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E4D07" w14:textId="77777777" w:rsidR="00D80475" w:rsidRDefault="00D80475">
      <w:pPr>
        <w:jc w:val="both"/>
        <w:rPr>
          <w:rFonts w:ascii="Book Antiqua" w:hAnsi="Book Antiqua" w:cs="Tahoma"/>
          <w:sz w:val="22"/>
          <w:szCs w:val="22"/>
        </w:rPr>
      </w:pPr>
    </w:p>
    <w:p w14:paraId="7E96C8D3" w14:textId="77777777" w:rsidR="00D80475" w:rsidRPr="00952A16" w:rsidRDefault="00D80475">
      <w:pPr>
        <w:jc w:val="both"/>
        <w:rPr>
          <w:rFonts w:ascii="Arial" w:hAnsi="Arial" w:cs="Arial"/>
          <w:b/>
          <w:bCs/>
          <w:sz w:val="22"/>
          <w:szCs w:val="22"/>
        </w:rPr>
      </w:pPr>
    </w:p>
    <w:p w14:paraId="39E64881" w14:textId="7F33243E" w:rsidR="00D80475" w:rsidRPr="00952A16" w:rsidRDefault="00025681">
      <w:pPr>
        <w:spacing w:line="360" w:lineRule="auto"/>
        <w:jc w:val="both"/>
        <w:rPr>
          <w:rFonts w:ascii="Arial" w:hAnsi="Arial" w:cs="Arial"/>
          <w:b/>
          <w:bCs/>
          <w:sz w:val="22"/>
          <w:szCs w:val="22"/>
        </w:rPr>
      </w:pPr>
      <w:r w:rsidRPr="00952A16">
        <w:rPr>
          <w:rFonts w:ascii="Arial" w:hAnsi="Arial" w:cs="Arial"/>
          <w:b/>
          <w:bCs/>
          <w:sz w:val="22"/>
          <w:szCs w:val="22"/>
        </w:rPr>
        <w:t>Agindua, 2026ko otsailaren XX (e) koa, Etxebizitza eta Hiri Agendako sailburuarena, Alokaplus (Aloka+) programa sortzeari buruzkoa, errentatzaileei eta jabeei zuzendua, bizitegi-merkatu tentsionatuko eremuetan kokatutako etxebizitzen errentamendu-kontratuei dagokienez.</w:t>
      </w:r>
    </w:p>
    <w:p w14:paraId="11B7B8E7" w14:textId="77777777" w:rsidR="00D80475" w:rsidRPr="00250E6C" w:rsidRDefault="00D80475">
      <w:pPr>
        <w:spacing w:line="360" w:lineRule="auto"/>
        <w:jc w:val="both"/>
        <w:rPr>
          <w:rFonts w:ascii="Arial" w:hAnsi="Arial" w:cs="Arial"/>
          <w:b/>
          <w:sz w:val="22"/>
          <w:szCs w:val="22"/>
        </w:rPr>
      </w:pPr>
    </w:p>
    <w:p w14:paraId="758DD5EE" w14:textId="013B54D1" w:rsidR="00D80475" w:rsidRPr="00250E6C" w:rsidRDefault="00025681">
      <w:pPr>
        <w:spacing w:line="360" w:lineRule="auto"/>
        <w:jc w:val="both"/>
        <w:rPr>
          <w:rFonts w:ascii="Arial" w:hAnsi="Arial" w:cs="Arial"/>
          <w:bCs/>
          <w:sz w:val="22"/>
          <w:szCs w:val="22"/>
        </w:rPr>
      </w:pPr>
      <w:r w:rsidRPr="00250E6C">
        <w:rPr>
          <w:rFonts w:ascii="Arial" w:hAnsi="Arial" w:cs="Arial"/>
          <w:bCs/>
          <w:sz w:val="22"/>
          <w:szCs w:val="22"/>
        </w:rPr>
        <w:t>Azken urteetan, bereziki 2020an COVID-19ak eragindako osasun-larrialdiko egoeraren ondoren, Estatuko eta autonomia-erkidegoko araudian babes-neurriak sartu dira, batez ere etxebizitzen errentarientzat, kalteberatasun ekonomiko eta sozialeko egoera posible bati erantzuteko.</w:t>
      </w:r>
    </w:p>
    <w:p w14:paraId="1F323299" w14:textId="77777777" w:rsidR="00D80475" w:rsidRPr="00250E6C" w:rsidRDefault="00D80475">
      <w:pPr>
        <w:spacing w:line="360" w:lineRule="auto"/>
        <w:jc w:val="both"/>
        <w:rPr>
          <w:rFonts w:ascii="Arial" w:hAnsi="Arial" w:cs="Arial"/>
          <w:bCs/>
          <w:sz w:val="22"/>
          <w:szCs w:val="22"/>
        </w:rPr>
      </w:pPr>
    </w:p>
    <w:p w14:paraId="63B54671" w14:textId="681E5760" w:rsidR="00D80475" w:rsidRPr="00250E6C" w:rsidRDefault="00025681">
      <w:pPr>
        <w:spacing w:line="360" w:lineRule="auto"/>
        <w:jc w:val="both"/>
        <w:rPr>
          <w:rFonts w:ascii="Arial" w:hAnsi="Arial" w:cs="Arial"/>
          <w:bCs/>
          <w:sz w:val="22"/>
          <w:szCs w:val="22"/>
        </w:rPr>
      </w:pPr>
      <w:r w:rsidRPr="00250E6C">
        <w:rPr>
          <w:rFonts w:ascii="Arial" w:hAnsi="Arial" w:cs="Arial"/>
          <w:bCs/>
          <w:sz w:val="22"/>
          <w:szCs w:val="22"/>
        </w:rPr>
        <w:t>Neurri horiek, besteak beste, honako hauek dira: etxe kalteberentzako etxegabetzeak etetea, bizitegi-alternatibarik gabe; ohiko etxebizitzaren errentamendu-kontratuen ezohiko luzapena; bizitegi-merkatu tentsionatuko eremuen izendapena, errenten igoerari eta haien eguneratzeei eusteko...</w:t>
      </w:r>
    </w:p>
    <w:p w14:paraId="3AAC83BD" w14:textId="77777777" w:rsidR="00D80475" w:rsidRPr="00250E6C" w:rsidRDefault="00D80475">
      <w:pPr>
        <w:spacing w:line="360" w:lineRule="auto"/>
        <w:jc w:val="both"/>
        <w:rPr>
          <w:rFonts w:ascii="Arial" w:hAnsi="Arial" w:cs="Arial"/>
          <w:bCs/>
          <w:sz w:val="22"/>
          <w:szCs w:val="22"/>
        </w:rPr>
      </w:pPr>
    </w:p>
    <w:p w14:paraId="66F93395" w14:textId="13839D45" w:rsidR="00D80475" w:rsidRPr="00250E6C" w:rsidRDefault="00025681">
      <w:pPr>
        <w:spacing w:line="360" w:lineRule="auto"/>
        <w:jc w:val="both"/>
        <w:rPr>
          <w:rFonts w:ascii="Arial" w:hAnsi="Arial" w:cs="Arial"/>
          <w:bCs/>
          <w:sz w:val="22"/>
          <w:szCs w:val="22"/>
        </w:rPr>
      </w:pPr>
      <w:r w:rsidRPr="00250E6C">
        <w:rPr>
          <w:rFonts w:ascii="Arial" w:hAnsi="Arial" w:cs="Arial"/>
          <w:bCs/>
          <w:sz w:val="22"/>
          <w:szCs w:val="22"/>
        </w:rPr>
        <w:t>Neurri horietako asko denboran luzatu dira, eta, alde batetik, babes handiagoa eman zaie errentariei, baina, bestetik, zeharka, mesfidantza handiagoa sortu zaie errentatzaileei beren etxebizitzak etxebizitza-errentamendura bideratzeko.</w:t>
      </w:r>
    </w:p>
    <w:p w14:paraId="14CE738A" w14:textId="77777777" w:rsidR="00D80475" w:rsidRPr="00250E6C" w:rsidRDefault="00D80475">
      <w:pPr>
        <w:spacing w:line="360" w:lineRule="auto"/>
        <w:jc w:val="both"/>
        <w:rPr>
          <w:rFonts w:ascii="Arial" w:hAnsi="Arial" w:cs="Arial"/>
          <w:bCs/>
          <w:sz w:val="22"/>
          <w:szCs w:val="22"/>
        </w:rPr>
      </w:pPr>
    </w:p>
    <w:p w14:paraId="5D5E95F6" w14:textId="4A7230AD" w:rsidR="00D80475" w:rsidRPr="00250E6C" w:rsidRDefault="00025681">
      <w:pPr>
        <w:spacing w:line="360" w:lineRule="auto"/>
        <w:jc w:val="both"/>
        <w:rPr>
          <w:rFonts w:ascii="Arial" w:hAnsi="Arial" w:cs="Arial"/>
          <w:bCs/>
          <w:sz w:val="22"/>
          <w:szCs w:val="22"/>
        </w:rPr>
      </w:pPr>
      <w:r w:rsidRPr="00250E6C">
        <w:rPr>
          <w:rFonts w:ascii="Arial" w:hAnsi="Arial" w:cs="Arial"/>
          <w:bCs/>
          <w:sz w:val="22"/>
          <w:szCs w:val="22"/>
        </w:rPr>
        <w:t>Kalteberatasun</w:t>
      </w:r>
      <w:r w:rsidRPr="00250E6C">
        <w:rPr>
          <w:rFonts w:ascii="Arial" w:hAnsi="Arial" w:cs="Arial"/>
          <w:sz w:val="22"/>
          <w:szCs w:val="22"/>
        </w:rPr>
        <w:t xml:space="preserve"> ekonomiko eta sozialeko kasuetan kaleratzeak eteteak jabeei eragindako kaltea konpentsatzeko, laguntza bat gaitu zen, Kalteberatasun sozial eta ekonomikoko egoerei aurre egiteko presako neurrien abenduaren 22ko 37/2020 Errege Lege Dekretuaren bigarren xedapen gehigarrian jasoa.</w:t>
      </w:r>
    </w:p>
    <w:p w14:paraId="2D3BA7C9" w14:textId="77777777" w:rsidR="00D80475" w:rsidRPr="00250E6C" w:rsidRDefault="00D80475">
      <w:pPr>
        <w:spacing w:line="360" w:lineRule="auto"/>
        <w:jc w:val="both"/>
        <w:rPr>
          <w:rFonts w:ascii="Arial" w:hAnsi="Arial" w:cs="Arial"/>
          <w:bCs/>
          <w:sz w:val="22"/>
          <w:szCs w:val="22"/>
        </w:rPr>
      </w:pPr>
    </w:p>
    <w:p w14:paraId="2BAA27D5" w14:textId="54EA8CE9" w:rsidR="00D80475" w:rsidRPr="00250E6C" w:rsidRDefault="00025681">
      <w:pPr>
        <w:spacing w:line="360" w:lineRule="auto"/>
        <w:jc w:val="both"/>
        <w:rPr>
          <w:rFonts w:ascii="Arial" w:hAnsi="Arial" w:cs="Arial"/>
          <w:bCs/>
          <w:sz w:val="22"/>
          <w:szCs w:val="22"/>
        </w:rPr>
      </w:pPr>
      <w:r w:rsidRPr="00250E6C">
        <w:rPr>
          <w:rFonts w:ascii="Arial" w:hAnsi="Arial" w:cs="Arial"/>
          <w:bCs/>
          <w:sz w:val="22"/>
          <w:szCs w:val="22"/>
        </w:rPr>
        <w:t>Euskal</w:t>
      </w:r>
      <w:r w:rsidRPr="00250E6C">
        <w:rPr>
          <w:rFonts w:ascii="Arial" w:hAnsi="Arial" w:cs="Arial"/>
          <w:sz w:val="22"/>
          <w:szCs w:val="22"/>
        </w:rPr>
        <w:t xml:space="preserve"> Autonomia Erkidegoan, konpentsazio hori agindu honen bidez garatu zen: Agindua, 2021eko urriaren 26koa, Lurralde Plangintza, Etxebizitza eta Garraioetako sailburuarena, utzarazpen-prozedura eteteak eta beste bizilekurik gabeko etxe kalteberetarako botatzeek eragindako errentatzaileei eta jabeei konpentsazioa aitortzeari buruzkoa.</w:t>
      </w:r>
    </w:p>
    <w:p w14:paraId="3A5F7991" w14:textId="77777777" w:rsidR="00D80475" w:rsidRPr="00250E6C" w:rsidRDefault="00D80475">
      <w:pPr>
        <w:spacing w:line="360" w:lineRule="auto"/>
        <w:jc w:val="both"/>
        <w:rPr>
          <w:rFonts w:ascii="Arial" w:hAnsi="Arial" w:cs="Arial"/>
          <w:bCs/>
          <w:sz w:val="22"/>
          <w:szCs w:val="22"/>
        </w:rPr>
      </w:pPr>
    </w:p>
    <w:p w14:paraId="6260174C" w14:textId="3B4486ED" w:rsidR="00D80475" w:rsidRPr="00250E6C" w:rsidRDefault="00025681">
      <w:pPr>
        <w:spacing w:line="360" w:lineRule="auto"/>
        <w:jc w:val="both"/>
        <w:rPr>
          <w:rFonts w:ascii="Arial" w:hAnsi="Arial" w:cs="Arial"/>
          <w:bCs/>
          <w:sz w:val="22"/>
          <w:szCs w:val="22"/>
        </w:rPr>
      </w:pPr>
      <w:r w:rsidRPr="00250E6C">
        <w:rPr>
          <w:rFonts w:ascii="Arial" w:hAnsi="Arial" w:cs="Arial"/>
          <w:bCs/>
          <w:sz w:val="22"/>
          <w:szCs w:val="22"/>
        </w:rPr>
        <w:t>Gaur egun, amaitu da laguntza hori eskatzeko epea, eta ez da luzatu.</w:t>
      </w:r>
    </w:p>
    <w:p w14:paraId="63EB7F80" w14:textId="77777777" w:rsidR="00D80475" w:rsidRPr="00250E6C" w:rsidRDefault="00D80475">
      <w:pPr>
        <w:spacing w:line="360" w:lineRule="auto"/>
        <w:jc w:val="both"/>
        <w:rPr>
          <w:rFonts w:ascii="Arial" w:hAnsi="Arial" w:cs="Arial"/>
          <w:bCs/>
          <w:sz w:val="22"/>
          <w:szCs w:val="22"/>
          <w:highlight w:val="yellow"/>
        </w:rPr>
      </w:pPr>
    </w:p>
    <w:p w14:paraId="63E98ED0" w14:textId="54757667" w:rsidR="00D80475" w:rsidRPr="00250E6C" w:rsidRDefault="00025681">
      <w:pPr>
        <w:spacing w:line="360" w:lineRule="auto"/>
        <w:jc w:val="both"/>
        <w:rPr>
          <w:rFonts w:ascii="Arial" w:hAnsi="Arial" w:cs="Arial"/>
          <w:bCs/>
          <w:sz w:val="22"/>
          <w:szCs w:val="22"/>
        </w:rPr>
      </w:pPr>
      <w:r w:rsidRPr="00250E6C">
        <w:rPr>
          <w:rFonts w:ascii="Arial" w:hAnsi="Arial" w:cs="Arial"/>
          <w:bCs/>
          <w:sz w:val="22"/>
          <w:szCs w:val="22"/>
        </w:rPr>
        <w:lastRenderedPageBreak/>
        <w:t>Konpentsazio</w:t>
      </w:r>
      <w:r w:rsidRPr="00250E6C">
        <w:rPr>
          <w:rFonts w:ascii="Arial" w:hAnsi="Arial" w:cs="Arial"/>
          <w:sz w:val="22"/>
          <w:szCs w:val="22"/>
        </w:rPr>
        <w:t xml:space="preserve"> hori kanporatzea eteteko kasu bakar batean egiten zen, hau da, COVID-19ari aurre egiteko gizarte- eta ekonomia-arloan presako neurri osagarriak ezartzen dituen martxoaren 31ko 11/2020 Errege Lege Dekretuaren 1. artikuluan jasotako aparteko eteteari dagokionez. Prozedura Zibilari buruzko urtarrilaren 7ko 1/2000 Legean jasotako eteteak ezin ziren konpentsatu.</w:t>
      </w:r>
    </w:p>
    <w:p w14:paraId="61705158" w14:textId="77777777" w:rsidR="00D80475" w:rsidRPr="00250E6C" w:rsidRDefault="00D80475">
      <w:pPr>
        <w:spacing w:line="360" w:lineRule="auto"/>
        <w:jc w:val="both"/>
        <w:rPr>
          <w:rFonts w:ascii="Arial" w:hAnsi="Arial" w:cs="Arial"/>
          <w:bCs/>
          <w:i/>
          <w:iCs/>
          <w:sz w:val="22"/>
          <w:szCs w:val="22"/>
          <w:highlight w:val="yellow"/>
        </w:rPr>
      </w:pPr>
    </w:p>
    <w:p w14:paraId="1F5DCD7C" w14:textId="0EBDCED7" w:rsidR="00D80475" w:rsidRPr="00250E6C" w:rsidRDefault="00025681">
      <w:pPr>
        <w:spacing w:line="360" w:lineRule="auto"/>
        <w:jc w:val="both"/>
        <w:rPr>
          <w:rFonts w:ascii="Arial" w:hAnsi="Arial" w:cs="Arial"/>
          <w:bCs/>
          <w:sz w:val="22"/>
          <w:szCs w:val="22"/>
        </w:rPr>
      </w:pPr>
      <w:r w:rsidRPr="00250E6C">
        <w:rPr>
          <w:rFonts w:ascii="Arial" w:hAnsi="Arial" w:cs="Arial"/>
          <w:bCs/>
          <w:sz w:val="22"/>
          <w:szCs w:val="22"/>
        </w:rPr>
        <w:t>Gainera, zenbatekoa etete-autotik hura kendu arte kalkulatzen zen, Alokairu Merkatuaren Estatistikaren (AME) arabera etxebizitza-alokairu bati zegokion batez besteko balioa kontuan hartuta.</w:t>
      </w:r>
    </w:p>
    <w:p w14:paraId="6EE4FB12" w14:textId="77777777" w:rsidR="00D80475" w:rsidRPr="00250E6C" w:rsidRDefault="00D80475">
      <w:pPr>
        <w:spacing w:line="360" w:lineRule="auto"/>
        <w:jc w:val="both"/>
        <w:rPr>
          <w:rFonts w:ascii="Arial" w:hAnsi="Arial" w:cs="Arial"/>
          <w:bCs/>
          <w:sz w:val="22"/>
          <w:szCs w:val="22"/>
          <w:highlight w:val="yellow"/>
        </w:rPr>
      </w:pPr>
    </w:p>
    <w:p w14:paraId="74D76515" w14:textId="72ED9BEE" w:rsidR="00D80475" w:rsidRPr="00250E6C" w:rsidRDefault="00025681">
      <w:pPr>
        <w:spacing w:line="360" w:lineRule="auto"/>
        <w:jc w:val="both"/>
        <w:rPr>
          <w:rFonts w:ascii="Arial" w:hAnsi="Arial" w:cs="Arial"/>
          <w:bCs/>
          <w:sz w:val="22"/>
          <w:szCs w:val="22"/>
        </w:rPr>
      </w:pPr>
      <w:r w:rsidRPr="00250E6C">
        <w:rPr>
          <w:rFonts w:ascii="Arial" w:hAnsi="Arial" w:cs="Arial"/>
          <w:bCs/>
          <w:sz w:val="22"/>
          <w:szCs w:val="22"/>
        </w:rPr>
        <w:t>Beraz, ateratzen zen zenbatekoa lehen ez-ordainketatik edukitza berreskuratu arte zor zen zenbateko osoa baino askoz txikiagoa zen.</w:t>
      </w:r>
    </w:p>
    <w:p w14:paraId="37FC63AB" w14:textId="77777777" w:rsidR="00D80475" w:rsidRPr="00250E6C" w:rsidRDefault="00D80475">
      <w:pPr>
        <w:spacing w:line="360" w:lineRule="auto"/>
        <w:jc w:val="both"/>
        <w:rPr>
          <w:rFonts w:ascii="Arial" w:hAnsi="Arial" w:cs="Arial"/>
          <w:bCs/>
          <w:sz w:val="22"/>
          <w:szCs w:val="22"/>
        </w:rPr>
      </w:pPr>
    </w:p>
    <w:p w14:paraId="7251438A" w14:textId="150D0C41" w:rsidR="00D80475" w:rsidRPr="00250E6C" w:rsidRDefault="00025681">
      <w:pPr>
        <w:spacing w:line="360" w:lineRule="auto"/>
        <w:jc w:val="both"/>
        <w:rPr>
          <w:rFonts w:ascii="Arial" w:hAnsi="Arial" w:cs="Arial"/>
          <w:bCs/>
          <w:sz w:val="22"/>
          <w:szCs w:val="22"/>
        </w:rPr>
      </w:pPr>
      <w:r w:rsidRPr="00250E6C">
        <w:rPr>
          <w:rFonts w:ascii="Arial" w:hAnsi="Arial" w:cs="Arial"/>
          <w:bCs/>
          <w:sz w:val="22"/>
          <w:szCs w:val="22"/>
        </w:rPr>
        <w:t>Hori dela eta, Alokaplus programak laguntzaren zenbatekoa handitu nahi du, errenta, hornidurak eta kalteak lehen aipatutako konpentsazioan jasotakoa baino askoz ere lehenagoko une batetik aurrera ordainduko direla bermatzen baitu, demanda onartzeko autoarekin, eta zor den zenbateko osoan, gehienez ere 14 edo 20 hileko mugarekin, errentariaren ezaugarrien arabera.</w:t>
      </w:r>
    </w:p>
    <w:p w14:paraId="2FF9395D" w14:textId="77777777" w:rsidR="00D80475" w:rsidRPr="00250E6C" w:rsidRDefault="00D80475">
      <w:pPr>
        <w:spacing w:line="360" w:lineRule="auto"/>
        <w:jc w:val="both"/>
        <w:rPr>
          <w:rFonts w:ascii="Arial" w:hAnsi="Arial" w:cs="Arial"/>
          <w:bCs/>
          <w:sz w:val="22"/>
          <w:szCs w:val="22"/>
        </w:rPr>
      </w:pPr>
    </w:p>
    <w:p w14:paraId="752A1234" w14:textId="3B81307C" w:rsidR="00D80475" w:rsidRPr="00250E6C" w:rsidRDefault="00025681">
      <w:pPr>
        <w:spacing w:line="360" w:lineRule="auto"/>
        <w:jc w:val="both"/>
        <w:rPr>
          <w:rFonts w:ascii="Arial" w:hAnsi="Arial" w:cs="Arial"/>
          <w:bCs/>
          <w:sz w:val="22"/>
          <w:szCs w:val="22"/>
        </w:rPr>
      </w:pPr>
      <w:r w:rsidRPr="00250E6C">
        <w:rPr>
          <w:rFonts w:ascii="Arial" w:hAnsi="Arial" w:cs="Arial"/>
          <w:bCs/>
          <w:sz w:val="22"/>
          <w:szCs w:val="22"/>
        </w:rPr>
        <w:t>Haren azken helburua jabeei segurtasun juridiko handiagoa ematea da, bizitegi-merkatu tentsionatuko eremu izendatutako udalerrietan kokatutako etxebizitzak etxebizitza-errentamenduaren merkatuan sar ditzaten eta, horrela, errentarien etxebizitza-premia iraunkorra ase dezaten.</w:t>
      </w:r>
    </w:p>
    <w:p w14:paraId="01AAFBB6" w14:textId="77777777" w:rsidR="00D80475" w:rsidRPr="00250E6C" w:rsidRDefault="00D80475">
      <w:pPr>
        <w:spacing w:line="360" w:lineRule="auto"/>
        <w:jc w:val="both"/>
        <w:rPr>
          <w:rFonts w:ascii="Arial" w:hAnsi="Arial" w:cs="Arial"/>
          <w:bCs/>
          <w:sz w:val="22"/>
          <w:szCs w:val="22"/>
        </w:rPr>
      </w:pPr>
    </w:p>
    <w:p w14:paraId="380371BB" w14:textId="6180E63C" w:rsidR="00D80475" w:rsidRPr="00250E6C" w:rsidRDefault="00025681">
      <w:pPr>
        <w:spacing w:line="360" w:lineRule="auto"/>
        <w:jc w:val="both"/>
        <w:rPr>
          <w:rFonts w:ascii="Arial" w:hAnsi="Arial" w:cs="Arial"/>
          <w:bCs/>
          <w:sz w:val="22"/>
          <w:szCs w:val="22"/>
        </w:rPr>
      </w:pPr>
      <w:r w:rsidRPr="00250E6C">
        <w:rPr>
          <w:rFonts w:ascii="Arial" w:hAnsi="Arial" w:cs="Arial"/>
          <w:bCs/>
          <w:sz w:val="22"/>
          <w:szCs w:val="22"/>
        </w:rPr>
        <w:t>Gainera, laguntzak errentariei ere mesede egin nahi die, baina, bereziki, errentamendu-kontratu bat lortzeko zailtasun handienak dituzten profil jakin batzuei, hala nola 35 urtetik beherako pertsonei, guraso bakarreko familia-unitateei, ardurapean adingabeak dituzten familia-unitateei eta dibertsitate funtzionala eta/edo psikikoa duten pertsonei.</w:t>
      </w:r>
    </w:p>
    <w:p w14:paraId="63140F4B" w14:textId="77777777" w:rsidR="00D80475" w:rsidRPr="00250E6C" w:rsidRDefault="00D80475">
      <w:pPr>
        <w:spacing w:line="360" w:lineRule="auto"/>
        <w:jc w:val="both"/>
        <w:rPr>
          <w:rFonts w:ascii="Arial" w:hAnsi="Arial" w:cs="Arial"/>
          <w:bCs/>
          <w:sz w:val="22"/>
          <w:szCs w:val="22"/>
        </w:rPr>
      </w:pPr>
    </w:p>
    <w:p w14:paraId="5C558F96" w14:textId="0B8E97EA" w:rsidR="00D80475" w:rsidRPr="00250E6C" w:rsidRDefault="00025681">
      <w:pPr>
        <w:spacing w:line="360" w:lineRule="auto"/>
        <w:jc w:val="both"/>
        <w:rPr>
          <w:rFonts w:ascii="Arial" w:hAnsi="Arial" w:cs="Arial"/>
          <w:bCs/>
          <w:sz w:val="22"/>
          <w:szCs w:val="22"/>
        </w:rPr>
      </w:pPr>
      <w:r w:rsidRPr="00250E6C">
        <w:rPr>
          <w:rFonts w:ascii="Arial" w:hAnsi="Arial" w:cs="Arial"/>
          <w:bCs/>
          <w:sz w:val="22"/>
          <w:szCs w:val="22"/>
        </w:rPr>
        <w:t xml:space="preserve">Bestalde, udalerri jakin batzuk bizitegi-merkatu tentsionatuko eremu izendatzeak ondorio nagusi hauek ditu: errentaren prezioa mugatzea, eguneratzeak, ezohiko luzapenak izateko aukera, etab. Hori dela eta, erregulazio horrek babes juridiko handiagoa emango die errentariei, eta laguntza berri horren helburua da errentatzaileei </w:t>
      </w:r>
      <w:r w:rsidRPr="00250E6C">
        <w:rPr>
          <w:rFonts w:ascii="Arial" w:hAnsi="Arial" w:cs="Arial"/>
          <w:bCs/>
          <w:sz w:val="22"/>
          <w:szCs w:val="22"/>
        </w:rPr>
        <w:lastRenderedPageBreak/>
        <w:t>pizgarriak ematea beren etxebizitzak hutsik edo hutsik egon daitezen eremu horietako errentamendu libreko merkatuan, eta, horrela, bi alderdien eskubideak eta betebeharrak orekatzea.</w:t>
      </w:r>
    </w:p>
    <w:p w14:paraId="7912D4DD" w14:textId="77777777" w:rsidR="00D80475" w:rsidRPr="00250E6C" w:rsidRDefault="00D80475">
      <w:pPr>
        <w:spacing w:line="360" w:lineRule="auto"/>
        <w:jc w:val="both"/>
        <w:rPr>
          <w:rFonts w:ascii="Arial" w:hAnsi="Arial" w:cs="Arial"/>
          <w:bCs/>
          <w:sz w:val="22"/>
          <w:szCs w:val="22"/>
        </w:rPr>
      </w:pPr>
    </w:p>
    <w:p w14:paraId="747E944A" w14:textId="7CF256E4" w:rsidR="00D80475" w:rsidRPr="00250E6C" w:rsidRDefault="00025681">
      <w:pPr>
        <w:spacing w:line="360" w:lineRule="auto"/>
        <w:jc w:val="both"/>
        <w:rPr>
          <w:rFonts w:ascii="Arial" w:hAnsi="Arial" w:cs="Arial"/>
          <w:bCs/>
          <w:sz w:val="22"/>
          <w:szCs w:val="22"/>
        </w:rPr>
      </w:pPr>
      <w:r w:rsidRPr="00250E6C">
        <w:rPr>
          <w:rFonts w:ascii="Arial" w:hAnsi="Arial" w:cs="Arial"/>
          <w:bCs/>
          <w:sz w:val="22"/>
          <w:szCs w:val="22"/>
        </w:rPr>
        <w:t>Laguntza edo dirulaguntza berri hori Etxebizitza eta Hiri Agendako sailburuaren 2025eko ekainaren 18ko Aginduan sartuko da, zeinaren bidez onartzen baita Etxebizitza eta Hiri Agenda Sailaren 2025-2028 aldirako Dirulaguntzen Plan Estrategikoa.</w:t>
      </w:r>
    </w:p>
    <w:p w14:paraId="508478F4" w14:textId="77777777" w:rsidR="00D80475" w:rsidRPr="00250E6C" w:rsidRDefault="00D80475">
      <w:pPr>
        <w:spacing w:line="360" w:lineRule="auto"/>
        <w:jc w:val="both"/>
        <w:rPr>
          <w:rFonts w:ascii="Arial" w:hAnsi="Arial" w:cs="Arial"/>
          <w:b/>
          <w:sz w:val="22"/>
          <w:szCs w:val="22"/>
        </w:rPr>
      </w:pPr>
    </w:p>
    <w:p w14:paraId="5F35112C" w14:textId="3405361A" w:rsidR="00D80475" w:rsidRPr="00250E6C" w:rsidRDefault="00025681">
      <w:pPr>
        <w:spacing w:line="360" w:lineRule="auto"/>
        <w:jc w:val="both"/>
        <w:rPr>
          <w:rFonts w:ascii="Arial" w:hAnsi="Arial" w:cs="Arial"/>
          <w:bCs/>
          <w:color w:val="FF0000"/>
          <w:sz w:val="22"/>
          <w:szCs w:val="22"/>
        </w:rPr>
      </w:pPr>
      <w:r w:rsidRPr="00250E6C">
        <w:rPr>
          <w:rFonts w:ascii="Arial" w:hAnsi="Arial" w:cs="Arial"/>
          <w:bCs/>
          <w:sz w:val="22"/>
          <w:szCs w:val="22"/>
        </w:rPr>
        <w:t>Horrenbestez,</w:t>
      </w:r>
      <w:r w:rsidRPr="00250E6C">
        <w:rPr>
          <w:rFonts w:ascii="Arial" w:hAnsi="Arial" w:cs="Arial"/>
          <w:sz w:val="22"/>
          <w:szCs w:val="22"/>
        </w:rPr>
        <w:t xml:space="preserve"> eta lehendakariaren ekainaren 23ko 18/2024 Dekretuak (Euskal Autonomia Erkidegoko Administrazio Orokorreko sailak sortu, ezabatu eta aldatzen dituena eta sail bakoitzaren egitekoak eta jardun-arloak finkatzen dituena), abenduaren 3ko 411/2024 Dekretuak (Etxebizitza eta Hiri Agenda Sailaren egitura organikoa eta funtzionala ezartzen duena), abenduaren 21eko 20/2023 Legeak (Dirulaguntzen Araubidea Erregulatzekoa) eta Euskal Autonomia Erkidegoko Aurrekontu Orokorren kontura ematen dizkidan gainerako xedapenek ematen didaten eskumena baliatuz, honako hau</w:t>
      </w:r>
    </w:p>
    <w:p w14:paraId="00B2F1CC" w14:textId="29E90EBC" w:rsidR="00D80475" w:rsidRPr="00250E6C" w:rsidRDefault="00D80475">
      <w:pPr>
        <w:spacing w:line="360" w:lineRule="auto"/>
        <w:jc w:val="both"/>
        <w:rPr>
          <w:rFonts w:ascii="Arial" w:hAnsi="Arial" w:cs="Arial"/>
          <w:b/>
          <w:sz w:val="22"/>
          <w:szCs w:val="22"/>
        </w:rPr>
      </w:pPr>
    </w:p>
    <w:p w14:paraId="7D3F16D1" w14:textId="77777777" w:rsidR="00D80475" w:rsidRPr="00250E6C" w:rsidRDefault="00D80475">
      <w:pPr>
        <w:pStyle w:val="Default"/>
        <w:spacing w:line="360" w:lineRule="auto"/>
        <w:jc w:val="both"/>
        <w:rPr>
          <w:rFonts w:ascii="Arial" w:hAnsi="Arial" w:cs="Arial"/>
          <w:sz w:val="22"/>
          <w:szCs w:val="22"/>
        </w:rPr>
      </w:pPr>
    </w:p>
    <w:p w14:paraId="785B3F31" w14:textId="1251143C" w:rsidR="00D80475" w:rsidRPr="00250E6C" w:rsidRDefault="00025681">
      <w:pPr>
        <w:pStyle w:val="Default"/>
        <w:spacing w:line="360" w:lineRule="auto"/>
        <w:jc w:val="center"/>
        <w:rPr>
          <w:rFonts w:ascii="Arial" w:hAnsi="Arial" w:cs="Arial"/>
          <w:b/>
          <w:sz w:val="22"/>
          <w:szCs w:val="22"/>
        </w:rPr>
      </w:pPr>
      <w:r w:rsidRPr="00250E6C">
        <w:rPr>
          <w:rFonts w:ascii="Arial" w:hAnsi="Arial" w:cs="Arial"/>
          <w:b/>
          <w:sz w:val="22"/>
          <w:szCs w:val="22"/>
        </w:rPr>
        <w:t>XEDATZEN DUT</w:t>
      </w:r>
    </w:p>
    <w:p w14:paraId="5F9430F6" w14:textId="77777777" w:rsidR="00D80475" w:rsidRPr="00250E6C" w:rsidRDefault="00D80475">
      <w:pPr>
        <w:spacing w:line="360" w:lineRule="auto"/>
        <w:jc w:val="both"/>
        <w:rPr>
          <w:rFonts w:ascii="Arial" w:hAnsi="Arial" w:cs="Arial"/>
          <w:b/>
          <w:sz w:val="22"/>
          <w:szCs w:val="22"/>
        </w:rPr>
      </w:pPr>
    </w:p>
    <w:p w14:paraId="64529956" w14:textId="77777777" w:rsidR="00D80475" w:rsidRPr="00250E6C" w:rsidRDefault="00D80475">
      <w:pPr>
        <w:spacing w:line="360" w:lineRule="auto"/>
        <w:jc w:val="both"/>
        <w:rPr>
          <w:rFonts w:ascii="Arial" w:hAnsi="Arial" w:cs="Arial"/>
          <w:b/>
          <w:sz w:val="22"/>
          <w:szCs w:val="22"/>
        </w:rPr>
      </w:pPr>
    </w:p>
    <w:p w14:paraId="4FD17645" w14:textId="77777777" w:rsidR="00D80475" w:rsidRPr="00250E6C" w:rsidRDefault="00025681">
      <w:pPr>
        <w:spacing w:line="360" w:lineRule="auto"/>
        <w:jc w:val="both"/>
        <w:rPr>
          <w:rFonts w:ascii="Arial" w:hAnsi="Arial" w:cs="Arial"/>
          <w:b/>
          <w:sz w:val="22"/>
          <w:szCs w:val="22"/>
        </w:rPr>
      </w:pPr>
      <w:r w:rsidRPr="00250E6C">
        <w:rPr>
          <w:rFonts w:ascii="Arial" w:hAnsi="Arial" w:cs="Arial"/>
          <w:b/>
          <w:sz w:val="22"/>
          <w:szCs w:val="22"/>
        </w:rPr>
        <w:t>1. artikulua.- Xedea.</w:t>
      </w:r>
    </w:p>
    <w:p w14:paraId="5B74A74A" w14:textId="77777777" w:rsidR="00D80475" w:rsidRPr="00250E6C" w:rsidRDefault="00D80475">
      <w:pPr>
        <w:spacing w:line="360" w:lineRule="auto"/>
        <w:jc w:val="both"/>
        <w:rPr>
          <w:rFonts w:ascii="Arial" w:hAnsi="Arial" w:cs="Arial"/>
          <w:b/>
          <w:sz w:val="22"/>
          <w:szCs w:val="22"/>
        </w:rPr>
      </w:pPr>
    </w:p>
    <w:p w14:paraId="21C1D74F" w14:textId="0189BE22" w:rsidR="00D80475" w:rsidRPr="00250E6C" w:rsidRDefault="00025681">
      <w:pPr>
        <w:spacing w:line="360" w:lineRule="auto"/>
        <w:jc w:val="both"/>
        <w:rPr>
          <w:rFonts w:ascii="Arial" w:hAnsi="Arial" w:cs="Arial"/>
          <w:sz w:val="22"/>
          <w:szCs w:val="22"/>
        </w:rPr>
      </w:pPr>
      <w:r w:rsidRPr="00250E6C">
        <w:rPr>
          <w:rFonts w:ascii="Arial" w:hAnsi="Arial" w:cs="Arial"/>
          <w:sz w:val="22"/>
          <w:szCs w:val="22"/>
        </w:rPr>
        <w:t>1.- Agindu honen xedea da Alokaplus programaren oinarriak arautzea. Programa hori errentatzaileei eta jabeei zuzenduta dago, titulartasun pribatuko etxebizitzak bizitegi-merkatu tentsionatuko eremuetako ohiko etxebizitzaren errentamendu-merkatuan sar daitezen edo merkatu horretan manten daitezen.</w:t>
      </w:r>
    </w:p>
    <w:p w14:paraId="45D82BBA" w14:textId="77777777" w:rsidR="00D80475" w:rsidRPr="00250E6C" w:rsidRDefault="00D80475">
      <w:pPr>
        <w:spacing w:line="360" w:lineRule="auto"/>
        <w:jc w:val="both"/>
        <w:rPr>
          <w:rFonts w:ascii="Arial" w:hAnsi="Arial" w:cs="Arial"/>
          <w:sz w:val="22"/>
          <w:szCs w:val="22"/>
        </w:rPr>
      </w:pPr>
    </w:p>
    <w:p w14:paraId="062CE27F" w14:textId="38BD89A7" w:rsidR="00D80475" w:rsidRPr="00250E6C" w:rsidRDefault="00025681">
      <w:pPr>
        <w:spacing w:line="360" w:lineRule="auto"/>
        <w:jc w:val="both"/>
        <w:rPr>
          <w:rFonts w:ascii="Arial" w:hAnsi="Arial" w:cs="Arial"/>
          <w:sz w:val="22"/>
          <w:szCs w:val="22"/>
        </w:rPr>
      </w:pPr>
      <w:r w:rsidRPr="00250E6C">
        <w:rPr>
          <w:rFonts w:ascii="Arial" w:hAnsi="Arial" w:cs="Arial"/>
          <w:sz w:val="22"/>
          <w:szCs w:val="22"/>
        </w:rPr>
        <w:t>2.- Etxebizitzaren arloan eskumena duen sailak laguntza bat emango die ohiko etxebizitzaren errentatzaileei errentak ez ordaintzeagatik, errentariaren erruz edo zabarkeriaz etxebizitzan eragindako kalteengatik eta errentatzaileak bere gain hartutako ez-ordaintzeen kostuagatik.</w:t>
      </w:r>
    </w:p>
    <w:p w14:paraId="640AC540" w14:textId="77777777" w:rsidR="00D80475" w:rsidRPr="00250E6C" w:rsidRDefault="00D80475">
      <w:pPr>
        <w:spacing w:line="360" w:lineRule="auto"/>
        <w:jc w:val="both"/>
        <w:rPr>
          <w:rFonts w:ascii="Arial" w:hAnsi="Arial" w:cs="Arial"/>
          <w:sz w:val="22"/>
          <w:szCs w:val="22"/>
        </w:rPr>
      </w:pPr>
    </w:p>
    <w:p w14:paraId="42D75309" w14:textId="3492E75A" w:rsidR="00D80475" w:rsidRPr="00250E6C" w:rsidRDefault="00025681">
      <w:pPr>
        <w:spacing w:line="360" w:lineRule="auto"/>
        <w:jc w:val="both"/>
        <w:rPr>
          <w:rFonts w:ascii="Arial" w:hAnsi="Arial" w:cs="Arial"/>
          <w:b/>
          <w:bCs/>
          <w:sz w:val="22"/>
          <w:szCs w:val="22"/>
        </w:rPr>
      </w:pPr>
      <w:r w:rsidRPr="00250E6C">
        <w:rPr>
          <w:rFonts w:ascii="Arial" w:hAnsi="Arial" w:cs="Arial"/>
          <w:b/>
          <w:bCs/>
          <w:sz w:val="22"/>
          <w:szCs w:val="22"/>
        </w:rPr>
        <w:lastRenderedPageBreak/>
        <w:t>2. artikulua. Baliabide ekonomikoak.</w:t>
      </w:r>
    </w:p>
    <w:p w14:paraId="30D02B01" w14:textId="77777777" w:rsidR="00D80475" w:rsidRPr="00250E6C" w:rsidRDefault="00D80475">
      <w:pPr>
        <w:spacing w:line="360" w:lineRule="auto"/>
        <w:jc w:val="both"/>
        <w:rPr>
          <w:rFonts w:ascii="Arial" w:hAnsi="Arial" w:cs="Arial"/>
          <w:b/>
          <w:bCs/>
          <w:sz w:val="22"/>
          <w:szCs w:val="22"/>
        </w:rPr>
      </w:pPr>
    </w:p>
    <w:p w14:paraId="331E7C5F" w14:textId="31C2C6B9" w:rsidR="00D80475" w:rsidRPr="00250E6C" w:rsidRDefault="00025681">
      <w:pPr>
        <w:spacing w:line="360" w:lineRule="auto"/>
        <w:jc w:val="both"/>
        <w:rPr>
          <w:rFonts w:ascii="Arial" w:hAnsi="Arial" w:cs="Arial"/>
          <w:sz w:val="22"/>
          <w:szCs w:val="22"/>
        </w:rPr>
      </w:pPr>
      <w:r w:rsidRPr="00250E6C">
        <w:rPr>
          <w:rFonts w:ascii="Arial" w:hAnsi="Arial" w:cs="Arial"/>
          <w:sz w:val="22"/>
          <w:szCs w:val="22"/>
        </w:rPr>
        <w:t xml:space="preserve">1.- Laguntza horretara bideratutako aurrekontu-zuzkidura urtero zuzkituko da etxebizitza-programaren gastu-aurrekontuetan, eta </w:t>
      </w:r>
      <w:r w:rsidR="007D4ED3">
        <w:rPr>
          <w:rFonts w:ascii="Arial" w:hAnsi="Arial" w:cs="Arial"/>
          <w:sz w:val="22"/>
          <w:szCs w:val="22"/>
        </w:rPr>
        <w:t>2</w:t>
      </w:r>
      <w:r w:rsidRPr="00250E6C">
        <w:rPr>
          <w:rFonts w:ascii="Arial" w:hAnsi="Arial" w:cs="Arial"/>
          <w:sz w:val="22"/>
          <w:szCs w:val="22"/>
        </w:rPr>
        <w:t>50.000 eurokoa izango da 2026rako.</w:t>
      </w:r>
    </w:p>
    <w:p w14:paraId="11280BD8" w14:textId="77777777" w:rsidR="00D80475" w:rsidRPr="00250E6C" w:rsidRDefault="00D80475">
      <w:pPr>
        <w:spacing w:line="360" w:lineRule="auto"/>
        <w:jc w:val="both"/>
        <w:rPr>
          <w:rFonts w:ascii="Arial" w:hAnsi="Arial" w:cs="Arial"/>
          <w:sz w:val="22"/>
          <w:szCs w:val="22"/>
        </w:rPr>
      </w:pPr>
    </w:p>
    <w:p w14:paraId="46F67C7B" w14:textId="5E070769" w:rsidR="00D80475" w:rsidRPr="00250E6C" w:rsidRDefault="00025681">
      <w:pPr>
        <w:spacing w:line="360" w:lineRule="auto"/>
        <w:jc w:val="both"/>
        <w:rPr>
          <w:rFonts w:ascii="Arial" w:hAnsi="Arial" w:cs="Arial"/>
          <w:sz w:val="22"/>
          <w:szCs w:val="22"/>
        </w:rPr>
      </w:pPr>
      <w:r w:rsidRPr="00250E6C">
        <w:rPr>
          <w:rFonts w:ascii="Arial" w:hAnsi="Arial" w:cs="Arial"/>
          <w:sz w:val="22"/>
          <w:szCs w:val="22"/>
        </w:rPr>
        <w:t>2.- Behar izanez gero, hasierako zuzkidura hori handitu ahal izango da, behar diren aurrekontu-aldaketen bidez onartzen diren eskabideen guztizko zenbatekora iritsi arte.</w:t>
      </w:r>
    </w:p>
    <w:p w14:paraId="57A0855D" w14:textId="77777777" w:rsidR="00D80475" w:rsidRPr="00250E6C" w:rsidRDefault="00D80475">
      <w:pPr>
        <w:spacing w:line="360" w:lineRule="auto"/>
        <w:jc w:val="both"/>
        <w:rPr>
          <w:rFonts w:ascii="Arial" w:hAnsi="Arial" w:cs="Arial"/>
          <w:b/>
          <w:sz w:val="22"/>
          <w:szCs w:val="22"/>
        </w:rPr>
      </w:pPr>
    </w:p>
    <w:p w14:paraId="28CD9693" w14:textId="3D7E35D1" w:rsidR="00D80475" w:rsidRPr="00250E6C" w:rsidRDefault="00025681">
      <w:pPr>
        <w:spacing w:line="360" w:lineRule="auto"/>
        <w:jc w:val="both"/>
        <w:rPr>
          <w:rFonts w:ascii="Arial" w:hAnsi="Arial" w:cs="Arial"/>
          <w:b/>
          <w:sz w:val="22"/>
          <w:szCs w:val="22"/>
        </w:rPr>
      </w:pPr>
      <w:r w:rsidRPr="00250E6C">
        <w:rPr>
          <w:rFonts w:ascii="Arial" w:hAnsi="Arial" w:cs="Arial"/>
          <w:b/>
          <w:sz w:val="22"/>
          <w:szCs w:val="22"/>
        </w:rPr>
        <w:t>3. artikulua.- Betekizunak.</w:t>
      </w:r>
    </w:p>
    <w:p w14:paraId="7B3F37A4" w14:textId="77777777" w:rsidR="00D80475" w:rsidRPr="00250E6C" w:rsidRDefault="00D80475">
      <w:pPr>
        <w:spacing w:line="360" w:lineRule="auto"/>
        <w:jc w:val="both"/>
        <w:rPr>
          <w:rFonts w:ascii="Arial" w:hAnsi="Arial" w:cs="Arial"/>
          <w:b/>
          <w:sz w:val="22"/>
          <w:szCs w:val="22"/>
        </w:rPr>
      </w:pPr>
    </w:p>
    <w:p w14:paraId="307C1688" w14:textId="3434FFBB" w:rsidR="00D80475" w:rsidRPr="00250E6C" w:rsidRDefault="00025681">
      <w:pPr>
        <w:spacing w:line="360" w:lineRule="auto"/>
        <w:jc w:val="both"/>
        <w:rPr>
          <w:rFonts w:ascii="Arial" w:hAnsi="Arial" w:cs="Arial"/>
          <w:bCs/>
          <w:sz w:val="22"/>
          <w:szCs w:val="22"/>
        </w:rPr>
      </w:pPr>
      <w:r w:rsidRPr="00250E6C">
        <w:rPr>
          <w:rFonts w:ascii="Arial" w:hAnsi="Arial" w:cs="Arial"/>
          <w:bCs/>
          <w:sz w:val="22"/>
          <w:szCs w:val="22"/>
        </w:rPr>
        <w:t>Laguntza emateko, baldintza hauek bete behar dira:</w:t>
      </w:r>
    </w:p>
    <w:p w14:paraId="77C4FA94" w14:textId="77777777" w:rsidR="00D80475" w:rsidRPr="00250E6C" w:rsidRDefault="00D80475">
      <w:pPr>
        <w:spacing w:line="360" w:lineRule="auto"/>
        <w:jc w:val="both"/>
        <w:rPr>
          <w:rFonts w:ascii="Arial" w:hAnsi="Arial" w:cs="Arial"/>
          <w:bCs/>
          <w:sz w:val="22"/>
          <w:szCs w:val="22"/>
        </w:rPr>
      </w:pPr>
    </w:p>
    <w:p w14:paraId="2A3831FB" w14:textId="6742534E" w:rsidR="00D80475" w:rsidRPr="00250E6C" w:rsidRDefault="00025681">
      <w:pPr>
        <w:numPr>
          <w:ilvl w:val="0"/>
          <w:numId w:val="15"/>
        </w:numPr>
        <w:spacing w:line="360" w:lineRule="auto"/>
        <w:jc w:val="both"/>
        <w:rPr>
          <w:rFonts w:ascii="Arial" w:hAnsi="Arial" w:cs="Arial"/>
          <w:bCs/>
          <w:sz w:val="22"/>
          <w:szCs w:val="22"/>
        </w:rPr>
      </w:pPr>
      <w:r w:rsidRPr="00250E6C">
        <w:rPr>
          <w:rFonts w:ascii="Arial" w:hAnsi="Arial" w:cs="Arial"/>
          <w:bCs/>
          <w:sz w:val="22"/>
          <w:szCs w:val="22"/>
        </w:rPr>
        <w:t>Errentatzaileena edo jabeena:</w:t>
      </w:r>
    </w:p>
    <w:p w14:paraId="32707156" w14:textId="77777777" w:rsidR="00D80475" w:rsidRPr="00250E6C" w:rsidRDefault="00D80475">
      <w:pPr>
        <w:spacing w:line="360" w:lineRule="auto"/>
        <w:ind w:left="720"/>
        <w:jc w:val="both"/>
        <w:rPr>
          <w:rFonts w:ascii="Arial" w:hAnsi="Arial" w:cs="Arial"/>
          <w:bCs/>
          <w:sz w:val="22"/>
          <w:szCs w:val="22"/>
        </w:rPr>
      </w:pPr>
    </w:p>
    <w:p w14:paraId="1D0B8EEF" w14:textId="4862A849" w:rsidR="00D80475" w:rsidRPr="00250E6C" w:rsidRDefault="00025681">
      <w:pPr>
        <w:numPr>
          <w:ilvl w:val="0"/>
          <w:numId w:val="30"/>
        </w:numPr>
        <w:spacing w:line="360" w:lineRule="auto"/>
        <w:jc w:val="both"/>
        <w:rPr>
          <w:rFonts w:ascii="Arial" w:hAnsi="Arial" w:cs="Arial"/>
          <w:bCs/>
          <w:sz w:val="22"/>
          <w:szCs w:val="22"/>
        </w:rPr>
      </w:pPr>
      <w:r w:rsidRPr="00250E6C">
        <w:rPr>
          <w:rFonts w:ascii="Arial" w:hAnsi="Arial" w:cs="Arial"/>
          <w:bCs/>
          <w:sz w:val="22"/>
          <w:szCs w:val="22"/>
        </w:rPr>
        <w:t>Gehienez ere 5 etxebizitza jabetzan dituen pertsona fisikoa izan behar da.</w:t>
      </w:r>
    </w:p>
    <w:p w14:paraId="6DB1F23D" w14:textId="255EF7AF" w:rsidR="00D80475" w:rsidRPr="00250E6C" w:rsidRDefault="00025681">
      <w:pPr>
        <w:numPr>
          <w:ilvl w:val="0"/>
          <w:numId w:val="30"/>
        </w:numPr>
        <w:spacing w:before="120" w:after="120" w:line="360" w:lineRule="auto"/>
        <w:jc w:val="both"/>
        <w:rPr>
          <w:rFonts w:ascii="Arial" w:hAnsi="Arial" w:cs="Arial"/>
          <w:sz w:val="22"/>
          <w:szCs w:val="22"/>
        </w:rPr>
      </w:pPr>
      <w:r w:rsidRPr="00250E6C">
        <w:rPr>
          <w:rFonts w:ascii="Arial" w:hAnsi="Arial" w:cs="Arial"/>
          <w:sz w:val="22"/>
          <w:szCs w:val="22"/>
        </w:rPr>
        <w:t>Egunean izatea zerga-betebeharrak eta Gizarte Segurantzarekikoak administrazio publikoekin.</w:t>
      </w:r>
    </w:p>
    <w:p w14:paraId="6ABFE8AB" w14:textId="0F9A58C3" w:rsidR="00D80475" w:rsidRPr="00250E6C" w:rsidRDefault="00025681">
      <w:pPr>
        <w:numPr>
          <w:ilvl w:val="0"/>
          <w:numId w:val="30"/>
        </w:numPr>
        <w:spacing w:before="120" w:after="120" w:line="360" w:lineRule="auto"/>
        <w:jc w:val="both"/>
        <w:rPr>
          <w:rFonts w:ascii="Arial" w:hAnsi="Arial" w:cs="Arial"/>
          <w:sz w:val="22"/>
          <w:szCs w:val="22"/>
        </w:rPr>
      </w:pPr>
      <w:r w:rsidRPr="00250E6C">
        <w:rPr>
          <w:rFonts w:ascii="Arial" w:hAnsi="Arial" w:cs="Arial"/>
          <w:sz w:val="22"/>
          <w:szCs w:val="22"/>
        </w:rPr>
        <w:t>Dirulaguntza edo laguntza publikoak eskuratzea eragozten duen zehapen administratiborik edo penalik ez izatea, ezta horretarako legezko inolako debekurik ere, sexu-bereizkeriagatiko debekuak barne, Dirulaguntzen Araubidea Erregulatzeko abenduaren 21eko 20/2023 Legearen 13. artikuluan xedatutakoarekin bat etorriz.</w:t>
      </w:r>
    </w:p>
    <w:p w14:paraId="7A8B1CDF" w14:textId="68891DA2" w:rsidR="00D80475" w:rsidRPr="00250E6C" w:rsidRDefault="00025681">
      <w:pPr>
        <w:numPr>
          <w:ilvl w:val="0"/>
          <w:numId w:val="15"/>
        </w:numPr>
        <w:spacing w:line="360" w:lineRule="auto"/>
        <w:jc w:val="both"/>
        <w:rPr>
          <w:rFonts w:ascii="Arial" w:hAnsi="Arial" w:cs="Arial"/>
          <w:bCs/>
          <w:sz w:val="22"/>
          <w:szCs w:val="22"/>
        </w:rPr>
      </w:pPr>
      <w:r w:rsidRPr="00250E6C">
        <w:rPr>
          <w:rFonts w:ascii="Arial" w:hAnsi="Arial" w:cs="Arial"/>
          <w:bCs/>
          <w:sz w:val="22"/>
          <w:szCs w:val="22"/>
        </w:rPr>
        <w:t>Etxebizitzen errentamendu-kontratuak:</w:t>
      </w:r>
    </w:p>
    <w:p w14:paraId="6681742E" w14:textId="77777777" w:rsidR="00D80475" w:rsidRPr="00250E6C" w:rsidRDefault="00D80475">
      <w:pPr>
        <w:spacing w:line="360" w:lineRule="auto"/>
        <w:jc w:val="both"/>
        <w:rPr>
          <w:rFonts w:ascii="Arial" w:hAnsi="Arial" w:cs="Arial"/>
          <w:bCs/>
          <w:sz w:val="22"/>
          <w:szCs w:val="22"/>
        </w:rPr>
      </w:pPr>
    </w:p>
    <w:p w14:paraId="7F729D3C" w14:textId="648FBC59" w:rsidR="00D80475" w:rsidRPr="00250E6C" w:rsidRDefault="00025681">
      <w:pPr>
        <w:numPr>
          <w:ilvl w:val="0"/>
          <w:numId w:val="29"/>
        </w:numPr>
        <w:spacing w:line="360" w:lineRule="auto"/>
        <w:jc w:val="both"/>
        <w:rPr>
          <w:rFonts w:ascii="Arial" w:hAnsi="Arial" w:cs="Arial"/>
          <w:sz w:val="22"/>
          <w:szCs w:val="22"/>
        </w:rPr>
      </w:pPr>
      <w:r w:rsidRPr="00250E6C">
        <w:rPr>
          <w:rFonts w:ascii="Arial" w:hAnsi="Arial" w:cs="Arial"/>
          <w:bCs/>
          <w:sz w:val="22"/>
          <w:szCs w:val="22"/>
        </w:rPr>
        <w:t>Errentatzaileak</w:t>
      </w:r>
      <w:r w:rsidRPr="00250E6C">
        <w:rPr>
          <w:rFonts w:ascii="Arial" w:hAnsi="Arial" w:cs="Arial"/>
          <w:sz w:val="22"/>
          <w:szCs w:val="22"/>
        </w:rPr>
        <w:t xml:space="preserve"> edo jabeak etxebizitza berreskuratzeko errentamendu-kontratua suntsiarazteko demanda judiziala aurkeztu behar du dagokion epaitegian, errenta ez ordaintzeagatik, eta demanda hori izapidetzeko onartuta egon behar da.</w:t>
      </w:r>
    </w:p>
    <w:p w14:paraId="23CF54CD" w14:textId="77777777" w:rsidR="00D80475" w:rsidRPr="00250E6C" w:rsidRDefault="00D80475">
      <w:pPr>
        <w:spacing w:line="360" w:lineRule="auto"/>
        <w:ind w:left="720"/>
        <w:jc w:val="both"/>
        <w:rPr>
          <w:rFonts w:ascii="Arial" w:hAnsi="Arial" w:cs="Arial"/>
          <w:sz w:val="22"/>
          <w:szCs w:val="22"/>
        </w:rPr>
      </w:pPr>
    </w:p>
    <w:p w14:paraId="7DDDBCED" w14:textId="7F59DBC9" w:rsidR="00D80475" w:rsidRPr="00250E6C" w:rsidRDefault="00025681">
      <w:pPr>
        <w:numPr>
          <w:ilvl w:val="0"/>
          <w:numId w:val="29"/>
        </w:numPr>
        <w:spacing w:line="360" w:lineRule="auto"/>
        <w:jc w:val="both"/>
        <w:rPr>
          <w:rFonts w:ascii="Arial" w:hAnsi="Arial" w:cs="Arial"/>
          <w:bCs/>
          <w:sz w:val="22"/>
          <w:szCs w:val="22"/>
        </w:rPr>
      </w:pPr>
      <w:r w:rsidRPr="00250E6C">
        <w:rPr>
          <w:rFonts w:ascii="Arial" w:hAnsi="Arial" w:cs="Arial"/>
          <w:sz w:val="22"/>
          <w:szCs w:val="22"/>
        </w:rPr>
        <w:t>Etxebizitzaren errentamendu-kontratuak bi alderdiek sinatutako konpromiso-dokumentu bat izan behar du, agindu honen eranskinean jasotako ereduaren arabera.</w:t>
      </w:r>
    </w:p>
    <w:p w14:paraId="47ABA32E" w14:textId="77777777" w:rsidR="00D80475" w:rsidRPr="00250E6C" w:rsidRDefault="00D80475">
      <w:pPr>
        <w:spacing w:line="360" w:lineRule="auto"/>
        <w:ind w:left="360"/>
        <w:jc w:val="both"/>
        <w:rPr>
          <w:rFonts w:ascii="Arial" w:hAnsi="Arial" w:cs="Arial"/>
          <w:sz w:val="22"/>
          <w:szCs w:val="22"/>
        </w:rPr>
      </w:pPr>
    </w:p>
    <w:p w14:paraId="3C0897C9" w14:textId="2616EF00" w:rsidR="00D80475" w:rsidRPr="00250E6C" w:rsidRDefault="00025681">
      <w:pPr>
        <w:numPr>
          <w:ilvl w:val="0"/>
          <w:numId w:val="29"/>
        </w:numPr>
        <w:spacing w:line="360" w:lineRule="auto"/>
        <w:jc w:val="both"/>
        <w:rPr>
          <w:rFonts w:ascii="Arial" w:hAnsi="Arial" w:cs="Arial"/>
          <w:bCs/>
          <w:sz w:val="22"/>
          <w:szCs w:val="22"/>
        </w:rPr>
      </w:pPr>
      <w:r w:rsidRPr="00250E6C">
        <w:rPr>
          <w:rFonts w:ascii="Arial" w:hAnsi="Arial" w:cs="Arial"/>
          <w:bCs/>
          <w:sz w:val="22"/>
          <w:szCs w:val="22"/>
        </w:rPr>
        <w:t>Ohiko etxebizitzaren errentamendu-kontratuaren xede den etxebizitzak bizitegi-merkatu tentsionatuko eremu izendatutako udalerri batean kokatuta egon behar du.</w:t>
      </w:r>
    </w:p>
    <w:p w14:paraId="72CA746B" w14:textId="66E6D1C1" w:rsidR="00D80475" w:rsidRPr="00250E6C" w:rsidRDefault="00025681">
      <w:pPr>
        <w:numPr>
          <w:ilvl w:val="0"/>
          <w:numId w:val="29"/>
        </w:numPr>
        <w:spacing w:line="360" w:lineRule="auto"/>
        <w:jc w:val="both"/>
        <w:rPr>
          <w:rFonts w:ascii="Arial" w:hAnsi="Arial" w:cs="Arial"/>
          <w:bCs/>
          <w:sz w:val="22"/>
          <w:szCs w:val="22"/>
        </w:rPr>
      </w:pPr>
      <w:r w:rsidRPr="00250E6C">
        <w:rPr>
          <w:rFonts w:ascii="Arial" w:hAnsi="Arial" w:cs="Arial"/>
          <w:bCs/>
          <w:sz w:val="22"/>
          <w:szCs w:val="22"/>
        </w:rPr>
        <w:t>Errentaren prezioa Hiri Errentamenduei buruzko azaroaren 24ko 29/1994 Legearen 17.6 edo 17.7 artikuluan ezarritakoaren arabera finkatu behar da.</w:t>
      </w:r>
    </w:p>
    <w:p w14:paraId="59C4EB99" w14:textId="79B099E1" w:rsidR="00D80475" w:rsidRPr="00250E6C" w:rsidRDefault="00025681">
      <w:pPr>
        <w:numPr>
          <w:ilvl w:val="0"/>
          <w:numId w:val="29"/>
        </w:numPr>
        <w:spacing w:line="360" w:lineRule="auto"/>
        <w:jc w:val="both"/>
        <w:rPr>
          <w:rFonts w:ascii="Arial" w:hAnsi="Arial" w:cs="Arial"/>
          <w:bCs/>
          <w:sz w:val="22"/>
          <w:szCs w:val="22"/>
        </w:rPr>
      </w:pPr>
      <w:r w:rsidRPr="00250E6C">
        <w:rPr>
          <w:rFonts w:ascii="Arial" w:hAnsi="Arial" w:cs="Arial"/>
          <w:bCs/>
          <w:sz w:val="22"/>
          <w:szCs w:val="22"/>
        </w:rPr>
        <w:t>Fidantza eta errentamendu-kontratua hiri-finken alokairu-kontratuen fidantzen erregistro autonomikoan gordailutu izana.</w:t>
      </w:r>
    </w:p>
    <w:p w14:paraId="592839AE" w14:textId="77777777" w:rsidR="00D80475" w:rsidRPr="00250E6C" w:rsidRDefault="00D80475">
      <w:pPr>
        <w:pStyle w:val="Prrafodelista"/>
        <w:ind w:left="0"/>
        <w:rPr>
          <w:rFonts w:ascii="Arial" w:hAnsi="Arial" w:cs="Arial"/>
          <w:bCs/>
          <w:sz w:val="22"/>
          <w:szCs w:val="22"/>
          <w:highlight w:val="yellow"/>
        </w:rPr>
      </w:pPr>
    </w:p>
    <w:p w14:paraId="26B8ACAD" w14:textId="77777777" w:rsidR="00D80475" w:rsidRPr="00250E6C" w:rsidRDefault="00D80475">
      <w:pPr>
        <w:spacing w:line="360" w:lineRule="auto"/>
        <w:jc w:val="both"/>
        <w:rPr>
          <w:rFonts w:ascii="Arial" w:hAnsi="Arial" w:cs="Arial"/>
          <w:b/>
          <w:sz w:val="22"/>
          <w:szCs w:val="22"/>
        </w:rPr>
      </w:pPr>
    </w:p>
    <w:p w14:paraId="7A03C06B" w14:textId="1739FD57" w:rsidR="00D80475" w:rsidRPr="00250E6C" w:rsidRDefault="00025681">
      <w:pPr>
        <w:spacing w:line="360" w:lineRule="auto"/>
        <w:jc w:val="both"/>
        <w:rPr>
          <w:rFonts w:ascii="Arial" w:hAnsi="Arial" w:cs="Arial"/>
          <w:b/>
          <w:sz w:val="22"/>
          <w:szCs w:val="22"/>
        </w:rPr>
      </w:pPr>
      <w:r w:rsidRPr="00250E6C">
        <w:rPr>
          <w:rFonts w:ascii="Arial" w:hAnsi="Arial" w:cs="Arial"/>
          <w:b/>
          <w:sz w:val="22"/>
          <w:szCs w:val="22"/>
        </w:rPr>
        <w:t>4. artikulua. Bateragarritasuna.</w:t>
      </w:r>
    </w:p>
    <w:p w14:paraId="0CDA802E" w14:textId="77777777" w:rsidR="00D80475" w:rsidRPr="00250E6C" w:rsidRDefault="00D80475">
      <w:pPr>
        <w:spacing w:line="360" w:lineRule="auto"/>
        <w:jc w:val="both"/>
        <w:rPr>
          <w:rFonts w:ascii="Arial" w:hAnsi="Arial" w:cs="Arial"/>
          <w:b/>
          <w:sz w:val="22"/>
          <w:szCs w:val="22"/>
        </w:rPr>
      </w:pPr>
    </w:p>
    <w:p w14:paraId="43A54608" w14:textId="2AF7F16C" w:rsidR="00D80475" w:rsidRPr="00250E6C" w:rsidRDefault="00025681">
      <w:pPr>
        <w:spacing w:line="360" w:lineRule="auto"/>
        <w:jc w:val="both"/>
        <w:rPr>
          <w:rFonts w:ascii="Arial" w:hAnsi="Arial" w:cs="Arial"/>
          <w:bCs/>
          <w:sz w:val="22"/>
          <w:szCs w:val="22"/>
        </w:rPr>
      </w:pPr>
      <w:r w:rsidRPr="00250E6C">
        <w:rPr>
          <w:rFonts w:ascii="Arial" w:hAnsi="Arial" w:cs="Arial"/>
          <w:bCs/>
          <w:sz w:val="22"/>
          <w:szCs w:val="22"/>
        </w:rPr>
        <w:t>Laguntza hori bateraezina da beste edozein administraziok edo erakunde publiko edo pribatuk helburu bererako eman ditzakeen beste laguntza batzuekin, bai eta alokairua ez ordaintzeagatiko aseguru-kontratuen ondoriozko kalte-ordainekin ere.</w:t>
      </w:r>
    </w:p>
    <w:p w14:paraId="249E76F6" w14:textId="77777777" w:rsidR="00D80475" w:rsidRPr="00250E6C" w:rsidRDefault="00D80475">
      <w:pPr>
        <w:spacing w:line="360" w:lineRule="auto"/>
        <w:jc w:val="both"/>
        <w:rPr>
          <w:rFonts w:ascii="Arial" w:hAnsi="Arial" w:cs="Arial"/>
          <w:bCs/>
          <w:sz w:val="22"/>
          <w:szCs w:val="22"/>
        </w:rPr>
      </w:pPr>
    </w:p>
    <w:p w14:paraId="57A4DD43" w14:textId="1F1A0B4E" w:rsidR="00D80475" w:rsidRPr="00250E6C" w:rsidRDefault="00025681">
      <w:pPr>
        <w:pStyle w:val="NormalWeb"/>
        <w:spacing w:before="120" w:beforeAutospacing="0" w:after="120" w:afterAutospacing="0" w:line="360" w:lineRule="auto"/>
        <w:jc w:val="both"/>
        <w:rPr>
          <w:rFonts w:ascii="Arial" w:hAnsi="Arial" w:cs="Arial"/>
          <w:b/>
          <w:sz w:val="22"/>
          <w:szCs w:val="22"/>
        </w:rPr>
      </w:pPr>
      <w:r w:rsidRPr="00250E6C">
        <w:rPr>
          <w:rFonts w:ascii="Arial" w:hAnsi="Arial" w:cs="Arial"/>
          <w:b/>
          <w:sz w:val="22"/>
          <w:szCs w:val="22"/>
        </w:rPr>
        <w:t>5. artikulua.- Eskabidea.</w:t>
      </w:r>
    </w:p>
    <w:p w14:paraId="1E95ABF7" w14:textId="4BF64D97" w:rsidR="00D80475" w:rsidRPr="00250E6C" w:rsidRDefault="00025681">
      <w:pPr>
        <w:pStyle w:val="NormalWeb"/>
        <w:spacing w:before="120" w:beforeAutospacing="0" w:after="120" w:afterAutospacing="0" w:line="360" w:lineRule="auto"/>
        <w:jc w:val="both"/>
        <w:rPr>
          <w:rFonts w:ascii="Arial" w:hAnsi="Arial" w:cs="Arial"/>
          <w:sz w:val="22"/>
          <w:szCs w:val="22"/>
        </w:rPr>
      </w:pPr>
      <w:r w:rsidRPr="00250E6C">
        <w:rPr>
          <w:rFonts w:ascii="Arial" w:hAnsi="Arial" w:cs="Arial"/>
          <w:sz w:val="22"/>
          <w:szCs w:val="22"/>
        </w:rPr>
        <w:t>1. Errentatzaileak 6 hilabeteko epea izango du Etxebizitzako Plangintzaren eta Prozesu Eragileen Zuzendaritzan eskaera aurkezteko, demanda onartzen denetik zenbatzen hasita, etxebizitzaren edukitza berreskuratzeko dagokion epaitegian, edo 3 hilabeteko epea izango du edukitza hori berreskuratu dela egiaztatzeko.</w:t>
      </w:r>
    </w:p>
    <w:p w14:paraId="1A679EAA" w14:textId="5923525E" w:rsidR="00D80475" w:rsidRPr="00250E6C" w:rsidRDefault="00025681">
      <w:pPr>
        <w:spacing w:line="360" w:lineRule="auto"/>
        <w:jc w:val="both"/>
        <w:rPr>
          <w:rFonts w:ascii="Arial" w:hAnsi="Arial" w:cs="Arial"/>
          <w:sz w:val="22"/>
          <w:szCs w:val="22"/>
        </w:rPr>
      </w:pPr>
      <w:r w:rsidRPr="00250E6C">
        <w:rPr>
          <w:rFonts w:ascii="Arial" w:hAnsi="Arial" w:cs="Arial"/>
          <w:sz w:val="22"/>
          <w:szCs w:val="22"/>
        </w:rPr>
        <w:t>2. – Eskabidea Euskal Autonomia Erkidegoko Administrazio Publikoaren egoitza elektronikoan eskuragarri dagoen ereduaren arabera egin beharko da: https://www.euskadi.eus/zerbitzuak/XXXXXXX7.</w:t>
      </w:r>
      <w:hyperlink r:id="rId11" w:history="1"/>
    </w:p>
    <w:p w14:paraId="143E8CF1" w14:textId="77777777" w:rsidR="00D80475" w:rsidRPr="00250E6C" w:rsidRDefault="00D80475">
      <w:pPr>
        <w:spacing w:line="360" w:lineRule="auto"/>
        <w:jc w:val="both"/>
        <w:rPr>
          <w:rFonts w:ascii="Arial" w:hAnsi="Arial" w:cs="Arial"/>
          <w:sz w:val="22"/>
          <w:szCs w:val="22"/>
        </w:rPr>
      </w:pPr>
    </w:p>
    <w:p w14:paraId="3EB1C155" w14:textId="063F3C34" w:rsidR="00D80475" w:rsidRPr="00250E6C" w:rsidRDefault="00025681">
      <w:pPr>
        <w:spacing w:line="360" w:lineRule="auto"/>
        <w:jc w:val="both"/>
        <w:rPr>
          <w:rFonts w:ascii="Arial" w:hAnsi="Arial" w:cs="Arial"/>
          <w:sz w:val="22"/>
          <w:szCs w:val="22"/>
        </w:rPr>
      </w:pPr>
      <w:r w:rsidRPr="00250E6C">
        <w:rPr>
          <w:rFonts w:ascii="Arial" w:hAnsi="Arial" w:cs="Arial"/>
          <w:sz w:val="22"/>
          <w:szCs w:val="22"/>
        </w:rPr>
        <w:t>3. Interesdunek noiznahi aukeratu ahal izango dute Etxebizitza eta Hiri Agenda Sailarekin harremanak izango dituzten eskubideak eta betebeharrak bitarteko elektronikoen bidez gauzatzeko.</w:t>
      </w:r>
    </w:p>
    <w:p w14:paraId="4452B42B" w14:textId="77777777" w:rsidR="00D80475" w:rsidRPr="00250E6C" w:rsidRDefault="00D80475">
      <w:pPr>
        <w:spacing w:line="360" w:lineRule="auto"/>
        <w:jc w:val="both"/>
        <w:rPr>
          <w:rFonts w:ascii="Arial" w:hAnsi="Arial" w:cs="Arial"/>
          <w:sz w:val="22"/>
          <w:szCs w:val="22"/>
        </w:rPr>
      </w:pPr>
    </w:p>
    <w:p w14:paraId="0D072DC8" w14:textId="77777777" w:rsidR="00D80475" w:rsidRPr="00250E6C" w:rsidRDefault="00025681">
      <w:pPr>
        <w:spacing w:line="360" w:lineRule="auto"/>
        <w:jc w:val="both"/>
        <w:rPr>
          <w:rFonts w:ascii="Arial" w:hAnsi="Arial" w:cs="Arial"/>
          <w:sz w:val="22"/>
          <w:szCs w:val="22"/>
        </w:rPr>
      </w:pPr>
      <w:r w:rsidRPr="00250E6C">
        <w:rPr>
          <w:rFonts w:ascii="Arial" w:hAnsi="Arial" w:cs="Arial"/>
          <w:sz w:val="22"/>
          <w:szCs w:val="22"/>
        </w:rPr>
        <w:t>4. Eskabidea Administrazio Publikoaren egoitza elektronikoan aurkez daiteke.</w:t>
      </w:r>
    </w:p>
    <w:p w14:paraId="33D6AABE" w14:textId="4D60937E" w:rsidR="00D80475" w:rsidRPr="00250E6C" w:rsidRDefault="00025681">
      <w:pPr>
        <w:spacing w:line="360" w:lineRule="auto"/>
        <w:jc w:val="both"/>
        <w:rPr>
          <w:rFonts w:ascii="Arial" w:hAnsi="Arial" w:cs="Arial"/>
          <w:sz w:val="22"/>
          <w:szCs w:val="22"/>
        </w:rPr>
      </w:pPr>
      <w:r w:rsidRPr="00250E6C">
        <w:rPr>
          <w:rFonts w:ascii="Arial" w:hAnsi="Arial" w:cs="Arial"/>
          <w:sz w:val="22"/>
          <w:szCs w:val="22"/>
        </w:rPr>
        <w:t>Euskal Autonomia Erkidegoan: https://www.euskadi.eus/servicios/XXXXXXXX7.</w:t>
      </w:r>
      <w:hyperlink r:id="rId12" w:history="1"/>
    </w:p>
    <w:p w14:paraId="4D60FBB0" w14:textId="77777777" w:rsidR="00D80475" w:rsidRPr="00250E6C" w:rsidRDefault="00D80475">
      <w:pPr>
        <w:spacing w:line="360" w:lineRule="auto"/>
        <w:jc w:val="both"/>
        <w:rPr>
          <w:rFonts w:ascii="Arial" w:hAnsi="Arial" w:cs="Arial"/>
          <w:sz w:val="22"/>
          <w:szCs w:val="22"/>
        </w:rPr>
      </w:pPr>
    </w:p>
    <w:p w14:paraId="1CA45F6A" w14:textId="77777777" w:rsidR="00D80475" w:rsidRPr="00250E6C" w:rsidRDefault="00025681">
      <w:pPr>
        <w:spacing w:line="360" w:lineRule="auto"/>
        <w:jc w:val="both"/>
        <w:rPr>
          <w:rFonts w:ascii="Arial" w:hAnsi="Arial" w:cs="Arial"/>
          <w:sz w:val="22"/>
          <w:szCs w:val="22"/>
        </w:rPr>
      </w:pPr>
      <w:r w:rsidRPr="00250E6C">
        <w:rPr>
          <w:rFonts w:ascii="Arial" w:hAnsi="Arial" w:cs="Arial"/>
          <w:sz w:val="22"/>
          <w:szCs w:val="22"/>
        </w:rPr>
        <w:lastRenderedPageBreak/>
        <w:t>Kasu horretan, eskaeraren ondorengo izapideak Herritarrei arreta integral eta multikanala emateko eta zerbitzu publikoak bitarteko elektronikoz irispidean izateko ekainaren 20ko 91/2023 Dekretuaren 62. artikuluan aipatzen den «Nire karpeta/Mi carpeta» izeneko herritarren karpetaren bidez egingo dira.</w:t>
      </w:r>
    </w:p>
    <w:p w14:paraId="68ED1C21" w14:textId="77777777" w:rsidR="00D80475" w:rsidRPr="00250E6C" w:rsidRDefault="00D80475">
      <w:pPr>
        <w:spacing w:line="360" w:lineRule="auto"/>
        <w:jc w:val="both"/>
        <w:rPr>
          <w:rFonts w:ascii="Arial" w:hAnsi="Arial" w:cs="Arial"/>
          <w:sz w:val="22"/>
          <w:szCs w:val="22"/>
        </w:rPr>
      </w:pPr>
    </w:p>
    <w:p w14:paraId="6AC943E1" w14:textId="39508205" w:rsidR="00D80475" w:rsidRPr="00250E6C" w:rsidRDefault="00025681">
      <w:pPr>
        <w:spacing w:line="360" w:lineRule="auto"/>
        <w:jc w:val="both"/>
        <w:rPr>
          <w:rFonts w:ascii="Arial" w:hAnsi="Arial" w:cs="Arial"/>
          <w:sz w:val="22"/>
          <w:szCs w:val="22"/>
        </w:rPr>
      </w:pPr>
      <w:r w:rsidRPr="00250E6C">
        <w:rPr>
          <w:rFonts w:ascii="Arial" w:hAnsi="Arial" w:cs="Arial"/>
          <w:sz w:val="22"/>
          <w:szCs w:val="22"/>
        </w:rPr>
        <w:t>5. Eskabidea aurrez aurre ere aurkez daiteke Zuzenean-Herritarrentzako arreta-zerbitzuan, ahal dela aldez aurretik hitzordua eskatuta, erregistro-gaietan laguntzeko bulegoetan, Herritarrei arreta integral eta multikanala emateko eta zerbitzu publikoak bitarteko elektronikoz irispidean izateko ekainaren 20ko 91/2023 Dekretuaren 100., 101. eta 102. artikuluetan aurreikusitakoaren arabera, bai eta Administrazio Publikoen Administrazio Prozedura Erkidearen urriaren 1eko 39/2015 Legearen 16.4 artikuluan aurreikusitako aurkezpen-bitartekoak erabiliz ere.</w:t>
      </w:r>
    </w:p>
    <w:p w14:paraId="509793C9" w14:textId="77777777" w:rsidR="00D80475" w:rsidRPr="00250E6C" w:rsidRDefault="00D80475">
      <w:pPr>
        <w:spacing w:line="360" w:lineRule="auto"/>
        <w:jc w:val="both"/>
        <w:rPr>
          <w:rFonts w:ascii="Arial" w:hAnsi="Arial" w:cs="Arial"/>
          <w:sz w:val="22"/>
          <w:szCs w:val="22"/>
        </w:rPr>
      </w:pPr>
    </w:p>
    <w:p w14:paraId="527CBB83" w14:textId="71369E96" w:rsidR="00D80475" w:rsidRPr="00250E6C" w:rsidRDefault="00025681">
      <w:pPr>
        <w:pStyle w:val="NormalWeb"/>
        <w:spacing w:before="120" w:beforeAutospacing="0" w:after="120" w:afterAutospacing="0" w:line="360" w:lineRule="auto"/>
        <w:jc w:val="both"/>
        <w:rPr>
          <w:rFonts w:ascii="Arial" w:hAnsi="Arial" w:cs="Arial"/>
          <w:b/>
          <w:sz w:val="22"/>
          <w:szCs w:val="22"/>
        </w:rPr>
      </w:pPr>
      <w:r w:rsidRPr="00250E6C">
        <w:rPr>
          <w:rFonts w:ascii="Arial" w:hAnsi="Arial" w:cs="Arial"/>
          <w:b/>
          <w:sz w:val="22"/>
          <w:szCs w:val="22"/>
        </w:rPr>
        <w:t>6. artikulua.- Nahitaezko dokumentazioa.</w:t>
      </w:r>
    </w:p>
    <w:p w14:paraId="61F59A4A" w14:textId="3CA8FDF6" w:rsidR="00D80475" w:rsidRPr="00250E6C" w:rsidRDefault="00025681">
      <w:pPr>
        <w:pStyle w:val="NormalWeb"/>
        <w:spacing w:before="120" w:beforeAutospacing="0" w:after="120" w:afterAutospacing="0" w:line="360" w:lineRule="auto"/>
        <w:jc w:val="both"/>
        <w:rPr>
          <w:rFonts w:ascii="Arial" w:hAnsi="Arial" w:cs="Arial"/>
          <w:bCs/>
          <w:sz w:val="22"/>
          <w:szCs w:val="22"/>
        </w:rPr>
      </w:pPr>
      <w:r w:rsidRPr="00250E6C">
        <w:rPr>
          <w:rFonts w:ascii="Arial" w:hAnsi="Arial" w:cs="Arial"/>
          <w:bCs/>
          <w:sz w:val="22"/>
          <w:szCs w:val="22"/>
        </w:rPr>
        <w:t>Baldintzak betetzen direla egiaztatzeko, eskabidearekin batera agiri hauek aurkeztu behar dira:</w:t>
      </w:r>
    </w:p>
    <w:p w14:paraId="486A881D" w14:textId="5FADD4C0" w:rsidR="00D80475" w:rsidRPr="00250E6C" w:rsidRDefault="00025681">
      <w:pPr>
        <w:pStyle w:val="NormalWeb"/>
        <w:spacing w:before="120" w:beforeAutospacing="0" w:after="120" w:afterAutospacing="0" w:line="360" w:lineRule="auto"/>
        <w:jc w:val="both"/>
        <w:rPr>
          <w:rFonts w:ascii="Arial" w:hAnsi="Arial" w:cs="Arial"/>
          <w:bCs/>
          <w:sz w:val="22"/>
          <w:szCs w:val="22"/>
        </w:rPr>
      </w:pPr>
      <w:r w:rsidRPr="00250E6C">
        <w:rPr>
          <w:rFonts w:ascii="Arial" w:hAnsi="Arial" w:cs="Arial"/>
          <w:bCs/>
          <w:sz w:val="22"/>
          <w:szCs w:val="22"/>
        </w:rPr>
        <w:t>a) Jabetza Erregistroak pertsona fisiko errentatzailearen titulartasunei buruz emandako ohar soila.</w:t>
      </w:r>
    </w:p>
    <w:p w14:paraId="426D330E" w14:textId="47DEEFC3" w:rsidR="00D80475" w:rsidRPr="00250E6C" w:rsidRDefault="00025681">
      <w:pPr>
        <w:spacing w:before="120" w:after="120" w:line="360" w:lineRule="auto"/>
        <w:jc w:val="both"/>
        <w:rPr>
          <w:rFonts w:ascii="Arial" w:hAnsi="Arial" w:cs="Arial"/>
          <w:sz w:val="22"/>
          <w:szCs w:val="22"/>
        </w:rPr>
      </w:pPr>
      <w:r w:rsidRPr="00250E6C">
        <w:rPr>
          <w:rFonts w:ascii="Arial" w:hAnsi="Arial" w:cs="Arial"/>
          <w:bCs/>
          <w:sz w:val="22"/>
          <w:szCs w:val="22"/>
        </w:rPr>
        <w:t>b) Erantzukizunpeko</w:t>
      </w:r>
      <w:r w:rsidRPr="00250E6C">
        <w:rPr>
          <w:rFonts w:ascii="Arial" w:hAnsi="Arial" w:cs="Arial"/>
          <w:sz w:val="22"/>
          <w:szCs w:val="22"/>
        </w:rPr>
        <w:t xml:space="preserve"> adierazpena, dirulaguntza edo laguntza publikoak eskuratzea eragozten duen zehapen administratiborik edo penalik ez izatea, ezta horretarako legezko inolako debekurik ere, sexu-bereizkeriagatiko debekuak barne, Dirulaguntzen Araubidea Erregulatzeko abenduaren 21eko 20/2023 Legearen 13. artikuluan xedatutakoarekin bat etorriz.</w:t>
      </w:r>
    </w:p>
    <w:p w14:paraId="72794269" w14:textId="0CC91F33" w:rsidR="00D80475" w:rsidRPr="00250E6C" w:rsidRDefault="00025681">
      <w:pPr>
        <w:pStyle w:val="NormalWeb"/>
        <w:spacing w:before="120" w:beforeAutospacing="0" w:after="120" w:afterAutospacing="0" w:line="360" w:lineRule="auto"/>
        <w:jc w:val="both"/>
        <w:rPr>
          <w:rFonts w:ascii="Arial" w:hAnsi="Arial" w:cs="Arial"/>
          <w:bCs/>
          <w:sz w:val="22"/>
          <w:szCs w:val="22"/>
        </w:rPr>
      </w:pPr>
      <w:r w:rsidRPr="00250E6C">
        <w:rPr>
          <w:rFonts w:ascii="Arial" w:hAnsi="Arial" w:cs="Arial"/>
          <w:bCs/>
          <w:sz w:val="22"/>
          <w:szCs w:val="22"/>
        </w:rPr>
        <w:t>c) Hirugarrenaren</w:t>
      </w:r>
      <w:r w:rsidRPr="00250E6C">
        <w:rPr>
          <w:rFonts w:ascii="Arial" w:hAnsi="Arial" w:cs="Arial"/>
          <w:sz w:val="22"/>
          <w:szCs w:val="22"/>
        </w:rPr>
        <w:t xml:space="preserve"> alta egiaztatzen duen agiria, helbide honetan eskuragarri: https://www.euskadi.eus/eusko-jaurlaritza/-/hirugarrenaren-datuen-aldaketa /.</w:t>
      </w:r>
      <w:hyperlink r:id="rId13" w:history="1"/>
    </w:p>
    <w:p w14:paraId="11673AEE" w14:textId="1BB51967" w:rsidR="00D80475" w:rsidRPr="00250E6C" w:rsidRDefault="00025681">
      <w:pPr>
        <w:pStyle w:val="NormalWeb"/>
        <w:spacing w:before="120" w:beforeAutospacing="0" w:after="120" w:afterAutospacing="0" w:line="360" w:lineRule="auto"/>
        <w:jc w:val="both"/>
        <w:rPr>
          <w:rFonts w:ascii="Arial" w:hAnsi="Arial" w:cs="Arial"/>
          <w:bCs/>
          <w:sz w:val="22"/>
          <w:szCs w:val="22"/>
        </w:rPr>
      </w:pPr>
      <w:r w:rsidRPr="00250E6C">
        <w:rPr>
          <w:rFonts w:ascii="Arial" w:hAnsi="Arial" w:cs="Arial"/>
          <w:bCs/>
          <w:sz w:val="22"/>
          <w:szCs w:val="22"/>
        </w:rPr>
        <w:t>d) Errenta ez ordaintzeagatik errentamendu-kontratua suntsiarazteko eta etxebizitza berreskuratzeko demanda izapidetzeko onartu izanaren autoaren kopia.</w:t>
      </w:r>
    </w:p>
    <w:p w14:paraId="0736C35F" w14:textId="3E7D8DD4" w:rsidR="00D80475" w:rsidRPr="00250E6C" w:rsidRDefault="00025681">
      <w:pPr>
        <w:pStyle w:val="NormalWeb"/>
        <w:spacing w:before="120" w:beforeAutospacing="0" w:after="120" w:afterAutospacing="0" w:line="360" w:lineRule="auto"/>
        <w:jc w:val="both"/>
        <w:rPr>
          <w:rFonts w:ascii="Arial" w:hAnsi="Arial" w:cs="Arial"/>
          <w:bCs/>
          <w:sz w:val="22"/>
          <w:szCs w:val="22"/>
        </w:rPr>
      </w:pPr>
      <w:r w:rsidRPr="00250E6C">
        <w:rPr>
          <w:rFonts w:ascii="Arial" w:hAnsi="Arial" w:cs="Arial"/>
          <w:bCs/>
          <w:sz w:val="22"/>
          <w:szCs w:val="22"/>
        </w:rPr>
        <w:t xml:space="preserve">e) Etxebizitzaren errentamendu-kontratuaren kopia, non honako hauek jasoko baitira: kontratugileen identitatea, errentapeko finkaren identifikazioa, itundutako iraupena eta hasierako errenta, salbu eta kontratu hori Euskal Autonomia Erkidegoko Hiri Finken </w:t>
      </w:r>
      <w:r w:rsidRPr="00250E6C">
        <w:rPr>
          <w:rFonts w:ascii="Arial" w:hAnsi="Arial" w:cs="Arial"/>
          <w:bCs/>
          <w:sz w:val="22"/>
          <w:szCs w:val="22"/>
        </w:rPr>
        <w:lastRenderedPageBreak/>
        <w:t>Errentamendu Kontratuen Erregistroan inskribatuta badago; kasu horretan, inskripzio-ziurtagiriaren edo fidantza gordailutu izanaren frogagiriaren kopia aurkeztu beharko da.</w:t>
      </w:r>
    </w:p>
    <w:p w14:paraId="729FA153" w14:textId="34636569" w:rsidR="00D80475" w:rsidRPr="00250E6C" w:rsidRDefault="00025681">
      <w:pPr>
        <w:pStyle w:val="NormalWeb"/>
        <w:spacing w:before="120" w:beforeAutospacing="0" w:after="120" w:afterAutospacing="0" w:line="360" w:lineRule="auto"/>
        <w:jc w:val="both"/>
        <w:rPr>
          <w:rFonts w:ascii="Arial" w:hAnsi="Arial" w:cs="Arial"/>
          <w:bCs/>
          <w:sz w:val="22"/>
          <w:szCs w:val="22"/>
        </w:rPr>
      </w:pPr>
      <w:r w:rsidRPr="00250E6C">
        <w:rPr>
          <w:rFonts w:ascii="Arial" w:hAnsi="Arial" w:cs="Arial"/>
          <w:bCs/>
          <w:sz w:val="22"/>
          <w:szCs w:val="22"/>
        </w:rPr>
        <w:t>f) Bi alderdiek sinatutako konpromiso-dokumentua, agindu honen eranskinean jasotako ereduaren arabera.</w:t>
      </w:r>
    </w:p>
    <w:p w14:paraId="4667F2EB" w14:textId="6FAD55C6" w:rsidR="00D80475" w:rsidRPr="00250E6C" w:rsidRDefault="00025681">
      <w:pPr>
        <w:pStyle w:val="NormalWeb"/>
        <w:spacing w:before="120" w:beforeAutospacing="0" w:after="120" w:afterAutospacing="0" w:line="360" w:lineRule="auto"/>
        <w:jc w:val="both"/>
        <w:rPr>
          <w:rFonts w:ascii="Arial" w:hAnsi="Arial" w:cs="Arial"/>
          <w:bCs/>
          <w:sz w:val="22"/>
          <w:szCs w:val="22"/>
        </w:rPr>
      </w:pPr>
      <w:r w:rsidRPr="00250E6C">
        <w:rPr>
          <w:rFonts w:ascii="Arial" w:hAnsi="Arial" w:cs="Arial"/>
          <w:bCs/>
          <w:sz w:val="22"/>
          <w:szCs w:val="22"/>
        </w:rPr>
        <w:t>g) Errentatzaileak etxebizitzaren gastu arruntak ordaindu dituela eta etxebizitzan kalteak izan direla egiaztatzen duen dokumentazioa.</w:t>
      </w:r>
    </w:p>
    <w:p w14:paraId="137CC250" w14:textId="614C4A8D" w:rsidR="00D80475" w:rsidRPr="00250E6C" w:rsidRDefault="00025681">
      <w:pPr>
        <w:pStyle w:val="NormalWeb"/>
        <w:spacing w:before="120" w:beforeAutospacing="0" w:after="120" w:afterAutospacing="0" w:line="360" w:lineRule="auto"/>
        <w:jc w:val="both"/>
        <w:rPr>
          <w:rFonts w:ascii="Arial" w:hAnsi="Arial" w:cs="Arial"/>
          <w:bCs/>
          <w:sz w:val="22"/>
          <w:szCs w:val="22"/>
        </w:rPr>
      </w:pPr>
      <w:r w:rsidRPr="00250E6C">
        <w:rPr>
          <w:rFonts w:ascii="Arial" w:hAnsi="Arial" w:cs="Arial"/>
          <w:bCs/>
          <w:sz w:val="22"/>
          <w:szCs w:val="22"/>
        </w:rPr>
        <w:t>h) Beste administrazio publiko baten edo erakunde publiko edo pribatu baten errentak, kalteak edo hornidurak ez ordaintzeagatik inolako zenbatekorik jaso ez izanaren erantzukizunpeko adierazpena, bai eta alokairua ez ordaintzeagatiko aseguru baten kalte-ordaina ere.</w:t>
      </w:r>
    </w:p>
    <w:p w14:paraId="3F2D5F55" w14:textId="72D1F6B6" w:rsidR="00D80475" w:rsidRPr="00250E6C" w:rsidRDefault="00025681">
      <w:pPr>
        <w:pStyle w:val="NormalWeb"/>
        <w:spacing w:before="120" w:beforeAutospacing="0" w:after="120" w:afterAutospacing="0" w:line="360" w:lineRule="auto"/>
        <w:jc w:val="both"/>
        <w:rPr>
          <w:rFonts w:ascii="Arial" w:hAnsi="Arial" w:cs="Arial"/>
          <w:bCs/>
          <w:sz w:val="22"/>
          <w:szCs w:val="22"/>
        </w:rPr>
      </w:pPr>
      <w:r w:rsidRPr="00250E6C">
        <w:rPr>
          <w:rFonts w:ascii="Arial" w:hAnsi="Arial" w:cs="Arial"/>
          <w:bCs/>
          <w:sz w:val="22"/>
          <w:szCs w:val="22"/>
        </w:rPr>
        <w:t>i) Mugikortasun urri iraunkorreko ezintasuna edo desgaitasun psikikoa egiaztatzen duen dokumentazioa.</w:t>
      </w:r>
    </w:p>
    <w:p w14:paraId="1BB347F7" w14:textId="22833E69" w:rsidR="00D80475" w:rsidRPr="00250E6C" w:rsidRDefault="00025681">
      <w:pPr>
        <w:pStyle w:val="NormalWeb"/>
        <w:spacing w:before="120" w:beforeAutospacing="0" w:after="120" w:afterAutospacing="0" w:line="360" w:lineRule="auto"/>
        <w:jc w:val="both"/>
        <w:rPr>
          <w:rFonts w:ascii="Arial" w:hAnsi="Arial" w:cs="Arial"/>
          <w:bCs/>
          <w:sz w:val="22"/>
          <w:szCs w:val="22"/>
        </w:rPr>
      </w:pPr>
      <w:r w:rsidRPr="00250E6C">
        <w:rPr>
          <w:rFonts w:ascii="Arial" w:hAnsi="Arial" w:cs="Arial"/>
          <w:bCs/>
          <w:sz w:val="22"/>
          <w:szCs w:val="22"/>
        </w:rPr>
        <w:t>j) Errentariak adingabeak baditu bere kargura, familia-liburuaren fotokopia edo hitzez hitzeko jaiotza-ziurtagiria.</w:t>
      </w:r>
    </w:p>
    <w:p w14:paraId="727429F6" w14:textId="74281B16" w:rsidR="00D80475" w:rsidRPr="00250E6C" w:rsidRDefault="00025681">
      <w:pPr>
        <w:spacing w:before="120" w:after="120" w:line="360" w:lineRule="auto"/>
        <w:jc w:val="both"/>
        <w:rPr>
          <w:rFonts w:ascii="Arial" w:hAnsi="Arial" w:cs="Arial"/>
          <w:b/>
          <w:sz w:val="22"/>
          <w:szCs w:val="22"/>
        </w:rPr>
      </w:pPr>
      <w:r w:rsidRPr="00250E6C">
        <w:rPr>
          <w:rFonts w:ascii="Arial" w:hAnsi="Arial" w:cs="Arial"/>
          <w:b/>
          <w:sz w:val="22"/>
          <w:szCs w:val="22"/>
        </w:rPr>
        <w:t>7. artikulua.- Eskabidea zuzentzea.</w:t>
      </w:r>
    </w:p>
    <w:p w14:paraId="6D7AB2AF" w14:textId="77777777" w:rsidR="00D80475" w:rsidRPr="00250E6C" w:rsidRDefault="00025681">
      <w:pPr>
        <w:spacing w:before="120" w:after="120" w:line="360" w:lineRule="auto"/>
        <w:jc w:val="both"/>
        <w:rPr>
          <w:rFonts w:ascii="Arial" w:hAnsi="Arial" w:cs="Arial"/>
          <w:sz w:val="22"/>
          <w:szCs w:val="22"/>
        </w:rPr>
      </w:pPr>
      <w:r w:rsidRPr="00250E6C">
        <w:rPr>
          <w:rFonts w:ascii="Arial" w:hAnsi="Arial" w:cs="Arial"/>
          <w:sz w:val="22"/>
          <w:szCs w:val="22"/>
        </w:rPr>
        <w:t>1.- Eskabidea akastuna bada edo dokumentazioa osatu gabe badago, eskatzaileari eskatuko zaio hamar eguneko epean akatsak zuzentzeko edo beharrezkoak diren dokumentuak aurkezteko, eta adieraziko zaio hala egin ezean atzera egin duela ulertuko dela.</w:t>
      </w:r>
    </w:p>
    <w:p w14:paraId="7A54AFD3" w14:textId="547547FE" w:rsidR="00D80475" w:rsidRPr="00250E6C" w:rsidRDefault="00025681">
      <w:pPr>
        <w:pStyle w:val="NormalWeb"/>
        <w:spacing w:before="120" w:beforeAutospacing="0" w:after="120" w:afterAutospacing="0" w:line="360" w:lineRule="auto"/>
        <w:jc w:val="both"/>
        <w:rPr>
          <w:rFonts w:ascii="Arial" w:hAnsi="Arial" w:cs="Arial"/>
          <w:sz w:val="22"/>
          <w:szCs w:val="22"/>
        </w:rPr>
      </w:pPr>
      <w:r w:rsidRPr="00250E6C">
        <w:rPr>
          <w:rFonts w:ascii="Arial" w:hAnsi="Arial" w:cs="Arial"/>
          <w:sz w:val="22"/>
          <w:szCs w:val="22"/>
        </w:rPr>
        <w:t>2.- Eskabidea bide elektronikoz aurkeztu bada, zuzentzeko errekerimenduak "Nire karpeta/Mi carpeta" izeneko herritarren karpetaren bidez egingo dira.</w:t>
      </w:r>
    </w:p>
    <w:p w14:paraId="7EFCC85E" w14:textId="4EFC2730" w:rsidR="00D80475" w:rsidRPr="00250E6C" w:rsidRDefault="00025681">
      <w:pPr>
        <w:pStyle w:val="NormalWeb"/>
        <w:spacing w:before="120" w:beforeAutospacing="0" w:after="120" w:afterAutospacing="0" w:line="360" w:lineRule="auto"/>
        <w:jc w:val="both"/>
        <w:rPr>
          <w:rFonts w:ascii="Arial" w:hAnsi="Arial" w:cs="Arial"/>
          <w:b/>
          <w:bCs/>
          <w:sz w:val="22"/>
          <w:szCs w:val="22"/>
        </w:rPr>
      </w:pPr>
      <w:r w:rsidRPr="00250E6C">
        <w:rPr>
          <w:rFonts w:ascii="Arial" w:hAnsi="Arial" w:cs="Arial"/>
          <w:b/>
          <w:bCs/>
          <w:sz w:val="22"/>
          <w:szCs w:val="22"/>
        </w:rPr>
        <w:t>8. artikulua.- Zenbatekoa.</w:t>
      </w:r>
    </w:p>
    <w:p w14:paraId="0D505521" w14:textId="6423DE65" w:rsidR="00D80475" w:rsidRPr="00250E6C" w:rsidRDefault="00025681">
      <w:pPr>
        <w:pStyle w:val="NormalWeb"/>
        <w:spacing w:before="120" w:beforeAutospacing="0" w:after="120" w:afterAutospacing="0" w:line="360" w:lineRule="auto"/>
        <w:jc w:val="both"/>
        <w:rPr>
          <w:rFonts w:ascii="Arial" w:hAnsi="Arial" w:cs="Arial"/>
          <w:sz w:val="22"/>
          <w:szCs w:val="22"/>
        </w:rPr>
      </w:pPr>
      <w:r w:rsidRPr="00250E6C">
        <w:rPr>
          <w:rFonts w:ascii="Arial" w:hAnsi="Arial" w:cs="Arial"/>
          <w:sz w:val="22"/>
          <w:szCs w:val="22"/>
        </w:rPr>
        <w:t>1.- Hileko gehieneko zenbatekoak ezin izango du kontratuan eta haren eguneratzeetan kontsignatutako errenta gainditu, ezta eskaera egiteko unean etxebizitza horretarako lortutako alokairuaren erreferentziazko estatu-sistemaren arabera aplikatu beharreko prezioaren gehieneko muga ere.</w:t>
      </w:r>
    </w:p>
    <w:p w14:paraId="5D019C31" w14:textId="7AEC879A" w:rsidR="00D80475" w:rsidRPr="00250E6C" w:rsidRDefault="00025681">
      <w:pPr>
        <w:pStyle w:val="NormalWeb"/>
        <w:spacing w:before="120" w:beforeAutospacing="0" w:after="120" w:afterAutospacing="0" w:line="360" w:lineRule="auto"/>
        <w:jc w:val="both"/>
        <w:rPr>
          <w:rFonts w:ascii="Arial" w:hAnsi="Arial" w:cs="Arial"/>
          <w:sz w:val="22"/>
          <w:szCs w:val="22"/>
        </w:rPr>
      </w:pPr>
      <w:r w:rsidRPr="00250E6C">
        <w:rPr>
          <w:rFonts w:ascii="Arial" w:hAnsi="Arial" w:cs="Arial"/>
          <w:sz w:val="22"/>
          <w:szCs w:val="22"/>
        </w:rPr>
        <w:lastRenderedPageBreak/>
        <w:t>2.- Estatuko erreferentzia-indizeen sistema aplikatu ezin bada, hileko gehieneko zenbatekoa Alokairuaren Merkatuaren Estatistika (AME) argitaratu den azken datari dagokion hileko batez besteko errentaren % 95 izango da.</w:t>
      </w:r>
    </w:p>
    <w:p w14:paraId="5F58E5C3" w14:textId="3D4528F7" w:rsidR="00D80475" w:rsidRPr="00250E6C" w:rsidRDefault="00025681">
      <w:pPr>
        <w:pStyle w:val="NormalWeb"/>
        <w:spacing w:before="120" w:beforeAutospacing="0" w:after="120" w:afterAutospacing="0" w:line="360" w:lineRule="auto"/>
        <w:jc w:val="both"/>
        <w:rPr>
          <w:rFonts w:ascii="Arial" w:hAnsi="Arial" w:cs="Arial"/>
          <w:sz w:val="22"/>
          <w:szCs w:val="22"/>
        </w:rPr>
      </w:pPr>
      <w:r w:rsidRPr="00250E6C">
        <w:rPr>
          <w:rFonts w:ascii="Arial" w:hAnsi="Arial" w:cs="Arial"/>
          <w:sz w:val="22"/>
          <w:szCs w:val="22"/>
        </w:rPr>
        <w:t>3.- Errentariak etxebizitzan eragindako kalteak eta errentatzaileak ordaindu gabeko horniduren kostua gehitu ahal izango dira.</w:t>
      </w:r>
    </w:p>
    <w:p w14:paraId="09EAA190" w14:textId="09C865B1" w:rsidR="00D80475" w:rsidRPr="00250E6C" w:rsidRDefault="00025681">
      <w:pPr>
        <w:spacing w:line="360" w:lineRule="auto"/>
        <w:jc w:val="both"/>
        <w:rPr>
          <w:rFonts w:ascii="Arial" w:hAnsi="Arial" w:cs="Arial"/>
          <w:sz w:val="22"/>
          <w:szCs w:val="22"/>
        </w:rPr>
      </w:pPr>
      <w:r w:rsidRPr="00250E6C">
        <w:rPr>
          <w:rFonts w:ascii="Arial" w:hAnsi="Arial" w:cs="Arial"/>
          <w:sz w:val="22"/>
          <w:szCs w:val="22"/>
        </w:rPr>
        <w:t>4.- Oro har, errenta, hornidurak eta, hala badagokio, kalteak ez ordaintzeagatiko laguntzaren gehieneko muga 14 hilabetekoa izango da.</w:t>
      </w:r>
    </w:p>
    <w:p w14:paraId="44A39EAB" w14:textId="77777777" w:rsidR="00D80475" w:rsidRPr="00250E6C" w:rsidRDefault="00D80475">
      <w:pPr>
        <w:spacing w:line="360" w:lineRule="auto"/>
        <w:jc w:val="both"/>
        <w:rPr>
          <w:rFonts w:ascii="Arial" w:hAnsi="Arial" w:cs="Arial"/>
          <w:sz w:val="22"/>
          <w:szCs w:val="22"/>
        </w:rPr>
      </w:pPr>
    </w:p>
    <w:p w14:paraId="1A843DEB" w14:textId="540D8606" w:rsidR="00D80475" w:rsidRPr="00250E6C" w:rsidRDefault="00025681">
      <w:pPr>
        <w:spacing w:line="360" w:lineRule="auto"/>
        <w:jc w:val="both"/>
        <w:rPr>
          <w:rFonts w:ascii="Arial" w:hAnsi="Arial" w:cs="Arial"/>
          <w:sz w:val="22"/>
          <w:szCs w:val="22"/>
        </w:rPr>
      </w:pPr>
      <w:r w:rsidRPr="00250E6C">
        <w:rPr>
          <w:rFonts w:ascii="Arial" w:hAnsi="Arial" w:cs="Arial"/>
          <w:sz w:val="22"/>
          <w:szCs w:val="22"/>
        </w:rPr>
        <w:t>5.- Errentarietako batek eskaera egiten duen unean 35 urte edo gutxiago baditu, 65 urte baino gehiago, guraso bakarreko bizikidetza-unitateko kide bada edo adingabeak dituen bizikidetza-unitate bateko kide bada, laguntzaren gehieneko muga 20 hilabetekoa izango da.</w:t>
      </w:r>
    </w:p>
    <w:p w14:paraId="6226F323" w14:textId="77777777" w:rsidR="00D80475" w:rsidRPr="00250E6C" w:rsidRDefault="00D80475">
      <w:pPr>
        <w:spacing w:line="360" w:lineRule="auto"/>
        <w:jc w:val="both"/>
        <w:rPr>
          <w:rFonts w:ascii="Arial" w:hAnsi="Arial" w:cs="Arial"/>
          <w:bCs/>
          <w:color w:val="FF0000"/>
          <w:sz w:val="22"/>
          <w:szCs w:val="22"/>
          <w:highlight w:val="yellow"/>
        </w:rPr>
      </w:pPr>
    </w:p>
    <w:p w14:paraId="625F250D" w14:textId="41A773B0" w:rsidR="00D80475" w:rsidRPr="00250E6C" w:rsidRDefault="00025681">
      <w:pPr>
        <w:pStyle w:val="NormalWeb"/>
        <w:spacing w:before="120" w:beforeAutospacing="0" w:after="120" w:afterAutospacing="0" w:line="360" w:lineRule="auto"/>
        <w:jc w:val="both"/>
        <w:rPr>
          <w:rFonts w:ascii="Arial" w:hAnsi="Arial" w:cs="Arial"/>
          <w:b/>
          <w:bCs/>
          <w:sz w:val="22"/>
          <w:szCs w:val="22"/>
        </w:rPr>
      </w:pPr>
      <w:r w:rsidRPr="00250E6C">
        <w:rPr>
          <w:rFonts w:ascii="Arial" w:hAnsi="Arial" w:cs="Arial"/>
          <w:b/>
          <w:bCs/>
          <w:sz w:val="22"/>
          <w:szCs w:val="22"/>
        </w:rPr>
        <w:t>9. artikulua. Konpentsa daitekeen aldia.</w:t>
      </w:r>
    </w:p>
    <w:p w14:paraId="61BE0D1C" w14:textId="5D0BD6D8" w:rsidR="00D80475" w:rsidRPr="00250E6C" w:rsidRDefault="00025681">
      <w:pPr>
        <w:pStyle w:val="NormalWeb"/>
        <w:spacing w:before="120" w:beforeAutospacing="0" w:after="120" w:afterAutospacing="0" w:line="360" w:lineRule="auto"/>
        <w:jc w:val="both"/>
        <w:rPr>
          <w:rFonts w:ascii="Arial" w:hAnsi="Arial" w:cs="Arial"/>
          <w:sz w:val="22"/>
          <w:szCs w:val="22"/>
        </w:rPr>
      </w:pPr>
      <w:r w:rsidRPr="00250E6C">
        <w:rPr>
          <w:rFonts w:ascii="Arial" w:hAnsi="Arial" w:cs="Arial"/>
          <w:sz w:val="22"/>
          <w:szCs w:val="22"/>
        </w:rPr>
        <w:t>1.- Eskabidea etxebizitzaren jabetza berreskuratu baino lehen aurkezten bada, laguntzaren ondorioetarako zenbatuko den aldia eskaera onartzen den egunetik laguntza-eskabidea aurkezten den egunera arte kalkulatuko da.</w:t>
      </w:r>
    </w:p>
    <w:p w14:paraId="699ADA39" w14:textId="44AA5CAF" w:rsidR="00D80475" w:rsidRPr="00250E6C" w:rsidRDefault="00025681">
      <w:pPr>
        <w:pStyle w:val="NormalWeb"/>
        <w:spacing w:before="120" w:beforeAutospacing="0" w:after="120" w:afterAutospacing="0" w:line="360" w:lineRule="auto"/>
        <w:jc w:val="both"/>
        <w:rPr>
          <w:rFonts w:ascii="Arial" w:hAnsi="Arial" w:cs="Arial"/>
          <w:sz w:val="22"/>
          <w:szCs w:val="22"/>
        </w:rPr>
      </w:pPr>
      <w:r w:rsidRPr="00250E6C">
        <w:rPr>
          <w:rFonts w:ascii="Arial" w:hAnsi="Arial" w:cs="Arial"/>
          <w:sz w:val="22"/>
          <w:szCs w:val="22"/>
        </w:rPr>
        <w:t>2.- Eskabidea etxebizitzaren jabetza berreskuratu ondoren aurkezten bada, laguntzaren ondorioetarako zenbatuko den aldia eskaera onartzen den egunetik etxebizitzaren jabetza berreskuratzen den egunera arte kalkulatuko da.</w:t>
      </w:r>
    </w:p>
    <w:p w14:paraId="1F7E4AA2" w14:textId="416964AF" w:rsidR="00D80475" w:rsidRPr="00250E6C" w:rsidRDefault="00025681">
      <w:pPr>
        <w:pStyle w:val="NormalWeb"/>
        <w:spacing w:before="120" w:beforeAutospacing="0" w:after="120" w:afterAutospacing="0" w:line="360" w:lineRule="auto"/>
        <w:jc w:val="both"/>
        <w:rPr>
          <w:rFonts w:ascii="Arial" w:hAnsi="Arial" w:cs="Arial"/>
          <w:b/>
          <w:sz w:val="22"/>
          <w:szCs w:val="22"/>
        </w:rPr>
      </w:pPr>
      <w:r w:rsidRPr="00250E6C">
        <w:rPr>
          <w:rFonts w:ascii="Arial" w:hAnsi="Arial" w:cs="Arial"/>
          <w:b/>
          <w:sz w:val="22"/>
          <w:szCs w:val="22"/>
        </w:rPr>
        <w:t>10. artikulua.- Laguntza emateko ebazpena eta kudeaketa.</w:t>
      </w:r>
    </w:p>
    <w:p w14:paraId="2DE7880B" w14:textId="498593B1" w:rsidR="00D80475" w:rsidRPr="00250E6C" w:rsidRDefault="00025681">
      <w:pPr>
        <w:pStyle w:val="NormalWeb"/>
        <w:spacing w:before="120" w:beforeAutospacing="0" w:after="120" w:afterAutospacing="0" w:line="360" w:lineRule="auto"/>
        <w:jc w:val="both"/>
        <w:rPr>
          <w:rFonts w:ascii="Arial" w:hAnsi="Arial" w:cs="Arial"/>
          <w:sz w:val="22"/>
          <w:szCs w:val="22"/>
        </w:rPr>
      </w:pPr>
      <w:r w:rsidRPr="00250E6C">
        <w:rPr>
          <w:rFonts w:ascii="Arial" w:hAnsi="Arial" w:cs="Arial"/>
          <w:sz w:val="22"/>
          <w:szCs w:val="22"/>
        </w:rPr>
        <w:t>1.- Etxebizitzako Plangintzaren eta Prozesu Eragileen Zuzendaritzari dagokio laguntza emateko prozedura kudeatzea.</w:t>
      </w:r>
    </w:p>
    <w:p w14:paraId="4B01F73A" w14:textId="37C4599B" w:rsidR="00D80475" w:rsidRPr="00250E6C" w:rsidRDefault="00025681">
      <w:pPr>
        <w:pStyle w:val="NormalWeb"/>
        <w:spacing w:before="120" w:beforeAutospacing="0" w:after="120" w:afterAutospacing="0" w:line="360" w:lineRule="auto"/>
        <w:jc w:val="both"/>
        <w:rPr>
          <w:rFonts w:ascii="Arial" w:hAnsi="Arial" w:cs="Arial"/>
          <w:sz w:val="22"/>
          <w:szCs w:val="22"/>
        </w:rPr>
      </w:pPr>
      <w:r w:rsidRPr="00250E6C">
        <w:rPr>
          <w:rFonts w:ascii="Arial" w:hAnsi="Arial" w:cs="Arial"/>
          <w:sz w:val="22"/>
          <w:szCs w:val="22"/>
        </w:rPr>
        <w:t>2.- Etxebizitzako sailburuordeari dagokio laguntza emateko edo ukatzeko ebazpena ematea, eta interesdunari jakinaraziko zaio, eskabidea jaso eta gehienez ere hiru hilabeteko epean.</w:t>
      </w:r>
    </w:p>
    <w:p w14:paraId="20C120D2" w14:textId="45C06950" w:rsidR="00D80475" w:rsidRPr="00250E6C" w:rsidRDefault="00025681">
      <w:pPr>
        <w:pStyle w:val="NormalWeb"/>
        <w:spacing w:before="120" w:beforeAutospacing="0" w:after="120" w:afterAutospacing="0" w:line="360" w:lineRule="auto"/>
        <w:jc w:val="both"/>
        <w:rPr>
          <w:rFonts w:ascii="Arial" w:hAnsi="Arial" w:cs="Arial"/>
          <w:sz w:val="22"/>
          <w:szCs w:val="22"/>
        </w:rPr>
      </w:pPr>
      <w:r w:rsidRPr="00250E6C">
        <w:rPr>
          <w:rFonts w:ascii="Arial" w:hAnsi="Arial" w:cs="Arial"/>
          <w:sz w:val="22"/>
          <w:szCs w:val="22"/>
        </w:rPr>
        <w:t>3.- Ebazpena emateko eta jakinarazteko epea eten ahal izango da Administrazio Publikoen Administrazio Prozedura Erkidearen urriaren 1eko 39/2015 Legearen 68. artikuluan aurreikusitako kasuetan.</w:t>
      </w:r>
    </w:p>
    <w:p w14:paraId="455F0D93" w14:textId="4B0984AB" w:rsidR="00D80475" w:rsidRPr="00250E6C" w:rsidRDefault="00025681">
      <w:pPr>
        <w:pStyle w:val="NormalWeb"/>
        <w:spacing w:before="120" w:beforeAutospacing="0" w:after="120" w:afterAutospacing="0" w:line="360" w:lineRule="auto"/>
        <w:jc w:val="both"/>
        <w:rPr>
          <w:rFonts w:ascii="Arial" w:hAnsi="Arial" w:cs="Arial"/>
          <w:sz w:val="22"/>
          <w:szCs w:val="22"/>
        </w:rPr>
      </w:pPr>
      <w:r w:rsidRPr="00250E6C">
        <w:rPr>
          <w:rFonts w:ascii="Arial" w:hAnsi="Arial" w:cs="Arial"/>
          <w:sz w:val="22"/>
          <w:szCs w:val="22"/>
        </w:rPr>
        <w:lastRenderedPageBreak/>
        <w:t>4.- Gehieneko epea igaro eta ebazpen espresurik jakinarazi ez bada, interesdunak eskabidea administrazio-isiltasunez ezetsitzat jo beharko du.</w:t>
      </w:r>
    </w:p>
    <w:p w14:paraId="5DCA9105" w14:textId="73EAB072" w:rsidR="00D80475" w:rsidRPr="00250E6C" w:rsidRDefault="00025681">
      <w:pPr>
        <w:pStyle w:val="NormalWeb"/>
        <w:spacing w:before="120" w:beforeAutospacing="0" w:after="120" w:afterAutospacing="0" w:line="360" w:lineRule="auto"/>
        <w:jc w:val="both"/>
        <w:rPr>
          <w:rFonts w:ascii="Arial" w:hAnsi="Arial" w:cs="Arial"/>
          <w:sz w:val="22"/>
          <w:szCs w:val="22"/>
        </w:rPr>
      </w:pPr>
      <w:r w:rsidRPr="00250E6C">
        <w:rPr>
          <w:rFonts w:ascii="Arial" w:hAnsi="Arial" w:cs="Arial"/>
          <w:sz w:val="22"/>
          <w:szCs w:val="22"/>
        </w:rPr>
        <w:t>5. Ebazpena ezeslea izango da, baldin eta, eskabidea egin eta lau urteko epean, laguntza bi aldiz ordaindu bada etxebizitza berari dagokionez.</w:t>
      </w:r>
    </w:p>
    <w:p w14:paraId="7C8D00BE" w14:textId="5D5CAC0C" w:rsidR="00D80475" w:rsidRPr="00250E6C" w:rsidRDefault="00025681">
      <w:pPr>
        <w:pStyle w:val="NormalWeb"/>
        <w:spacing w:before="120" w:beforeAutospacing="0" w:after="120" w:afterAutospacing="0" w:line="360" w:lineRule="auto"/>
        <w:jc w:val="both"/>
        <w:rPr>
          <w:rFonts w:ascii="Arial" w:hAnsi="Arial" w:cs="Arial"/>
          <w:sz w:val="22"/>
          <w:szCs w:val="22"/>
        </w:rPr>
      </w:pPr>
      <w:r w:rsidRPr="00250E6C">
        <w:rPr>
          <w:rFonts w:ascii="Arial" w:hAnsi="Arial" w:cs="Arial"/>
          <w:sz w:val="22"/>
          <w:szCs w:val="22"/>
        </w:rPr>
        <w:t>6.- Ebazpen horren aurka, gora jotzeko errekurtsoa aurkeztu ahal izango zaio Etxebizitzako sailburuari, Administrazio Publikoen Administrazio Prozedura Erkidearen urriaren 1eko 39/2015 Legean ezarritako moduan eta epeetan.</w:t>
      </w:r>
    </w:p>
    <w:p w14:paraId="4F444B2F" w14:textId="77777777" w:rsidR="00D80475" w:rsidRPr="00250E6C" w:rsidRDefault="00D80475">
      <w:pPr>
        <w:spacing w:line="360" w:lineRule="auto"/>
        <w:jc w:val="both"/>
        <w:rPr>
          <w:rFonts w:ascii="Arial" w:hAnsi="Arial" w:cs="Arial"/>
          <w:b/>
          <w:bCs/>
          <w:sz w:val="22"/>
          <w:szCs w:val="22"/>
        </w:rPr>
      </w:pPr>
    </w:p>
    <w:p w14:paraId="0D017A91" w14:textId="0CA87431" w:rsidR="00D80475" w:rsidRPr="00250E6C" w:rsidRDefault="00025681">
      <w:pPr>
        <w:spacing w:line="360" w:lineRule="auto"/>
        <w:jc w:val="both"/>
        <w:rPr>
          <w:rFonts w:ascii="Arial" w:hAnsi="Arial" w:cs="Arial"/>
          <w:b/>
          <w:bCs/>
          <w:sz w:val="22"/>
          <w:szCs w:val="22"/>
        </w:rPr>
      </w:pPr>
      <w:r w:rsidRPr="00250E6C">
        <w:rPr>
          <w:rFonts w:ascii="Arial" w:hAnsi="Arial" w:cs="Arial"/>
          <w:b/>
          <w:bCs/>
          <w:sz w:val="22"/>
          <w:szCs w:val="22"/>
        </w:rPr>
        <w:t>11. artikulua. Abonua.</w:t>
      </w:r>
    </w:p>
    <w:p w14:paraId="047C3096" w14:textId="77777777" w:rsidR="00D80475" w:rsidRPr="00250E6C" w:rsidRDefault="00D80475">
      <w:pPr>
        <w:spacing w:line="360" w:lineRule="auto"/>
        <w:jc w:val="both"/>
        <w:rPr>
          <w:rFonts w:ascii="Arial" w:hAnsi="Arial" w:cs="Arial"/>
          <w:b/>
          <w:bCs/>
          <w:sz w:val="22"/>
          <w:szCs w:val="22"/>
        </w:rPr>
      </w:pPr>
    </w:p>
    <w:p w14:paraId="5048FF1E" w14:textId="6443CF67" w:rsidR="00D80475" w:rsidRPr="00250E6C" w:rsidRDefault="00025681">
      <w:pPr>
        <w:spacing w:line="360" w:lineRule="auto"/>
        <w:jc w:val="both"/>
        <w:rPr>
          <w:rFonts w:ascii="Arial" w:hAnsi="Arial" w:cs="Arial"/>
          <w:sz w:val="22"/>
          <w:szCs w:val="22"/>
        </w:rPr>
      </w:pPr>
      <w:r w:rsidRPr="00250E6C">
        <w:rPr>
          <w:rFonts w:ascii="Arial" w:hAnsi="Arial" w:cs="Arial"/>
          <w:sz w:val="22"/>
          <w:szCs w:val="22"/>
        </w:rPr>
        <w:t>Konpentsazio-eskaera onartzen bada, hirugarrenaren alta-agirian agertzen den banku-kontuan egingo da ordainketa.</w:t>
      </w:r>
    </w:p>
    <w:p w14:paraId="10803D89" w14:textId="77777777" w:rsidR="00D80475" w:rsidRPr="00250E6C" w:rsidRDefault="00D80475">
      <w:pPr>
        <w:spacing w:line="360" w:lineRule="auto"/>
        <w:jc w:val="both"/>
        <w:rPr>
          <w:rFonts w:ascii="Arial" w:hAnsi="Arial" w:cs="Arial"/>
          <w:b/>
          <w:bCs/>
          <w:sz w:val="22"/>
          <w:szCs w:val="22"/>
        </w:rPr>
      </w:pPr>
    </w:p>
    <w:p w14:paraId="740ED909" w14:textId="4416C8E6" w:rsidR="00D80475" w:rsidRPr="00250E6C" w:rsidRDefault="00025681">
      <w:pPr>
        <w:spacing w:line="360" w:lineRule="auto"/>
        <w:jc w:val="both"/>
        <w:rPr>
          <w:rFonts w:ascii="Arial" w:hAnsi="Arial" w:cs="Arial"/>
          <w:b/>
          <w:bCs/>
          <w:sz w:val="22"/>
          <w:szCs w:val="22"/>
        </w:rPr>
      </w:pPr>
      <w:r w:rsidRPr="00250E6C">
        <w:rPr>
          <w:rFonts w:ascii="Arial" w:hAnsi="Arial" w:cs="Arial"/>
          <w:b/>
          <w:bCs/>
          <w:sz w:val="22"/>
          <w:szCs w:val="22"/>
        </w:rPr>
        <w:t>12. artikulua. Laguntza zabaltzeko eskaera.</w:t>
      </w:r>
    </w:p>
    <w:p w14:paraId="6543139B" w14:textId="14C82A60" w:rsidR="00D80475" w:rsidRPr="00250E6C" w:rsidRDefault="00025681">
      <w:pPr>
        <w:pStyle w:val="NormalWeb"/>
        <w:spacing w:before="120" w:beforeAutospacing="0" w:after="120" w:afterAutospacing="0" w:line="360" w:lineRule="auto"/>
        <w:jc w:val="both"/>
        <w:rPr>
          <w:rFonts w:ascii="Arial" w:hAnsi="Arial" w:cs="Arial"/>
          <w:sz w:val="22"/>
          <w:szCs w:val="22"/>
        </w:rPr>
      </w:pPr>
      <w:r w:rsidRPr="00250E6C">
        <w:rPr>
          <w:rFonts w:ascii="Arial" w:hAnsi="Arial" w:cs="Arial"/>
          <w:sz w:val="22"/>
          <w:szCs w:val="22"/>
        </w:rPr>
        <w:t>1.- Laguntza-eskabidea etxebizitzaren jabetza berreskuratu aurretik aurkeztu bazen, interesdunak emandako laguntza handitzeko eskatzea onartuko da, jabetza berreskuratu eta hurrengo sei hilabeteetan.</w:t>
      </w:r>
    </w:p>
    <w:p w14:paraId="697CAE0D" w14:textId="7A55E988" w:rsidR="00D80475" w:rsidRPr="00250E6C" w:rsidRDefault="00025681">
      <w:pPr>
        <w:pStyle w:val="NormalWeb"/>
        <w:spacing w:before="120" w:beforeAutospacing="0" w:after="120" w:afterAutospacing="0" w:line="360" w:lineRule="auto"/>
        <w:jc w:val="both"/>
        <w:rPr>
          <w:rFonts w:ascii="Arial" w:hAnsi="Arial" w:cs="Arial"/>
          <w:sz w:val="22"/>
          <w:szCs w:val="22"/>
        </w:rPr>
      </w:pPr>
      <w:r w:rsidRPr="00250E6C">
        <w:rPr>
          <w:rFonts w:ascii="Arial" w:hAnsi="Arial" w:cs="Arial"/>
          <w:sz w:val="22"/>
          <w:szCs w:val="22"/>
        </w:rPr>
        <w:t>2.- Kasu horretan, konpentsatu daitekeen aldi berria ebazpen baieslearen aldi konpentsagarria amaitu eta hurrengo egunetik etxebizitzaren jabetza berreskuratzen den egunera artekoa izango da.</w:t>
      </w:r>
    </w:p>
    <w:p w14:paraId="474ADC12" w14:textId="4B6DA51C" w:rsidR="00D80475" w:rsidRPr="00250E6C" w:rsidRDefault="00025681">
      <w:pPr>
        <w:pStyle w:val="NormalWeb"/>
        <w:spacing w:before="120" w:beforeAutospacing="0" w:after="120" w:afterAutospacing="0" w:line="360" w:lineRule="auto"/>
        <w:jc w:val="both"/>
        <w:rPr>
          <w:rFonts w:ascii="Arial" w:hAnsi="Arial" w:cs="Arial"/>
          <w:sz w:val="22"/>
          <w:szCs w:val="22"/>
        </w:rPr>
      </w:pPr>
      <w:r w:rsidRPr="00250E6C">
        <w:rPr>
          <w:rFonts w:ascii="Arial" w:hAnsi="Arial" w:cs="Arial"/>
          <w:sz w:val="22"/>
          <w:szCs w:val="22"/>
        </w:rPr>
        <w:t>3.- Eskabidearekin batera agiri hauek aurkeztu behar dira:</w:t>
      </w:r>
    </w:p>
    <w:p w14:paraId="113597CB" w14:textId="50F7ACBC" w:rsidR="00D80475" w:rsidRPr="00250E6C" w:rsidRDefault="00025681">
      <w:pPr>
        <w:spacing w:before="120" w:after="120" w:line="360" w:lineRule="auto"/>
        <w:jc w:val="both"/>
        <w:rPr>
          <w:rFonts w:ascii="Arial" w:hAnsi="Arial" w:cs="Arial"/>
          <w:sz w:val="22"/>
          <w:szCs w:val="22"/>
        </w:rPr>
      </w:pPr>
      <w:r w:rsidRPr="00250E6C">
        <w:rPr>
          <w:rFonts w:ascii="Arial" w:hAnsi="Arial" w:cs="Arial"/>
          <w:sz w:val="22"/>
          <w:szCs w:val="22"/>
        </w:rPr>
        <w:t>a) Erantzukizunpeko adierazpena, Dirulaguntzen Araubidea Erregulatzeko abenduaren 21eko 20/2023 Legearen 13. artikuluan ezarritako betekizunak betetzen direla adierazten duena.</w:t>
      </w:r>
    </w:p>
    <w:p w14:paraId="46ABDCB3" w14:textId="02AB29E8" w:rsidR="00D80475" w:rsidRPr="00250E6C" w:rsidRDefault="00025681">
      <w:pPr>
        <w:spacing w:before="120" w:after="120" w:line="360" w:lineRule="auto"/>
        <w:jc w:val="both"/>
        <w:rPr>
          <w:rFonts w:ascii="Arial" w:hAnsi="Arial" w:cs="Arial"/>
          <w:sz w:val="22"/>
          <w:szCs w:val="22"/>
        </w:rPr>
      </w:pPr>
      <w:r w:rsidRPr="00250E6C">
        <w:rPr>
          <w:rFonts w:ascii="Arial" w:hAnsi="Arial" w:cs="Arial"/>
          <w:sz w:val="22"/>
          <w:szCs w:val="22"/>
        </w:rPr>
        <w:t>b) Hala badagokio, laguntzaren lehen eskaerari erantsi zitzaion data baino geroagoko hornidura eta/edo kalteen ordainketa egiaztatzen duen dokumentazioa.</w:t>
      </w:r>
    </w:p>
    <w:p w14:paraId="42D0085F" w14:textId="77777777" w:rsidR="00D80475" w:rsidRPr="00250E6C" w:rsidRDefault="00025681">
      <w:pPr>
        <w:pStyle w:val="NormalWeb"/>
        <w:spacing w:after="200" w:afterAutospacing="0" w:line="360" w:lineRule="auto"/>
        <w:jc w:val="both"/>
        <w:rPr>
          <w:rFonts w:ascii="Arial" w:hAnsi="Arial" w:cs="Arial"/>
          <w:b/>
          <w:sz w:val="22"/>
          <w:szCs w:val="22"/>
        </w:rPr>
      </w:pPr>
      <w:r w:rsidRPr="00250E6C">
        <w:rPr>
          <w:rFonts w:ascii="Arial" w:hAnsi="Arial" w:cs="Arial"/>
          <w:b/>
          <w:sz w:val="22"/>
          <w:szCs w:val="22"/>
        </w:rPr>
        <w:t>13. artikulua.- Ebazpena errebokatzea.</w:t>
      </w:r>
    </w:p>
    <w:p w14:paraId="1397D1B5" w14:textId="4BD4E8D1" w:rsidR="00D80475" w:rsidRPr="00250E6C" w:rsidRDefault="00025681">
      <w:pPr>
        <w:widowControl w:val="0"/>
        <w:spacing w:after="220" w:line="360" w:lineRule="auto"/>
        <w:jc w:val="both"/>
        <w:rPr>
          <w:rFonts w:ascii="Arial" w:hAnsi="Arial" w:cs="Arial"/>
          <w:sz w:val="22"/>
          <w:szCs w:val="22"/>
        </w:rPr>
      </w:pPr>
      <w:r w:rsidRPr="00250E6C">
        <w:rPr>
          <w:rFonts w:ascii="Arial" w:hAnsi="Arial" w:cs="Arial"/>
          <w:sz w:val="22"/>
          <w:szCs w:val="22"/>
        </w:rPr>
        <w:t xml:space="preserve">Laguntza emateko ebazpena ezeztatu ahal izango da laguntza ematea eragin zuten baldintzak gerora ez betetzeagatik edo betebeharrak ez betetzeagatik, ofizioz edo </w:t>
      </w:r>
      <w:r w:rsidRPr="00250E6C">
        <w:rPr>
          <w:rFonts w:ascii="Arial" w:hAnsi="Arial" w:cs="Arial"/>
          <w:sz w:val="22"/>
          <w:szCs w:val="22"/>
        </w:rPr>
        <w:lastRenderedPageBreak/>
        <w:t>interesdunak eskatuta, Etxebizitza Sailburuordetzaren ebazpen arrazoitu baten bidez, dagokion administrazio-prozedura instruitu ondoren. Prozedura horrek, nolanahi ere, interesdunari entzuteko izapidea barne hartuko du, Dirulaguntzen Araubidea Erregulatzeko abenduaren 21eko 20/2023 Legean ezarritakoaren arabera.</w:t>
      </w:r>
    </w:p>
    <w:p w14:paraId="27E38C2D" w14:textId="01FCDC6F" w:rsidR="00D80475" w:rsidRPr="00250E6C" w:rsidRDefault="00025681">
      <w:pPr>
        <w:widowControl w:val="0"/>
        <w:spacing w:after="220" w:line="360" w:lineRule="auto"/>
        <w:rPr>
          <w:rFonts w:ascii="Arial" w:hAnsi="Arial" w:cs="Arial"/>
          <w:b/>
          <w:bCs/>
          <w:sz w:val="22"/>
          <w:szCs w:val="22"/>
        </w:rPr>
      </w:pPr>
      <w:r w:rsidRPr="00250E6C">
        <w:rPr>
          <w:rFonts w:ascii="Arial" w:hAnsi="Arial" w:cs="Arial"/>
          <w:b/>
          <w:bCs/>
          <w:sz w:val="22"/>
          <w:szCs w:val="22"/>
        </w:rPr>
        <w:t>14. artikulua.- Jaso behar ez ziren laguntzak itzultzea.</w:t>
      </w:r>
    </w:p>
    <w:p w14:paraId="0CAF0B9A" w14:textId="7DA0C50E" w:rsidR="00D80475" w:rsidRPr="00250E6C" w:rsidRDefault="00025681">
      <w:pPr>
        <w:widowControl w:val="0"/>
        <w:spacing w:after="220" w:line="360" w:lineRule="auto"/>
        <w:jc w:val="both"/>
        <w:rPr>
          <w:rFonts w:ascii="Arial" w:hAnsi="Arial" w:cs="Arial"/>
          <w:sz w:val="22"/>
          <w:szCs w:val="22"/>
        </w:rPr>
      </w:pPr>
      <w:r w:rsidRPr="00250E6C">
        <w:rPr>
          <w:rFonts w:ascii="Arial" w:hAnsi="Arial" w:cs="Arial"/>
          <w:sz w:val="22"/>
          <w:szCs w:val="22"/>
        </w:rPr>
        <w:t>1. Bidegabe jasotako laguntzen onuradunek itzuli egin beharko dituzte, gehi legezko interesak, Dirulaguntzen Araubidea Erregulatzeko abenduaren 21eko 20/2023 Legearen 36. artikuluan eta hurrengoetan ezarritakoaren arabera.</w:t>
      </w:r>
    </w:p>
    <w:p w14:paraId="7DAED2D1" w14:textId="724B6127" w:rsidR="00D80475" w:rsidRPr="00250E6C" w:rsidRDefault="00025681">
      <w:pPr>
        <w:pStyle w:val="NormalWeb"/>
        <w:spacing w:line="360" w:lineRule="auto"/>
        <w:jc w:val="both"/>
        <w:rPr>
          <w:rFonts w:ascii="Arial" w:hAnsi="Arial" w:cs="Arial"/>
          <w:sz w:val="22"/>
          <w:szCs w:val="22"/>
        </w:rPr>
      </w:pPr>
      <w:r w:rsidRPr="00250E6C">
        <w:rPr>
          <w:rFonts w:ascii="Arial" w:hAnsi="Arial" w:cs="Arial"/>
          <w:sz w:val="22"/>
          <w:szCs w:val="22"/>
        </w:rPr>
        <w:t>2. Errentariak, etxebizitzaren errentamendu-kontratuari erantsitako konpromiso-agiriaren bidez, konpromisoa hartzen du autonomia-erkidegoko administrazioari itzultzeko hark errentatzaileari ordaindu dizkion zenbatekoak, diru-bilketari buruzko araudian aurreikusitako moduan eta baldintzetan.</w:t>
      </w:r>
    </w:p>
    <w:p w14:paraId="776BABA9" w14:textId="77777777" w:rsidR="00D80475" w:rsidRPr="008236DC" w:rsidRDefault="00D80475">
      <w:pPr>
        <w:spacing w:line="360" w:lineRule="auto"/>
        <w:ind w:right="28"/>
        <w:jc w:val="both"/>
        <w:rPr>
          <w:rFonts w:ascii="Arial" w:hAnsi="Arial" w:cs="Arial"/>
          <w:b/>
          <w:bCs/>
          <w:sz w:val="22"/>
          <w:szCs w:val="22"/>
        </w:rPr>
      </w:pPr>
    </w:p>
    <w:p w14:paraId="284F6224" w14:textId="643F9CB5" w:rsidR="00D80475" w:rsidRPr="00250E6C" w:rsidRDefault="00025681">
      <w:pPr>
        <w:spacing w:line="360" w:lineRule="auto"/>
        <w:ind w:right="28"/>
        <w:jc w:val="both"/>
        <w:rPr>
          <w:rFonts w:ascii="Arial" w:hAnsi="Arial" w:cs="Arial"/>
          <w:sz w:val="22"/>
          <w:szCs w:val="22"/>
        </w:rPr>
      </w:pPr>
      <w:r w:rsidRPr="008236DC">
        <w:rPr>
          <w:rFonts w:ascii="Arial" w:hAnsi="Arial" w:cs="Arial"/>
          <w:b/>
          <w:bCs/>
          <w:sz w:val="22"/>
          <w:szCs w:val="22"/>
        </w:rPr>
        <w:t>LEHENENGO XEDAPEN GEHIGARRIA.</w:t>
      </w:r>
      <w:r w:rsidRPr="00250E6C">
        <w:rPr>
          <w:rFonts w:ascii="Arial" w:hAnsi="Arial" w:cs="Arial"/>
          <w:sz w:val="22"/>
          <w:szCs w:val="22"/>
        </w:rPr>
        <w:t xml:space="preserve"> – Urtero, ekitaldi bakoitzeko lehen hiru hilabeteen barruan eta Etxebizitza eta Hiri Agendako sailburuaren agindu baten bidez, agindu honetan araututako laguntzak finantzatzeko esleitutako kredituen zenbatekoa argitaratuko da Euskal Herriko Agintaritzaren Aldizkarian.</w:t>
      </w:r>
    </w:p>
    <w:p w14:paraId="63C55415" w14:textId="77777777" w:rsidR="00D80475" w:rsidRPr="00250E6C" w:rsidRDefault="00D80475">
      <w:pPr>
        <w:spacing w:line="360" w:lineRule="auto"/>
        <w:ind w:right="28"/>
        <w:jc w:val="both"/>
        <w:rPr>
          <w:rFonts w:ascii="Arial" w:hAnsi="Arial" w:cs="Arial"/>
          <w:sz w:val="22"/>
          <w:szCs w:val="22"/>
        </w:rPr>
      </w:pPr>
    </w:p>
    <w:p w14:paraId="0874CF08" w14:textId="192A2335" w:rsidR="00D80475" w:rsidRPr="00250E6C" w:rsidRDefault="00025681">
      <w:pPr>
        <w:spacing w:line="360" w:lineRule="auto"/>
        <w:ind w:right="28"/>
        <w:jc w:val="both"/>
        <w:rPr>
          <w:rFonts w:ascii="Arial" w:hAnsi="Arial" w:cs="Arial"/>
          <w:sz w:val="22"/>
          <w:szCs w:val="22"/>
        </w:rPr>
      </w:pPr>
      <w:r w:rsidRPr="00250E6C">
        <w:rPr>
          <w:rFonts w:ascii="Arial" w:hAnsi="Arial" w:cs="Arial"/>
          <w:sz w:val="22"/>
          <w:szCs w:val="22"/>
        </w:rPr>
        <w:t>Era berean, urtero, Etxebizitzako sailburuordearen ebazpen baten bidez, Euskal Herriko Agintaritzaren Aldizkarian argitaratuko da, denek jakin dezaten, onuradunen zerrenda, laguntzen xede diren jarduketa babesgarrien zerrenda eta horiei emandako laguntza zehatzen zenbatekoa.</w:t>
      </w:r>
    </w:p>
    <w:p w14:paraId="0437121E" w14:textId="77777777" w:rsidR="00D80475" w:rsidRPr="00250E6C" w:rsidRDefault="00D80475">
      <w:pPr>
        <w:spacing w:line="360" w:lineRule="auto"/>
        <w:ind w:right="28"/>
        <w:jc w:val="both"/>
        <w:rPr>
          <w:rFonts w:ascii="Arial" w:hAnsi="Arial" w:cs="Arial"/>
          <w:sz w:val="22"/>
          <w:szCs w:val="22"/>
        </w:rPr>
      </w:pPr>
    </w:p>
    <w:p w14:paraId="4FBEC2D1" w14:textId="296EBFFD" w:rsidR="00D80475" w:rsidRPr="00250E6C" w:rsidRDefault="00025681">
      <w:pPr>
        <w:spacing w:line="360" w:lineRule="auto"/>
        <w:ind w:right="28"/>
        <w:jc w:val="both"/>
        <w:rPr>
          <w:rFonts w:ascii="Arial" w:hAnsi="Arial" w:cs="Arial"/>
          <w:sz w:val="22"/>
          <w:szCs w:val="22"/>
        </w:rPr>
      </w:pPr>
      <w:r w:rsidRPr="008236DC">
        <w:rPr>
          <w:rFonts w:ascii="Arial" w:hAnsi="Arial" w:cs="Arial"/>
          <w:b/>
          <w:bCs/>
          <w:sz w:val="22"/>
          <w:szCs w:val="22"/>
        </w:rPr>
        <w:t>BIGARREN XEDAPEN GEHIGARRIA</w:t>
      </w:r>
      <w:r w:rsidRPr="00250E6C">
        <w:rPr>
          <w:rFonts w:ascii="Arial" w:hAnsi="Arial" w:cs="Arial"/>
          <w:sz w:val="22"/>
          <w:szCs w:val="22"/>
        </w:rPr>
        <w:t>. – Aurrekontu-ekitaldi bakoitzaren barruan eman beharreko laguntzen guztizko bolumenak ez du gaindituko dagokion esleipena edo hura eguneratzetik ateratzen dena, indarrean dagoen legeria aplikagarriaren arabera aurrekontu-aldaketak onartzen badira. Beraz, zenbateko hori agortu ondoren, ez da laguntza gehiago emango, eta kreditua agortu dela Euskal Herriko Agintaritzaren Aldizkarian argitaratuko da iragarki bidez.</w:t>
      </w:r>
    </w:p>
    <w:p w14:paraId="6444B56C" w14:textId="77777777" w:rsidR="00D80475" w:rsidRPr="00250E6C" w:rsidRDefault="00D80475">
      <w:pPr>
        <w:spacing w:line="360" w:lineRule="auto"/>
        <w:ind w:right="28"/>
        <w:jc w:val="both"/>
        <w:rPr>
          <w:rFonts w:ascii="Arial" w:hAnsi="Arial" w:cs="Arial"/>
          <w:sz w:val="22"/>
          <w:szCs w:val="22"/>
        </w:rPr>
      </w:pPr>
    </w:p>
    <w:p w14:paraId="3AF0E6D9" w14:textId="3BCABAD3" w:rsidR="00D80475" w:rsidRPr="00250E6C" w:rsidRDefault="00025681">
      <w:pPr>
        <w:spacing w:line="360" w:lineRule="auto"/>
        <w:ind w:right="28"/>
        <w:jc w:val="both"/>
        <w:rPr>
          <w:rFonts w:ascii="Arial" w:hAnsi="Arial" w:cs="Arial"/>
          <w:sz w:val="22"/>
          <w:szCs w:val="22"/>
        </w:rPr>
      </w:pPr>
      <w:r w:rsidRPr="008236DC">
        <w:rPr>
          <w:rFonts w:ascii="Arial" w:hAnsi="Arial" w:cs="Arial"/>
          <w:b/>
          <w:bCs/>
          <w:sz w:val="22"/>
          <w:szCs w:val="22"/>
        </w:rPr>
        <w:t>HIRUGARREN XEDAPEN GEHIGARRIA</w:t>
      </w:r>
      <w:r w:rsidRPr="00250E6C">
        <w:rPr>
          <w:rFonts w:ascii="Arial" w:hAnsi="Arial" w:cs="Arial"/>
          <w:sz w:val="22"/>
          <w:szCs w:val="22"/>
        </w:rPr>
        <w:t xml:space="preserve">. – Hala ere, araudi honetan jasotako erregulazioaren arabera baiezkoa jasotzeko baldintza guztiak betetzen dituzten eta </w:t>
      </w:r>
      <w:r w:rsidRPr="00250E6C">
        <w:rPr>
          <w:rFonts w:ascii="Arial" w:hAnsi="Arial" w:cs="Arial"/>
          <w:sz w:val="22"/>
          <w:szCs w:val="22"/>
        </w:rPr>
        <w:lastRenderedPageBreak/>
        <w:t xml:space="preserve">baliabide ekonomikorik ez izateagatik soilik ukatzen diren eskabideak hurrengo ekitaldi ekonomikoan ebatzi ahal izango dira, baldin eta eskatzaileak dagokion </w:t>
      </w:r>
      <w:r w:rsidR="00033871" w:rsidRPr="00250E6C">
        <w:rPr>
          <w:rFonts w:ascii="Arial" w:hAnsi="Arial" w:cs="Arial"/>
          <w:sz w:val="22"/>
          <w:szCs w:val="22"/>
        </w:rPr>
        <w:t>Etxebizitzako Plangintzaren eta Prozesu Eragileen Zuzendaritza</w:t>
      </w:r>
      <w:r w:rsidR="00033871">
        <w:rPr>
          <w:rFonts w:ascii="Arial" w:hAnsi="Arial" w:cs="Arial"/>
          <w:sz w:val="22"/>
          <w:szCs w:val="22"/>
        </w:rPr>
        <w:t xml:space="preserve">ra </w:t>
      </w:r>
      <w:r w:rsidRPr="00250E6C">
        <w:rPr>
          <w:rFonts w:ascii="Arial" w:hAnsi="Arial" w:cs="Arial"/>
          <w:sz w:val="22"/>
          <w:szCs w:val="22"/>
        </w:rPr>
        <w:t>idazki bat bidaltzen badu, eskaerari baldintza berberetan eusteko asmoa adieraziz.</w:t>
      </w:r>
    </w:p>
    <w:p w14:paraId="42670AEC" w14:textId="77777777" w:rsidR="00D80475" w:rsidRPr="00250E6C" w:rsidRDefault="00D80475">
      <w:pPr>
        <w:spacing w:line="360" w:lineRule="auto"/>
        <w:jc w:val="both"/>
        <w:rPr>
          <w:rFonts w:ascii="Arial" w:hAnsi="Arial" w:cs="Arial"/>
          <w:b/>
          <w:bCs/>
          <w:sz w:val="22"/>
          <w:szCs w:val="22"/>
        </w:rPr>
      </w:pPr>
    </w:p>
    <w:p w14:paraId="5EFFB43E" w14:textId="1892CEBB" w:rsidR="00D80475" w:rsidRPr="00250E6C" w:rsidRDefault="00025681">
      <w:pPr>
        <w:spacing w:line="360" w:lineRule="auto"/>
        <w:jc w:val="both"/>
        <w:rPr>
          <w:rFonts w:ascii="Arial" w:hAnsi="Arial" w:cs="Arial"/>
          <w:b/>
          <w:sz w:val="22"/>
          <w:szCs w:val="22"/>
        </w:rPr>
      </w:pPr>
      <w:r w:rsidRPr="008236DC">
        <w:rPr>
          <w:rFonts w:ascii="Arial" w:hAnsi="Arial" w:cs="Arial"/>
          <w:b/>
          <w:bCs/>
          <w:color w:val="000000"/>
          <w:sz w:val="22"/>
          <w:szCs w:val="22"/>
        </w:rPr>
        <w:t>AZKEN</w:t>
      </w:r>
      <w:r w:rsidRPr="008236DC">
        <w:rPr>
          <w:rFonts w:ascii="Arial" w:hAnsi="Arial" w:cs="Arial"/>
          <w:b/>
          <w:bCs/>
          <w:sz w:val="22"/>
          <w:szCs w:val="22"/>
        </w:rPr>
        <w:t xml:space="preserve"> XEDAPENETAKO LEHENENGOA</w:t>
      </w:r>
      <w:r w:rsidRPr="00250E6C">
        <w:rPr>
          <w:rFonts w:ascii="Arial" w:hAnsi="Arial" w:cs="Arial"/>
          <w:sz w:val="22"/>
          <w:szCs w:val="22"/>
        </w:rPr>
        <w:t>. – Agindu hau Euskal Herriko Agintaritzaren Aldizkarian argitaratu eta hurrengo egunean jarriko da indarrean.</w:t>
      </w:r>
    </w:p>
    <w:p w14:paraId="12B293FB" w14:textId="77777777" w:rsidR="00D80475" w:rsidRPr="00250E6C" w:rsidRDefault="00D80475">
      <w:pPr>
        <w:spacing w:line="360" w:lineRule="auto"/>
        <w:jc w:val="both"/>
        <w:rPr>
          <w:rFonts w:ascii="Arial" w:hAnsi="Arial" w:cs="Arial"/>
          <w:sz w:val="22"/>
          <w:szCs w:val="22"/>
        </w:rPr>
      </w:pPr>
    </w:p>
    <w:p w14:paraId="67E3B569" w14:textId="4F189B05" w:rsidR="00D80475" w:rsidRPr="00250E6C" w:rsidRDefault="00025681">
      <w:pPr>
        <w:spacing w:line="360" w:lineRule="auto"/>
        <w:jc w:val="both"/>
        <w:rPr>
          <w:rFonts w:ascii="Arial" w:hAnsi="Arial" w:cs="Arial"/>
          <w:sz w:val="22"/>
          <w:szCs w:val="22"/>
        </w:rPr>
      </w:pPr>
      <w:r w:rsidRPr="00250E6C">
        <w:rPr>
          <w:rFonts w:ascii="Arial" w:hAnsi="Arial" w:cs="Arial"/>
          <w:sz w:val="22"/>
          <w:szCs w:val="22"/>
        </w:rPr>
        <w:t>Vitoria-Gasteiz, 2026ko aren (a).</w:t>
      </w:r>
    </w:p>
    <w:p w14:paraId="52E4C38D" w14:textId="77777777" w:rsidR="00D80475" w:rsidRPr="00250E6C" w:rsidRDefault="00D80475">
      <w:pPr>
        <w:spacing w:line="360" w:lineRule="auto"/>
        <w:jc w:val="both"/>
        <w:rPr>
          <w:rFonts w:ascii="Arial" w:hAnsi="Arial" w:cs="Arial"/>
          <w:sz w:val="22"/>
          <w:szCs w:val="22"/>
        </w:rPr>
      </w:pPr>
    </w:p>
    <w:p w14:paraId="25B363F3" w14:textId="65F714C5" w:rsidR="00D80475" w:rsidRPr="00250E6C" w:rsidRDefault="00025681">
      <w:pPr>
        <w:spacing w:line="360" w:lineRule="auto"/>
        <w:jc w:val="both"/>
        <w:rPr>
          <w:rFonts w:ascii="Arial" w:hAnsi="Arial" w:cs="Arial"/>
          <w:sz w:val="22"/>
          <w:szCs w:val="22"/>
        </w:rPr>
      </w:pPr>
      <w:r w:rsidRPr="00250E6C">
        <w:rPr>
          <w:rFonts w:ascii="Arial" w:hAnsi="Arial" w:cs="Arial"/>
          <w:sz w:val="22"/>
          <w:szCs w:val="22"/>
        </w:rPr>
        <w:t>Etxebizitza eta Hiri Agendako sailburua,</w:t>
      </w:r>
    </w:p>
    <w:p w14:paraId="72AFE861" w14:textId="77777777" w:rsidR="00D80475" w:rsidRPr="00250E6C" w:rsidRDefault="00D80475">
      <w:pPr>
        <w:spacing w:line="360" w:lineRule="auto"/>
        <w:jc w:val="both"/>
        <w:rPr>
          <w:rFonts w:ascii="Arial" w:hAnsi="Arial" w:cs="Arial"/>
          <w:sz w:val="22"/>
          <w:szCs w:val="22"/>
        </w:rPr>
      </w:pPr>
    </w:p>
    <w:p w14:paraId="62FA1E6F" w14:textId="00E0A593" w:rsidR="00D80475" w:rsidRPr="00250E6C" w:rsidRDefault="00025681">
      <w:pPr>
        <w:spacing w:line="360" w:lineRule="auto"/>
        <w:jc w:val="both"/>
        <w:rPr>
          <w:rFonts w:ascii="Arial" w:hAnsi="Arial" w:cs="Arial"/>
          <w:sz w:val="22"/>
          <w:szCs w:val="22"/>
        </w:rPr>
      </w:pPr>
      <w:r w:rsidRPr="00250E6C">
        <w:rPr>
          <w:rFonts w:ascii="Arial" w:hAnsi="Arial" w:cs="Arial"/>
          <w:sz w:val="22"/>
          <w:szCs w:val="22"/>
        </w:rPr>
        <w:t>DENIS ITXASO GONZALEZ.</w:t>
      </w:r>
    </w:p>
    <w:p w14:paraId="292A9E09" w14:textId="07395AAB" w:rsidR="00D80475" w:rsidRPr="00250E6C" w:rsidRDefault="00025681">
      <w:pPr>
        <w:spacing w:before="120" w:after="120" w:line="360" w:lineRule="auto"/>
        <w:jc w:val="center"/>
        <w:rPr>
          <w:rFonts w:ascii="Arial" w:hAnsi="Arial" w:cs="Arial"/>
          <w:b/>
          <w:sz w:val="22"/>
          <w:szCs w:val="22"/>
        </w:rPr>
      </w:pPr>
      <w:r w:rsidRPr="00250E6C">
        <w:rPr>
          <w:rFonts w:ascii="Arial" w:hAnsi="Arial" w:cs="Arial"/>
          <w:b/>
          <w:sz w:val="22"/>
          <w:szCs w:val="22"/>
        </w:rPr>
        <w:t>ERANSKINA</w:t>
      </w:r>
      <w:r w:rsidRPr="00250E6C">
        <w:rPr>
          <w:rFonts w:ascii="Arial" w:hAnsi="Arial" w:cs="Arial"/>
          <w:sz w:val="22"/>
          <w:szCs w:val="22"/>
        </w:rPr>
        <w:br w:type="page"/>
      </w:r>
    </w:p>
    <w:p w14:paraId="523A6BFC" w14:textId="1C1CAB53" w:rsidR="00D80475" w:rsidRPr="00250E6C" w:rsidRDefault="00025681">
      <w:pPr>
        <w:spacing w:before="120" w:after="120" w:line="360" w:lineRule="auto"/>
        <w:jc w:val="center"/>
        <w:rPr>
          <w:rFonts w:ascii="Arial" w:hAnsi="Arial" w:cs="Arial"/>
          <w:b/>
          <w:sz w:val="22"/>
          <w:szCs w:val="22"/>
        </w:rPr>
      </w:pPr>
      <w:r w:rsidRPr="00250E6C">
        <w:rPr>
          <w:rFonts w:ascii="Arial" w:hAnsi="Arial" w:cs="Arial"/>
          <w:b/>
          <w:sz w:val="22"/>
          <w:szCs w:val="22"/>
        </w:rPr>
        <w:t>ERRENTATZAILEAREN ETA ERRENTARIAREN ARTEKO KONPROMISOAREN AGIRIAREN EREDUA</w:t>
      </w:r>
    </w:p>
    <w:p w14:paraId="0968FFB9" w14:textId="77777777" w:rsidR="00D80475" w:rsidRPr="00250E6C" w:rsidRDefault="00D80475">
      <w:pPr>
        <w:jc w:val="both"/>
        <w:rPr>
          <w:rFonts w:ascii="Arial" w:hAnsi="Arial" w:cs="Arial"/>
          <w:sz w:val="22"/>
          <w:szCs w:val="22"/>
        </w:rPr>
      </w:pPr>
    </w:p>
    <w:p w14:paraId="25E2FFCF" w14:textId="77777777" w:rsidR="00D80475" w:rsidRPr="00250E6C" w:rsidRDefault="00D80475">
      <w:pPr>
        <w:ind w:firstLine="709"/>
        <w:jc w:val="both"/>
        <w:rPr>
          <w:rFonts w:ascii="Arial" w:hAnsi="Arial" w:cs="Arial"/>
          <w:sz w:val="22"/>
          <w:szCs w:val="22"/>
        </w:rPr>
      </w:pPr>
    </w:p>
    <w:p w14:paraId="767309B7" w14:textId="06EFEB5B" w:rsidR="00D80475" w:rsidRPr="00250E6C" w:rsidRDefault="00025681">
      <w:pPr>
        <w:widowControl w:val="0"/>
        <w:spacing w:after="220" w:line="360" w:lineRule="auto"/>
        <w:jc w:val="both"/>
        <w:rPr>
          <w:rFonts w:ascii="Arial" w:hAnsi="Arial" w:cs="Arial"/>
          <w:sz w:val="22"/>
          <w:szCs w:val="22"/>
        </w:rPr>
      </w:pPr>
      <w:r w:rsidRPr="00250E6C">
        <w:rPr>
          <w:rFonts w:ascii="Arial" w:hAnsi="Arial" w:cs="Arial"/>
          <w:sz w:val="22"/>
          <w:szCs w:val="22"/>
        </w:rPr>
        <w:t>Errentariak,....... andreak (NAN/AIZ:......),... kaleko... zenbakian dagoen etxebizitzaren errentamendu-kontratuari erantsitako konpromiso-dokumentu honen bidez, konpromisoa hartzen du autonomia-erkidegoko administrazioari itzultzeko, bilketa-araudiak eta Dirulaguntzen Araubidea Erregulatzeko abenduaren 21eko 20/2023 Legeak aurreikusitako moduan eta baldintzetan, errentatzaileari ordaindu dizkion zenbatekoak, bat etorriz Etxebizitza eta Hiri Agendako sailburuaren 2026ko... aren... (e) ko Aginduan xedatutakoarekin. Agindu hori Alokaplus programa sortzeari buruzkoa da, errentatzaileei eta jabeei zuzendua, bizitegi-merkatu tentsionatuko eremuetan kokatutako etxebizitzen errentamendu-kontratuei dagokienez.</w:t>
      </w:r>
    </w:p>
    <w:p w14:paraId="22995161" w14:textId="77777777" w:rsidR="00D80475" w:rsidRPr="00250E6C" w:rsidRDefault="00D80475">
      <w:pPr>
        <w:pStyle w:val="NormalWeb"/>
        <w:spacing w:line="360" w:lineRule="auto"/>
        <w:jc w:val="both"/>
        <w:rPr>
          <w:rFonts w:ascii="Arial" w:hAnsi="Arial" w:cs="Arial"/>
          <w:sz w:val="22"/>
          <w:szCs w:val="22"/>
        </w:rPr>
      </w:pPr>
    </w:p>
    <w:p w14:paraId="4E6C863D" w14:textId="626FC931" w:rsidR="00D80475" w:rsidRPr="00250E6C" w:rsidRDefault="00025681">
      <w:pPr>
        <w:pStyle w:val="NormalWeb"/>
        <w:spacing w:line="360" w:lineRule="auto"/>
        <w:jc w:val="both"/>
        <w:rPr>
          <w:rFonts w:ascii="Arial" w:hAnsi="Arial" w:cs="Arial"/>
          <w:sz w:val="22"/>
          <w:szCs w:val="22"/>
        </w:rPr>
      </w:pPr>
      <w:r w:rsidRPr="00250E6C">
        <w:rPr>
          <w:rFonts w:ascii="Arial" w:hAnsi="Arial" w:cs="Arial"/>
          <w:sz w:val="22"/>
          <w:szCs w:val="22"/>
        </w:rPr>
        <w:t>Errentatzailea Errentaria</w:t>
      </w:r>
    </w:p>
    <w:p w14:paraId="3AB9CE6E" w14:textId="77777777" w:rsidR="00D80475" w:rsidRPr="00250E6C" w:rsidRDefault="00D80475">
      <w:pPr>
        <w:pStyle w:val="NormalWeb"/>
        <w:spacing w:line="360" w:lineRule="auto"/>
        <w:jc w:val="both"/>
        <w:rPr>
          <w:rFonts w:ascii="Arial" w:hAnsi="Arial" w:cs="Arial"/>
          <w:sz w:val="22"/>
          <w:szCs w:val="22"/>
        </w:rPr>
      </w:pPr>
    </w:p>
    <w:p w14:paraId="48A9BD52" w14:textId="75E936BE" w:rsidR="00D80475" w:rsidRPr="00250E6C" w:rsidRDefault="00025681">
      <w:pPr>
        <w:pStyle w:val="NormalWeb"/>
        <w:spacing w:line="360" w:lineRule="auto"/>
        <w:jc w:val="both"/>
        <w:rPr>
          <w:rFonts w:ascii="Arial" w:hAnsi="Arial" w:cs="Arial"/>
          <w:sz w:val="22"/>
          <w:szCs w:val="22"/>
        </w:rPr>
      </w:pPr>
      <w:r w:rsidRPr="00250E6C">
        <w:rPr>
          <w:rFonts w:ascii="Arial" w:hAnsi="Arial" w:cs="Arial"/>
          <w:sz w:val="22"/>
          <w:szCs w:val="22"/>
        </w:rPr>
        <w:t>... (e) n, 2026ko... aren... (e) (a) n.</w:t>
      </w:r>
    </w:p>
    <w:p w14:paraId="68BE5FB6" w14:textId="36489CA1" w:rsidR="00D80475" w:rsidRPr="00250E6C" w:rsidRDefault="00D80475">
      <w:pPr>
        <w:ind w:firstLine="709"/>
        <w:jc w:val="both"/>
        <w:rPr>
          <w:rFonts w:ascii="Arial" w:hAnsi="Arial" w:cs="Arial"/>
          <w:sz w:val="22"/>
          <w:szCs w:val="22"/>
        </w:rPr>
      </w:pPr>
    </w:p>
    <w:p w14:paraId="72E06771" w14:textId="49A98A0E" w:rsidR="00D80475" w:rsidRPr="00250E6C" w:rsidRDefault="00D80475">
      <w:pPr>
        <w:rPr>
          <w:rFonts w:ascii="Arial" w:hAnsi="Arial" w:cs="Arial"/>
          <w:sz w:val="22"/>
          <w:szCs w:val="22"/>
        </w:rPr>
      </w:pPr>
    </w:p>
    <w:sectPr w:rsidR="00D80475" w:rsidRPr="00250E6C">
      <w:headerReference w:type="even" r:id="rId14"/>
      <w:headerReference w:type="default" r:id="rId15"/>
      <w:footerReference w:type="even" r:id="rId16"/>
      <w:footerReference w:type="default" r:id="rId17"/>
      <w:headerReference w:type="first" r:id="rId18"/>
      <w:footerReference w:type="first" r:id="rId19"/>
      <w:pgSz w:w="11907" w:h="16840" w:code="9"/>
      <w:pgMar w:top="1418" w:right="1701" w:bottom="1418" w:left="1701" w:header="709" w:footer="3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B68FD" w14:textId="77777777" w:rsidR="00D80475" w:rsidRDefault="00025681">
      <w:r>
        <w:separator/>
      </w:r>
    </w:p>
  </w:endnote>
  <w:endnote w:type="continuationSeparator" w:id="0">
    <w:p w14:paraId="1893F87F" w14:textId="77777777" w:rsidR="00D80475" w:rsidRDefault="00025681">
      <w:r>
        <w:continuationSeparator/>
      </w:r>
    </w:p>
  </w:endnote>
  <w:endnote w:type="continuationNotice" w:id="1">
    <w:p w14:paraId="3F200F48" w14:textId="77777777" w:rsidR="00D80475" w:rsidRDefault="00D804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Fax">
    <w:panose1 w:val="02060602050505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CF2FA" w14:textId="77777777" w:rsidR="00D80475" w:rsidRDefault="00D804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476C" w14:textId="77777777" w:rsidR="00D80475" w:rsidRDefault="00025681">
    <w:pPr>
      <w:pStyle w:val="Piedepgina"/>
      <w:tabs>
        <w:tab w:val="clear" w:pos="9071"/>
      </w:tabs>
      <w:jc w:val="center"/>
      <w:rPr>
        <w:rFonts w:ascii="Arial" w:hAnsi="Arial" w:cs="Arial"/>
        <w:sz w:val="13"/>
        <w:szCs w:val="13"/>
      </w:rPr>
    </w:pPr>
    <w:r>
      <w:rPr>
        <w:rFonts w:ascii="Arial" w:hAnsi="Arial" w:cs="Arial"/>
        <w:sz w:val="13"/>
        <w:szCs w:val="13"/>
      </w:rPr>
      <w:t>Donostia kalea 1 – 01010 VITORIA-GASTEIZ</w:t>
    </w:r>
  </w:p>
  <w:p w14:paraId="503699EE" w14:textId="28DCA06D" w:rsidR="00D80475" w:rsidRDefault="00D80475">
    <w:pPr>
      <w:pStyle w:val="Piedepgina"/>
      <w:tabs>
        <w:tab w:val="clear" w:pos="907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1827" w14:textId="77777777" w:rsidR="00D80475" w:rsidRDefault="00025681">
    <w:pPr>
      <w:pStyle w:val="Piedepgina"/>
      <w:tabs>
        <w:tab w:val="clear" w:pos="9071"/>
      </w:tabs>
      <w:jc w:val="center"/>
      <w:rPr>
        <w:rFonts w:ascii="Arial" w:hAnsi="Arial" w:cs="Arial"/>
        <w:sz w:val="13"/>
        <w:szCs w:val="13"/>
      </w:rPr>
    </w:pPr>
    <w:r>
      <w:rPr>
        <w:rFonts w:ascii="Arial" w:hAnsi="Arial" w:cs="Arial"/>
        <w:sz w:val="13"/>
        <w:szCs w:val="13"/>
      </w:rPr>
      <w:t>Donostia kalea 1 – 01010 VITORIA-GASTEIZ</w:t>
    </w:r>
  </w:p>
  <w:p w14:paraId="501563A3" w14:textId="77777777" w:rsidR="00D80475" w:rsidRDefault="00025681">
    <w:pPr>
      <w:pStyle w:val="Piedepgina"/>
      <w:tabs>
        <w:tab w:val="clear" w:pos="9071"/>
      </w:tabs>
      <w:jc w:val="center"/>
    </w:pPr>
    <w:r>
      <w:rPr>
        <w:rFonts w:ascii="Arial" w:hAnsi="Arial" w:cs="Arial"/>
        <w:sz w:val="13"/>
        <w:szCs w:val="13"/>
      </w:rPr>
      <w:t>Tel.: 945 01 96 54 – Faxa: 945 01 98 56 – e-maila: vioptrans@ej-gv.es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18A9A" w14:textId="77777777" w:rsidR="00D80475" w:rsidRDefault="00025681">
      <w:r>
        <w:separator/>
      </w:r>
    </w:p>
  </w:footnote>
  <w:footnote w:type="continuationSeparator" w:id="0">
    <w:p w14:paraId="04500340" w14:textId="77777777" w:rsidR="00D80475" w:rsidRDefault="00025681">
      <w:r>
        <w:continuationSeparator/>
      </w:r>
    </w:p>
  </w:footnote>
  <w:footnote w:type="continuationNotice" w:id="1">
    <w:p w14:paraId="746C210C" w14:textId="77777777" w:rsidR="00D80475" w:rsidRDefault="00D804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DB252" w14:textId="77777777" w:rsidR="00D80475" w:rsidRDefault="00D8047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76C7F" w14:textId="77777777" w:rsidR="00D80475" w:rsidRDefault="00033871">
    <w:pPr>
      <w:pStyle w:val="Encabezado"/>
      <w:tabs>
        <w:tab w:val="right" w:pos="9923"/>
      </w:tabs>
      <w:ind w:right="-142"/>
      <w:jc w:val="center"/>
      <w:rPr>
        <w:rFonts w:ascii="Arial" w:hAnsi="Arial"/>
        <w:sz w:val="16"/>
      </w:rPr>
    </w:pPr>
    <w:r>
      <w:pict w14:anchorId="05A9A600">
        <v:shapetype id="_x0000_t202" coordsize="21600,21600" o:spt="202" path="m,l,21600r21600,l21600,xe">
          <v:stroke joinstyle="miter"/>
          <v:path gradientshapeok="t" o:connecttype="rect"/>
        </v:shapetype>
        <v:shape id="Text Box 2" o:spid="_x0000_s1036" type="#_x0000_t202" style="position:absolute;left:0;text-align:left;margin-left:321.75pt;margin-top:67.2pt;width:146.25pt;height:48.2pt;z-index:251659264;visibility:visible;mso-position-horizontal-relative:page;mso-position-vertical-relative:page" o:allowincell="f" filled="f" stroked="f">
          <v:textbox>
            <w:txbxContent>
              <w:p w14:paraId="071ABCF5" w14:textId="4B975A5C" w:rsidR="00D80475" w:rsidRDefault="00025681">
                <w:pPr>
                  <w:pStyle w:val="Nivel1"/>
                  <w:rPr>
                    <w:sz w:val="12"/>
                    <w:szCs w:val="12"/>
                  </w:rPr>
                </w:pPr>
                <w:r>
                  <w:rPr>
                    <w:sz w:val="12"/>
                    <w:szCs w:val="12"/>
                  </w:rPr>
                  <w:t>ETXEBIZITZA ETA</w:t>
                </w:r>
              </w:p>
              <w:p w14:paraId="087256B0" w14:textId="01EB8820" w:rsidR="00D80475" w:rsidRDefault="00025681">
                <w:pPr>
                  <w:pStyle w:val="Nivel1"/>
                  <w:rPr>
                    <w:sz w:val="12"/>
                    <w:szCs w:val="12"/>
                  </w:rPr>
                </w:pPr>
                <w:r>
                  <w:rPr>
                    <w:sz w:val="12"/>
                    <w:szCs w:val="12"/>
                  </w:rPr>
                  <w:t>HIRI-AGENDA</w:t>
                </w:r>
              </w:p>
              <w:p w14:paraId="43B3F819" w14:textId="77777777" w:rsidR="00D80475" w:rsidRDefault="00D80475">
                <w:pPr>
                  <w:pStyle w:val="Nivel1"/>
                </w:pPr>
              </w:p>
            </w:txbxContent>
          </v:textbox>
          <w10:wrap type="square" anchorx="page" anchory="page"/>
        </v:shape>
      </w:pict>
    </w:r>
    <w:r>
      <w:pict w14:anchorId="5851EFF1">
        <v:shape id="Text Box 1" o:spid="_x0000_s1035" type="#_x0000_t202" style="position:absolute;left:0;text-align:left;margin-left:155.95pt;margin-top:67.2pt;width:139.25pt;height:51pt;z-index:251658240;visibility:visible;mso-position-horizontal-relative:page;mso-position-vertical-relative:page" o:allowincell="f" filled="f" stroked="f">
          <v:textbox>
            <w:txbxContent>
              <w:p w14:paraId="0B44230C" w14:textId="77777777" w:rsidR="00D80475" w:rsidRDefault="00025681">
                <w:pPr>
                  <w:pStyle w:val="Nivel1"/>
                  <w:rPr>
                    <w:sz w:val="12"/>
                    <w:szCs w:val="12"/>
                  </w:rPr>
                </w:pPr>
                <w:r>
                  <w:rPr>
                    <w:sz w:val="12"/>
                    <w:szCs w:val="12"/>
                  </w:rPr>
                  <w:t>ETXEBIZITZA ETA</w:t>
                </w:r>
              </w:p>
              <w:p w14:paraId="6872A904" w14:textId="5F894598" w:rsidR="00D80475" w:rsidRDefault="00025681">
                <w:pPr>
                  <w:pStyle w:val="Nivel1"/>
                  <w:rPr>
                    <w:sz w:val="12"/>
                    <w:szCs w:val="12"/>
                  </w:rPr>
                </w:pPr>
                <w:r>
                  <w:rPr>
                    <w:sz w:val="12"/>
                    <w:szCs w:val="12"/>
                  </w:rPr>
                  <w:t>HIRI AGENDA SAILA</w:t>
                </w:r>
              </w:p>
            </w:txbxContent>
          </v:textbox>
          <w10:wrap type="square" anchorx="page" anchory="page"/>
        </v:shape>
      </w:pict>
    </w:r>
    <w:r w:rsidR="00025681">
      <w:rPr>
        <w:rFonts w:ascii="Arial" w:hAnsi="Arial"/>
        <w:sz w:val="16"/>
      </w:rPr>
      <w:object w:dxaOrig="18028" w:dyaOrig="2235" w14:anchorId="5A6ED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pt;height:35.7pt" fillcolor="window">
          <v:imagedata r:id="rId1" o:title=""/>
        </v:shape>
        <o:OLEObject Type="Embed" ProgID="MSPhotoEd.3" ShapeID="_x0000_i1025" DrawAspect="Content" ObjectID="_1835499517" r:id="rId2"/>
      </w:object>
    </w:r>
  </w:p>
  <w:p w14:paraId="0363C737" w14:textId="77777777" w:rsidR="00D80475" w:rsidRDefault="00D80475">
    <w:pPr>
      <w:jc w:val="center"/>
      <w:rPr>
        <w:rFonts w:ascii="Arial" w:hAnsi="Arial" w:cs="Arial"/>
        <w:b/>
        <w:bCs/>
        <w:sz w:val="18"/>
        <w:szCs w:val="18"/>
      </w:rPr>
    </w:pPr>
  </w:p>
  <w:p w14:paraId="25DE4932" w14:textId="77777777" w:rsidR="00D80475" w:rsidRDefault="00D80475">
    <w:pPr>
      <w:jc w:val="center"/>
      <w:rPr>
        <w:rFonts w:ascii="Arial" w:hAnsi="Arial" w:cs="Arial"/>
        <w:b/>
        <w:bCs/>
        <w:sz w:val="18"/>
        <w:szCs w:val="18"/>
      </w:rPr>
    </w:pPr>
  </w:p>
  <w:p w14:paraId="5BAAD030" w14:textId="77777777" w:rsidR="00D80475" w:rsidRDefault="00D80475">
    <w:pPr>
      <w:jc w:val="center"/>
      <w:rPr>
        <w:rFonts w:ascii="Arial" w:hAnsi="Arial" w:cs="Arial"/>
        <w:b/>
        <w:bCs/>
        <w:sz w:val="18"/>
        <w:szCs w:val="18"/>
      </w:rPr>
    </w:pPr>
  </w:p>
  <w:p w14:paraId="4301B726" w14:textId="77777777" w:rsidR="00D80475" w:rsidRDefault="00D80475">
    <w:pPr>
      <w:jc w:val="center"/>
      <w:rPr>
        <w:rFonts w:ascii="Arial" w:hAnsi="Arial" w:cs="Arial"/>
        <w:b/>
        <w:bCs/>
        <w:sz w:val="18"/>
        <w:szCs w:val="18"/>
      </w:rPr>
    </w:pPr>
  </w:p>
  <w:p w14:paraId="33DC145B" w14:textId="77777777" w:rsidR="00D80475" w:rsidRDefault="00D80475">
    <w:pPr>
      <w:pStyle w:val="Encabezado"/>
      <w:tabs>
        <w:tab w:val="right" w:pos="9923"/>
      </w:tabs>
      <w:ind w:right="-142"/>
      <w:jc w:val="cente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271B" w14:textId="77777777" w:rsidR="00D80475" w:rsidRDefault="00033871">
    <w:pPr>
      <w:pStyle w:val="Encabezado"/>
      <w:tabs>
        <w:tab w:val="right" w:pos="9923"/>
      </w:tabs>
      <w:ind w:right="-142"/>
      <w:jc w:val="center"/>
      <w:rPr>
        <w:rFonts w:ascii="Arial" w:hAnsi="Arial" w:cs="Arial"/>
        <w:sz w:val="16"/>
        <w:szCs w:val="16"/>
      </w:rPr>
    </w:pPr>
    <w:r>
      <w:pict w14:anchorId="0A95D9EF">
        <v:shapetype id="_x0000_t202" coordsize="21600,21600" o:spt="202" path="m,l,21600r21600,l21600,xe">
          <v:stroke joinstyle="miter"/>
          <v:path gradientshapeok="t" o:connecttype="rect"/>
        </v:shapetype>
        <v:shape id="_x0000_s1025" type="#_x0000_t202" style="position:absolute;left:0;text-align:left;margin-left:155.95pt;margin-top:63.2pt;width:146.45pt;height:50pt;z-index:251656192;mso-position-horizontal-relative:page;mso-position-vertical-relative:page" filled="f" stroked="f">
          <v:textbox style="mso-next-textbox:#_x0000_s1025">
            <w:txbxContent>
              <w:p w14:paraId="2BFB4053" w14:textId="77777777" w:rsidR="00D80475" w:rsidRDefault="00025681">
                <w:pPr>
                  <w:pStyle w:val="Ttulo2"/>
                  <w:spacing w:after="35"/>
                </w:pPr>
                <w:r>
                  <w:t>INGURUMEN ETA LURRALDE POLITIKA SAILA</w:t>
                </w:r>
              </w:p>
              <w:p w14:paraId="60DF70E4" w14:textId="77777777" w:rsidR="00D80475" w:rsidRDefault="00025681">
                <w:pPr>
                  <w:spacing w:before="35"/>
                  <w:rPr>
                    <w:rFonts w:ascii="Arial" w:hAnsi="Arial" w:cs="Arial"/>
                    <w:i/>
                    <w:iCs/>
                    <w:sz w:val="14"/>
                    <w:szCs w:val="14"/>
                  </w:rPr>
                </w:pPr>
                <w:r>
                  <w:rPr>
                    <w:rFonts w:ascii="Arial" w:hAnsi="Arial" w:cs="Arial"/>
                    <w:i/>
                    <w:iCs/>
                    <w:sz w:val="14"/>
                    <w:szCs w:val="14"/>
                  </w:rPr>
                  <w:t>Zerbitzu Zuzendaritza</w:t>
                </w:r>
              </w:p>
              <w:p w14:paraId="76FAB244" w14:textId="77777777" w:rsidR="00D80475" w:rsidRDefault="00D80475">
                <w:pPr>
                  <w:pStyle w:val="Ttulo4"/>
                </w:pPr>
              </w:p>
            </w:txbxContent>
          </v:textbox>
          <w10:wrap type="square" anchorx="page" anchory="page"/>
        </v:shape>
      </w:pict>
    </w:r>
    <w:r>
      <w:pict w14:anchorId="392672BF">
        <v:shape id="_x0000_s1026" type="#_x0000_t202" style="position:absolute;left:0;text-align:left;margin-left:321.75pt;margin-top:63.2pt;width:153.45pt;height:50pt;z-index:251657216;mso-position-horizontal-relative:page;mso-position-vertical-relative:page" filled="f" stroked="f">
          <v:textbox style="mso-next-textbox:#_x0000_s1026">
            <w:txbxContent>
              <w:p w14:paraId="512D0EB6" w14:textId="77777777" w:rsidR="00D80475" w:rsidRDefault="00025681">
                <w:pPr>
                  <w:pStyle w:val="Ttulo2"/>
                  <w:spacing w:after="35"/>
                </w:pPr>
                <w:r>
                  <w:t>INGURUMEN ETA LURRALDE POLITIKA SAILA</w:t>
                </w:r>
                <w:r>
                  <w:br/>
                </w:r>
              </w:p>
              <w:p w14:paraId="489A46BD" w14:textId="77777777" w:rsidR="00D80475" w:rsidRDefault="00025681">
                <w:pPr>
                  <w:spacing w:before="35"/>
                  <w:rPr>
                    <w:rFonts w:ascii="Arial" w:hAnsi="Arial" w:cs="Arial"/>
                    <w:i/>
                    <w:iCs/>
                    <w:sz w:val="14"/>
                    <w:szCs w:val="14"/>
                  </w:rPr>
                </w:pPr>
                <w:r>
                  <w:rPr>
                    <w:rFonts w:ascii="Arial" w:hAnsi="Arial" w:cs="Arial"/>
                    <w:i/>
                    <w:iCs/>
                    <w:sz w:val="14"/>
                    <w:szCs w:val="14"/>
                  </w:rPr>
                  <w:t>Zerbitzu Zuzendaritza</w:t>
                </w:r>
              </w:p>
              <w:p w14:paraId="6198ACB4" w14:textId="77777777" w:rsidR="00D80475" w:rsidRDefault="00D80475">
                <w:pPr>
                  <w:pStyle w:val="Ttulo4"/>
                </w:pPr>
              </w:p>
            </w:txbxContent>
          </v:textbox>
          <w10:wrap type="square" anchorx="page" anchory="page"/>
        </v:shape>
      </w:pict>
    </w:r>
    <w:r w:rsidR="00025681">
      <w:rPr>
        <w:rFonts w:ascii="Arial" w:hAnsi="Arial" w:cs="Arial"/>
        <w:sz w:val="16"/>
        <w:szCs w:val="16"/>
      </w:rPr>
      <w:object w:dxaOrig="18028" w:dyaOrig="2235" w14:anchorId="4F905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4.7pt;height:35.7pt" fillcolor="window">
          <v:imagedata r:id="rId1" o:title=""/>
        </v:shape>
        <o:OLEObject Type="Embed" ProgID="MSPhotoEd.3" ShapeID="_x0000_i1026" DrawAspect="Content" ObjectID="_1835499518" r:id="rId2"/>
      </w:object>
    </w:r>
  </w:p>
  <w:p w14:paraId="0BC28B71" w14:textId="77777777" w:rsidR="00D80475" w:rsidRDefault="00D80475">
    <w:pPr>
      <w:pStyle w:val="Encabezado"/>
      <w:tabs>
        <w:tab w:val="right" w:pos="9923"/>
      </w:tabs>
      <w:ind w:right="-142"/>
      <w:jc w:val="center"/>
      <w:rPr>
        <w:rFonts w:ascii="Arial" w:hAnsi="Arial" w:cs="Arial"/>
        <w:sz w:val="16"/>
        <w:szCs w:val="16"/>
      </w:rPr>
    </w:pPr>
  </w:p>
  <w:p w14:paraId="416C2BB8" w14:textId="77777777" w:rsidR="00D80475" w:rsidRDefault="00D80475">
    <w:pPr>
      <w:pStyle w:val="Encabezado"/>
      <w:tabs>
        <w:tab w:val="right" w:pos="9923"/>
      </w:tabs>
      <w:ind w:right="-142"/>
      <w:jc w:val="center"/>
      <w:rPr>
        <w:rFonts w:ascii="Arial" w:hAnsi="Arial" w:cs="Arial"/>
        <w:sz w:val="16"/>
        <w:szCs w:val="16"/>
      </w:rPr>
    </w:pPr>
  </w:p>
  <w:p w14:paraId="6DD5F820" w14:textId="77777777" w:rsidR="00D80475" w:rsidRDefault="00D80475">
    <w:pPr>
      <w:pStyle w:val="Encabezado"/>
      <w:tabs>
        <w:tab w:val="right" w:pos="9923"/>
      </w:tabs>
      <w:ind w:right="-142"/>
      <w:jc w:val="center"/>
      <w:rPr>
        <w:rFonts w:ascii="Arial" w:hAnsi="Arial" w:cs="Arial"/>
        <w:sz w:val="16"/>
        <w:szCs w:val="16"/>
      </w:rPr>
    </w:pPr>
  </w:p>
  <w:p w14:paraId="449CCC00" w14:textId="77777777" w:rsidR="00D80475" w:rsidRDefault="00D80475">
    <w:pPr>
      <w:pStyle w:val="Encabezado"/>
      <w:tabs>
        <w:tab w:val="right" w:pos="9923"/>
      </w:tabs>
      <w:ind w:right="-142"/>
      <w:jc w:val="center"/>
      <w:rPr>
        <w:rFonts w:ascii="Arial" w:hAnsi="Arial" w:cs="Arial"/>
        <w:sz w:val="16"/>
        <w:szCs w:val="16"/>
      </w:rPr>
    </w:pPr>
  </w:p>
  <w:p w14:paraId="4E4AF6E3" w14:textId="77777777" w:rsidR="00D80475" w:rsidRDefault="00D80475">
    <w:pPr>
      <w:pStyle w:val="Encabezado"/>
      <w:tabs>
        <w:tab w:val="right" w:pos="9923"/>
      </w:tabs>
      <w:ind w:right="-142"/>
      <w:jc w:val="cent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0474"/>
    <w:multiLevelType w:val="hybridMultilevel"/>
    <w:tmpl w:val="3224F94C"/>
    <w:lvl w:ilvl="0" w:tplc="7F1E225E">
      <w:start w:val="1"/>
      <w:numFmt w:val="lowerLetter"/>
      <w:lvlText w:val="%1)"/>
      <w:lvlJc w:val="left"/>
      <w:pPr>
        <w:ind w:left="1440" w:hanging="360"/>
      </w:pPr>
      <w:rPr>
        <w:rFonts w:ascii="Lucida Fax" w:eastAsia="Calibri" w:hAnsi="Lucida Fax" w:cs="Arial"/>
      </w:r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1" w15:restartNumberingAfterBreak="0">
    <w:nsid w:val="0358636A"/>
    <w:multiLevelType w:val="hybridMultilevel"/>
    <w:tmpl w:val="D2268B5A"/>
    <w:lvl w:ilvl="0" w:tplc="6486029C">
      <w:start w:val="1"/>
      <w:numFmt w:val="lowerLetter"/>
      <w:lvlText w:val="%1)"/>
      <w:lvlJc w:val="left"/>
      <w:pPr>
        <w:ind w:left="2769" w:hanging="360"/>
      </w:pPr>
      <w:rPr>
        <w:rFonts w:ascii="Arial" w:eastAsia="Times New Roman" w:hAnsi="Arial" w:cs="Arial"/>
        <w:b/>
      </w:rPr>
    </w:lvl>
    <w:lvl w:ilvl="1" w:tplc="0C0A0003" w:tentative="1">
      <w:start w:val="1"/>
      <w:numFmt w:val="bullet"/>
      <w:lvlText w:val="o"/>
      <w:lvlJc w:val="left"/>
      <w:pPr>
        <w:ind w:left="3489" w:hanging="360"/>
      </w:pPr>
      <w:rPr>
        <w:rFonts w:ascii="Courier New" w:hAnsi="Courier New" w:cs="Courier New" w:hint="default"/>
      </w:rPr>
    </w:lvl>
    <w:lvl w:ilvl="2" w:tplc="0C0A0005" w:tentative="1">
      <w:start w:val="1"/>
      <w:numFmt w:val="bullet"/>
      <w:lvlText w:val=""/>
      <w:lvlJc w:val="left"/>
      <w:pPr>
        <w:ind w:left="4209" w:hanging="360"/>
      </w:pPr>
      <w:rPr>
        <w:rFonts w:ascii="Wingdings" w:hAnsi="Wingdings" w:hint="default"/>
      </w:rPr>
    </w:lvl>
    <w:lvl w:ilvl="3" w:tplc="0C0A0001" w:tentative="1">
      <w:start w:val="1"/>
      <w:numFmt w:val="bullet"/>
      <w:lvlText w:val=""/>
      <w:lvlJc w:val="left"/>
      <w:pPr>
        <w:ind w:left="4929" w:hanging="360"/>
      </w:pPr>
      <w:rPr>
        <w:rFonts w:ascii="Symbol" w:hAnsi="Symbol" w:hint="default"/>
      </w:rPr>
    </w:lvl>
    <w:lvl w:ilvl="4" w:tplc="0C0A0003" w:tentative="1">
      <w:start w:val="1"/>
      <w:numFmt w:val="bullet"/>
      <w:lvlText w:val="o"/>
      <w:lvlJc w:val="left"/>
      <w:pPr>
        <w:ind w:left="5649" w:hanging="360"/>
      </w:pPr>
      <w:rPr>
        <w:rFonts w:ascii="Courier New" w:hAnsi="Courier New" w:cs="Courier New" w:hint="default"/>
      </w:rPr>
    </w:lvl>
    <w:lvl w:ilvl="5" w:tplc="0C0A0005" w:tentative="1">
      <w:start w:val="1"/>
      <w:numFmt w:val="bullet"/>
      <w:lvlText w:val=""/>
      <w:lvlJc w:val="left"/>
      <w:pPr>
        <w:ind w:left="6369" w:hanging="360"/>
      </w:pPr>
      <w:rPr>
        <w:rFonts w:ascii="Wingdings" w:hAnsi="Wingdings" w:hint="default"/>
      </w:rPr>
    </w:lvl>
    <w:lvl w:ilvl="6" w:tplc="0C0A0001" w:tentative="1">
      <w:start w:val="1"/>
      <w:numFmt w:val="bullet"/>
      <w:lvlText w:val=""/>
      <w:lvlJc w:val="left"/>
      <w:pPr>
        <w:ind w:left="7089" w:hanging="360"/>
      </w:pPr>
      <w:rPr>
        <w:rFonts w:ascii="Symbol" w:hAnsi="Symbol" w:hint="default"/>
      </w:rPr>
    </w:lvl>
    <w:lvl w:ilvl="7" w:tplc="0C0A0003" w:tentative="1">
      <w:start w:val="1"/>
      <w:numFmt w:val="bullet"/>
      <w:lvlText w:val="o"/>
      <w:lvlJc w:val="left"/>
      <w:pPr>
        <w:ind w:left="7809" w:hanging="360"/>
      </w:pPr>
      <w:rPr>
        <w:rFonts w:ascii="Courier New" w:hAnsi="Courier New" w:cs="Courier New" w:hint="default"/>
      </w:rPr>
    </w:lvl>
    <w:lvl w:ilvl="8" w:tplc="0C0A0005" w:tentative="1">
      <w:start w:val="1"/>
      <w:numFmt w:val="bullet"/>
      <w:lvlText w:val=""/>
      <w:lvlJc w:val="left"/>
      <w:pPr>
        <w:ind w:left="8529" w:hanging="360"/>
      </w:pPr>
      <w:rPr>
        <w:rFonts w:ascii="Wingdings" w:hAnsi="Wingdings" w:hint="default"/>
      </w:rPr>
    </w:lvl>
  </w:abstractNum>
  <w:abstractNum w:abstractNumId="2" w15:restartNumberingAfterBreak="0">
    <w:nsid w:val="05826D0F"/>
    <w:multiLevelType w:val="hybridMultilevel"/>
    <w:tmpl w:val="F2A4204C"/>
    <w:lvl w:ilvl="0" w:tplc="3FD899C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FD25C3"/>
    <w:multiLevelType w:val="hybridMultilevel"/>
    <w:tmpl w:val="53A8C4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F16BA8"/>
    <w:multiLevelType w:val="hybridMultilevel"/>
    <w:tmpl w:val="10BAEB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AC528EF"/>
    <w:multiLevelType w:val="hybridMultilevel"/>
    <w:tmpl w:val="CEA668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B5953BA"/>
    <w:multiLevelType w:val="hybridMultilevel"/>
    <w:tmpl w:val="1EBA4D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DC9693B"/>
    <w:multiLevelType w:val="hybridMultilevel"/>
    <w:tmpl w:val="E640A3F4"/>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2BE04E3"/>
    <w:multiLevelType w:val="hybridMultilevel"/>
    <w:tmpl w:val="AB58B88C"/>
    <w:lvl w:ilvl="0" w:tplc="14CACA9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8422A14"/>
    <w:multiLevelType w:val="hybridMultilevel"/>
    <w:tmpl w:val="55FC1192"/>
    <w:lvl w:ilvl="0" w:tplc="13C49344">
      <w:start w:val="1"/>
      <w:numFmt w:val="decimal"/>
      <w:lvlText w:val="%1."/>
      <w:lvlJc w:val="left"/>
      <w:pPr>
        <w:ind w:left="720" w:hanging="360"/>
      </w:pPr>
      <w:rPr>
        <w:rFonts w:ascii="Arial" w:eastAsia="Times New Roman" w:hAnsi="Arial" w:cs="Arial"/>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E60536B"/>
    <w:multiLevelType w:val="hybridMultilevel"/>
    <w:tmpl w:val="22568C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65F1F6C"/>
    <w:multiLevelType w:val="hybridMultilevel"/>
    <w:tmpl w:val="D1FA0C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99431FD"/>
    <w:multiLevelType w:val="hybridMultilevel"/>
    <w:tmpl w:val="E640A3F4"/>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066765"/>
    <w:multiLevelType w:val="hybridMultilevel"/>
    <w:tmpl w:val="04AA2BE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DFA6FB4"/>
    <w:multiLevelType w:val="hybridMultilevel"/>
    <w:tmpl w:val="355EE14E"/>
    <w:lvl w:ilvl="0" w:tplc="042D0001">
      <w:start w:val="1"/>
      <w:numFmt w:val="bullet"/>
      <w:lvlText w:val=""/>
      <w:lvlJc w:val="left"/>
      <w:pPr>
        <w:ind w:left="720" w:hanging="360"/>
      </w:pPr>
      <w:rPr>
        <w:rFonts w:ascii="Symbol" w:hAnsi="Symbol" w:hint="default"/>
      </w:rPr>
    </w:lvl>
    <w:lvl w:ilvl="1" w:tplc="042D0003">
      <w:start w:val="1"/>
      <w:numFmt w:val="bullet"/>
      <w:lvlText w:val="o"/>
      <w:lvlJc w:val="left"/>
      <w:pPr>
        <w:ind w:left="1440" w:hanging="360"/>
      </w:pPr>
      <w:rPr>
        <w:rFonts w:ascii="Courier New" w:hAnsi="Courier New" w:cs="Courier New" w:hint="default"/>
      </w:rPr>
    </w:lvl>
    <w:lvl w:ilvl="2" w:tplc="042D0005">
      <w:start w:val="1"/>
      <w:numFmt w:val="bullet"/>
      <w:lvlText w:val=""/>
      <w:lvlJc w:val="left"/>
      <w:pPr>
        <w:ind w:left="2160" w:hanging="360"/>
      </w:pPr>
      <w:rPr>
        <w:rFonts w:ascii="Wingdings" w:hAnsi="Wingdings" w:hint="default"/>
      </w:rPr>
    </w:lvl>
    <w:lvl w:ilvl="3" w:tplc="042D0001">
      <w:start w:val="1"/>
      <w:numFmt w:val="bullet"/>
      <w:lvlText w:val=""/>
      <w:lvlJc w:val="left"/>
      <w:pPr>
        <w:ind w:left="2880" w:hanging="360"/>
      </w:pPr>
      <w:rPr>
        <w:rFonts w:ascii="Symbol" w:hAnsi="Symbol" w:hint="default"/>
      </w:rPr>
    </w:lvl>
    <w:lvl w:ilvl="4" w:tplc="042D0003">
      <w:start w:val="1"/>
      <w:numFmt w:val="bullet"/>
      <w:lvlText w:val="o"/>
      <w:lvlJc w:val="left"/>
      <w:pPr>
        <w:ind w:left="3600" w:hanging="360"/>
      </w:pPr>
      <w:rPr>
        <w:rFonts w:ascii="Courier New" w:hAnsi="Courier New" w:cs="Courier New" w:hint="default"/>
      </w:rPr>
    </w:lvl>
    <w:lvl w:ilvl="5" w:tplc="042D0005">
      <w:start w:val="1"/>
      <w:numFmt w:val="bullet"/>
      <w:lvlText w:val=""/>
      <w:lvlJc w:val="left"/>
      <w:pPr>
        <w:ind w:left="4320" w:hanging="360"/>
      </w:pPr>
      <w:rPr>
        <w:rFonts w:ascii="Wingdings" w:hAnsi="Wingdings" w:hint="default"/>
      </w:rPr>
    </w:lvl>
    <w:lvl w:ilvl="6" w:tplc="042D0001">
      <w:start w:val="1"/>
      <w:numFmt w:val="bullet"/>
      <w:lvlText w:val=""/>
      <w:lvlJc w:val="left"/>
      <w:pPr>
        <w:ind w:left="5040" w:hanging="360"/>
      </w:pPr>
      <w:rPr>
        <w:rFonts w:ascii="Symbol" w:hAnsi="Symbol" w:hint="default"/>
      </w:rPr>
    </w:lvl>
    <w:lvl w:ilvl="7" w:tplc="042D0003">
      <w:start w:val="1"/>
      <w:numFmt w:val="bullet"/>
      <w:lvlText w:val="o"/>
      <w:lvlJc w:val="left"/>
      <w:pPr>
        <w:ind w:left="5760" w:hanging="360"/>
      </w:pPr>
      <w:rPr>
        <w:rFonts w:ascii="Courier New" w:hAnsi="Courier New" w:cs="Courier New" w:hint="default"/>
      </w:rPr>
    </w:lvl>
    <w:lvl w:ilvl="8" w:tplc="042D0005">
      <w:start w:val="1"/>
      <w:numFmt w:val="bullet"/>
      <w:lvlText w:val=""/>
      <w:lvlJc w:val="left"/>
      <w:pPr>
        <w:ind w:left="6480" w:hanging="360"/>
      </w:pPr>
      <w:rPr>
        <w:rFonts w:ascii="Wingdings" w:hAnsi="Wingdings" w:hint="default"/>
      </w:rPr>
    </w:lvl>
  </w:abstractNum>
  <w:abstractNum w:abstractNumId="15" w15:restartNumberingAfterBreak="0">
    <w:nsid w:val="4369606B"/>
    <w:multiLevelType w:val="hybridMultilevel"/>
    <w:tmpl w:val="B2D8B36C"/>
    <w:lvl w:ilvl="0" w:tplc="CDB635FA">
      <w:start w:val="1"/>
      <w:numFmt w:val="lowerLetter"/>
      <w:lvlText w:val="%1)"/>
      <w:lvlJc w:val="left"/>
      <w:pPr>
        <w:ind w:left="1440" w:hanging="360"/>
      </w:pPr>
      <w:rPr>
        <w:rFonts w:ascii="Lucida Fax" w:eastAsia="Calibri" w:hAnsi="Lucida Fax" w:cs="Arial"/>
      </w:rPr>
    </w:lvl>
    <w:lvl w:ilvl="1" w:tplc="0C0A0017">
      <w:start w:val="1"/>
      <w:numFmt w:val="lowerLetter"/>
      <w:lvlText w:val="%2)"/>
      <w:lvlJc w:val="left"/>
      <w:pPr>
        <w:tabs>
          <w:tab w:val="num" w:pos="2160"/>
        </w:tabs>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16" w15:restartNumberingAfterBreak="0">
    <w:nsid w:val="44117FDF"/>
    <w:multiLevelType w:val="hybridMultilevel"/>
    <w:tmpl w:val="353E01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56D37B6"/>
    <w:multiLevelType w:val="hybridMultilevel"/>
    <w:tmpl w:val="67F800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5B166B0"/>
    <w:multiLevelType w:val="hybridMultilevel"/>
    <w:tmpl w:val="8842B9F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48982437"/>
    <w:multiLevelType w:val="hybridMultilevel"/>
    <w:tmpl w:val="D88038A6"/>
    <w:lvl w:ilvl="0" w:tplc="44F2848E">
      <w:start w:val="1"/>
      <w:numFmt w:val="lowerLetter"/>
      <w:lvlText w:val="%1)"/>
      <w:lvlJc w:val="left"/>
      <w:pPr>
        <w:tabs>
          <w:tab w:val="num" w:pos="1069"/>
        </w:tabs>
        <w:ind w:left="1069" w:hanging="360"/>
      </w:pPr>
    </w:lvl>
    <w:lvl w:ilvl="1" w:tplc="0C0A0019">
      <w:start w:val="1"/>
      <w:numFmt w:val="lowerLetter"/>
      <w:lvlText w:val="%2."/>
      <w:lvlJc w:val="left"/>
      <w:pPr>
        <w:tabs>
          <w:tab w:val="num" w:pos="1789"/>
        </w:tabs>
        <w:ind w:left="1789" w:hanging="360"/>
      </w:pPr>
    </w:lvl>
    <w:lvl w:ilvl="2" w:tplc="0C0A001B">
      <w:start w:val="1"/>
      <w:numFmt w:val="lowerRoman"/>
      <w:lvlText w:val="%3."/>
      <w:lvlJc w:val="right"/>
      <w:pPr>
        <w:tabs>
          <w:tab w:val="num" w:pos="2509"/>
        </w:tabs>
        <w:ind w:left="2509" w:hanging="180"/>
      </w:pPr>
    </w:lvl>
    <w:lvl w:ilvl="3" w:tplc="0C0A000F">
      <w:start w:val="1"/>
      <w:numFmt w:val="decimal"/>
      <w:lvlText w:val="%4."/>
      <w:lvlJc w:val="left"/>
      <w:pPr>
        <w:tabs>
          <w:tab w:val="num" w:pos="3229"/>
        </w:tabs>
        <w:ind w:left="3229" w:hanging="360"/>
      </w:pPr>
    </w:lvl>
    <w:lvl w:ilvl="4" w:tplc="0C0A0019">
      <w:start w:val="1"/>
      <w:numFmt w:val="lowerLetter"/>
      <w:lvlText w:val="%5."/>
      <w:lvlJc w:val="left"/>
      <w:pPr>
        <w:tabs>
          <w:tab w:val="num" w:pos="3949"/>
        </w:tabs>
        <w:ind w:left="3949" w:hanging="360"/>
      </w:pPr>
    </w:lvl>
    <w:lvl w:ilvl="5" w:tplc="0C0A001B">
      <w:start w:val="1"/>
      <w:numFmt w:val="lowerRoman"/>
      <w:lvlText w:val="%6."/>
      <w:lvlJc w:val="right"/>
      <w:pPr>
        <w:tabs>
          <w:tab w:val="num" w:pos="4669"/>
        </w:tabs>
        <w:ind w:left="4669" w:hanging="180"/>
      </w:pPr>
    </w:lvl>
    <w:lvl w:ilvl="6" w:tplc="0C0A000F">
      <w:start w:val="1"/>
      <w:numFmt w:val="decimal"/>
      <w:lvlText w:val="%7."/>
      <w:lvlJc w:val="left"/>
      <w:pPr>
        <w:tabs>
          <w:tab w:val="num" w:pos="5389"/>
        </w:tabs>
        <w:ind w:left="5389" w:hanging="360"/>
      </w:pPr>
    </w:lvl>
    <w:lvl w:ilvl="7" w:tplc="0C0A0019">
      <w:start w:val="1"/>
      <w:numFmt w:val="lowerLetter"/>
      <w:lvlText w:val="%8."/>
      <w:lvlJc w:val="left"/>
      <w:pPr>
        <w:tabs>
          <w:tab w:val="num" w:pos="6109"/>
        </w:tabs>
        <w:ind w:left="6109" w:hanging="360"/>
      </w:pPr>
    </w:lvl>
    <w:lvl w:ilvl="8" w:tplc="0C0A001B">
      <w:start w:val="1"/>
      <w:numFmt w:val="lowerRoman"/>
      <w:lvlText w:val="%9."/>
      <w:lvlJc w:val="right"/>
      <w:pPr>
        <w:tabs>
          <w:tab w:val="num" w:pos="6829"/>
        </w:tabs>
        <w:ind w:left="6829" w:hanging="180"/>
      </w:pPr>
    </w:lvl>
  </w:abstractNum>
  <w:abstractNum w:abstractNumId="20" w15:restartNumberingAfterBreak="0">
    <w:nsid w:val="49CE351B"/>
    <w:multiLevelType w:val="hybridMultilevel"/>
    <w:tmpl w:val="424CC2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E6A7215"/>
    <w:multiLevelType w:val="multilevel"/>
    <w:tmpl w:val="26D2C518"/>
    <w:lvl w:ilvl="0">
      <w:start w:val="1"/>
      <w:numFmt w:val="lowerLetter"/>
      <w:lvlText w:val="%1)"/>
      <w:lvlJc w:val="left"/>
      <w:pPr>
        <w:tabs>
          <w:tab w:val="num" w:pos="720"/>
        </w:tabs>
        <w:ind w:left="720" w:hanging="360"/>
      </w:pPr>
      <w:rPr>
        <w:rFonts w:ascii="Arial" w:eastAsia="Calibri" w:hAnsi="Arial" w:cs="Arial"/>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851333"/>
    <w:multiLevelType w:val="hybridMultilevel"/>
    <w:tmpl w:val="1D0CA934"/>
    <w:lvl w:ilvl="0" w:tplc="0C0A0017">
      <w:start w:val="7"/>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1853328"/>
    <w:multiLevelType w:val="hybridMultilevel"/>
    <w:tmpl w:val="304A164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1FA2131"/>
    <w:multiLevelType w:val="hybridMultilevel"/>
    <w:tmpl w:val="5C78EAD8"/>
    <w:lvl w:ilvl="0" w:tplc="0C0A0017">
      <w:start w:val="7"/>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6931806"/>
    <w:multiLevelType w:val="hybridMultilevel"/>
    <w:tmpl w:val="F9F837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DC51A4F"/>
    <w:multiLevelType w:val="hybridMultilevel"/>
    <w:tmpl w:val="FC5A98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2830DBF"/>
    <w:multiLevelType w:val="hybridMultilevel"/>
    <w:tmpl w:val="4CA4C2DA"/>
    <w:lvl w:ilvl="0" w:tplc="0C0A0017">
      <w:start w:val="1"/>
      <w:numFmt w:val="lowerLetter"/>
      <w:lvlText w:val="%1)"/>
      <w:lvlJc w:val="left"/>
      <w:pPr>
        <w:tabs>
          <w:tab w:val="num" w:pos="720"/>
        </w:tabs>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15:restartNumberingAfterBreak="0">
    <w:nsid w:val="65C4598F"/>
    <w:multiLevelType w:val="multilevel"/>
    <w:tmpl w:val="EA4E6D18"/>
    <w:lvl w:ilvl="0">
      <w:start w:val="1"/>
      <w:numFmt w:val="lowerLetter"/>
      <w:lvlText w:val="%1)"/>
      <w:lvlJc w:val="left"/>
      <w:pPr>
        <w:tabs>
          <w:tab w:val="num" w:pos="502"/>
        </w:tabs>
        <w:ind w:left="502" w:hanging="360"/>
      </w:pPr>
      <w:rPr>
        <w:rFonts w:ascii="Arial" w:eastAsia="Calibri" w:hAnsi="Arial" w:cs="Arial"/>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C71E2C"/>
    <w:multiLevelType w:val="hybridMultilevel"/>
    <w:tmpl w:val="F6768F58"/>
    <w:lvl w:ilvl="0" w:tplc="FFFFFFFF">
      <w:start w:val="1"/>
      <w:numFmt w:val="decimal"/>
      <w:lvlText w:val="%1."/>
      <w:lvlJc w:val="left"/>
      <w:pPr>
        <w:ind w:left="720" w:hanging="360"/>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6E47DE4"/>
    <w:multiLevelType w:val="hybridMultilevel"/>
    <w:tmpl w:val="B54E15D0"/>
    <w:lvl w:ilvl="0" w:tplc="0C0A000F">
      <w:start w:val="1"/>
      <w:numFmt w:val="decimal"/>
      <w:lvlText w:val="%1."/>
      <w:lvlJc w:val="left"/>
      <w:pPr>
        <w:tabs>
          <w:tab w:val="num" w:pos="1080"/>
        </w:tabs>
        <w:ind w:left="1080" w:hanging="360"/>
      </w:pPr>
    </w:lvl>
    <w:lvl w:ilvl="1" w:tplc="0C0A0019">
      <w:start w:val="1"/>
      <w:numFmt w:val="lowerLetter"/>
      <w:lvlText w:val="%2."/>
      <w:lvlJc w:val="left"/>
      <w:pPr>
        <w:tabs>
          <w:tab w:val="num" w:pos="1800"/>
        </w:tabs>
        <w:ind w:left="1800" w:hanging="360"/>
      </w:pPr>
    </w:lvl>
    <w:lvl w:ilvl="2" w:tplc="0C0A001B">
      <w:start w:val="1"/>
      <w:numFmt w:val="lowerRoman"/>
      <w:lvlText w:val="%3."/>
      <w:lvlJc w:val="right"/>
      <w:pPr>
        <w:tabs>
          <w:tab w:val="num" w:pos="2520"/>
        </w:tabs>
        <w:ind w:left="2520" w:hanging="180"/>
      </w:pPr>
    </w:lvl>
    <w:lvl w:ilvl="3" w:tplc="0C0A000F">
      <w:start w:val="1"/>
      <w:numFmt w:val="decimal"/>
      <w:lvlText w:val="%4."/>
      <w:lvlJc w:val="left"/>
      <w:pPr>
        <w:tabs>
          <w:tab w:val="num" w:pos="3240"/>
        </w:tabs>
        <w:ind w:left="3240" w:hanging="360"/>
      </w:pPr>
    </w:lvl>
    <w:lvl w:ilvl="4" w:tplc="0C0A0019">
      <w:start w:val="1"/>
      <w:numFmt w:val="lowerLetter"/>
      <w:lvlText w:val="%5."/>
      <w:lvlJc w:val="left"/>
      <w:pPr>
        <w:tabs>
          <w:tab w:val="num" w:pos="3960"/>
        </w:tabs>
        <w:ind w:left="3960" w:hanging="360"/>
      </w:pPr>
    </w:lvl>
    <w:lvl w:ilvl="5" w:tplc="0C0A001B">
      <w:start w:val="1"/>
      <w:numFmt w:val="lowerRoman"/>
      <w:lvlText w:val="%6."/>
      <w:lvlJc w:val="right"/>
      <w:pPr>
        <w:tabs>
          <w:tab w:val="num" w:pos="4680"/>
        </w:tabs>
        <w:ind w:left="4680" w:hanging="180"/>
      </w:pPr>
    </w:lvl>
    <w:lvl w:ilvl="6" w:tplc="0C0A000F">
      <w:start w:val="1"/>
      <w:numFmt w:val="decimal"/>
      <w:lvlText w:val="%7."/>
      <w:lvlJc w:val="left"/>
      <w:pPr>
        <w:tabs>
          <w:tab w:val="num" w:pos="5400"/>
        </w:tabs>
        <w:ind w:left="5400" w:hanging="360"/>
      </w:pPr>
    </w:lvl>
    <w:lvl w:ilvl="7" w:tplc="0C0A0019">
      <w:start w:val="1"/>
      <w:numFmt w:val="lowerLetter"/>
      <w:lvlText w:val="%8."/>
      <w:lvlJc w:val="left"/>
      <w:pPr>
        <w:tabs>
          <w:tab w:val="num" w:pos="6120"/>
        </w:tabs>
        <w:ind w:left="6120" w:hanging="360"/>
      </w:pPr>
    </w:lvl>
    <w:lvl w:ilvl="8" w:tplc="0C0A001B">
      <w:start w:val="1"/>
      <w:numFmt w:val="lowerRoman"/>
      <w:lvlText w:val="%9."/>
      <w:lvlJc w:val="right"/>
      <w:pPr>
        <w:tabs>
          <w:tab w:val="num" w:pos="6840"/>
        </w:tabs>
        <w:ind w:left="6840" w:hanging="180"/>
      </w:pPr>
    </w:lvl>
  </w:abstractNum>
  <w:abstractNum w:abstractNumId="31" w15:restartNumberingAfterBreak="0">
    <w:nsid w:val="68641523"/>
    <w:multiLevelType w:val="hybridMultilevel"/>
    <w:tmpl w:val="E640A3F4"/>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8722E9C"/>
    <w:multiLevelType w:val="hybridMultilevel"/>
    <w:tmpl w:val="7A7076D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9E25CBA"/>
    <w:multiLevelType w:val="hybridMultilevel"/>
    <w:tmpl w:val="C67E69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0C167B8"/>
    <w:multiLevelType w:val="hybridMultilevel"/>
    <w:tmpl w:val="AF1A1060"/>
    <w:lvl w:ilvl="0" w:tplc="A0C09446">
      <w:start w:val="1"/>
      <w:numFmt w:val="decimal"/>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1CE4653"/>
    <w:multiLevelType w:val="hybridMultilevel"/>
    <w:tmpl w:val="68086502"/>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6" w15:restartNumberingAfterBreak="0">
    <w:nsid w:val="7C7E42B9"/>
    <w:multiLevelType w:val="hybridMultilevel"/>
    <w:tmpl w:val="5874DCA6"/>
    <w:lvl w:ilvl="0" w:tplc="0C0A0017">
      <w:start w:val="1"/>
      <w:numFmt w:val="lowerLetter"/>
      <w:lvlText w:val="%1)"/>
      <w:lvlJc w:val="left"/>
      <w:pPr>
        <w:ind w:left="108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16cid:durableId="74402006">
    <w:abstractNumId w:val="8"/>
  </w:num>
  <w:num w:numId="2" w16cid:durableId="712657085">
    <w:abstractNumId w:val="2"/>
  </w:num>
  <w:num w:numId="3" w16cid:durableId="1236361142">
    <w:abstractNumId w:val="2"/>
  </w:num>
  <w:num w:numId="4" w16cid:durableId="558133095">
    <w:abstractNumId w:val="14"/>
  </w:num>
  <w:num w:numId="5" w16cid:durableId="1927765351">
    <w:abstractNumId w:val="18"/>
  </w:num>
  <w:num w:numId="6" w16cid:durableId="1801725170">
    <w:abstractNumId w:val="21"/>
    <w:lvlOverride w:ilvl="0">
      <w:startOverride w:val="1"/>
    </w:lvlOverride>
    <w:lvlOverride w:ilvl="1"/>
    <w:lvlOverride w:ilvl="2"/>
    <w:lvlOverride w:ilvl="3"/>
    <w:lvlOverride w:ilvl="4"/>
    <w:lvlOverride w:ilvl="5"/>
    <w:lvlOverride w:ilvl="6"/>
    <w:lvlOverride w:ilvl="7"/>
    <w:lvlOverride w:ilvl="8"/>
  </w:num>
  <w:num w:numId="7" w16cid:durableId="1066533703">
    <w:abstractNumId w:val="28"/>
    <w:lvlOverride w:ilvl="0">
      <w:startOverride w:val="1"/>
    </w:lvlOverride>
    <w:lvlOverride w:ilvl="1"/>
    <w:lvlOverride w:ilvl="2"/>
    <w:lvlOverride w:ilvl="3"/>
    <w:lvlOverride w:ilvl="4"/>
    <w:lvlOverride w:ilvl="5"/>
    <w:lvlOverride w:ilvl="6"/>
    <w:lvlOverride w:ilvl="7"/>
    <w:lvlOverride w:ilvl="8"/>
  </w:num>
  <w:num w:numId="8" w16cid:durableId="17468811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89991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19255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48186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68882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72410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17176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291417">
    <w:abstractNumId w:val="23"/>
  </w:num>
  <w:num w:numId="16" w16cid:durableId="1326394884">
    <w:abstractNumId w:val="26"/>
  </w:num>
  <w:num w:numId="17" w16cid:durableId="695813705">
    <w:abstractNumId w:val="6"/>
  </w:num>
  <w:num w:numId="18" w16cid:durableId="894320750">
    <w:abstractNumId w:val="4"/>
  </w:num>
  <w:num w:numId="19" w16cid:durableId="1528373049">
    <w:abstractNumId w:val="13"/>
  </w:num>
  <w:num w:numId="20" w16cid:durableId="90856687">
    <w:abstractNumId w:val="25"/>
  </w:num>
  <w:num w:numId="21" w16cid:durableId="726613370">
    <w:abstractNumId w:val="3"/>
  </w:num>
  <w:num w:numId="22" w16cid:durableId="1823505492">
    <w:abstractNumId w:val="1"/>
  </w:num>
  <w:num w:numId="23" w16cid:durableId="1931348776">
    <w:abstractNumId w:val="34"/>
  </w:num>
  <w:num w:numId="24" w16cid:durableId="1167400378">
    <w:abstractNumId w:val="16"/>
  </w:num>
  <w:num w:numId="25" w16cid:durableId="832187647">
    <w:abstractNumId w:val="11"/>
  </w:num>
  <w:num w:numId="26" w16cid:durableId="840318519">
    <w:abstractNumId w:val="10"/>
  </w:num>
  <w:num w:numId="27" w16cid:durableId="1828477614">
    <w:abstractNumId w:val="20"/>
  </w:num>
  <w:num w:numId="28" w16cid:durableId="826822419">
    <w:abstractNumId w:val="33"/>
  </w:num>
  <w:num w:numId="29" w16cid:durableId="1149975619">
    <w:abstractNumId w:val="9"/>
  </w:num>
  <w:num w:numId="30" w16cid:durableId="2077510576">
    <w:abstractNumId w:val="7"/>
  </w:num>
  <w:num w:numId="31" w16cid:durableId="1861510800">
    <w:abstractNumId w:val="0"/>
  </w:num>
  <w:num w:numId="32" w16cid:durableId="227108159">
    <w:abstractNumId w:val="31"/>
  </w:num>
  <w:num w:numId="33" w16cid:durableId="1016420792">
    <w:abstractNumId w:val="17"/>
  </w:num>
  <w:num w:numId="34" w16cid:durableId="1990549705">
    <w:abstractNumId w:val="12"/>
  </w:num>
  <w:num w:numId="35" w16cid:durableId="1676614346">
    <w:abstractNumId w:val="32"/>
  </w:num>
  <w:num w:numId="36" w16cid:durableId="656224758">
    <w:abstractNumId w:val="29"/>
  </w:num>
  <w:num w:numId="37" w16cid:durableId="1766725673">
    <w:abstractNumId w:val="22"/>
  </w:num>
  <w:num w:numId="38" w16cid:durableId="1414819598">
    <w:abstractNumId w:val="24"/>
  </w:num>
  <w:num w:numId="39" w16cid:durableId="17975994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isplayBackgroundShape/>
  <w:printFractionalCharacterWidth/>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ES" w:vendorID="64" w:dllVersion="0" w:nlCheck="1" w:checkStyle="0"/>
  <w:activeWritingStyle w:appName="MSWord" w:lang="es-ES_tradnl" w:vendorID="64" w:dllVersion="0" w:nlCheck="1" w:checkStyle="0"/>
  <w:doNotTrackMoves/>
  <w:defaultTabStop w:val="709"/>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2D95"/>
    <w:rsid w:val="0000032C"/>
    <w:rsid w:val="00001682"/>
    <w:rsid w:val="00001DA9"/>
    <w:rsid w:val="000046CE"/>
    <w:rsid w:val="000051F9"/>
    <w:rsid w:val="0000718A"/>
    <w:rsid w:val="00007532"/>
    <w:rsid w:val="00007775"/>
    <w:rsid w:val="000108A1"/>
    <w:rsid w:val="00010906"/>
    <w:rsid w:val="0001284A"/>
    <w:rsid w:val="000129D6"/>
    <w:rsid w:val="000137F3"/>
    <w:rsid w:val="00016046"/>
    <w:rsid w:val="00016E04"/>
    <w:rsid w:val="00017C00"/>
    <w:rsid w:val="00020912"/>
    <w:rsid w:val="000210D6"/>
    <w:rsid w:val="00022119"/>
    <w:rsid w:val="00022830"/>
    <w:rsid w:val="00023A8E"/>
    <w:rsid w:val="00024597"/>
    <w:rsid w:val="000250C1"/>
    <w:rsid w:val="00025681"/>
    <w:rsid w:val="000319A2"/>
    <w:rsid w:val="000320AE"/>
    <w:rsid w:val="000334C5"/>
    <w:rsid w:val="000335FA"/>
    <w:rsid w:val="00033871"/>
    <w:rsid w:val="0003405E"/>
    <w:rsid w:val="000344B4"/>
    <w:rsid w:val="0003518D"/>
    <w:rsid w:val="000374BF"/>
    <w:rsid w:val="00040FD6"/>
    <w:rsid w:val="00042271"/>
    <w:rsid w:val="00042F50"/>
    <w:rsid w:val="00044DFD"/>
    <w:rsid w:val="00045370"/>
    <w:rsid w:val="0004581B"/>
    <w:rsid w:val="00047C08"/>
    <w:rsid w:val="00050338"/>
    <w:rsid w:val="00050AB2"/>
    <w:rsid w:val="00050AC2"/>
    <w:rsid w:val="0005104A"/>
    <w:rsid w:val="0005309A"/>
    <w:rsid w:val="00053341"/>
    <w:rsid w:val="000536C8"/>
    <w:rsid w:val="00053B58"/>
    <w:rsid w:val="00056F16"/>
    <w:rsid w:val="000602F0"/>
    <w:rsid w:val="00060E4D"/>
    <w:rsid w:val="00060F74"/>
    <w:rsid w:val="000640A6"/>
    <w:rsid w:val="0006524D"/>
    <w:rsid w:val="000658AC"/>
    <w:rsid w:val="00065B8D"/>
    <w:rsid w:val="000733BE"/>
    <w:rsid w:val="00073D3C"/>
    <w:rsid w:val="000748FD"/>
    <w:rsid w:val="00074D15"/>
    <w:rsid w:val="0007535F"/>
    <w:rsid w:val="00075CB7"/>
    <w:rsid w:val="00080104"/>
    <w:rsid w:val="00080C27"/>
    <w:rsid w:val="000814AE"/>
    <w:rsid w:val="00082D0F"/>
    <w:rsid w:val="00085B9D"/>
    <w:rsid w:val="00086896"/>
    <w:rsid w:val="000901FF"/>
    <w:rsid w:val="000903B8"/>
    <w:rsid w:val="00092CAD"/>
    <w:rsid w:val="00092ECA"/>
    <w:rsid w:val="00097334"/>
    <w:rsid w:val="000A1BC3"/>
    <w:rsid w:val="000A2D1E"/>
    <w:rsid w:val="000A6831"/>
    <w:rsid w:val="000A7599"/>
    <w:rsid w:val="000B0D00"/>
    <w:rsid w:val="000B10E6"/>
    <w:rsid w:val="000B2268"/>
    <w:rsid w:val="000B2F50"/>
    <w:rsid w:val="000B3C4F"/>
    <w:rsid w:val="000B3C96"/>
    <w:rsid w:val="000B4920"/>
    <w:rsid w:val="000B67BA"/>
    <w:rsid w:val="000C01BA"/>
    <w:rsid w:val="000C059A"/>
    <w:rsid w:val="000C1E93"/>
    <w:rsid w:val="000C2BE8"/>
    <w:rsid w:val="000C325D"/>
    <w:rsid w:val="000C77A8"/>
    <w:rsid w:val="000D29A6"/>
    <w:rsid w:val="000D3720"/>
    <w:rsid w:val="000D3BB4"/>
    <w:rsid w:val="000D6470"/>
    <w:rsid w:val="000D6E43"/>
    <w:rsid w:val="000E0203"/>
    <w:rsid w:val="000E02CD"/>
    <w:rsid w:val="000E1A98"/>
    <w:rsid w:val="000E1FA5"/>
    <w:rsid w:val="000E27D8"/>
    <w:rsid w:val="000E4890"/>
    <w:rsid w:val="000E5E9A"/>
    <w:rsid w:val="000E750B"/>
    <w:rsid w:val="000F1EF7"/>
    <w:rsid w:val="000F4372"/>
    <w:rsid w:val="000F4D8B"/>
    <w:rsid w:val="000F5CD7"/>
    <w:rsid w:val="000F6333"/>
    <w:rsid w:val="000F65EB"/>
    <w:rsid w:val="000F7756"/>
    <w:rsid w:val="00101C81"/>
    <w:rsid w:val="00104260"/>
    <w:rsid w:val="0011014C"/>
    <w:rsid w:val="00111651"/>
    <w:rsid w:val="001145FE"/>
    <w:rsid w:val="00115E0D"/>
    <w:rsid w:val="00116A12"/>
    <w:rsid w:val="00116D3B"/>
    <w:rsid w:val="00121C22"/>
    <w:rsid w:val="001223B7"/>
    <w:rsid w:val="001235FD"/>
    <w:rsid w:val="00123BC2"/>
    <w:rsid w:val="00123E7B"/>
    <w:rsid w:val="001243CF"/>
    <w:rsid w:val="00125620"/>
    <w:rsid w:val="00127127"/>
    <w:rsid w:val="00127D35"/>
    <w:rsid w:val="001305A4"/>
    <w:rsid w:val="00133003"/>
    <w:rsid w:val="00133DFA"/>
    <w:rsid w:val="00137C5B"/>
    <w:rsid w:val="00140600"/>
    <w:rsid w:val="00140737"/>
    <w:rsid w:val="00142C4D"/>
    <w:rsid w:val="00143AEF"/>
    <w:rsid w:val="00145B16"/>
    <w:rsid w:val="00145D88"/>
    <w:rsid w:val="0014795B"/>
    <w:rsid w:val="00151541"/>
    <w:rsid w:val="0016036D"/>
    <w:rsid w:val="001612EB"/>
    <w:rsid w:val="001646D3"/>
    <w:rsid w:val="00164C69"/>
    <w:rsid w:val="0016663B"/>
    <w:rsid w:val="001679FE"/>
    <w:rsid w:val="00171D3B"/>
    <w:rsid w:val="001720DC"/>
    <w:rsid w:val="001725CB"/>
    <w:rsid w:val="0017276B"/>
    <w:rsid w:val="00173194"/>
    <w:rsid w:val="00173271"/>
    <w:rsid w:val="00173743"/>
    <w:rsid w:val="001737E6"/>
    <w:rsid w:val="0017407B"/>
    <w:rsid w:val="00175C13"/>
    <w:rsid w:val="001760DC"/>
    <w:rsid w:val="00182B7C"/>
    <w:rsid w:val="00190349"/>
    <w:rsid w:val="001916F6"/>
    <w:rsid w:val="00191C92"/>
    <w:rsid w:val="0019498E"/>
    <w:rsid w:val="001965C0"/>
    <w:rsid w:val="001A0E37"/>
    <w:rsid w:val="001A18B1"/>
    <w:rsid w:val="001A196C"/>
    <w:rsid w:val="001A1C87"/>
    <w:rsid w:val="001A4D64"/>
    <w:rsid w:val="001A641C"/>
    <w:rsid w:val="001A7F3A"/>
    <w:rsid w:val="001B1F50"/>
    <w:rsid w:val="001B2064"/>
    <w:rsid w:val="001B20C4"/>
    <w:rsid w:val="001C30B3"/>
    <w:rsid w:val="001C5D76"/>
    <w:rsid w:val="001C7117"/>
    <w:rsid w:val="001C72E0"/>
    <w:rsid w:val="001C74A3"/>
    <w:rsid w:val="001E2BFD"/>
    <w:rsid w:val="001E2E15"/>
    <w:rsid w:val="001E35AC"/>
    <w:rsid w:val="001E35DC"/>
    <w:rsid w:val="001E4250"/>
    <w:rsid w:val="001E5BA9"/>
    <w:rsid w:val="001F0147"/>
    <w:rsid w:val="001F0C80"/>
    <w:rsid w:val="001F29CC"/>
    <w:rsid w:val="001F31C9"/>
    <w:rsid w:val="001F6980"/>
    <w:rsid w:val="001F69F6"/>
    <w:rsid w:val="002019EB"/>
    <w:rsid w:val="00203128"/>
    <w:rsid w:val="00206F59"/>
    <w:rsid w:val="002071CA"/>
    <w:rsid w:val="0021051D"/>
    <w:rsid w:val="002106F2"/>
    <w:rsid w:val="00211093"/>
    <w:rsid w:val="00211939"/>
    <w:rsid w:val="00213848"/>
    <w:rsid w:val="00213E02"/>
    <w:rsid w:val="00216A66"/>
    <w:rsid w:val="00220092"/>
    <w:rsid w:val="00220B9B"/>
    <w:rsid w:val="00225939"/>
    <w:rsid w:val="0023032B"/>
    <w:rsid w:val="00232588"/>
    <w:rsid w:val="002331A7"/>
    <w:rsid w:val="0023425A"/>
    <w:rsid w:val="00234276"/>
    <w:rsid w:val="00234B60"/>
    <w:rsid w:val="00235EBC"/>
    <w:rsid w:val="00236D1D"/>
    <w:rsid w:val="0024038F"/>
    <w:rsid w:val="002411E0"/>
    <w:rsid w:val="00243C0E"/>
    <w:rsid w:val="002472DD"/>
    <w:rsid w:val="00247DF0"/>
    <w:rsid w:val="00250E6C"/>
    <w:rsid w:val="0025197B"/>
    <w:rsid w:val="00253056"/>
    <w:rsid w:val="00253B0C"/>
    <w:rsid w:val="00254062"/>
    <w:rsid w:val="0025537F"/>
    <w:rsid w:val="00255C3B"/>
    <w:rsid w:val="00260072"/>
    <w:rsid w:val="002628E6"/>
    <w:rsid w:val="00263CB9"/>
    <w:rsid w:val="00265820"/>
    <w:rsid w:val="00266832"/>
    <w:rsid w:val="00270F1B"/>
    <w:rsid w:val="00272D91"/>
    <w:rsid w:val="0027450D"/>
    <w:rsid w:val="00274551"/>
    <w:rsid w:val="00275005"/>
    <w:rsid w:val="0027710E"/>
    <w:rsid w:val="00277BC9"/>
    <w:rsid w:val="00280D20"/>
    <w:rsid w:val="002819F2"/>
    <w:rsid w:val="0028216F"/>
    <w:rsid w:val="00282256"/>
    <w:rsid w:val="00283D79"/>
    <w:rsid w:val="00286C6D"/>
    <w:rsid w:val="0028711F"/>
    <w:rsid w:val="002912B8"/>
    <w:rsid w:val="00291C3D"/>
    <w:rsid w:val="00292604"/>
    <w:rsid w:val="002928F4"/>
    <w:rsid w:val="002947D3"/>
    <w:rsid w:val="00297388"/>
    <w:rsid w:val="002A1C71"/>
    <w:rsid w:val="002A2E67"/>
    <w:rsid w:val="002B0B8C"/>
    <w:rsid w:val="002B0C3C"/>
    <w:rsid w:val="002B0C8E"/>
    <w:rsid w:val="002B1701"/>
    <w:rsid w:val="002B227C"/>
    <w:rsid w:val="002B356D"/>
    <w:rsid w:val="002B4902"/>
    <w:rsid w:val="002B4C33"/>
    <w:rsid w:val="002C3C9C"/>
    <w:rsid w:val="002C43BE"/>
    <w:rsid w:val="002C6596"/>
    <w:rsid w:val="002C6B3A"/>
    <w:rsid w:val="002C76B4"/>
    <w:rsid w:val="002D067E"/>
    <w:rsid w:val="002D0A9A"/>
    <w:rsid w:val="002D1959"/>
    <w:rsid w:val="002D350E"/>
    <w:rsid w:val="002D3F0C"/>
    <w:rsid w:val="002D537C"/>
    <w:rsid w:val="002D63DB"/>
    <w:rsid w:val="002E07AB"/>
    <w:rsid w:val="002E1F0A"/>
    <w:rsid w:val="002E24C4"/>
    <w:rsid w:val="002E3558"/>
    <w:rsid w:val="002E48F3"/>
    <w:rsid w:val="002E4BF9"/>
    <w:rsid w:val="002E6F37"/>
    <w:rsid w:val="002E735F"/>
    <w:rsid w:val="002E7E0F"/>
    <w:rsid w:val="002E7E90"/>
    <w:rsid w:val="002F01A9"/>
    <w:rsid w:val="002F29CC"/>
    <w:rsid w:val="002F3663"/>
    <w:rsid w:val="002F390A"/>
    <w:rsid w:val="002F4CAB"/>
    <w:rsid w:val="002F4E46"/>
    <w:rsid w:val="002F50F2"/>
    <w:rsid w:val="002F52BB"/>
    <w:rsid w:val="002F6601"/>
    <w:rsid w:val="00300BCA"/>
    <w:rsid w:val="003036DF"/>
    <w:rsid w:val="00303AC7"/>
    <w:rsid w:val="00304331"/>
    <w:rsid w:val="0030509B"/>
    <w:rsid w:val="003073BF"/>
    <w:rsid w:val="0031497B"/>
    <w:rsid w:val="00315864"/>
    <w:rsid w:val="00317720"/>
    <w:rsid w:val="003201A2"/>
    <w:rsid w:val="00320246"/>
    <w:rsid w:val="0032156F"/>
    <w:rsid w:val="003218F0"/>
    <w:rsid w:val="0032300C"/>
    <w:rsid w:val="0032405D"/>
    <w:rsid w:val="00325C74"/>
    <w:rsid w:val="00326CBD"/>
    <w:rsid w:val="003277B8"/>
    <w:rsid w:val="00327AA0"/>
    <w:rsid w:val="00332DAA"/>
    <w:rsid w:val="003336F1"/>
    <w:rsid w:val="003352E7"/>
    <w:rsid w:val="00337FD6"/>
    <w:rsid w:val="00340052"/>
    <w:rsid w:val="00340737"/>
    <w:rsid w:val="00340E1D"/>
    <w:rsid w:val="00341934"/>
    <w:rsid w:val="00341BE8"/>
    <w:rsid w:val="003421AA"/>
    <w:rsid w:val="0034222E"/>
    <w:rsid w:val="003436BD"/>
    <w:rsid w:val="00346158"/>
    <w:rsid w:val="0034668C"/>
    <w:rsid w:val="0034711F"/>
    <w:rsid w:val="00350D6E"/>
    <w:rsid w:val="00354F28"/>
    <w:rsid w:val="00357B7D"/>
    <w:rsid w:val="00360048"/>
    <w:rsid w:val="003627A0"/>
    <w:rsid w:val="00362D90"/>
    <w:rsid w:val="003640D8"/>
    <w:rsid w:val="0036692A"/>
    <w:rsid w:val="003674D0"/>
    <w:rsid w:val="00374609"/>
    <w:rsid w:val="00375388"/>
    <w:rsid w:val="0037562D"/>
    <w:rsid w:val="0037603F"/>
    <w:rsid w:val="00376A57"/>
    <w:rsid w:val="00377AA7"/>
    <w:rsid w:val="00380BAD"/>
    <w:rsid w:val="003825D1"/>
    <w:rsid w:val="00383249"/>
    <w:rsid w:val="00385A55"/>
    <w:rsid w:val="003902F4"/>
    <w:rsid w:val="003906A0"/>
    <w:rsid w:val="003933C1"/>
    <w:rsid w:val="003933EA"/>
    <w:rsid w:val="0039444B"/>
    <w:rsid w:val="00394597"/>
    <w:rsid w:val="00394B2C"/>
    <w:rsid w:val="00395C9B"/>
    <w:rsid w:val="003A280C"/>
    <w:rsid w:val="003A56BA"/>
    <w:rsid w:val="003A77D4"/>
    <w:rsid w:val="003A78C6"/>
    <w:rsid w:val="003B1A93"/>
    <w:rsid w:val="003B4B7E"/>
    <w:rsid w:val="003B7105"/>
    <w:rsid w:val="003C096A"/>
    <w:rsid w:val="003C1742"/>
    <w:rsid w:val="003C24FF"/>
    <w:rsid w:val="003C4B4F"/>
    <w:rsid w:val="003C54DC"/>
    <w:rsid w:val="003C57F4"/>
    <w:rsid w:val="003C5A4B"/>
    <w:rsid w:val="003D1DA8"/>
    <w:rsid w:val="003D2417"/>
    <w:rsid w:val="003D2AA3"/>
    <w:rsid w:val="003D3990"/>
    <w:rsid w:val="003D63F7"/>
    <w:rsid w:val="003E13C2"/>
    <w:rsid w:val="003E354C"/>
    <w:rsid w:val="003E364B"/>
    <w:rsid w:val="003E39C2"/>
    <w:rsid w:val="003E555E"/>
    <w:rsid w:val="003E5566"/>
    <w:rsid w:val="003E5E4D"/>
    <w:rsid w:val="003E700D"/>
    <w:rsid w:val="003F023D"/>
    <w:rsid w:val="003F1046"/>
    <w:rsid w:val="003F1FD0"/>
    <w:rsid w:val="003F249E"/>
    <w:rsid w:val="003F5136"/>
    <w:rsid w:val="004002D3"/>
    <w:rsid w:val="0040077E"/>
    <w:rsid w:val="00401C4A"/>
    <w:rsid w:val="00401E94"/>
    <w:rsid w:val="00402356"/>
    <w:rsid w:val="00402637"/>
    <w:rsid w:val="004029CF"/>
    <w:rsid w:val="00402C01"/>
    <w:rsid w:val="004052BA"/>
    <w:rsid w:val="00406FB6"/>
    <w:rsid w:val="00407109"/>
    <w:rsid w:val="00407855"/>
    <w:rsid w:val="004156B2"/>
    <w:rsid w:val="004171FE"/>
    <w:rsid w:val="00417C4B"/>
    <w:rsid w:val="00420ED1"/>
    <w:rsid w:val="004232E0"/>
    <w:rsid w:val="0042335D"/>
    <w:rsid w:val="00423806"/>
    <w:rsid w:val="00424330"/>
    <w:rsid w:val="004260B5"/>
    <w:rsid w:val="00426929"/>
    <w:rsid w:val="00431385"/>
    <w:rsid w:val="00433712"/>
    <w:rsid w:val="00433A97"/>
    <w:rsid w:val="00435D00"/>
    <w:rsid w:val="004377E1"/>
    <w:rsid w:val="004432F3"/>
    <w:rsid w:val="0044650D"/>
    <w:rsid w:val="00446548"/>
    <w:rsid w:val="004508BB"/>
    <w:rsid w:val="00450A77"/>
    <w:rsid w:val="0045469D"/>
    <w:rsid w:val="004557B7"/>
    <w:rsid w:val="00455E75"/>
    <w:rsid w:val="00460E08"/>
    <w:rsid w:val="00462EDD"/>
    <w:rsid w:val="00463C3E"/>
    <w:rsid w:val="00464902"/>
    <w:rsid w:val="004667DF"/>
    <w:rsid w:val="00467AB0"/>
    <w:rsid w:val="00475A38"/>
    <w:rsid w:val="004773D8"/>
    <w:rsid w:val="004779BE"/>
    <w:rsid w:val="00477CC3"/>
    <w:rsid w:val="004808DA"/>
    <w:rsid w:val="0048258A"/>
    <w:rsid w:val="00483A4A"/>
    <w:rsid w:val="00483FA7"/>
    <w:rsid w:val="00484024"/>
    <w:rsid w:val="00487655"/>
    <w:rsid w:val="00487765"/>
    <w:rsid w:val="00490346"/>
    <w:rsid w:val="00491271"/>
    <w:rsid w:val="00492432"/>
    <w:rsid w:val="00494EFB"/>
    <w:rsid w:val="00497944"/>
    <w:rsid w:val="004A2BB3"/>
    <w:rsid w:val="004A60C8"/>
    <w:rsid w:val="004B2B1B"/>
    <w:rsid w:val="004B3546"/>
    <w:rsid w:val="004B35E6"/>
    <w:rsid w:val="004B4493"/>
    <w:rsid w:val="004B480E"/>
    <w:rsid w:val="004B4EDF"/>
    <w:rsid w:val="004B5DEA"/>
    <w:rsid w:val="004C1729"/>
    <w:rsid w:val="004C2DA5"/>
    <w:rsid w:val="004C50D3"/>
    <w:rsid w:val="004D2F72"/>
    <w:rsid w:val="004D33C5"/>
    <w:rsid w:val="004D3C5C"/>
    <w:rsid w:val="004D4680"/>
    <w:rsid w:val="004D5783"/>
    <w:rsid w:val="004D65AC"/>
    <w:rsid w:val="004E0E0E"/>
    <w:rsid w:val="004E48BD"/>
    <w:rsid w:val="004E575E"/>
    <w:rsid w:val="004E6974"/>
    <w:rsid w:val="004E6BF2"/>
    <w:rsid w:val="004E795D"/>
    <w:rsid w:val="004F09B5"/>
    <w:rsid w:val="004F0A4A"/>
    <w:rsid w:val="004F0A7C"/>
    <w:rsid w:val="004F2EAD"/>
    <w:rsid w:val="004F49FD"/>
    <w:rsid w:val="004F5423"/>
    <w:rsid w:val="004F7BD7"/>
    <w:rsid w:val="005000E7"/>
    <w:rsid w:val="00500B03"/>
    <w:rsid w:val="00500D42"/>
    <w:rsid w:val="0050256B"/>
    <w:rsid w:val="00502AE9"/>
    <w:rsid w:val="00502D2A"/>
    <w:rsid w:val="00504639"/>
    <w:rsid w:val="00505273"/>
    <w:rsid w:val="005064A6"/>
    <w:rsid w:val="00512C43"/>
    <w:rsid w:val="005135F6"/>
    <w:rsid w:val="00515D44"/>
    <w:rsid w:val="00516CF3"/>
    <w:rsid w:val="00520E97"/>
    <w:rsid w:val="00521948"/>
    <w:rsid w:val="005219DB"/>
    <w:rsid w:val="00526395"/>
    <w:rsid w:val="00526606"/>
    <w:rsid w:val="005317C1"/>
    <w:rsid w:val="005326FA"/>
    <w:rsid w:val="00532C1E"/>
    <w:rsid w:val="005360DE"/>
    <w:rsid w:val="00537A9F"/>
    <w:rsid w:val="0054082F"/>
    <w:rsid w:val="00543EC1"/>
    <w:rsid w:val="00544FBE"/>
    <w:rsid w:val="00546F79"/>
    <w:rsid w:val="00551244"/>
    <w:rsid w:val="0055385E"/>
    <w:rsid w:val="00560231"/>
    <w:rsid w:val="0056123F"/>
    <w:rsid w:val="005620D4"/>
    <w:rsid w:val="005625A8"/>
    <w:rsid w:val="005636BC"/>
    <w:rsid w:val="0056654D"/>
    <w:rsid w:val="00567323"/>
    <w:rsid w:val="00567617"/>
    <w:rsid w:val="00570169"/>
    <w:rsid w:val="005701B0"/>
    <w:rsid w:val="00572960"/>
    <w:rsid w:val="00572D7B"/>
    <w:rsid w:val="005735C4"/>
    <w:rsid w:val="00577C78"/>
    <w:rsid w:val="00577CF2"/>
    <w:rsid w:val="00585FB3"/>
    <w:rsid w:val="00587848"/>
    <w:rsid w:val="00590838"/>
    <w:rsid w:val="00593532"/>
    <w:rsid w:val="00593718"/>
    <w:rsid w:val="00593E2F"/>
    <w:rsid w:val="00593F9A"/>
    <w:rsid w:val="00594182"/>
    <w:rsid w:val="005953FD"/>
    <w:rsid w:val="00596606"/>
    <w:rsid w:val="005A0C7F"/>
    <w:rsid w:val="005A1AC6"/>
    <w:rsid w:val="005A3A27"/>
    <w:rsid w:val="005A5717"/>
    <w:rsid w:val="005A69DA"/>
    <w:rsid w:val="005A7359"/>
    <w:rsid w:val="005B03A7"/>
    <w:rsid w:val="005B14F6"/>
    <w:rsid w:val="005B595A"/>
    <w:rsid w:val="005B5DF8"/>
    <w:rsid w:val="005B6274"/>
    <w:rsid w:val="005B687B"/>
    <w:rsid w:val="005B78FB"/>
    <w:rsid w:val="005C05AE"/>
    <w:rsid w:val="005C22B8"/>
    <w:rsid w:val="005C35F5"/>
    <w:rsid w:val="005C37F7"/>
    <w:rsid w:val="005C42F0"/>
    <w:rsid w:val="005C52CA"/>
    <w:rsid w:val="005C5AEF"/>
    <w:rsid w:val="005C62B7"/>
    <w:rsid w:val="005C740D"/>
    <w:rsid w:val="005D4AA6"/>
    <w:rsid w:val="005D53E9"/>
    <w:rsid w:val="005D72AD"/>
    <w:rsid w:val="005E04ED"/>
    <w:rsid w:val="005E23FC"/>
    <w:rsid w:val="005E5626"/>
    <w:rsid w:val="005E61F5"/>
    <w:rsid w:val="005E6DE2"/>
    <w:rsid w:val="005F2BE5"/>
    <w:rsid w:val="005F31AD"/>
    <w:rsid w:val="005F6F37"/>
    <w:rsid w:val="005F7E15"/>
    <w:rsid w:val="006030CA"/>
    <w:rsid w:val="0060609E"/>
    <w:rsid w:val="00607F00"/>
    <w:rsid w:val="00613E89"/>
    <w:rsid w:val="00614356"/>
    <w:rsid w:val="00614681"/>
    <w:rsid w:val="006146ED"/>
    <w:rsid w:val="006231CD"/>
    <w:rsid w:val="00626583"/>
    <w:rsid w:val="00626C25"/>
    <w:rsid w:val="00630AB6"/>
    <w:rsid w:val="00631345"/>
    <w:rsid w:val="00632B62"/>
    <w:rsid w:val="00633DA3"/>
    <w:rsid w:val="006371CD"/>
    <w:rsid w:val="00640E3A"/>
    <w:rsid w:val="00642404"/>
    <w:rsid w:val="00642B9F"/>
    <w:rsid w:val="0064300C"/>
    <w:rsid w:val="00644E3D"/>
    <w:rsid w:val="00645C76"/>
    <w:rsid w:val="00654A50"/>
    <w:rsid w:val="006554AD"/>
    <w:rsid w:val="00657BCA"/>
    <w:rsid w:val="00657E63"/>
    <w:rsid w:val="0066112A"/>
    <w:rsid w:val="006611EC"/>
    <w:rsid w:val="00662386"/>
    <w:rsid w:val="0066462C"/>
    <w:rsid w:val="00664C0C"/>
    <w:rsid w:val="00664CBE"/>
    <w:rsid w:val="00665931"/>
    <w:rsid w:val="00670803"/>
    <w:rsid w:val="00671C48"/>
    <w:rsid w:val="006720D7"/>
    <w:rsid w:val="0067240C"/>
    <w:rsid w:val="006726D3"/>
    <w:rsid w:val="0067387E"/>
    <w:rsid w:val="00675259"/>
    <w:rsid w:val="00676F95"/>
    <w:rsid w:val="0068007B"/>
    <w:rsid w:val="00682519"/>
    <w:rsid w:val="00683B60"/>
    <w:rsid w:val="00683E8D"/>
    <w:rsid w:val="00683E8E"/>
    <w:rsid w:val="00685C35"/>
    <w:rsid w:val="00685C4A"/>
    <w:rsid w:val="0068600E"/>
    <w:rsid w:val="00690284"/>
    <w:rsid w:val="0069276F"/>
    <w:rsid w:val="00692C15"/>
    <w:rsid w:val="00694A80"/>
    <w:rsid w:val="006A2B87"/>
    <w:rsid w:val="006A347F"/>
    <w:rsid w:val="006A4DA7"/>
    <w:rsid w:val="006A51A4"/>
    <w:rsid w:val="006A6499"/>
    <w:rsid w:val="006A6E33"/>
    <w:rsid w:val="006B0C9A"/>
    <w:rsid w:val="006B1DD0"/>
    <w:rsid w:val="006B3819"/>
    <w:rsid w:val="006B41FC"/>
    <w:rsid w:val="006B43CD"/>
    <w:rsid w:val="006B59C4"/>
    <w:rsid w:val="006B66FC"/>
    <w:rsid w:val="006B792B"/>
    <w:rsid w:val="006B7B6A"/>
    <w:rsid w:val="006B7CF7"/>
    <w:rsid w:val="006B7E87"/>
    <w:rsid w:val="006C4FC1"/>
    <w:rsid w:val="006C5F2A"/>
    <w:rsid w:val="006C65BE"/>
    <w:rsid w:val="006C6AE8"/>
    <w:rsid w:val="006C71E2"/>
    <w:rsid w:val="006C71FC"/>
    <w:rsid w:val="006D15BB"/>
    <w:rsid w:val="006D3AC9"/>
    <w:rsid w:val="006D4702"/>
    <w:rsid w:val="006D7084"/>
    <w:rsid w:val="006E170D"/>
    <w:rsid w:val="006E47AA"/>
    <w:rsid w:val="006E6482"/>
    <w:rsid w:val="006E64E1"/>
    <w:rsid w:val="006E68C9"/>
    <w:rsid w:val="006F3131"/>
    <w:rsid w:val="006F3FE8"/>
    <w:rsid w:val="006F4468"/>
    <w:rsid w:val="006F78CA"/>
    <w:rsid w:val="006F7C20"/>
    <w:rsid w:val="00700CDA"/>
    <w:rsid w:val="00702E82"/>
    <w:rsid w:val="007038C4"/>
    <w:rsid w:val="00704273"/>
    <w:rsid w:val="00707B0E"/>
    <w:rsid w:val="00711BD6"/>
    <w:rsid w:val="00712357"/>
    <w:rsid w:val="00713EFF"/>
    <w:rsid w:val="00713F5C"/>
    <w:rsid w:val="00714208"/>
    <w:rsid w:val="00714927"/>
    <w:rsid w:val="00717602"/>
    <w:rsid w:val="0072180B"/>
    <w:rsid w:val="0072260C"/>
    <w:rsid w:val="00723599"/>
    <w:rsid w:val="00725DB5"/>
    <w:rsid w:val="007265BC"/>
    <w:rsid w:val="00731A2C"/>
    <w:rsid w:val="00732804"/>
    <w:rsid w:val="00734398"/>
    <w:rsid w:val="00735246"/>
    <w:rsid w:val="00735EC1"/>
    <w:rsid w:val="00737BDB"/>
    <w:rsid w:val="007426FB"/>
    <w:rsid w:val="00743D1B"/>
    <w:rsid w:val="007446C3"/>
    <w:rsid w:val="0074483D"/>
    <w:rsid w:val="00747DC3"/>
    <w:rsid w:val="007528FF"/>
    <w:rsid w:val="00753529"/>
    <w:rsid w:val="00753956"/>
    <w:rsid w:val="00754AB3"/>
    <w:rsid w:val="00755B8C"/>
    <w:rsid w:val="0075701E"/>
    <w:rsid w:val="007645DA"/>
    <w:rsid w:val="00770863"/>
    <w:rsid w:val="00773B20"/>
    <w:rsid w:val="0077449B"/>
    <w:rsid w:val="00774650"/>
    <w:rsid w:val="0077518B"/>
    <w:rsid w:val="00775CCC"/>
    <w:rsid w:val="00780131"/>
    <w:rsid w:val="0078066F"/>
    <w:rsid w:val="00780B16"/>
    <w:rsid w:val="0078197D"/>
    <w:rsid w:val="00781C56"/>
    <w:rsid w:val="00781EC0"/>
    <w:rsid w:val="00781F75"/>
    <w:rsid w:val="007871E0"/>
    <w:rsid w:val="0078772E"/>
    <w:rsid w:val="00790E8E"/>
    <w:rsid w:val="00791A37"/>
    <w:rsid w:val="00791A68"/>
    <w:rsid w:val="00791C2F"/>
    <w:rsid w:val="00791CED"/>
    <w:rsid w:val="00793490"/>
    <w:rsid w:val="00796EC1"/>
    <w:rsid w:val="00797A9F"/>
    <w:rsid w:val="007A074E"/>
    <w:rsid w:val="007A3F08"/>
    <w:rsid w:val="007A6346"/>
    <w:rsid w:val="007B2699"/>
    <w:rsid w:val="007B5721"/>
    <w:rsid w:val="007C02C1"/>
    <w:rsid w:val="007C1CE9"/>
    <w:rsid w:val="007C4058"/>
    <w:rsid w:val="007C4997"/>
    <w:rsid w:val="007C4FA0"/>
    <w:rsid w:val="007D0713"/>
    <w:rsid w:val="007D0CE2"/>
    <w:rsid w:val="007D0EAC"/>
    <w:rsid w:val="007D2AA9"/>
    <w:rsid w:val="007D4ED3"/>
    <w:rsid w:val="007D57B9"/>
    <w:rsid w:val="007D62B5"/>
    <w:rsid w:val="007D65E8"/>
    <w:rsid w:val="007D6750"/>
    <w:rsid w:val="007E5C5D"/>
    <w:rsid w:val="007E69FD"/>
    <w:rsid w:val="007E720D"/>
    <w:rsid w:val="007F2112"/>
    <w:rsid w:val="007F402D"/>
    <w:rsid w:val="007F4586"/>
    <w:rsid w:val="007F63A8"/>
    <w:rsid w:val="007F65A0"/>
    <w:rsid w:val="007F670A"/>
    <w:rsid w:val="008003FC"/>
    <w:rsid w:val="0080203C"/>
    <w:rsid w:val="00804528"/>
    <w:rsid w:val="00805B89"/>
    <w:rsid w:val="008105C4"/>
    <w:rsid w:val="00810690"/>
    <w:rsid w:val="00811530"/>
    <w:rsid w:val="00812FF6"/>
    <w:rsid w:val="0081364B"/>
    <w:rsid w:val="00814F84"/>
    <w:rsid w:val="00816CC0"/>
    <w:rsid w:val="008171D3"/>
    <w:rsid w:val="008200D7"/>
    <w:rsid w:val="00821830"/>
    <w:rsid w:val="00822147"/>
    <w:rsid w:val="0082259D"/>
    <w:rsid w:val="00822863"/>
    <w:rsid w:val="008236DC"/>
    <w:rsid w:val="00823A21"/>
    <w:rsid w:val="00824778"/>
    <w:rsid w:val="008249CA"/>
    <w:rsid w:val="00826472"/>
    <w:rsid w:val="00827B60"/>
    <w:rsid w:val="00831269"/>
    <w:rsid w:val="0083415F"/>
    <w:rsid w:val="00835DB3"/>
    <w:rsid w:val="00841077"/>
    <w:rsid w:val="00841560"/>
    <w:rsid w:val="00843024"/>
    <w:rsid w:val="008442C4"/>
    <w:rsid w:val="00844F9A"/>
    <w:rsid w:val="00850E23"/>
    <w:rsid w:val="00850F0A"/>
    <w:rsid w:val="0085124C"/>
    <w:rsid w:val="00852941"/>
    <w:rsid w:val="0086391B"/>
    <w:rsid w:val="00864185"/>
    <w:rsid w:val="00865CDE"/>
    <w:rsid w:val="00867A47"/>
    <w:rsid w:val="00872FB7"/>
    <w:rsid w:val="00873848"/>
    <w:rsid w:val="008744FA"/>
    <w:rsid w:val="00875329"/>
    <w:rsid w:val="00876987"/>
    <w:rsid w:val="00876DD0"/>
    <w:rsid w:val="00877AC1"/>
    <w:rsid w:val="008806E5"/>
    <w:rsid w:val="00880A35"/>
    <w:rsid w:val="00880D3C"/>
    <w:rsid w:val="00880FDA"/>
    <w:rsid w:val="008841CB"/>
    <w:rsid w:val="0088472F"/>
    <w:rsid w:val="00884A0B"/>
    <w:rsid w:val="00886419"/>
    <w:rsid w:val="00887487"/>
    <w:rsid w:val="00890A21"/>
    <w:rsid w:val="00894A3C"/>
    <w:rsid w:val="00895BCB"/>
    <w:rsid w:val="00896BEC"/>
    <w:rsid w:val="00897916"/>
    <w:rsid w:val="008A0642"/>
    <w:rsid w:val="008A0721"/>
    <w:rsid w:val="008A084A"/>
    <w:rsid w:val="008A0890"/>
    <w:rsid w:val="008A0BA0"/>
    <w:rsid w:val="008A532E"/>
    <w:rsid w:val="008A5C53"/>
    <w:rsid w:val="008A734B"/>
    <w:rsid w:val="008B098F"/>
    <w:rsid w:val="008B0E85"/>
    <w:rsid w:val="008B41D8"/>
    <w:rsid w:val="008B4813"/>
    <w:rsid w:val="008C132E"/>
    <w:rsid w:val="008C1EC1"/>
    <w:rsid w:val="008C35DF"/>
    <w:rsid w:val="008C5C67"/>
    <w:rsid w:val="008C5CCC"/>
    <w:rsid w:val="008C7D4D"/>
    <w:rsid w:val="008D0277"/>
    <w:rsid w:val="008D1943"/>
    <w:rsid w:val="008D1DD5"/>
    <w:rsid w:val="008D20F6"/>
    <w:rsid w:val="008D4654"/>
    <w:rsid w:val="008D5E26"/>
    <w:rsid w:val="008D7A6A"/>
    <w:rsid w:val="008E0749"/>
    <w:rsid w:val="008E0DA6"/>
    <w:rsid w:val="008E155A"/>
    <w:rsid w:val="008E18F1"/>
    <w:rsid w:val="008E39B3"/>
    <w:rsid w:val="008E662E"/>
    <w:rsid w:val="008E7B8F"/>
    <w:rsid w:val="008F25E5"/>
    <w:rsid w:val="008F2C27"/>
    <w:rsid w:val="008F4242"/>
    <w:rsid w:val="008F5246"/>
    <w:rsid w:val="008F602B"/>
    <w:rsid w:val="008F74F2"/>
    <w:rsid w:val="008F794E"/>
    <w:rsid w:val="00901073"/>
    <w:rsid w:val="00902248"/>
    <w:rsid w:val="0090259D"/>
    <w:rsid w:val="0090294C"/>
    <w:rsid w:val="009036A9"/>
    <w:rsid w:val="0090561C"/>
    <w:rsid w:val="009057C1"/>
    <w:rsid w:val="00906DE4"/>
    <w:rsid w:val="0090718B"/>
    <w:rsid w:val="00917ACC"/>
    <w:rsid w:val="00921FB2"/>
    <w:rsid w:val="009224BF"/>
    <w:rsid w:val="0092615B"/>
    <w:rsid w:val="00931520"/>
    <w:rsid w:val="009316D5"/>
    <w:rsid w:val="00931AE7"/>
    <w:rsid w:val="00932C66"/>
    <w:rsid w:val="00932F37"/>
    <w:rsid w:val="0093535F"/>
    <w:rsid w:val="00936D62"/>
    <w:rsid w:val="009374CE"/>
    <w:rsid w:val="0093770A"/>
    <w:rsid w:val="00942CE2"/>
    <w:rsid w:val="009432FE"/>
    <w:rsid w:val="00943640"/>
    <w:rsid w:val="00943ADB"/>
    <w:rsid w:val="00943B30"/>
    <w:rsid w:val="009450AF"/>
    <w:rsid w:val="009470FF"/>
    <w:rsid w:val="00952A16"/>
    <w:rsid w:val="0095508D"/>
    <w:rsid w:val="00955149"/>
    <w:rsid w:val="00957B40"/>
    <w:rsid w:val="00961D69"/>
    <w:rsid w:val="00961F5B"/>
    <w:rsid w:val="0096366E"/>
    <w:rsid w:val="00966F48"/>
    <w:rsid w:val="00967726"/>
    <w:rsid w:val="00967E3E"/>
    <w:rsid w:val="00970411"/>
    <w:rsid w:val="00971445"/>
    <w:rsid w:val="00974D25"/>
    <w:rsid w:val="009760DE"/>
    <w:rsid w:val="009827EB"/>
    <w:rsid w:val="009843EC"/>
    <w:rsid w:val="009844F7"/>
    <w:rsid w:val="00984CE5"/>
    <w:rsid w:val="00984DD2"/>
    <w:rsid w:val="009851A3"/>
    <w:rsid w:val="00986516"/>
    <w:rsid w:val="00986E25"/>
    <w:rsid w:val="0099269B"/>
    <w:rsid w:val="00993772"/>
    <w:rsid w:val="009942ED"/>
    <w:rsid w:val="00996AA3"/>
    <w:rsid w:val="009A1A87"/>
    <w:rsid w:val="009A1DFE"/>
    <w:rsid w:val="009A2C62"/>
    <w:rsid w:val="009A2D95"/>
    <w:rsid w:val="009A30D5"/>
    <w:rsid w:val="009A5B50"/>
    <w:rsid w:val="009B2B60"/>
    <w:rsid w:val="009B3C17"/>
    <w:rsid w:val="009B5423"/>
    <w:rsid w:val="009B703C"/>
    <w:rsid w:val="009C081C"/>
    <w:rsid w:val="009C240A"/>
    <w:rsid w:val="009C3685"/>
    <w:rsid w:val="009C4A58"/>
    <w:rsid w:val="009C671C"/>
    <w:rsid w:val="009D1200"/>
    <w:rsid w:val="009D3279"/>
    <w:rsid w:val="009D44B7"/>
    <w:rsid w:val="009D4620"/>
    <w:rsid w:val="009D4F24"/>
    <w:rsid w:val="009D6149"/>
    <w:rsid w:val="009D7AFE"/>
    <w:rsid w:val="009E0DC2"/>
    <w:rsid w:val="009E1790"/>
    <w:rsid w:val="009E3195"/>
    <w:rsid w:val="009E4D8B"/>
    <w:rsid w:val="009E6323"/>
    <w:rsid w:val="009E6A28"/>
    <w:rsid w:val="009E7246"/>
    <w:rsid w:val="009E7D99"/>
    <w:rsid w:val="009F02E8"/>
    <w:rsid w:val="009F0951"/>
    <w:rsid w:val="009F0A14"/>
    <w:rsid w:val="009F2FAB"/>
    <w:rsid w:val="009F370F"/>
    <w:rsid w:val="009F4BDD"/>
    <w:rsid w:val="009F727E"/>
    <w:rsid w:val="009F7F40"/>
    <w:rsid w:val="00A004AE"/>
    <w:rsid w:val="00A02361"/>
    <w:rsid w:val="00A033A3"/>
    <w:rsid w:val="00A0458B"/>
    <w:rsid w:val="00A0471F"/>
    <w:rsid w:val="00A0562E"/>
    <w:rsid w:val="00A05CC5"/>
    <w:rsid w:val="00A05D89"/>
    <w:rsid w:val="00A05FA0"/>
    <w:rsid w:val="00A069F4"/>
    <w:rsid w:val="00A07A64"/>
    <w:rsid w:val="00A10582"/>
    <w:rsid w:val="00A12369"/>
    <w:rsid w:val="00A130FE"/>
    <w:rsid w:val="00A15486"/>
    <w:rsid w:val="00A16C65"/>
    <w:rsid w:val="00A2074E"/>
    <w:rsid w:val="00A21597"/>
    <w:rsid w:val="00A21E55"/>
    <w:rsid w:val="00A237E2"/>
    <w:rsid w:val="00A25B9D"/>
    <w:rsid w:val="00A25DE4"/>
    <w:rsid w:val="00A27CD9"/>
    <w:rsid w:val="00A34334"/>
    <w:rsid w:val="00A40160"/>
    <w:rsid w:val="00A4205D"/>
    <w:rsid w:val="00A4372E"/>
    <w:rsid w:val="00A44535"/>
    <w:rsid w:val="00A45E62"/>
    <w:rsid w:val="00A5048F"/>
    <w:rsid w:val="00A5082B"/>
    <w:rsid w:val="00A51847"/>
    <w:rsid w:val="00A544A1"/>
    <w:rsid w:val="00A5533D"/>
    <w:rsid w:val="00A55A48"/>
    <w:rsid w:val="00A579CB"/>
    <w:rsid w:val="00A60974"/>
    <w:rsid w:val="00A61062"/>
    <w:rsid w:val="00A62400"/>
    <w:rsid w:val="00A70917"/>
    <w:rsid w:val="00A7218B"/>
    <w:rsid w:val="00A72432"/>
    <w:rsid w:val="00A72EC2"/>
    <w:rsid w:val="00A72ECD"/>
    <w:rsid w:val="00A73EFD"/>
    <w:rsid w:val="00A75703"/>
    <w:rsid w:val="00A7579A"/>
    <w:rsid w:val="00A75CC9"/>
    <w:rsid w:val="00A76500"/>
    <w:rsid w:val="00A81310"/>
    <w:rsid w:val="00A8197F"/>
    <w:rsid w:val="00A84111"/>
    <w:rsid w:val="00A90C4C"/>
    <w:rsid w:val="00A910C8"/>
    <w:rsid w:val="00A94F3C"/>
    <w:rsid w:val="00A9715C"/>
    <w:rsid w:val="00AA026F"/>
    <w:rsid w:val="00AA0DCA"/>
    <w:rsid w:val="00AA1AA1"/>
    <w:rsid w:val="00AA323B"/>
    <w:rsid w:val="00AA7E06"/>
    <w:rsid w:val="00AB02CB"/>
    <w:rsid w:val="00AB1CBA"/>
    <w:rsid w:val="00AB45B1"/>
    <w:rsid w:val="00AB4669"/>
    <w:rsid w:val="00AB6744"/>
    <w:rsid w:val="00AB7BA8"/>
    <w:rsid w:val="00AB7D35"/>
    <w:rsid w:val="00AC18DE"/>
    <w:rsid w:val="00AC2481"/>
    <w:rsid w:val="00AC31D7"/>
    <w:rsid w:val="00AC499F"/>
    <w:rsid w:val="00AD0291"/>
    <w:rsid w:val="00AD14A9"/>
    <w:rsid w:val="00AD3E81"/>
    <w:rsid w:val="00AD3F16"/>
    <w:rsid w:val="00AD523F"/>
    <w:rsid w:val="00AE0D3A"/>
    <w:rsid w:val="00AE23EF"/>
    <w:rsid w:val="00AE41B7"/>
    <w:rsid w:val="00AE54CD"/>
    <w:rsid w:val="00AE62A9"/>
    <w:rsid w:val="00AE65CD"/>
    <w:rsid w:val="00AE73CB"/>
    <w:rsid w:val="00AF2AA9"/>
    <w:rsid w:val="00AF7A07"/>
    <w:rsid w:val="00AF7DDD"/>
    <w:rsid w:val="00B00651"/>
    <w:rsid w:val="00B07860"/>
    <w:rsid w:val="00B1233B"/>
    <w:rsid w:val="00B162F8"/>
    <w:rsid w:val="00B20E45"/>
    <w:rsid w:val="00B21488"/>
    <w:rsid w:val="00B21A57"/>
    <w:rsid w:val="00B22223"/>
    <w:rsid w:val="00B26BB9"/>
    <w:rsid w:val="00B3045D"/>
    <w:rsid w:val="00B30B78"/>
    <w:rsid w:val="00B30B91"/>
    <w:rsid w:val="00B31A3E"/>
    <w:rsid w:val="00B34DD3"/>
    <w:rsid w:val="00B35BD8"/>
    <w:rsid w:val="00B369B3"/>
    <w:rsid w:val="00B41716"/>
    <w:rsid w:val="00B4317D"/>
    <w:rsid w:val="00B436BF"/>
    <w:rsid w:val="00B45E63"/>
    <w:rsid w:val="00B51D62"/>
    <w:rsid w:val="00B52E3A"/>
    <w:rsid w:val="00B53863"/>
    <w:rsid w:val="00B54176"/>
    <w:rsid w:val="00B546B6"/>
    <w:rsid w:val="00B5565F"/>
    <w:rsid w:val="00B57CD5"/>
    <w:rsid w:val="00B62939"/>
    <w:rsid w:val="00B6371C"/>
    <w:rsid w:val="00B63A96"/>
    <w:rsid w:val="00B64571"/>
    <w:rsid w:val="00B66A7B"/>
    <w:rsid w:val="00B671EC"/>
    <w:rsid w:val="00B6732F"/>
    <w:rsid w:val="00B67B98"/>
    <w:rsid w:val="00B731D0"/>
    <w:rsid w:val="00B732F5"/>
    <w:rsid w:val="00B75B52"/>
    <w:rsid w:val="00B75D25"/>
    <w:rsid w:val="00B775E9"/>
    <w:rsid w:val="00B80652"/>
    <w:rsid w:val="00B81DB5"/>
    <w:rsid w:val="00B8356C"/>
    <w:rsid w:val="00B840AB"/>
    <w:rsid w:val="00B852FE"/>
    <w:rsid w:val="00B86A97"/>
    <w:rsid w:val="00B86D29"/>
    <w:rsid w:val="00B9164A"/>
    <w:rsid w:val="00B918D8"/>
    <w:rsid w:val="00B945A2"/>
    <w:rsid w:val="00B97B6A"/>
    <w:rsid w:val="00BA1BCE"/>
    <w:rsid w:val="00BB1BD9"/>
    <w:rsid w:val="00BB1F01"/>
    <w:rsid w:val="00BB2CCA"/>
    <w:rsid w:val="00BB32B3"/>
    <w:rsid w:val="00BC1287"/>
    <w:rsid w:val="00BC156F"/>
    <w:rsid w:val="00BC1FF8"/>
    <w:rsid w:val="00BC2A18"/>
    <w:rsid w:val="00BC37F9"/>
    <w:rsid w:val="00BC409D"/>
    <w:rsid w:val="00BC4D50"/>
    <w:rsid w:val="00BC4D93"/>
    <w:rsid w:val="00BC6241"/>
    <w:rsid w:val="00BC6519"/>
    <w:rsid w:val="00BD03E7"/>
    <w:rsid w:val="00BD184B"/>
    <w:rsid w:val="00BD1B00"/>
    <w:rsid w:val="00BD2C6B"/>
    <w:rsid w:val="00BD3E3C"/>
    <w:rsid w:val="00BE11F2"/>
    <w:rsid w:val="00BE35DE"/>
    <w:rsid w:val="00BE3914"/>
    <w:rsid w:val="00BF0BC7"/>
    <w:rsid w:val="00BF1F5A"/>
    <w:rsid w:val="00BF2879"/>
    <w:rsid w:val="00BF4911"/>
    <w:rsid w:val="00C01411"/>
    <w:rsid w:val="00C022A9"/>
    <w:rsid w:val="00C02336"/>
    <w:rsid w:val="00C03480"/>
    <w:rsid w:val="00C059BD"/>
    <w:rsid w:val="00C05D1E"/>
    <w:rsid w:val="00C11F59"/>
    <w:rsid w:val="00C13072"/>
    <w:rsid w:val="00C133D7"/>
    <w:rsid w:val="00C152CC"/>
    <w:rsid w:val="00C164DB"/>
    <w:rsid w:val="00C16A1D"/>
    <w:rsid w:val="00C16ED8"/>
    <w:rsid w:val="00C172C8"/>
    <w:rsid w:val="00C17D95"/>
    <w:rsid w:val="00C21327"/>
    <w:rsid w:val="00C22921"/>
    <w:rsid w:val="00C231D5"/>
    <w:rsid w:val="00C24401"/>
    <w:rsid w:val="00C26422"/>
    <w:rsid w:val="00C265D9"/>
    <w:rsid w:val="00C2760E"/>
    <w:rsid w:val="00C32103"/>
    <w:rsid w:val="00C32EF2"/>
    <w:rsid w:val="00C34656"/>
    <w:rsid w:val="00C34F9D"/>
    <w:rsid w:val="00C37DBA"/>
    <w:rsid w:val="00C40801"/>
    <w:rsid w:val="00C410A3"/>
    <w:rsid w:val="00C4406E"/>
    <w:rsid w:val="00C45C63"/>
    <w:rsid w:val="00C467AF"/>
    <w:rsid w:val="00C47CC7"/>
    <w:rsid w:val="00C51C07"/>
    <w:rsid w:val="00C53B28"/>
    <w:rsid w:val="00C54E01"/>
    <w:rsid w:val="00C55277"/>
    <w:rsid w:val="00C552E6"/>
    <w:rsid w:val="00C559E3"/>
    <w:rsid w:val="00C60174"/>
    <w:rsid w:val="00C65A71"/>
    <w:rsid w:val="00C66252"/>
    <w:rsid w:val="00C67488"/>
    <w:rsid w:val="00C67964"/>
    <w:rsid w:val="00C703E3"/>
    <w:rsid w:val="00C7133B"/>
    <w:rsid w:val="00C72002"/>
    <w:rsid w:val="00C731E5"/>
    <w:rsid w:val="00C81EC1"/>
    <w:rsid w:val="00C81F5A"/>
    <w:rsid w:val="00C83397"/>
    <w:rsid w:val="00C83FDC"/>
    <w:rsid w:val="00C850BE"/>
    <w:rsid w:val="00C8562F"/>
    <w:rsid w:val="00C87EED"/>
    <w:rsid w:val="00C90574"/>
    <w:rsid w:val="00C91514"/>
    <w:rsid w:val="00C93798"/>
    <w:rsid w:val="00C94F1B"/>
    <w:rsid w:val="00CA059F"/>
    <w:rsid w:val="00CA108C"/>
    <w:rsid w:val="00CA1157"/>
    <w:rsid w:val="00CA11C7"/>
    <w:rsid w:val="00CA2029"/>
    <w:rsid w:val="00CA3133"/>
    <w:rsid w:val="00CA4716"/>
    <w:rsid w:val="00CA5A01"/>
    <w:rsid w:val="00CA6B30"/>
    <w:rsid w:val="00CA6CBA"/>
    <w:rsid w:val="00CA7511"/>
    <w:rsid w:val="00CB16DC"/>
    <w:rsid w:val="00CB2F4A"/>
    <w:rsid w:val="00CC3161"/>
    <w:rsid w:val="00CC32C0"/>
    <w:rsid w:val="00CC4A87"/>
    <w:rsid w:val="00CC65EE"/>
    <w:rsid w:val="00CC79AF"/>
    <w:rsid w:val="00CD23A1"/>
    <w:rsid w:val="00CD3BBC"/>
    <w:rsid w:val="00CD40BD"/>
    <w:rsid w:val="00CD49EE"/>
    <w:rsid w:val="00CD6023"/>
    <w:rsid w:val="00CE0366"/>
    <w:rsid w:val="00CE18B2"/>
    <w:rsid w:val="00CE20C2"/>
    <w:rsid w:val="00CE2968"/>
    <w:rsid w:val="00CE2BA2"/>
    <w:rsid w:val="00CE5A26"/>
    <w:rsid w:val="00CF0076"/>
    <w:rsid w:val="00CF07EE"/>
    <w:rsid w:val="00CF2601"/>
    <w:rsid w:val="00CF349F"/>
    <w:rsid w:val="00CF350E"/>
    <w:rsid w:val="00CF3691"/>
    <w:rsid w:val="00CF44E2"/>
    <w:rsid w:val="00CF635D"/>
    <w:rsid w:val="00CF6D29"/>
    <w:rsid w:val="00D00BC6"/>
    <w:rsid w:val="00D017E0"/>
    <w:rsid w:val="00D04210"/>
    <w:rsid w:val="00D07437"/>
    <w:rsid w:val="00D14FDF"/>
    <w:rsid w:val="00D154F1"/>
    <w:rsid w:val="00D15B57"/>
    <w:rsid w:val="00D20AA8"/>
    <w:rsid w:val="00D23CAB"/>
    <w:rsid w:val="00D25DA2"/>
    <w:rsid w:val="00D27BDA"/>
    <w:rsid w:val="00D31094"/>
    <w:rsid w:val="00D3281F"/>
    <w:rsid w:val="00D32847"/>
    <w:rsid w:val="00D32B45"/>
    <w:rsid w:val="00D32CCD"/>
    <w:rsid w:val="00D32F71"/>
    <w:rsid w:val="00D34668"/>
    <w:rsid w:val="00D35EFA"/>
    <w:rsid w:val="00D35F3A"/>
    <w:rsid w:val="00D36313"/>
    <w:rsid w:val="00D42264"/>
    <w:rsid w:val="00D423E5"/>
    <w:rsid w:val="00D4255C"/>
    <w:rsid w:val="00D44A10"/>
    <w:rsid w:val="00D44ADD"/>
    <w:rsid w:val="00D45AE4"/>
    <w:rsid w:val="00D45F7B"/>
    <w:rsid w:val="00D50559"/>
    <w:rsid w:val="00D51123"/>
    <w:rsid w:val="00D5116A"/>
    <w:rsid w:val="00D514CF"/>
    <w:rsid w:val="00D53C96"/>
    <w:rsid w:val="00D53CB7"/>
    <w:rsid w:val="00D54D78"/>
    <w:rsid w:val="00D554EA"/>
    <w:rsid w:val="00D56A28"/>
    <w:rsid w:val="00D5757F"/>
    <w:rsid w:val="00D578ED"/>
    <w:rsid w:val="00D57D9A"/>
    <w:rsid w:val="00D61CC7"/>
    <w:rsid w:val="00D63AE1"/>
    <w:rsid w:val="00D63C4D"/>
    <w:rsid w:val="00D70D4A"/>
    <w:rsid w:val="00D70F42"/>
    <w:rsid w:val="00D71AD9"/>
    <w:rsid w:val="00D73157"/>
    <w:rsid w:val="00D73619"/>
    <w:rsid w:val="00D74A59"/>
    <w:rsid w:val="00D75060"/>
    <w:rsid w:val="00D75F89"/>
    <w:rsid w:val="00D760E1"/>
    <w:rsid w:val="00D77EA1"/>
    <w:rsid w:val="00D80475"/>
    <w:rsid w:val="00D8292E"/>
    <w:rsid w:val="00D83C5D"/>
    <w:rsid w:val="00D8734D"/>
    <w:rsid w:val="00D87495"/>
    <w:rsid w:val="00D90100"/>
    <w:rsid w:val="00D919E4"/>
    <w:rsid w:val="00D91E3A"/>
    <w:rsid w:val="00D92318"/>
    <w:rsid w:val="00D972C4"/>
    <w:rsid w:val="00DA22FB"/>
    <w:rsid w:val="00DA3742"/>
    <w:rsid w:val="00DA43E2"/>
    <w:rsid w:val="00DA4871"/>
    <w:rsid w:val="00DA6AE8"/>
    <w:rsid w:val="00DB22A0"/>
    <w:rsid w:val="00DB28D9"/>
    <w:rsid w:val="00DB344B"/>
    <w:rsid w:val="00DB3663"/>
    <w:rsid w:val="00DB4A69"/>
    <w:rsid w:val="00DB4C04"/>
    <w:rsid w:val="00DB76BC"/>
    <w:rsid w:val="00DB77D8"/>
    <w:rsid w:val="00DC0D5A"/>
    <w:rsid w:val="00DC1994"/>
    <w:rsid w:val="00DC1C1A"/>
    <w:rsid w:val="00DC255B"/>
    <w:rsid w:val="00DC2DEA"/>
    <w:rsid w:val="00DC31C0"/>
    <w:rsid w:val="00DC372A"/>
    <w:rsid w:val="00DC3C4F"/>
    <w:rsid w:val="00DC5118"/>
    <w:rsid w:val="00DC5F7B"/>
    <w:rsid w:val="00DC6309"/>
    <w:rsid w:val="00DC70EC"/>
    <w:rsid w:val="00DC7174"/>
    <w:rsid w:val="00DC7989"/>
    <w:rsid w:val="00DD0A31"/>
    <w:rsid w:val="00DD143B"/>
    <w:rsid w:val="00DD239A"/>
    <w:rsid w:val="00DD3E64"/>
    <w:rsid w:val="00DD6AA4"/>
    <w:rsid w:val="00DE1BCB"/>
    <w:rsid w:val="00DE5B53"/>
    <w:rsid w:val="00DE6E4C"/>
    <w:rsid w:val="00DF0535"/>
    <w:rsid w:val="00DF1189"/>
    <w:rsid w:val="00DF519C"/>
    <w:rsid w:val="00DF62A0"/>
    <w:rsid w:val="00DF6AF3"/>
    <w:rsid w:val="00DF7466"/>
    <w:rsid w:val="00E01765"/>
    <w:rsid w:val="00E03D0F"/>
    <w:rsid w:val="00E04759"/>
    <w:rsid w:val="00E11E2B"/>
    <w:rsid w:val="00E16AAC"/>
    <w:rsid w:val="00E21E4F"/>
    <w:rsid w:val="00E222C7"/>
    <w:rsid w:val="00E23957"/>
    <w:rsid w:val="00E24A1B"/>
    <w:rsid w:val="00E25229"/>
    <w:rsid w:val="00E26B9C"/>
    <w:rsid w:val="00E27376"/>
    <w:rsid w:val="00E27EE9"/>
    <w:rsid w:val="00E32016"/>
    <w:rsid w:val="00E324BA"/>
    <w:rsid w:val="00E377EF"/>
    <w:rsid w:val="00E42D23"/>
    <w:rsid w:val="00E43459"/>
    <w:rsid w:val="00E435FA"/>
    <w:rsid w:val="00E451DC"/>
    <w:rsid w:val="00E45C80"/>
    <w:rsid w:val="00E465BD"/>
    <w:rsid w:val="00E474C9"/>
    <w:rsid w:val="00E502E7"/>
    <w:rsid w:val="00E51366"/>
    <w:rsid w:val="00E52AB2"/>
    <w:rsid w:val="00E57A48"/>
    <w:rsid w:val="00E6024C"/>
    <w:rsid w:val="00E619CC"/>
    <w:rsid w:val="00E6361F"/>
    <w:rsid w:val="00E63CA5"/>
    <w:rsid w:val="00E63F3D"/>
    <w:rsid w:val="00E67E2B"/>
    <w:rsid w:val="00E704CE"/>
    <w:rsid w:val="00E70C52"/>
    <w:rsid w:val="00E72721"/>
    <w:rsid w:val="00E73690"/>
    <w:rsid w:val="00E76847"/>
    <w:rsid w:val="00E77146"/>
    <w:rsid w:val="00E77720"/>
    <w:rsid w:val="00E8032D"/>
    <w:rsid w:val="00E821FF"/>
    <w:rsid w:val="00E82308"/>
    <w:rsid w:val="00E82ECF"/>
    <w:rsid w:val="00E83F33"/>
    <w:rsid w:val="00E84C95"/>
    <w:rsid w:val="00E85EA8"/>
    <w:rsid w:val="00E86B61"/>
    <w:rsid w:val="00E87184"/>
    <w:rsid w:val="00E87931"/>
    <w:rsid w:val="00E87A9A"/>
    <w:rsid w:val="00E910DE"/>
    <w:rsid w:val="00E93BB7"/>
    <w:rsid w:val="00E93C18"/>
    <w:rsid w:val="00E94742"/>
    <w:rsid w:val="00E96DAA"/>
    <w:rsid w:val="00EA0783"/>
    <w:rsid w:val="00EA0FC3"/>
    <w:rsid w:val="00EA2450"/>
    <w:rsid w:val="00EA4F91"/>
    <w:rsid w:val="00EA51C4"/>
    <w:rsid w:val="00EA5EC7"/>
    <w:rsid w:val="00EB0DFA"/>
    <w:rsid w:val="00EB24E6"/>
    <w:rsid w:val="00EB38BD"/>
    <w:rsid w:val="00EB403B"/>
    <w:rsid w:val="00EB51D3"/>
    <w:rsid w:val="00EB6934"/>
    <w:rsid w:val="00EB6C62"/>
    <w:rsid w:val="00EB75DB"/>
    <w:rsid w:val="00EB7A5A"/>
    <w:rsid w:val="00EC5A7F"/>
    <w:rsid w:val="00EC5EC0"/>
    <w:rsid w:val="00EC5F91"/>
    <w:rsid w:val="00EC6DAE"/>
    <w:rsid w:val="00ED2F7E"/>
    <w:rsid w:val="00ED3F4E"/>
    <w:rsid w:val="00ED54BD"/>
    <w:rsid w:val="00ED6C6F"/>
    <w:rsid w:val="00EE4D58"/>
    <w:rsid w:val="00EE65D4"/>
    <w:rsid w:val="00EE6B2D"/>
    <w:rsid w:val="00EE6F9F"/>
    <w:rsid w:val="00EE7158"/>
    <w:rsid w:val="00EF232A"/>
    <w:rsid w:val="00EF348D"/>
    <w:rsid w:val="00EF3913"/>
    <w:rsid w:val="00EF4643"/>
    <w:rsid w:val="00EF5DD2"/>
    <w:rsid w:val="00EF68EF"/>
    <w:rsid w:val="00F00216"/>
    <w:rsid w:val="00F014AC"/>
    <w:rsid w:val="00F017B8"/>
    <w:rsid w:val="00F02407"/>
    <w:rsid w:val="00F02605"/>
    <w:rsid w:val="00F03CA3"/>
    <w:rsid w:val="00F03CC2"/>
    <w:rsid w:val="00F05936"/>
    <w:rsid w:val="00F07750"/>
    <w:rsid w:val="00F11BB1"/>
    <w:rsid w:val="00F14FF2"/>
    <w:rsid w:val="00F165AB"/>
    <w:rsid w:val="00F16B29"/>
    <w:rsid w:val="00F1765A"/>
    <w:rsid w:val="00F2132C"/>
    <w:rsid w:val="00F21342"/>
    <w:rsid w:val="00F21798"/>
    <w:rsid w:val="00F230D0"/>
    <w:rsid w:val="00F236C1"/>
    <w:rsid w:val="00F26C99"/>
    <w:rsid w:val="00F27BAE"/>
    <w:rsid w:val="00F30D40"/>
    <w:rsid w:val="00F310E8"/>
    <w:rsid w:val="00F31321"/>
    <w:rsid w:val="00F31AAB"/>
    <w:rsid w:val="00F3288C"/>
    <w:rsid w:val="00F33C4B"/>
    <w:rsid w:val="00F33CD9"/>
    <w:rsid w:val="00F36196"/>
    <w:rsid w:val="00F36DB4"/>
    <w:rsid w:val="00F40327"/>
    <w:rsid w:val="00F40E07"/>
    <w:rsid w:val="00F417E9"/>
    <w:rsid w:val="00F42B28"/>
    <w:rsid w:val="00F440C7"/>
    <w:rsid w:val="00F44542"/>
    <w:rsid w:val="00F455AE"/>
    <w:rsid w:val="00F47498"/>
    <w:rsid w:val="00F47E3D"/>
    <w:rsid w:val="00F51234"/>
    <w:rsid w:val="00F5425B"/>
    <w:rsid w:val="00F54936"/>
    <w:rsid w:val="00F55D1A"/>
    <w:rsid w:val="00F565B0"/>
    <w:rsid w:val="00F5733B"/>
    <w:rsid w:val="00F57723"/>
    <w:rsid w:val="00F57C41"/>
    <w:rsid w:val="00F65AB6"/>
    <w:rsid w:val="00F65D39"/>
    <w:rsid w:val="00F678E3"/>
    <w:rsid w:val="00F70AE8"/>
    <w:rsid w:val="00F70CFF"/>
    <w:rsid w:val="00F72C54"/>
    <w:rsid w:val="00F759B0"/>
    <w:rsid w:val="00F76AAF"/>
    <w:rsid w:val="00F802FF"/>
    <w:rsid w:val="00F81972"/>
    <w:rsid w:val="00F8261F"/>
    <w:rsid w:val="00F82E5B"/>
    <w:rsid w:val="00F83207"/>
    <w:rsid w:val="00F83E6A"/>
    <w:rsid w:val="00F87B78"/>
    <w:rsid w:val="00F9227C"/>
    <w:rsid w:val="00F9446B"/>
    <w:rsid w:val="00F95B42"/>
    <w:rsid w:val="00FA123B"/>
    <w:rsid w:val="00FA153B"/>
    <w:rsid w:val="00FA2AA2"/>
    <w:rsid w:val="00FA3B41"/>
    <w:rsid w:val="00FA41CB"/>
    <w:rsid w:val="00FA438E"/>
    <w:rsid w:val="00FA78EE"/>
    <w:rsid w:val="00FB00C2"/>
    <w:rsid w:val="00FB25B2"/>
    <w:rsid w:val="00FB3F37"/>
    <w:rsid w:val="00FB4C5F"/>
    <w:rsid w:val="00FB65B4"/>
    <w:rsid w:val="00FB74B0"/>
    <w:rsid w:val="00FC0E3D"/>
    <w:rsid w:val="00FC50E6"/>
    <w:rsid w:val="00FC59DB"/>
    <w:rsid w:val="00FC62AD"/>
    <w:rsid w:val="00FD0E59"/>
    <w:rsid w:val="00FD0E68"/>
    <w:rsid w:val="00FD5A15"/>
    <w:rsid w:val="00FD70B8"/>
    <w:rsid w:val="00FD77AB"/>
    <w:rsid w:val="00FE03F0"/>
    <w:rsid w:val="00FE0C28"/>
    <w:rsid w:val="00FE2FA9"/>
    <w:rsid w:val="00FE538D"/>
    <w:rsid w:val="00FF1806"/>
    <w:rsid w:val="00FF2B75"/>
    <w:rsid w:val="00FF31C4"/>
    <w:rsid w:val="00FF4C19"/>
    <w:rsid w:val="00FF58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A21FB"/>
  <w15:chartTrackingRefBased/>
  <w15:docId w15:val="{5DFA96FD-3BB9-4933-A2D9-47C22F2D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5D4"/>
    <w:rPr>
      <w:lang w:eastAsia="es-ES_tradnl"/>
    </w:rPr>
  </w:style>
  <w:style w:type="paragraph" w:styleId="Ttulo1">
    <w:name w:val="heading 1"/>
    <w:basedOn w:val="Normal"/>
    <w:next w:val="Normal"/>
    <w:link w:val="Ttulo1Car"/>
    <w:uiPriority w:val="99"/>
    <w:qFormat/>
    <w:pPr>
      <w:spacing w:before="240"/>
      <w:outlineLvl w:val="0"/>
    </w:pPr>
    <w:rPr>
      <w:rFonts w:ascii="Arial" w:hAnsi="Arial" w:cs="Arial"/>
      <w:b/>
      <w:bCs/>
      <w:u w:val="single"/>
    </w:rPr>
  </w:style>
  <w:style w:type="paragraph" w:styleId="Ttulo2">
    <w:name w:val="heading 2"/>
    <w:basedOn w:val="Normal"/>
    <w:next w:val="Normal"/>
    <w:link w:val="Ttulo2Car"/>
    <w:uiPriority w:val="99"/>
    <w:qFormat/>
    <w:pPr>
      <w:keepNext/>
      <w:outlineLvl w:val="1"/>
    </w:pPr>
    <w:rPr>
      <w:rFonts w:ascii="Arial" w:hAnsi="Arial" w:cs="Arial"/>
      <w:b/>
      <w:bCs/>
      <w:sz w:val="14"/>
      <w:szCs w:val="14"/>
    </w:rPr>
  </w:style>
  <w:style w:type="paragraph" w:styleId="Ttulo3">
    <w:name w:val="heading 3"/>
    <w:basedOn w:val="Normal"/>
    <w:next w:val="Normal"/>
    <w:link w:val="Ttulo3Car"/>
    <w:uiPriority w:val="99"/>
    <w:qFormat/>
    <w:pPr>
      <w:keepNext/>
      <w:spacing w:before="20"/>
      <w:outlineLvl w:val="2"/>
    </w:pPr>
    <w:rPr>
      <w:rFonts w:ascii="Arial" w:hAnsi="Arial" w:cs="Arial"/>
      <w:i/>
      <w:iCs/>
      <w:sz w:val="13"/>
      <w:szCs w:val="13"/>
    </w:rPr>
  </w:style>
  <w:style w:type="paragraph" w:styleId="Ttulo4">
    <w:name w:val="heading 4"/>
    <w:basedOn w:val="Normal"/>
    <w:next w:val="Normal"/>
    <w:link w:val="Ttulo4Car"/>
    <w:uiPriority w:val="99"/>
    <w:qFormat/>
    <w:pPr>
      <w:keepNext/>
      <w:spacing w:before="35"/>
      <w:outlineLvl w:val="3"/>
    </w:pPr>
    <w:rPr>
      <w:rFonts w:ascii="Arial" w:hAnsi="Arial" w:cs="Arial"/>
      <w:i/>
      <w:iCs/>
      <w:sz w:val="14"/>
      <w:szCs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92062C"/>
    <w:rPr>
      <w:rFonts w:ascii="Cambria" w:eastAsia="Times New Roman" w:hAnsi="Cambria" w:cs="Times New Roman"/>
      <w:b/>
      <w:bCs/>
      <w:kern w:val="32"/>
      <w:sz w:val="32"/>
      <w:szCs w:val="32"/>
      <w:lang w:val="eu" w:eastAsia="es-ES_tradnl"/>
    </w:rPr>
  </w:style>
  <w:style w:type="character" w:customStyle="1" w:styleId="Ttulo2Car">
    <w:name w:val="Título 2 Car"/>
    <w:link w:val="Ttulo2"/>
    <w:uiPriority w:val="9"/>
    <w:semiHidden/>
    <w:rsid w:val="0092062C"/>
    <w:rPr>
      <w:rFonts w:ascii="Cambria" w:eastAsia="Times New Roman" w:hAnsi="Cambria" w:cs="Times New Roman"/>
      <w:b/>
      <w:bCs/>
      <w:i/>
      <w:iCs/>
      <w:sz w:val="28"/>
      <w:szCs w:val="28"/>
      <w:lang w:val="eu" w:eastAsia="es-ES_tradnl"/>
    </w:rPr>
  </w:style>
  <w:style w:type="character" w:customStyle="1" w:styleId="Ttulo3Car">
    <w:name w:val="Título 3 Car"/>
    <w:link w:val="Ttulo3"/>
    <w:uiPriority w:val="9"/>
    <w:semiHidden/>
    <w:rsid w:val="0092062C"/>
    <w:rPr>
      <w:rFonts w:ascii="Cambria" w:eastAsia="Times New Roman" w:hAnsi="Cambria" w:cs="Times New Roman"/>
      <w:b/>
      <w:bCs/>
      <w:sz w:val="26"/>
      <w:szCs w:val="26"/>
      <w:lang w:val="eu" w:eastAsia="es-ES_tradnl"/>
    </w:rPr>
  </w:style>
  <w:style w:type="character" w:customStyle="1" w:styleId="Ttulo4Car">
    <w:name w:val="Título 4 Car"/>
    <w:link w:val="Ttulo4"/>
    <w:uiPriority w:val="9"/>
    <w:semiHidden/>
    <w:rsid w:val="0092062C"/>
    <w:rPr>
      <w:rFonts w:ascii="Calibri" w:eastAsia="Times New Roman" w:hAnsi="Calibri" w:cs="Times New Roman"/>
      <w:b/>
      <w:bCs/>
      <w:sz w:val="28"/>
      <w:szCs w:val="28"/>
      <w:lang w:val="eu" w:eastAsia="es-ES_tradnl"/>
    </w:rPr>
  </w:style>
  <w:style w:type="character" w:styleId="Refdecomentario">
    <w:name w:val="annotation reference"/>
    <w:uiPriority w:val="99"/>
    <w:semiHidden/>
    <w:rPr>
      <w:sz w:val="16"/>
      <w:szCs w:val="16"/>
    </w:rPr>
  </w:style>
  <w:style w:type="paragraph" w:styleId="Textocomentario">
    <w:name w:val="annotation text"/>
    <w:basedOn w:val="Normal"/>
    <w:link w:val="TextocomentarioCar"/>
    <w:uiPriority w:val="99"/>
    <w:semiHidden/>
  </w:style>
  <w:style w:type="character" w:customStyle="1" w:styleId="TextocomentarioCar">
    <w:name w:val="Texto comentario Car"/>
    <w:link w:val="Textocomentario"/>
    <w:uiPriority w:val="99"/>
    <w:semiHidden/>
    <w:rsid w:val="0092062C"/>
    <w:rPr>
      <w:sz w:val="20"/>
      <w:szCs w:val="20"/>
      <w:lang w:val="eu" w:eastAsia="es-ES_tradnl"/>
    </w:rPr>
  </w:style>
  <w:style w:type="paragraph" w:styleId="Piedepgina">
    <w:name w:val="footer"/>
    <w:basedOn w:val="Normal"/>
    <w:link w:val="PiedepginaCar"/>
    <w:pPr>
      <w:tabs>
        <w:tab w:val="center" w:pos="4819"/>
        <w:tab w:val="right" w:pos="9071"/>
      </w:tabs>
    </w:pPr>
  </w:style>
  <w:style w:type="character" w:customStyle="1" w:styleId="PiedepginaCar">
    <w:name w:val="Pie de página Car"/>
    <w:link w:val="Piedepgina"/>
    <w:rsid w:val="0092062C"/>
    <w:rPr>
      <w:sz w:val="20"/>
      <w:szCs w:val="20"/>
      <w:lang w:val="eu" w:eastAsia="es-ES_tradnl"/>
    </w:rPr>
  </w:style>
  <w:style w:type="paragraph" w:styleId="Encabezado">
    <w:name w:val="header"/>
    <w:basedOn w:val="Normal"/>
    <w:link w:val="EncabezadoCar"/>
    <w:pPr>
      <w:tabs>
        <w:tab w:val="center" w:pos="4819"/>
        <w:tab w:val="right" w:pos="9071"/>
      </w:tabs>
    </w:pPr>
  </w:style>
  <w:style w:type="character" w:customStyle="1" w:styleId="EncabezadoCar">
    <w:name w:val="Encabezado Car"/>
    <w:link w:val="Encabezado"/>
    <w:uiPriority w:val="99"/>
    <w:semiHidden/>
    <w:rsid w:val="0092062C"/>
    <w:rPr>
      <w:sz w:val="20"/>
      <w:szCs w:val="20"/>
      <w:lang w:val="eu" w:eastAsia="es-ES_tradnl"/>
    </w:rPr>
  </w:style>
  <w:style w:type="paragraph" w:customStyle="1" w:styleId="Destinatario">
    <w:name w:val="Destinatario"/>
    <w:basedOn w:val="Normal"/>
    <w:uiPriority w:val="99"/>
    <w:pPr>
      <w:ind w:left="4253"/>
    </w:pPr>
  </w:style>
  <w:style w:type="paragraph" w:customStyle="1" w:styleId="Subparrafo1">
    <w:name w:val="Subparrafo1"/>
    <w:basedOn w:val="Normal"/>
    <w:uiPriority w:val="99"/>
    <w:pPr>
      <w:ind w:left="284" w:hanging="142"/>
    </w:pPr>
  </w:style>
  <w:style w:type="paragraph" w:customStyle="1" w:styleId="Titulo">
    <w:name w:val="Titulo"/>
    <w:basedOn w:val="Normal"/>
    <w:uiPriority w:val="99"/>
    <w:pPr>
      <w:jc w:val="center"/>
    </w:pPr>
    <w:rPr>
      <w:b/>
      <w:bCs/>
      <w:sz w:val="30"/>
      <w:szCs w:val="30"/>
    </w:rPr>
  </w:style>
  <w:style w:type="table" w:styleId="Tablaconcuadrcula">
    <w:name w:val="Table Grid"/>
    <w:basedOn w:val="Tablanormal"/>
    <w:uiPriority w:val="99"/>
    <w:rsid w:val="006B43C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876987"/>
    <w:rPr>
      <w:rFonts w:ascii="Tahoma" w:hAnsi="Tahoma" w:cs="Tahoma"/>
      <w:sz w:val="16"/>
      <w:szCs w:val="16"/>
    </w:rPr>
  </w:style>
  <w:style w:type="paragraph" w:customStyle="1" w:styleId="KarKar">
    <w:name w:val="Kar Kar"/>
    <w:basedOn w:val="Normal"/>
    <w:rsid w:val="00AF7DDD"/>
    <w:pPr>
      <w:spacing w:after="160" w:line="240" w:lineRule="exact"/>
    </w:pPr>
    <w:rPr>
      <w:rFonts w:ascii="Tahoma" w:hAnsi="Tahoma"/>
      <w:lang w:val="en-US" w:eastAsia="en-US"/>
    </w:rPr>
  </w:style>
  <w:style w:type="paragraph" w:styleId="Textoindependiente">
    <w:name w:val="Body Text"/>
    <w:basedOn w:val="Normal"/>
    <w:link w:val="TextoindependienteCar"/>
    <w:uiPriority w:val="99"/>
    <w:semiHidden/>
    <w:unhideWhenUsed/>
    <w:rsid w:val="004667DF"/>
    <w:pPr>
      <w:spacing w:after="120"/>
    </w:pPr>
  </w:style>
  <w:style w:type="character" w:customStyle="1" w:styleId="TextoindependienteCar">
    <w:name w:val="Texto independiente Car"/>
    <w:link w:val="Textoindependiente"/>
    <w:uiPriority w:val="99"/>
    <w:semiHidden/>
    <w:rsid w:val="004667DF"/>
    <w:rPr>
      <w:lang w:eastAsia="es-ES_tradnl"/>
    </w:rPr>
  </w:style>
  <w:style w:type="paragraph" w:styleId="Textoindependienteprimerasangra">
    <w:name w:val="Body Text First Indent"/>
    <w:basedOn w:val="Textoindependiente"/>
    <w:link w:val="TextoindependienteprimerasangraCar"/>
    <w:rsid w:val="004667DF"/>
    <w:pPr>
      <w:ind w:firstLine="210"/>
    </w:pPr>
  </w:style>
  <w:style w:type="character" w:customStyle="1" w:styleId="TextoindependienteprimerasangraCar">
    <w:name w:val="Texto independiente primera sangría Car"/>
    <w:link w:val="Textoindependienteprimerasangra"/>
    <w:rsid w:val="004667DF"/>
    <w:rPr>
      <w:lang w:eastAsia="es-ES_tradnl"/>
    </w:rPr>
  </w:style>
  <w:style w:type="paragraph" w:styleId="Prrafodelista">
    <w:name w:val="List Paragraph"/>
    <w:basedOn w:val="Normal"/>
    <w:uiPriority w:val="34"/>
    <w:qFormat/>
    <w:rsid w:val="00D32B45"/>
    <w:pPr>
      <w:ind w:left="720"/>
      <w:contextualSpacing/>
    </w:pPr>
    <w:rPr>
      <w:rFonts w:eastAsia="Calibri"/>
    </w:rPr>
  </w:style>
  <w:style w:type="paragraph" w:customStyle="1" w:styleId="Nivel1">
    <w:name w:val="Nivel1"/>
    <w:basedOn w:val="Normal"/>
    <w:rsid w:val="00D45F7B"/>
    <w:pPr>
      <w:spacing w:after="35"/>
    </w:pPr>
    <w:rPr>
      <w:rFonts w:ascii="Arial" w:hAnsi="Arial"/>
      <w:b/>
      <w:sz w:val="14"/>
    </w:rPr>
  </w:style>
  <w:style w:type="paragraph" w:customStyle="1" w:styleId="Nivel3">
    <w:name w:val="Nivel3"/>
    <w:basedOn w:val="Normal"/>
    <w:rsid w:val="00D45F7B"/>
    <w:rPr>
      <w:rFonts w:ascii="Arial" w:hAnsi="Arial"/>
      <w:i/>
      <w:sz w:val="14"/>
    </w:rPr>
  </w:style>
  <w:style w:type="paragraph" w:customStyle="1" w:styleId="Nivel2">
    <w:name w:val="Nivel2"/>
    <w:basedOn w:val="Normal"/>
    <w:rsid w:val="00D45F7B"/>
    <w:pPr>
      <w:spacing w:before="35"/>
    </w:pPr>
    <w:rPr>
      <w:rFonts w:ascii="Arial" w:hAnsi="Arial"/>
      <w:sz w:val="14"/>
    </w:rPr>
  </w:style>
  <w:style w:type="paragraph" w:customStyle="1" w:styleId="BOPVClave">
    <w:name w:val="BOPVClave"/>
    <w:basedOn w:val="BOPVDetalle"/>
    <w:rsid w:val="00CC79AF"/>
    <w:pPr>
      <w:ind w:firstLine="0"/>
      <w:jc w:val="center"/>
    </w:pPr>
    <w:rPr>
      <w:caps/>
    </w:rPr>
  </w:style>
  <w:style w:type="paragraph" w:customStyle="1" w:styleId="BOPVDetalle">
    <w:name w:val="BOPVDetalle"/>
    <w:rsid w:val="00CC79AF"/>
    <w:pPr>
      <w:widowControl w:val="0"/>
      <w:spacing w:after="220"/>
      <w:ind w:firstLine="425"/>
    </w:pPr>
    <w:rPr>
      <w:rFonts w:ascii="Arial" w:hAnsi="Arial"/>
      <w:sz w:val="22"/>
      <w:szCs w:val="22"/>
      <w:lang w:eastAsia="es-ES_tradnl"/>
    </w:rPr>
  </w:style>
  <w:style w:type="paragraph" w:customStyle="1" w:styleId="BOPVTitulo">
    <w:name w:val="BOPVTitulo"/>
    <w:basedOn w:val="Normal"/>
    <w:rsid w:val="00886419"/>
    <w:pPr>
      <w:widowControl w:val="0"/>
      <w:spacing w:after="220"/>
      <w:ind w:left="425" w:hanging="425"/>
    </w:pPr>
    <w:rPr>
      <w:rFonts w:ascii="Arial" w:hAnsi="Arial"/>
      <w:sz w:val="22"/>
      <w:szCs w:val="22"/>
    </w:rPr>
  </w:style>
  <w:style w:type="paragraph" w:customStyle="1" w:styleId="BOPVDetalle1">
    <w:name w:val="BOPVDetalle1"/>
    <w:basedOn w:val="BOPVDetalle"/>
    <w:rsid w:val="00886419"/>
    <w:pPr>
      <w:ind w:left="425"/>
    </w:pPr>
  </w:style>
  <w:style w:type="paragraph" w:customStyle="1" w:styleId="BOPVFirmaPuesto">
    <w:name w:val="BOPVFirmaPuesto"/>
    <w:basedOn w:val="BOPVDetalle"/>
    <w:rsid w:val="00886419"/>
    <w:pPr>
      <w:spacing w:after="0"/>
      <w:ind w:firstLine="0"/>
    </w:pPr>
  </w:style>
  <w:style w:type="character" w:styleId="Nmerodepgina">
    <w:name w:val="page number"/>
    <w:basedOn w:val="Fuentedeprrafopredeter"/>
    <w:rsid w:val="00DB22A0"/>
  </w:style>
  <w:style w:type="character" w:styleId="Hipervnculo">
    <w:name w:val="Hyperlink"/>
    <w:unhideWhenUsed/>
    <w:rsid w:val="00A51847"/>
    <w:rPr>
      <w:color w:val="0000FF"/>
      <w:u w:val="single"/>
    </w:rPr>
  </w:style>
  <w:style w:type="paragraph" w:styleId="NormalWeb">
    <w:name w:val="Normal (Web)"/>
    <w:basedOn w:val="Normal"/>
    <w:unhideWhenUsed/>
    <w:rsid w:val="00A51847"/>
    <w:pPr>
      <w:spacing w:before="100" w:beforeAutospacing="1" w:after="100" w:afterAutospacing="1"/>
    </w:pPr>
    <w:rPr>
      <w:sz w:val="24"/>
      <w:szCs w:val="24"/>
      <w:lang w:eastAsia="es-ES"/>
    </w:rPr>
  </w:style>
  <w:style w:type="paragraph" w:customStyle="1" w:styleId="subir">
    <w:name w:val="subir"/>
    <w:basedOn w:val="Normal"/>
    <w:rsid w:val="00A51847"/>
    <w:pPr>
      <w:spacing w:before="100" w:beforeAutospacing="1" w:after="100" w:afterAutospacing="1"/>
    </w:pPr>
    <w:rPr>
      <w:sz w:val="24"/>
      <w:szCs w:val="24"/>
      <w:lang w:eastAsia="es-ES"/>
    </w:rPr>
  </w:style>
  <w:style w:type="paragraph" w:customStyle="1" w:styleId="Default">
    <w:name w:val="Default"/>
    <w:rsid w:val="00A51847"/>
    <w:pPr>
      <w:autoSpaceDE w:val="0"/>
      <w:autoSpaceDN w:val="0"/>
      <w:adjustRightInd w:val="0"/>
    </w:pPr>
    <w:rPr>
      <w:rFonts w:ascii="Adobe Garamond Pro" w:eastAsia="Calibri" w:hAnsi="Adobe Garamond Pro" w:cs="Adobe Garamond Pro"/>
      <w:color w:val="000000"/>
      <w:sz w:val="24"/>
      <w:szCs w:val="24"/>
    </w:rPr>
  </w:style>
  <w:style w:type="paragraph" w:customStyle="1" w:styleId="Blockquote">
    <w:name w:val="Blockquote"/>
    <w:basedOn w:val="Normal"/>
    <w:rsid w:val="00A51847"/>
    <w:pPr>
      <w:snapToGrid w:val="0"/>
      <w:spacing w:before="100" w:after="100"/>
      <w:ind w:left="360" w:right="360"/>
    </w:pPr>
    <w:rPr>
      <w:sz w:val="24"/>
      <w:lang w:eastAsia="es-ES"/>
    </w:rPr>
  </w:style>
  <w:style w:type="character" w:styleId="Textoennegrita">
    <w:name w:val="Strong"/>
    <w:qFormat/>
    <w:rsid w:val="00A51847"/>
    <w:rPr>
      <w:b/>
      <w:bCs/>
    </w:rPr>
  </w:style>
  <w:style w:type="character" w:styleId="Mencinsinresolver">
    <w:name w:val="Unresolved Mention"/>
    <w:uiPriority w:val="99"/>
    <w:semiHidden/>
    <w:unhideWhenUsed/>
    <w:rsid w:val="00F310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18869">
      <w:bodyDiv w:val="1"/>
      <w:marLeft w:val="0"/>
      <w:marRight w:val="0"/>
      <w:marTop w:val="0"/>
      <w:marBottom w:val="0"/>
      <w:divBdr>
        <w:top w:val="none" w:sz="0" w:space="0" w:color="auto"/>
        <w:left w:val="none" w:sz="0" w:space="0" w:color="auto"/>
        <w:bottom w:val="none" w:sz="0" w:space="0" w:color="auto"/>
        <w:right w:val="none" w:sz="0" w:space="0" w:color="auto"/>
      </w:divBdr>
    </w:div>
    <w:div w:id="55129517">
      <w:bodyDiv w:val="1"/>
      <w:marLeft w:val="0"/>
      <w:marRight w:val="0"/>
      <w:marTop w:val="0"/>
      <w:marBottom w:val="0"/>
      <w:divBdr>
        <w:top w:val="none" w:sz="0" w:space="0" w:color="auto"/>
        <w:left w:val="none" w:sz="0" w:space="0" w:color="auto"/>
        <w:bottom w:val="none" w:sz="0" w:space="0" w:color="auto"/>
        <w:right w:val="none" w:sz="0" w:space="0" w:color="auto"/>
      </w:divBdr>
    </w:div>
    <w:div w:id="66420546">
      <w:bodyDiv w:val="1"/>
      <w:marLeft w:val="0"/>
      <w:marRight w:val="0"/>
      <w:marTop w:val="0"/>
      <w:marBottom w:val="0"/>
      <w:divBdr>
        <w:top w:val="none" w:sz="0" w:space="0" w:color="auto"/>
        <w:left w:val="none" w:sz="0" w:space="0" w:color="auto"/>
        <w:bottom w:val="none" w:sz="0" w:space="0" w:color="auto"/>
        <w:right w:val="none" w:sz="0" w:space="0" w:color="auto"/>
      </w:divBdr>
    </w:div>
    <w:div w:id="78450524">
      <w:bodyDiv w:val="1"/>
      <w:marLeft w:val="0"/>
      <w:marRight w:val="0"/>
      <w:marTop w:val="0"/>
      <w:marBottom w:val="0"/>
      <w:divBdr>
        <w:top w:val="none" w:sz="0" w:space="0" w:color="auto"/>
        <w:left w:val="none" w:sz="0" w:space="0" w:color="auto"/>
        <w:bottom w:val="none" w:sz="0" w:space="0" w:color="auto"/>
        <w:right w:val="none" w:sz="0" w:space="0" w:color="auto"/>
      </w:divBdr>
    </w:div>
    <w:div w:id="109202918">
      <w:bodyDiv w:val="1"/>
      <w:marLeft w:val="0"/>
      <w:marRight w:val="0"/>
      <w:marTop w:val="0"/>
      <w:marBottom w:val="0"/>
      <w:divBdr>
        <w:top w:val="none" w:sz="0" w:space="0" w:color="auto"/>
        <w:left w:val="none" w:sz="0" w:space="0" w:color="auto"/>
        <w:bottom w:val="none" w:sz="0" w:space="0" w:color="auto"/>
        <w:right w:val="none" w:sz="0" w:space="0" w:color="auto"/>
      </w:divBdr>
    </w:div>
    <w:div w:id="148180433">
      <w:bodyDiv w:val="1"/>
      <w:marLeft w:val="0"/>
      <w:marRight w:val="0"/>
      <w:marTop w:val="0"/>
      <w:marBottom w:val="0"/>
      <w:divBdr>
        <w:top w:val="none" w:sz="0" w:space="0" w:color="auto"/>
        <w:left w:val="none" w:sz="0" w:space="0" w:color="auto"/>
        <w:bottom w:val="none" w:sz="0" w:space="0" w:color="auto"/>
        <w:right w:val="none" w:sz="0" w:space="0" w:color="auto"/>
      </w:divBdr>
    </w:div>
    <w:div w:id="184057744">
      <w:bodyDiv w:val="1"/>
      <w:marLeft w:val="0"/>
      <w:marRight w:val="0"/>
      <w:marTop w:val="0"/>
      <w:marBottom w:val="0"/>
      <w:divBdr>
        <w:top w:val="none" w:sz="0" w:space="0" w:color="auto"/>
        <w:left w:val="none" w:sz="0" w:space="0" w:color="auto"/>
        <w:bottom w:val="none" w:sz="0" w:space="0" w:color="auto"/>
        <w:right w:val="none" w:sz="0" w:space="0" w:color="auto"/>
      </w:divBdr>
    </w:div>
    <w:div w:id="190342720">
      <w:bodyDiv w:val="1"/>
      <w:marLeft w:val="0"/>
      <w:marRight w:val="0"/>
      <w:marTop w:val="0"/>
      <w:marBottom w:val="0"/>
      <w:divBdr>
        <w:top w:val="none" w:sz="0" w:space="0" w:color="auto"/>
        <w:left w:val="none" w:sz="0" w:space="0" w:color="auto"/>
        <w:bottom w:val="none" w:sz="0" w:space="0" w:color="auto"/>
        <w:right w:val="none" w:sz="0" w:space="0" w:color="auto"/>
      </w:divBdr>
    </w:div>
    <w:div w:id="229969234">
      <w:bodyDiv w:val="1"/>
      <w:marLeft w:val="0"/>
      <w:marRight w:val="0"/>
      <w:marTop w:val="0"/>
      <w:marBottom w:val="0"/>
      <w:divBdr>
        <w:top w:val="none" w:sz="0" w:space="0" w:color="auto"/>
        <w:left w:val="none" w:sz="0" w:space="0" w:color="auto"/>
        <w:bottom w:val="none" w:sz="0" w:space="0" w:color="auto"/>
        <w:right w:val="none" w:sz="0" w:space="0" w:color="auto"/>
      </w:divBdr>
    </w:div>
    <w:div w:id="245963347">
      <w:bodyDiv w:val="1"/>
      <w:marLeft w:val="0"/>
      <w:marRight w:val="0"/>
      <w:marTop w:val="0"/>
      <w:marBottom w:val="0"/>
      <w:divBdr>
        <w:top w:val="none" w:sz="0" w:space="0" w:color="auto"/>
        <w:left w:val="none" w:sz="0" w:space="0" w:color="auto"/>
        <w:bottom w:val="none" w:sz="0" w:space="0" w:color="auto"/>
        <w:right w:val="none" w:sz="0" w:space="0" w:color="auto"/>
      </w:divBdr>
    </w:div>
    <w:div w:id="247152657">
      <w:bodyDiv w:val="1"/>
      <w:marLeft w:val="0"/>
      <w:marRight w:val="0"/>
      <w:marTop w:val="0"/>
      <w:marBottom w:val="0"/>
      <w:divBdr>
        <w:top w:val="none" w:sz="0" w:space="0" w:color="auto"/>
        <w:left w:val="none" w:sz="0" w:space="0" w:color="auto"/>
        <w:bottom w:val="none" w:sz="0" w:space="0" w:color="auto"/>
        <w:right w:val="none" w:sz="0" w:space="0" w:color="auto"/>
      </w:divBdr>
    </w:div>
    <w:div w:id="271480671">
      <w:bodyDiv w:val="1"/>
      <w:marLeft w:val="0"/>
      <w:marRight w:val="0"/>
      <w:marTop w:val="0"/>
      <w:marBottom w:val="0"/>
      <w:divBdr>
        <w:top w:val="none" w:sz="0" w:space="0" w:color="auto"/>
        <w:left w:val="none" w:sz="0" w:space="0" w:color="auto"/>
        <w:bottom w:val="none" w:sz="0" w:space="0" w:color="auto"/>
        <w:right w:val="none" w:sz="0" w:space="0" w:color="auto"/>
      </w:divBdr>
    </w:div>
    <w:div w:id="272858755">
      <w:bodyDiv w:val="1"/>
      <w:marLeft w:val="0"/>
      <w:marRight w:val="0"/>
      <w:marTop w:val="0"/>
      <w:marBottom w:val="0"/>
      <w:divBdr>
        <w:top w:val="none" w:sz="0" w:space="0" w:color="auto"/>
        <w:left w:val="none" w:sz="0" w:space="0" w:color="auto"/>
        <w:bottom w:val="none" w:sz="0" w:space="0" w:color="auto"/>
        <w:right w:val="none" w:sz="0" w:space="0" w:color="auto"/>
      </w:divBdr>
    </w:div>
    <w:div w:id="367143273">
      <w:bodyDiv w:val="1"/>
      <w:marLeft w:val="0"/>
      <w:marRight w:val="0"/>
      <w:marTop w:val="0"/>
      <w:marBottom w:val="0"/>
      <w:divBdr>
        <w:top w:val="none" w:sz="0" w:space="0" w:color="auto"/>
        <w:left w:val="none" w:sz="0" w:space="0" w:color="auto"/>
        <w:bottom w:val="none" w:sz="0" w:space="0" w:color="auto"/>
        <w:right w:val="none" w:sz="0" w:space="0" w:color="auto"/>
      </w:divBdr>
    </w:div>
    <w:div w:id="385029407">
      <w:bodyDiv w:val="1"/>
      <w:marLeft w:val="0"/>
      <w:marRight w:val="0"/>
      <w:marTop w:val="0"/>
      <w:marBottom w:val="0"/>
      <w:divBdr>
        <w:top w:val="none" w:sz="0" w:space="0" w:color="auto"/>
        <w:left w:val="none" w:sz="0" w:space="0" w:color="auto"/>
        <w:bottom w:val="none" w:sz="0" w:space="0" w:color="auto"/>
        <w:right w:val="none" w:sz="0" w:space="0" w:color="auto"/>
      </w:divBdr>
    </w:div>
    <w:div w:id="385183530">
      <w:bodyDiv w:val="1"/>
      <w:marLeft w:val="0"/>
      <w:marRight w:val="0"/>
      <w:marTop w:val="0"/>
      <w:marBottom w:val="0"/>
      <w:divBdr>
        <w:top w:val="none" w:sz="0" w:space="0" w:color="auto"/>
        <w:left w:val="none" w:sz="0" w:space="0" w:color="auto"/>
        <w:bottom w:val="none" w:sz="0" w:space="0" w:color="auto"/>
        <w:right w:val="none" w:sz="0" w:space="0" w:color="auto"/>
      </w:divBdr>
    </w:div>
    <w:div w:id="389423940">
      <w:bodyDiv w:val="1"/>
      <w:marLeft w:val="0"/>
      <w:marRight w:val="0"/>
      <w:marTop w:val="0"/>
      <w:marBottom w:val="0"/>
      <w:divBdr>
        <w:top w:val="none" w:sz="0" w:space="0" w:color="auto"/>
        <w:left w:val="none" w:sz="0" w:space="0" w:color="auto"/>
        <w:bottom w:val="none" w:sz="0" w:space="0" w:color="auto"/>
        <w:right w:val="none" w:sz="0" w:space="0" w:color="auto"/>
      </w:divBdr>
    </w:div>
    <w:div w:id="393167490">
      <w:bodyDiv w:val="1"/>
      <w:marLeft w:val="0"/>
      <w:marRight w:val="0"/>
      <w:marTop w:val="0"/>
      <w:marBottom w:val="0"/>
      <w:divBdr>
        <w:top w:val="none" w:sz="0" w:space="0" w:color="auto"/>
        <w:left w:val="none" w:sz="0" w:space="0" w:color="auto"/>
        <w:bottom w:val="none" w:sz="0" w:space="0" w:color="auto"/>
        <w:right w:val="none" w:sz="0" w:space="0" w:color="auto"/>
      </w:divBdr>
    </w:div>
    <w:div w:id="427577407">
      <w:bodyDiv w:val="1"/>
      <w:marLeft w:val="0"/>
      <w:marRight w:val="0"/>
      <w:marTop w:val="0"/>
      <w:marBottom w:val="0"/>
      <w:divBdr>
        <w:top w:val="none" w:sz="0" w:space="0" w:color="auto"/>
        <w:left w:val="none" w:sz="0" w:space="0" w:color="auto"/>
        <w:bottom w:val="none" w:sz="0" w:space="0" w:color="auto"/>
        <w:right w:val="none" w:sz="0" w:space="0" w:color="auto"/>
      </w:divBdr>
    </w:div>
    <w:div w:id="430979710">
      <w:bodyDiv w:val="1"/>
      <w:marLeft w:val="0"/>
      <w:marRight w:val="0"/>
      <w:marTop w:val="0"/>
      <w:marBottom w:val="0"/>
      <w:divBdr>
        <w:top w:val="none" w:sz="0" w:space="0" w:color="auto"/>
        <w:left w:val="none" w:sz="0" w:space="0" w:color="auto"/>
        <w:bottom w:val="none" w:sz="0" w:space="0" w:color="auto"/>
        <w:right w:val="none" w:sz="0" w:space="0" w:color="auto"/>
      </w:divBdr>
    </w:div>
    <w:div w:id="433523469">
      <w:bodyDiv w:val="1"/>
      <w:marLeft w:val="0"/>
      <w:marRight w:val="0"/>
      <w:marTop w:val="0"/>
      <w:marBottom w:val="0"/>
      <w:divBdr>
        <w:top w:val="none" w:sz="0" w:space="0" w:color="auto"/>
        <w:left w:val="none" w:sz="0" w:space="0" w:color="auto"/>
        <w:bottom w:val="none" w:sz="0" w:space="0" w:color="auto"/>
        <w:right w:val="none" w:sz="0" w:space="0" w:color="auto"/>
      </w:divBdr>
    </w:div>
    <w:div w:id="488716272">
      <w:bodyDiv w:val="1"/>
      <w:marLeft w:val="0"/>
      <w:marRight w:val="0"/>
      <w:marTop w:val="0"/>
      <w:marBottom w:val="0"/>
      <w:divBdr>
        <w:top w:val="none" w:sz="0" w:space="0" w:color="auto"/>
        <w:left w:val="none" w:sz="0" w:space="0" w:color="auto"/>
        <w:bottom w:val="none" w:sz="0" w:space="0" w:color="auto"/>
        <w:right w:val="none" w:sz="0" w:space="0" w:color="auto"/>
      </w:divBdr>
    </w:div>
    <w:div w:id="527990781">
      <w:bodyDiv w:val="1"/>
      <w:marLeft w:val="0"/>
      <w:marRight w:val="0"/>
      <w:marTop w:val="0"/>
      <w:marBottom w:val="0"/>
      <w:divBdr>
        <w:top w:val="none" w:sz="0" w:space="0" w:color="auto"/>
        <w:left w:val="none" w:sz="0" w:space="0" w:color="auto"/>
        <w:bottom w:val="none" w:sz="0" w:space="0" w:color="auto"/>
        <w:right w:val="none" w:sz="0" w:space="0" w:color="auto"/>
      </w:divBdr>
    </w:div>
    <w:div w:id="599679738">
      <w:bodyDiv w:val="1"/>
      <w:marLeft w:val="0"/>
      <w:marRight w:val="0"/>
      <w:marTop w:val="0"/>
      <w:marBottom w:val="0"/>
      <w:divBdr>
        <w:top w:val="none" w:sz="0" w:space="0" w:color="auto"/>
        <w:left w:val="none" w:sz="0" w:space="0" w:color="auto"/>
        <w:bottom w:val="none" w:sz="0" w:space="0" w:color="auto"/>
        <w:right w:val="none" w:sz="0" w:space="0" w:color="auto"/>
      </w:divBdr>
    </w:div>
    <w:div w:id="601109943">
      <w:bodyDiv w:val="1"/>
      <w:marLeft w:val="0"/>
      <w:marRight w:val="0"/>
      <w:marTop w:val="0"/>
      <w:marBottom w:val="0"/>
      <w:divBdr>
        <w:top w:val="none" w:sz="0" w:space="0" w:color="auto"/>
        <w:left w:val="none" w:sz="0" w:space="0" w:color="auto"/>
        <w:bottom w:val="none" w:sz="0" w:space="0" w:color="auto"/>
        <w:right w:val="none" w:sz="0" w:space="0" w:color="auto"/>
      </w:divBdr>
    </w:div>
    <w:div w:id="720207060">
      <w:bodyDiv w:val="1"/>
      <w:marLeft w:val="0"/>
      <w:marRight w:val="0"/>
      <w:marTop w:val="0"/>
      <w:marBottom w:val="0"/>
      <w:divBdr>
        <w:top w:val="none" w:sz="0" w:space="0" w:color="auto"/>
        <w:left w:val="none" w:sz="0" w:space="0" w:color="auto"/>
        <w:bottom w:val="none" w:sz="0" w:space="0" w:color="auto"/>
        <w:right w:val="none" w:sz="0" w:space="0" w:color="auto"/>
      </w:divBdr>
    </w:div>
    <w:div w:id="722867466">
      <w:bodyDiv w:val="1"/>
      <w:marLeft w:val="0"/>
      <w:marRight w:val="0"/>
      <w:marTop w:val="0"/>
      <w:marBottom w:val="0"/>
      <w:divBdr>
        <w:top w:val="none" w:sz="0" w:space="0" w:color="auto"/>
        <w:left w:val="none" w:sz="0" w:space="0" w:color="auto"/>
        <w:bottom w:val="none" w:sz="0" w:space="0" w:color="auto"/>
        <w:right w:val="none" w:sz="0" w:space="0" w:color="auto"/>
      </w:divBdr>
    </w:div>
    <w:div w:id="789935191">
      <w:bodyDiv w:val="1"/>
      <w:marLeft w:val="0"/>
      <w:marRight w:val="0"/>
      <w:marTop w:val="0"/>
      <w:marBottom w:val="0"/>
      <w:divBdr>
        <w:top w:val="none" w:sz="0" w:space="0" w:color="auto"/>
        <w:left w:val="none" w:sz="0" w:space="0" w:color="auto"/>
        <w:bottom w:val="none" w:sz="0" w:space="0" w:color="auto"/>
        <w:right w:val="none" w:sz="0" w:space="0" w:color="auto"/>
      </w:divBdr>
    </w:div>
    <w:div w:id="838084207">
      <w:bodyDiv w:val="1"/>
      <w:marLeft w:val="0"/>
      <w:marRight w:val="0"/>
      <w:marTop w:val="0"/>
      <w:marBottom w:val="0"/>
      <w:divBdr>
        <w:top w:val="none" w:sz="0" w:space="0" w:color="auto"/>
        <w:left w:val="none" w:sz="0" w:space="0" w:color="auto"/>
        <w:bottom w:val="none" w:sz="0" w:space="0" w:color="auto"/>
        <w:right w:val="none" w:sz="0" w:space="0" w:color="auto"/>
      </w:divBdr>
    </w:div>
    <w:div w:id="845557734">
      <w:bodyDiv w:val="1"/>
      <w:marLeft w:val="0"/>
      <w:marRight w:val="0"/>
      <w:marTop w:val="0"/>
      <w:marBottom w:val="0"/>
      <w:divBdr>
        <w:top w:val="none" w:sz="0" w:space="0" w:color="auto"/>
        <w:left w:val="none" w:sz="0" w:space="0" w:color="auto"/>
        <w:bottom w:val="none" w:sz="0" w:space="0" w:color="auto"/>
        <w:right w:val="none" w:sz="0" w:space="0" w:color="auto"/>
      </w:divBdr>
    </w:div>
    <w:div w:id="1002393519">
      <w:bodyDiv w:val="1"/>
      <w:marLeft w:val="0"/>
      <w:marRight w:val="0"/>
      <w:marTop w:val="0"/>
      <w:marBottom w:val="0"/>
      <w:divBdr>
        <w:top w:val="none" w:sz="0" w:space="0" w:color="auto"/>
        <w:left w:val="none" w:sz="0" w:space="0" w:color="auto"/>
        <w:bottom w:val="none" w:sz="0" w:space="0" w:color="auto"/>
        <w:right w:val="none" w:sz="0" w:space="0" w:color="auto"/>
      </w:divBdr>
    </w:div>
    <w:div w:id="1005202989">
      <w:bodyDiv w:val="1"/>
      <w:marLeft w:val="0"/>
      <w:marRight w:val="0"/>
      <w:marTop w:val="0"/>
      <w:marBottom w:val="0"/>
      <w:divBdr>
        <w:top w:val="none" w:sz="0" w:space="0" w:color="auto"/>
        <w:left w:val="none" w:sz="0" w:space="0" w:color="auto"/>
        <w:bottom w:val="none" w:sz="0" w:space="0" w:color="auto"/>
        <w:right w:val="none" w:sz="0" w:space="0" w:color="auto"/>
      </w:divBdr>
    </w:div>
    <w:div w:id="1081176398">
      <w:bodyDiv w:val="1"/>
      <w:marLeft w:val="0"/>
      <w:marRight w:val="0"/>
      <w:marTop w:val="0"/>
      <w:marBottom w:val="0"/>
      <w:divBdr>
        <w:top w:val="none" w:sz="0" w:space="0" w:color="auto"/>
        <w:left w:val="none" w:sz="0" w:space="0" w:color="auto"/>
        <w:bottom w:val="none" w:sz="0" w:space="0" w:color="auto"/>
        <w:right w:val="none" w:sz="0" w:space="0" w:color="auto"/>
      </w:divBdr>
    </w:div>
    <w:div w:id="1083062429">
      <w:bodyDiv w:val="1"/>
      <w:marLeft w:val="0"/>
      <w:marRight w:val="0"/>
      <w:marTop w:val="0"/>
      <w:marBottom w:val="0"/>
      <w:divBdr>
        <w:top w:val="none" w:sz="0" w:space="0" w:color="auto"/>
        <w:left w:val="none" w:sz="0" w:space="0" w:color="auto"/>
        <w:bottom w:val="none" w:sz="0" w:space="0" w:color="auto"/>
        <w:right w:val="none" w:sz="0" w:space="0" w:color="auto"/>
      </w:divBdr>
    </w:div>
    <w:div w:id="1089158788">
      <w:bodyDiv w:val="1"/>
      <w:marLeft w:val="0"/>
      <w:marRight w:val="0"/>
      <w:marTop w:val="0"/>
      <w:marBottom w:val="0"/>
      <w:divBdr>
        <w:top w:val="none" w:sz="0" w:space="0" w:color="auto"/>
        <w:left w:val="none" w:sz="0" w:space="0" w:color="auto"/>
        <w:bottom w:val="none" w:sz="0" w:space="0" w:color="auto"/>
        <w:right w:val="none" w:sz="0" w:space="0" w:color="auto"/>
      </w:divBdr>
    </w:div>
    <w:div w:id="1113398563">
      <w:bodyDiv w:val="1"/>
      <w:marLeft w:val="0"/>
      <w:marRight w:val="0"/>
      <w:marTop w:val="0"/>
      <w:marBottom w:val="0"/>
      <w:divBdr>
        <w:top w:val="none" w:sz="0" w:space="0" w:color="auto"/>
        <w:left w:val="none" w:sz="0" w:space="0" w:color="auto"/>
        <w:bottom w:val="none" w:sz="0" w:space="0" w:color="auto"/>
        <w:right w:val="none" w:sz="0" w:space="0" w:color="auto"/>
      </w:divBdr>
    </w:div>
    <w:div w:id="1133404693">
      <w:bodyDiv w:val="1"/>
      <w:marLeft w:val="0"/>
      <w:marRight w:val="0"/>
      <w:marTop w:val="0"/>
      <w:marBottom w:val="0"/>
      <w:divBdr>
        <w:top w:val="none" w:sz="0" w:space="0" w:color="auto"/>
        <w:left w:val="none" w:sz="0" w:space="0" w:color="auto"/>
        <w:bottom w:val="none" w:sz="0" w:space="0" w:color="auto"/>
        <w:right w:val="none" w:sz="0" w:space="0" w:color="auto"/>
      </w:divBdr>
    </w:div>
    <w:div w:id="1165433874">
      <w:bodyDiv w:val="1"/>
      <w:marLeft w:val="0"/>
      <w:marRight w:val="0"/>
      <w:marTop w:val="0"/>
      <w:marBottom w:val="0"/>
      <w:divBdr>
        <w:top w:val="none" w:sz="0" w:space="0" w:color="auto"/>
        <w:left w:val="none" w:sz="0" w:space="0" w:color="auto"/>
        <w:bottom w:val="none" w:sz="0" w:space="0" w:color="auto"/>
        <w:right w:val="none" w:sz="0" w:space="0" w:color="auto"/>
      </w:divBdr>
    </w:div>
    <w:div w:id="1187449876">
      <w:bodyDiv w:val="1"/>
      <w:marLeft w:val="0"/>
      <w:marRight w:val="0"/>
      <w:marTop w:val="0"/>
      <w:marBottom w:val="0"/>
      <w:divBdr>
        <w:top w:val="none" w:sz="0" w:space="0" w:color="auto"/>
        <w:left w:val="none" w:sz="0" w:space="0" w:color="auto"/>
        <w:bottom w:val="none" w:sz="0" w:space="0" w:color="auto"/>
        <w:right w:val="none" w:sz="0" w:space="0" w:color="auto"/>
      </w:divBdr>
    </w:div>
    <w:div w:id="1200052745">
      <w:bodyDiv w:val="1"/>
      <w:marLeft w:val="0"/>
      <w:marRight w:val="0"/>
      <w:marTop w:val="0"/>
      <w:marBottom w:val="0"/>
      <w:divBdr>
        <w:top w:val="none" w:sz="0" w:space="0" w:color="auto"/>
        <w:left w:val="none" w:sz="0" w:space="0" w:color="auto"/>
        <w:bottom w:val="none" w:sz="0" w:space="0" w:color="auto"/>
        <w:right w:val="none" w:sz="0" w:space="0" w:color="auto"/>
      </w:divBdr>
    </w:div>
    <w:div w:id="1207447522">
      <w:bodyDiv w:val="1"/>
      <w:marLeft w:val="0"/>
      <w:marRight w:val="0"/>
      <w:marTop w:val="0"/>
      <w:marBottom w:val="0"/>
      <w:divBdr>
        <w:top w:val="none" w:sz="0" w:space="0" w:color="auto"/>
        <w:left w:val="none" w:sz="0" w:space="0" w:color="auto"/>
        <w:bottom w:val="none" w:sz="0" w:space="0" w:color="auto"/>
        <w:right w:val="none" w:sz="0" w:space="0" w:color="auto"/>
      </w:divBdr>
    </w:div>
    <w:div w:id="1213232099">
      <w:bodyDiv w:val="1"/>
      <w:marLeft w:val="0"/>
      <w:marRight w:val="0"/>
      <w:marTop w:val="0"/>
      <w:marBottom w:val="0"/>
      <w:divBdr>
        <w:top w:val="none" w:sz="0" w:space="0" w:color="auto"/>
        <w:left w:val="none" w:sz="0" w:space="0" w:color="auto"/>
        <w:bottom w:val="none" w:sz="0" w:space="0" w:color="auto"/>
        <w:right w:val="none" w:sz="0" w:space="0" w:color="auto"/>
      </w:divBdr>
    </w:div>
    <w:div w:id="1231379717">
      <w:bodyDiv w:val="1"/>
      <w:marLeft w:val="0"/>
      <w:marRight w:val="0"/>
      <w:marTop w:val="0"/>
      <w:marBottom w:val="0"/>
      <w:divBdr>
        <w:top w:val="none" w:sz="0" w:space="0" w:color="auto"/>
        <w:left w:val="none" w:sz="0" w:space="0" w:color="auto"/>
        <w:bottom w:val="none" w:sz="0" w:space="0" w:color="auto"/>
        <w:right w:val="none" w:sz="0" w:space="0" w:color="auto"/>
      </w:divBdr>
    </w:div>
    <w:div w:id="1285380932">
      <w:bodyDiv w:val="1"/>
      <w:marLeft w:val="0"/>
      <w:marRight w:val="0"/>
      <w:marTop w:val="0"/>
      <w:marBottom w:val="0"/>
      <w:divBdr>
        <w:top w:val="none" w:sz="0" w:space="0" w:color="auto"/>
        <w:left w:val="none" w:sz="0" w:space="0" w:color="auto"/>
        <w:bottom w:val="none" w:sz="0" w:space="0" w:color="auto"/>
        <w:right w:val="none" w:sz="0" w:space="0" w:color="auto"/>
      </w:divBdr>
    </w:div>
    <w:div w:id="1299646486">
      <w:bodyDiv w:val="1"/>
      <w:marLeft w:val="0"/>
      <w:marRight w:val="0"/>
      <w:marTop w:val="0"/>
      <w:marBottom w:val="0"/>
      <w:divBdr>
        <w:top w:val="none" w:sz="0" w:space="0" w:color="auto"/>
        <w:left w:val="none" w:sz="0" w:space="0" w:color="auto"/>
        <w:bottom w:val="none" w:sz="0" w:space="0" w:color="auto"/>
        <w:right w:val="none" w:sz="0" w:space="0" w:color="auto"/>
      </w:divBdr>
    </w:div>
    <w:div w:id="1324316691">
      <w:bodyDiv w:val="1"/>
      <w:marLeft w:val="0"/>
      <w:marRight w:val="0"/>
      <w:marTop w:val="0"/>
      <w:marBottom w:val="0"/>
      <w:divBdr>
        <w:top w:val="none" w:sz="0" w:space="0" w:color="auto"/>
        <w:left w:val="none" w:sz="0" w:space="0" w:color="auto"/>
        <w:bottom w:val="none" w:sz="0" w:space="0" w:color="auto"/>
        <w:right w:val="none" w:sz="0" w:space="0" w:color="auto"/>
      </w:divBdr>
    </w:div>
    <w:div w:id="1350909599">
      <w:bodyDiv w:val="1"/>
      <w:marLeft w:val="0"/>
      <w:marRight w:val="0"/>
      <w:marTop w:val="0"/>
      <w:marBottom w:val="0"/>
      <w:divBdr>
        <w:top w:val="none" w:sz="0" w:space="0" w:color="auto"/>
        <w:left w:val="none" w:sz="0" w:space="0" w:color="auto"/>
        <w:bottom w:val="none" w:sz="0" w:space="0" w:color="auto"/>
        <w:right w:val="none" w:sz="0" w:space="0" w:color="auto"/>
      </w:divBdr>
    </w:div>
    <w:div w:id="1350984976">
      <w:bodyDiv w:val="1"/>
      <w:marLeft w:val="0"/>
      <w:marRight w:val="0"/>
      <w:marTop w:val="0"/>
      <w:marBottom w:val="0"/>
      <w:divBdr>
        <w:top w:val="none" w:sz="0" w:space="0" w:color="auto"/>
        <w:left w:val="none" w:sz="0" w:space="0" w:color="auto"/>
        <w:bottom w:val="none" w:sz="0" w:space="0" w:color="auto"/>
        <w:right w:val="none" w:sz="0" w:space="0" w:color="auto"/>
      </w:divBdr>
    </w:div>
    <w:div w:id="1398360735">
      <w:bodyDiv w:val="1"/>
      <w:marLeft w:val="0"/>
      <w:marRight w:val="0"/>
      <w:marTop w:val="0"/>
      <w:marBottom w:val="0"/>
      <w:divBdr>
        <w:top w:val="none" w:sz="0" w:space="0" w:color="auto"/>
        <w:left w:val="none" w:sz="0" w:space="0" w:color="auto"/>
        <w:bottom w:val="none" w:sz="0" w:space="0" w:color="auto"/>
        <w:right w:val="none" w:sz="0" w:space="0" w:color="auto"/>
      </w:divBdr>
    </w:div>
    <w:div w:id="1473013000">
      <w:bodyDiv w:val="1"/>
      <w:marLeft w:val="0"/>
      <w:marRight w:val="0"/>
      <w:marTop w:val="0"/>
      <w:marBottom w:val="0"/>
      <w:divBdr>
        <w:top w:val="none" w:sz="0" w:space="0" w:color="auto"/>
        <w:left w:val="none" w:sz="0" w:space="0" w:color="auto"/>
        <w:bottom w:val="none" w:sz="0" w:space="0" w:color="auto"/>
        <w:right w:val="none" w:sz="0" w:space="0" w:color="auto"/>
      </w:divBdr>
    </w:div>
    <w:div w:id="1481967611">
      <w:bodyDiv w:val="1"/>
      <w:marLeft w:val="0"/>
      <w:marRight w:val="0"/>
      <w:marTop w:val="0"/>
      <w:marBottom w:val="0"/>
      <w:divBdr>
        <w:top w:val="none" w:sz="0" w:space="0" w:color="auto"/>
        <w:left w:val="none" w:sz="0" w:space="0" w:color="auto"/>
        <w:bottom w:val="none" w:sz="0" w:space="0" w:color="auto"/>
        <w:right w:val="none" w:sz="0" w:space="0" w:color="auto"/>
      </w:divBdr>
    </w:div>
    <w:div w:id="1507743090">
      <w:bodyDiv w:val="1"/>
      <w:marLeft w:val="0"/>
      <w:marRight w:val="0"/>
      <w:marTop w:val="0"/>
      <w:marBottom w:val="0"/>
      <w:divBdr>
        <w:top w:val="none" w:sz="0" w:space="0" w:color="auto"/>
        <w:left w:val="none" w:sz="0" w:space="0" w:color="auto"/>
        <w:bottom w:val="none" w:sz="0" w:space="0" w:color="auto"/>
        <w:right w:val="none" w:sz="0" w:space="0" w:color="auto"/>
      </w:divBdr>
    </w:div>
    <w:div w:id="1530488942">
      <w:bodyDiv w:val="1"/>
      <w:marLeft w:val="0"/>
      <w:marRight w:val="0"/>
      <w:marTop w:val="0"/>
      <w:marBottom w:val="0"/>
      <w:divBdr>
        <w:top w:val="none" w:sz="0" w:space="0" w:color="auto"/>
        <w:left w:val="none" w:sz="0" w:space="0" w:color="auto"/>
        <w:bottom w:val="none" w:sz="0" w:space="0" w:color="auto"/>
        <w:right w:val="none" w:sz="0" w:space="0" w:color="auto"/>
      </w:divBdr>
    </w:div>
    <w:div w:id="1556811671">
      <w:bodyDiv w:val="1"/>
      <w:marLeft w:val="0"/>
      <w:marRight w:val="0"/>
      <w:marTop w:val="0"/>
      <w:marBottom w:val="0"/>
      <w:divBdr>
        <w:top w:val="none" w:sz="0" w:space="0" w:color="auto"/>
        <w:left w:val="none" w:sz="0" w:space="0" w:color="auto"/>
        <w:bottom w:val="none" w:sz="0" w:space="0" w:color="auto"/>
        <w:right w:val="none" w:sz="0" w:space="0" w:color="auto"/>
      </w:divBdr>
    </w:div>
    <w:div w:id="1635863844">
      <w:bodyDiv w:val="1"/>
      <w:marLeft w:val="0"/>
      <w:marRight w:val="0"/>
      <w:marTop w:val="0"/>
      <w:marBottom w:val="0"/>
      <w:divBdr>
        <w:top w:val="none" w:sz="0" w:space="0" w:color="auto"/>
        <w:left w:val="none" w:sz="0" w:space="0" w:color="auto"/>
        <w:bottom w:val="none" w:sz="0" w:space="0" w:color="auto"/>
        <w:right w:val="none" w:sz="0" w:space="0" w:color="auto"/>
      </w:divBdr>
    </w:div>
    <w:div w:id="1657761953">
      <w:bodyDiv w:val="1"/>
      <w:marLeft w:val="0"/>
      <w:marRight w:val="0"/>
      <w:marTop w:val="0"/>
      <w:marBottom w:val="0"/>
      <w:divBdr>
        <w:top w:val="none" w:sz="0" w:space="0" w:color="auto"/>
        <w:left w:val="none" w:sz="0" w:space="0" w:color="auto"/>
        <w:bottom w:val="none" w:sz="0" w:space="0" w:color="auto"/>
        <w:right w:val="none" w:sz="0" w:space="0" w:color="auto"/>
      </w:divBdr>
    </w:div>
    <w:div w:id="1714424713">
      <w:bodyDiv w:val="1"/>
      <w:marLeft w:val="0"/>
      <w:marRight w:val="0"/>
      <w:marTop w:val="0"/>
      <w:marBottom w:val="0"/>
      <w:divBdr>
        <w:top w:val="none" w:sz="0" w:space="0" w:color="auto"/>
        <w:left w:val="none" w:sz="0" w:space="0" w:color="auto"/>
        <w:bottom w:val="none" w:sz="0" w:space="0" w:color="auto"/>
        <w:right w:val="none" w:sz="0" w:space="0" w:color="auto"/>
      </w:divBdr>
    </w:div>
    <w:div w:id="1719475466">
      <w:bodyDiv w:val="1"/>
      <w:marLeft w:val="0"/>
      <w:marRight w:val="0"/>
      <w:marTop w:val="0"/>
      <w:marBottom w:val="0"/>
      <w:divBdr>
        <w:top w:val="none" w:sz="0" w:space="0" w:color="auto"/>
        <w:left w:val="none" w:sz="0" w:space="0" w:color="auto"/>
        <w:bottom w:val="none" w:sz="0" w:space="0" w:color="auto"/>
        <w:right w:val="none" w:sz="0" w:space="0" w:color="auto"/>
      </w:divBdr>
    </w:div>
    <w:div w:id="1740596356">
      <w:bodyDiv w:val="1"/>
      <w:marLeft w:val="0"/>
      <w:marRight w:val="0"/>
      <w:marTop w:val="0"/>
      <w:marBottom w:val="0"/>
      <w:divBdr>
        <w:top w:val="none" w:sz="0" w:space="0" w:color="auto"/>
        <w:left w:val="none" w:sz="0" w:space="0" w:color="auto"/>
        <w:bottom w:val="none" w:sz="0" w:space="0" w:color="auto"/>
        <w:right w:val="none" w:sz="0" w:space="0" w:color="auto"/>
      </w:divBdr>
    </w:div>
    <w:div w:id="1747263242">
      <w:bodyDiv w:val="1"/>
      <w:marLeft w:val="0"/>
      <w:marRight w:val="0"/>
      <w:marTop w:val="0"/>
      <w:marBottom w:val="0"/>
      <w:divBdr>
        <w:top w:val="none" w:sz="0" w:space="0" w:color="auto"/>
        <w:left w:val="none" w:sz="0" w:space="0" w:color="auto"/>
        <w:bottom w:val="none" w:sz="0" w:space="0" w:color="auto"/>
        <w:right w:val="none" w:sz="0" w:space="0" w:color="auto"/>
      </w:divBdr>
    </w:div>
    <w:div w:id="1748184586">
      <w:bodyDiv w:val="1"/>
      <w:marLeft w:val="0"/>
      <w:marRight w:val="0"/>
      <w:marTop w:val="0"/>
      <w:marBottom w:val="0"/>
      <w:divBdr>
        <w:top w:val="none" w:sz="0" w:space="0" w:color="auto"/>
        <w:left w:val="none" w:sz="0" w:space="0" w:color="auto"/>
        <w:bottom w:val="none" w:sz="0" w:space="0" w:color="auto"/>
        <w:right w:val="none" w:sz="0" w:space="0" w:color="auto"/>
      </w:divBdr>
    </w:div>
    <w:div w:id="1750076380">
      <w:bodyDiv w:val="1"/>
      <w:marLeft w:val="0"/>
      <w:marRight w:val="0"/>
      <w:marTop w:val="0"/>
      <w:marBottom w:val="0"/>
      <w:divBdr>
        <w:top w:val="none" w:sz="0" w:space="0" w:color="auto"/>
        <w:left w:val="none" w:sz="0" w:space="0" w:color="auto"/>
        <w:bottom w:val="none" w:sz="0" w:space="0" w:color="auto"/>
        <w:right w:val="none" w:sz="0" w:space="0" w:color="auto"/>
      </w:divBdr>
    </w:div>
    <w:div w:id="1783302855">
      <w:bodyDiv w:val="1"/>
      <w:marLeft w:val="0"/>
      <w:marRight w:val="0"/>
      <w:marTop w:val="0"/>
      <w:marBottom w:val="0"/>
      <w:divBdr>
        <w:top w:val="none" w:sz="0" w:space="0" w:color="auto"/>
        <w:left w:val="none" w:sz="0" w:space="0" w:color="auto"/>
        <w:bottom w:val="none" w:sz="0" w:space="0" w:color="auto"/>
        <w:right w:val="none" w:sz="0" w:space="0" w:color="auto"/>
      </w:divBdr>
    </w:div>
    <w:div w:id="1799907481">
      <w:bodyDiv w:val="1"/>
      <w:marLeft w:val="0"/>
      <w:marRight w:val="0"/>
      <w:marTop w:val="0"/>
      <w:marBottom w:val="0"/>
      <w:divBdr>
        <w:top w:val="none" w:sz="0" w:space="0" w:color="auto"/>
        <w:left w:val="none" w:sz="0" w:space="0" w:color="auto"/>
        <w:bottom w:val="none" w:sz="0" w:space="0" w:color="auto"/>
        <w:right w:val="none" w:sz="0" w:space="0" w:color="auto"/>
      </w:divBdr>
    </w:div>
    <w:div w:id="1803041456">
      <w:bodyDiv w:val="1"/>
      <w:marLeft w:val="0"/>
      <w:marRight w:val="0"/>
      <w:marTop w:val="0"/>
      <w:marBottom w:val="0"/>
      <w:divBdr>
        <w:top w:val="none" w:sz="0" w:space="0" w:color="auto"/>
        <w:left w:val="none" w:sz="0" w:space="0" w:color="auto"/>
        <w:bottom w:val="none" w:sz="0" w:space="0" w:color="auto"/>
        <w:right w:val="none" w:sz="0" w:space="0" w:color="auto"/>
      </w:divBdr>
    </w:div>
    <w:div w:id="1820342190">
      <w:bodyDiv w:val="1"/>
      <w:marLeft w:val="0"/>
      <w:marRight w:val="0"/>
      <w:marTop w:val="0"/>
      <w:marBottom w:val="0"/>
      <w:divBdr>
        <w:top w:val="none" w:sz="0" w:space="0" w:color="auto"/>
        <w:left w:val="none" w:sz="0" w:space="0" w:color="auto"/>
        <w:bottom w:val="none" w:sz="0" w:space="0" w:color="auto"/>
        <w:right w:val="none" w:sz="0" w:space="0" w:color="auto"/>
      </w:divBdr>
    </w:div>
    <w:div w:id="1848669199">
      <w:bodyDiv w:val="1"/>
      <w:marLeft w:val="0"/>
      <w:marRight w:val="0"/>
      <w:marTop w:val="0"/>
      <w:marBottom w:val="0"/>
      <w:divBdr>
        <w:top w:val="none" w:sz="0" w:space="0" w:color="auto"/>
        <w:left w:val="none" w:sz="0" w:space="0" w:color="auto"/>
        <w:bottom w:val="none" w:sz="0" w:space="0" w:color="auto"/>
        <w:right w:val="none" w:sz="0" w:space="0" w:color="auto"/>
      </w:divBdr>
    </w:div>
    <w:div w:id="1937208318">
      <w:bodyDiv w:val="1"/>
      <w:marLeft w:val="0"/>
      <w:marRight w:val="0"/>
      <w:marTop w:val="0"/>
      <w:marBottom w:val="0"/>
      <w:divBdr>
        <w:top w:val="none" w:sz="0" w:space="0" w:color="auto"/>
        <w:left w:val="none" w:sz="0" w:space="0" w:color="auto"/>
        <w:bottom w:val="none" w:sz="0" w:space="0" w:color="auto"/>
        <w:right w:val="none" w:sz="0" w:space="0" w:color="auto"/>
      </w:divBdr>
    </w:div>
    <w:div w:id="2024895756">
      <w:bodyDiv w:val="1"/>
      <w:marLeft w:val="0"/>
      <w:marRight w:val="0"/>
      <w:marTop w:val="0"/>
      <w:marBottom w:val="0"/>
      <w:divBdr>
        <w:top w:val="none" w:sz="0" w:space="0" w:color="auto"/>
        <w:left w:val="none" w:sz="0" w:space="0" w:color="auto"/>
        <w:bottom w:val="none" w:sz="0" w:space="0" w:color="auto"/>
        <w:right w:val="none" w:sz="0" w:space="0" w:color="auto"/>
      </w:divBdr>
    </w:div>
    <w:div w:id="213301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uskadi.eus/altatercero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uskadi.eus/servicio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uskadi.eus/servicios/XXXXXXX7"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eed0c6-a2f9-4b40-929b-2662350a63c6" xsi:nil="true"/>
    <lcf76f155ced4ddcb4097134ff3c332f xmlns="45ed0f28-a515-486d-8933-8f944b73dba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12A1F821DE80947BA2A4519960AB5A4" ma:contentTypeVersion="18" ma:contentTypeDescription="Crear nuevo documento." ma:contentTypeScope="" ma:versionID="d3bd8cb725876bc6928d0a62cf7a8ef5">
  <xsd:schema xmlns:xsd="http://www.w3.org/2001/XMLSchema" xmlns:xs="http://www.w3.org/2001/XMLSchema" xmlns:p="http://schemas.microsoft.com/office/2006/metadata/properties" xmlns:ns2="45ed0f28-a515-486d-8933-8f944b73dba6" xmlns:ns3="a0eed0c6-a2f9-4b40-929b-2662350a63c6" targetNamespace="http://schemas.microsoft.com/office/2006/metadata/properties" ma:root="true" ma:fieldsID="54553ac9a4ad3d3f78f036a86e441cf2" ns2:_="" ns3:_="">
    <xsd:import namespace="45ed0f28-a515-486d-8933-8f944b73dba6"/>
    <xsd:import namespace="a0eed0c6-a2f9-4b40-929b-2662350a6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ed0f28-a515-486d-8933-8f944b73d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ed0c6-a2f9-4b40-929b-2662350a63c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cfff7daa-c76f-4454-99d4-1722d5aef550}" ma:internalName="TaxCatchAll" ma:showField="CatchAllData" ma:web="a0eed0c6-a2f9-4b40-929b-2662350a6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AB8586-499A-4B5A-A18C-3B9C94F24F6F}">
  <ds:schemaRefs>
    <ds:schemaRef ds:uri="http://schemas.openxmlformats.org/officeDocument/2006/bibliography"/>
  </ds:schemaRefs>
</ds:datastoreItem>
</file>

<file path=customXml/itemProps2.xml><?xml version="1.0" encoding="utf-8"?>
<ds:datastoreItem xmlns:ds="http://schemas.openxmlformats.org/officeDocument/2006/customXml" ds:itemID="{78B5A15C-2A65-4142-B816-A37361C382C4}">
  <ds:schemaRefs>
    <ds:schemaRef ds:uri="http://schemas.microsoft.com/sharepoint/v3/contenttype/forms"/>
  </ds:schemaRefs>
</ds:datastoreItem>
</file>

<file path=customXml/itemProps3.xml><?xml version="1.0" encoding="utf-8"?>
<ds:datastoreItem xmlns:ds="http://schemas.openxmlformats.org/officeDocument/2006/customXml" ds:itemID="{C5A27336-EB6C-4B8B-8EDC-FBA93243CE0C}">
  <ds:schemaRefs>
    <ds:schemaRef ds:uri="http://schemas.microsoft.com/office/2006/metadata/properties"/>
    <ds:schemaRef ds:uri="http://schemas.microsoft.com/office/infopath/2007/PartnerControls"/>
    <ds:schemaRef ds:uri="a0eed0c6-a2f9-4b40-929b-2662350a63c6"/>
    <ds:schemaRef ds:uri="45ed0f28-a515-486d-8933-8f944b73dba6"/>
  </ds:schemaRefs>
</ds:datastoreItem>
</file>

<file path=customXml/itemProps4.xml><?xml version="1.0" encoding="utf-8"?>
<ds:datastoreItem xmlns:ds="http://schemas.openxmlformats.org/officeDocument/2006/customXml" ds:itemID="{37F2AB19-2BD1-4006-AB4F-C0D9CCF5A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ed0f28-a515-486d-8933-8f944b73dba6"/>
    <ds:schemaRef ds:uri="a0eed0c6-a2f9-4b40-929b-2662350a6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2942</Words>
  <Characters>16181</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19085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WORDerako txantiloi normalizatua</dc:title>
  <dc:subject/>
  <dc:creator>harridura</dc:creator>
  <cp:keywords/>
  <cp:lastModifiedBy>Otazua Olano, Nagore</cp:lastModifiedBy>
  <cp:revision>7</cp:revision>
  <cp:lastPrinted>2024-07-01T06:22:00Z</cp:lastPrinted>
  <dcterms:created xsi:type="dcterms:W3CDTF">2026-03-18T08:28:00Z</dcterms:created>
  <dcterms:modified xsi:type="dcterms:W3CDTF">2026-03-20T07:12:00Z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0x010100712A1F821DE80947BA2A4519960AB5A4</vt:lpwstr>
  </property>
  <property fmtid="{D5CDD505-2E9C-101B-9397-08002B2CF9AE}" pid="3" name="Order">
    <vt:r8>100</vt:r8>
  </property>
  <property fmtid="{D5CDD505-2E9C-101B-9397-08002B2CF9AE}" pid="4" name="MediaServiceImageTags">
    <vt:lpwstr/>
  </property>
</Properties>
</file>