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F644F" w14:textId="1FCAD353" w:rsidR="00CC761C" w:rsidRPr="00CC761C" w:rsidRDefault="00DF6ABF" w:rsidP="0059261C">
      <w:pPr>
        <w:spacing w:after="360" w:line="240" w:lineRule="auto"/>
        <w:jc w:val="center"/>
        <w:rPr>
          <w:rFonts w:ascii="Arial" w:hAnsi="Arial" w:cs="Arial"/>
          <w:b/>
          <w:bCs/>
          <w:color w:val="2F5496" w:themeColor="accent5" w:themeShade="BF"/>
          <w:sz w:val="24"/>
          <w:szCs w:val="24"/>
          <w:u w:val="single"/>
          <w:lang w:val="es-ES"/>
        </w:rPr>
      </w:pPr>
      <w:r>
        <w:rPr>
          <w:rFonts w:ascii="Arial" w:hAnsi="Arial" w:cs="Arial"/>
          <w:b/>
          <w:bCs/>
          <w:color w:val="2F5496" w:themeColor="accent5" w:themeShade="BF"/>
          <w:sz w:val="24"/>
          <w:szCs w:val="24"/>
          <w:u w:val="single"/>
          <w:lang w:val="es-ES"/>
        </w:rPr>
        <w:fldChar w:fldCharType="begin"/>
      </w:r>
      <w:r>
        <w:rPr>
          <w:rFonts w:ascii="Arial" w:hAnsi="Arial" w:cs="Arial"/>
          <w:b/>
          <w:bCs/>
          <w:color w:val="2F5496" w:themeColor="accent5" w:themeShade="BF"/>
          <w:sz w:val="24"/>
          <w:szCs w:val="24"/>
          <w:u w:val="single"/>
          <w:lang w:val="es-ES"/>
        </w:rPr>
        <w:instrText>HYPERLINK "https://eur-lex.europa.eu/legal-content/ES/TXT/PDF/?uri=CELEX:32022D2427"</w:instrText>
      </w:r>
      <w:r>
        <w:rPr>
          <w:rFonts w:ascii="Arial" w:hAnsi="Arial" w:cs="Arial"/>
          <w:b/>
          <w:bCs/>
          <w:color w:val="2F5496" w:themeColor="accent5" w:themeShade="BF"/>
          <w:sz w:val="24"/>
          <w:szCs w:val="24"/>
          <w:u w:val="single"/>
          <w:lang w:val="es-ES"/>
        </w:rPr>
      </w:r>
      <w:r>
        <w:rPr>
          <w:rFonts w:ascii="Arial" w:hAnsi="Arial" w:cs="Arial"/>
          <w:b/>
          <w:bCs/>
          <w:color w:val="2F5496" w:themeColor="accent5" w:themeShade="BF"/>
          <w:sz w:val="24"/>
          <w:szCs w:val="24"/>
          <w:u w:val="single"/>
          <w:lang w:val="es-ES"/>
        </w:rPr>
        <w:fldChar w:fldCharType="separate"/>
      </w:r>
      <w:r w:rsidR="00060E0A" w:rsidRPr="00DF6ABF">
        <w:rPr>
          <w:rStyle w:val="Hipervnculo"/>
          <w:rFonts w:ascii="Arial" w:hAnsi="Arial" w:cs="Arial"/>
          <w:b/>
          <w:bCs/>
          <w:sz w:val="24"/>
          <w:szCs w:val="24"/>
          <w:lang w:val="es-ES"/>
        </w:rPr>
        <w:t xml:space="preserve">DESCRIPCION DE LAS </w:t>
      </w:r>
      <w:proofErr w:type="spellStart"/>
      <w:r w:rsidR="00060E0A" w:rsidRPr="00DF6ABF">
        <w:rPr>
          <w:rStyle w:val="Hipervnculo"/>
          <w:rFonts w:ascii="Arial" w:hAnsi="Arial" w:cs="Arial"/>
          <w:b/>
          <w:bCs/>
          <w:sz w:val="24"/>
          <w:szCs w:val="24"/>
          <w:lang w:val="es-ES"/>
        </w:rPr>
        <w:t>MTDs</w:t>
      </w:r>
      <w:proofErr w:type="spellEnd"/>
      <w:r w:rsidR="00060E0A" w:rsidRPr="00DF6ABF">
        <w:rPr>
          <w:rStyle w:val="Hipervnculo"/>
          <w:rFonts w:ascii="Arial" w:hAnsi="Arial" w:cs="Arial"/>
          <w:b/>
          <w:bCs/>
          <w:sz w:val="24"/>
          <w:szCs w:val="24"/>
          <w:lang w:val="es-ES"/>
        </w:rPr>
        <w:t xml:space="preserve"> </w:t>
      </w:r>
      <w:r w:rsidR="0059261C" w:rsidRPr="00DF6ABF">
        <w:rPr>
          <w:rStyle w:val="Hipervnculo"/>
          <w:rFonts w:ascii="Arial" w:hAnsi="Arial" w:cs="Arial"/>
          <w:b/>
          <w:bCs/>
          <w:sz w:val="24"/>
          <w:szCs w:val="24"/>
          <w:lang w:val="es-ES"/>
        </w:rPr>
        <w:t>PARA LOS SISTEMAS COMUNES DE TRATAMIENTO Y GESTIÓN DE GASES RESIDUALES EN EL SECTOR QUÍMICO</w:t>
      </w:r>
      <w:r>
        <w:rPr>
          <w:rFonts w:ascii="Arial" w:hAnsi="Arial" w:cs="Arial"/>
          <w:b/>
          <w:bCs/>
          <w:color w:val="2F5496" w:themeColor="accent5" w:themeShade="BF"/>
          <w:sz w:val="24"/>
          <w:szCs w:val="24"/>
          <w:u w:val="single"/>
          <w:lang w:val="es-ES"/>
        </w:rPr>
        <w:fldChar w:fldCharType="end"/>
      </w:r>
    </w:p>
    <w:tbl>
      <w:tblPr>
        <w:tblStyle w:val="Tablaconcuadrcula"/>
        <w:tblW w:w="16155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1559"/>
        <w:gridCol w:w="851"/>
        <w:gridCol w:w="1367"/>
        <w:gridCol w:w="1560"/>
        <w:gridCol w:w="990"/>
        <w:gridCol w:w="1560"/>
        <w:gridCol w:w="901"/>
        <w:gridCol w:w="1034"/>
        <w:gridCol w:w="975"/>
        <w:gridCol w:w="1200"/>
        <w:gridCol w:w="1186"/>
        <w:gridCol w:w="1559"/>
      </w:tblGrid>
      <w:tr w:rsidR="00CC761C" w:rsidRPr="00060E0A" w14:paraId="70008422" w14:textId="77777777" w:rsidTr="000E6B2F">
        <w:trPr>
          <w:cantSplit/>
          <w:tblHeader/>
          <w:jc w:val="center"/>
        </w:trPr>
        <w:tc>
          <w:tcPr>
            <w:tcW w:w="3823" w:type="dxa"/>
            <w:gridSpan w:val="3"/>
            <w:shd w:val="clear" w:color="auto" w:fill="E2EFD9" w:themeFill="accent6" w:themeFillTint="33"/>
            <w:vAlign w:val="center"/>
          </w:tcPr>
          <w:p w14:paraId="34FA3009" w14:textId="192E1E61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</w:p>
        </w:tc>
        <w:tc>
          <w:tcPr>
            <w:tcW w:w="1367" w:type="dxa"/>
            <w:shd w:val="clear" w:color="auto" w:fill="E2EFD9" w:themeFill="accent6" w:themeFillTint="33"/>
            <w:vAlign w:val="center"/>
          </w:tcPr>
          <w:p w14:paraId="7D11983E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Proceso asociado</w:t>
            </w:r>
          </w:p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14:paraId="270A6D99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Instalado: si/no/medida equivalente/no aplica</w:t>
            </w:r>
          </w:p>
        </w:tc>
        <w:tc>
          <w:tcPr>
            <w:tcW w:w="990" w:type="dxa"/>
            <w:shd w:val="clear" w:color="auto" w:fill="E2EFD9" w:themeFill="accent6" w:themeFillTint="33"/>
            <w:vAlign w:val="center"/>
          </w:tcPr>
          <w:p w14:paraId="561B4FC9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Técnica aplicada</w:t>
            </w:r>
          </w:p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14:paraId="70D0BD9D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Contaminantes asociados a MTD</w:t>
            </w:r>
          </w:p>
        </w:tc>
        <w:tc>
          <w:tcPr>
            <w:tcW w:w="901" w:type="dxa"/>
            <w:shd w:val="clear" w:color="auto" w:fill="E2EFD9" w:themeFill="accent6" w:themeFillTint="33"/>
            <w:vAlign w:val="center"/>
          </w:tcPr>
          <w:p w14:paraId="130729F2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Límite actual emisión</w:t>
            </w:r>
          </w:p>
        </w:tc>
        <w:tc>
          <w:tcPr>
            <w:tcW w:w="1034" w:type="dxa"/>
            <w:shd w:val="clear" w:color="auto" w:fill="E2EFD9" w:themeFill="accent6" w:themeFillTint="33"/>
            <w:vAlign w:val="center"/>
          </w:tcPr>
          <w:p w14:paraId="14E0F0C6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Medio receptor</w:t>
            </w:r>
          </w:p>
        </w:tc>
        <w:tc>
          <w:tcPr>
            <w:tcW w:w="975" w:type="dxa"/>
            <w:shd w:val="clear" w:color="auto" w:fill="E2EFD9" w:themeFill="accent6" w:themeFillTint="33"/>
            <w:vAlign w:val="center"/>
          </w:tcPr>
          <w:p w14:paraId="148196D4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Tipo emisión</w:t>
            </w:r>
          </w:p>
        </w:tc>
        <w:tc>
          <w:tcPr>
            <w:tcW w:w="1200" w:type="dxa"/>
            <w:shd w:val="clear" w:color="auto" w:fill="E2EFD9" w:themeFill="accent6" w:themeFillTint="33"/>
            <w:vAlign w:val="center"/>
          </w:tcPr>
          <w:p w14:paraId="4A83EDA6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 niveles asociados</w:t>
            </w:r>
          </w:p>
        </w:tc>
        <w:tc>
          <w:tcPr>
            <w:tcW w:w="1186" w:type="dxa"/>
            <w:shd w:val="clear" w:color="auto" w:fill="E2EFD9" w:themeFill="accent6" w:themeFillTint="33"/>
            <w:vAlign w:val="center"/>
          </w:tcPr>
          <w:p w14:paraId="4240E0B5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Se cumple nivel asociado: si/no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4DF94CB4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Observaciones</w:t>
            </w:r>
          </w:p>
        </w:tc>
      </w:tr>
      <w:tr w:rsidR="007A6AAF" w:rsidRPr="00060E0A" w14:paraId="1E844863" w14:textId="77777777" w:rsidTr="000E6B2F">
        <w:trPr>
          <w:cantSplit/>
          <w:trHeight w:val="288"/>
          <w:jc w:val="center"/>
        </w:trPr>
        <w:tc>
          <w:tcPr>
            <w:tcW w:w="1413" w:type="dxa"/>
            <w:vMerge w:val="restart"/>
            <w:vAlign w:val="center"/>
          </w:tcPr>
          <w:p w14:paraId="5ED9F806" w14:textId="02D5D6E0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Conclusiones generales</w:t>
            </w:r>
          </w:p>
        </w:tc>
        <w:tc>
          <w:tcPr>
            <w:tcW w:w="1559" w:type="dxa"/>
            <w:vMerge w:val="restart"/>
            <w:vAlign w:val="center"/>
          </w:tcPr>
          <w:p w14:paraId="51101F16" w14:textId="45067D93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Sistemas de gestión ambiental</w:t>
            </w:r>
          </w:p>
        </w:tc>
        <w:tc>
          <w:tcPr>
            <w:tcW w:w="851" w:type="dxa"/>
            <w:vAlign w:val="center"/>
          </w:tcPr>
          <w:p w14:paraId="6B0CD8C4" w14:textId="322859F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MTD1</w:t>
            </w:r>
          </w:p>
        </w:tc>
        <w:tc>
          <w:tcPr>
            <w:tcW w:w="1367" w:type="dxa"/>
            <w:vAlign w:val="center"/>
          </w:tcPr>
          <w:p w14:paraId="66E4C831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1E0FCB4" w14:textId="0A1AEB8E" w:rsidR="007A6AAF" w:rsidRPr="00060E0A" w:rsidRDefault="00E573E5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NO</w:t>
            </w:r>
          </w:p>
        </w:tc>
        <w:tc>
          <w:tcPr>
            <w:tcW w:w="990" w:type="dxa"/>
            <w:vAlign w:val="center"/>
          </w:tcPr>
          <w:p w14:paraId="5F4B7DB9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6E23179E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534DFA70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718D8635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5D629231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298F5438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7A9EA9D4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33E620C7" w14:textId="7DADC409" w:rsidR="007A6AAF" w:rsidRPr="00060E0A" w:rsidRDefault="00E573E5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2026.12. Se incluirá toda la documentación en un procedimiento interno. </w:t>
            </w:r>
          </w:p>
        </w:tc>
      </w:tr>
      <w:tr w:rsidR="007A6AAF" w:rsidRPr="00060E0A" w14:paraId="2F669D6C" w14:textId="77777777" w:rsidTr="000E6B2F">
        <w:trPr>
          <w:cantSplit/>
          <w:jc w:val="center"/>
        </w:trPr>
        <w:tc>
          <w:tcPr>
            <w:tcW w:w="1413" w:type="dxa"/>
            <w:vMerge/>
          </w:tcPr>
          <w:p w14:paraId="53D9CC7D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064C7FF0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6586BF09" w14:textId="72857E55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MTD2</w:t>
            </w:r>
          </w:p>
        </w:tc>
        <w:tc>
          <w:tcPr>
            <w:tcW w:w="1367" w:type="dxa"/>
            <w:vAlign w:val="center"/>
          </w:tcPr>
          <w:p w14:paraId="7D5B9E1F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3ECE1402" w14:textId="2F6D71BB" w:rsidR="007A6AAF" w:rsidRPr="00060E0A" w:rsidRDefault="00BF3205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990" w:type="dxa"/>
            <w:vAlign w:val="center"/>
          </w:tcPr>
          <w:p w14:paraId="02E2573D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40396FB7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767F8DEE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1674DB20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1C071140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562D87AF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2BBB30B3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4747FAA0" w14:textId="1C989695" w:rsidR="007A6AAF" w:rsidRPr="00060E0A" w:rsidRDefault="00BF3205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Se adjunta el inventario de campanas de gases de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I+d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, Scc y brazos de extracción. </w:t>
            </w:r>
          </w:p>
        </w:tc>
      </w:tr>
      <w:tr w:rsidR="00BF3205" w:rsidRPr="00060E0A" w14:paraId="4CF137A4" w14:textId="77777777" w:rsidTr="000E6B2F">
        <w:trPr>
          <w:cantSplit/>
          <w:trHeight w:val="1242"/>
          <w:jc w:val="center"/>
        </w:trPr>
        <w:tc>
          <w:tcPr>
            <w:tcW w:w="1413" w:type="dxa"/>
            <w:vMerge/>
            <w:vAlign w:val="center"/>
          </w:tcPr>
          <w:p w14:paraId="0EB21526" w14:textId="6BC59E3D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62CE79D3" w14:textId="1365ECC5" w:rsidR="00BF3205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DD4ADD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Condiciones distintas de las condiciones normales de funcionamiento (CDCNF)</w:t>
            </w:r>
          </w:p>
        </w:tc>
        <w:tc>
          <w:tcPr>
            <w:tcW w:w="851" w:type="dxa"/>
            <w:vAlign w:val="center"/>
          </w:tcPr>
          <w:p w14:paraId="60E20F45" w14:textId="3FD4D3CF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MTD3</w:t>
            </w:r>
          </w:p>
        </w:tc>
        <w:tc>
          <w:tcPr>
            <w:tcW w:w="1367" w:type="dxa"/>
            <w:vAlign w:val="center"/>
          </w:tcPr>
          <w:p w14:paraId="5B70BA4F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EA8464A" w14:textId="6682BC6E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NO</w:t>
            </w:r>
          </w:p>
        </w:tc>
        <w:tc>
          <w:tcPr>
            <w:tcW w:w="990" w:type="dxa"/>
            <w:vAlign w:val="center"/>
          </w:tcPr>
          <w:p w14:paraId="689D3356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1C75BC1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08180270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1C2237F7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67C9B7D3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409E033A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08EE9F4A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45619DD8" w14:textId="75D1D2A5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2026.12. Se incluirá toda la documentación en un procedimiento interno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, tal y como se detalla en el adjunto. </w:t>
            </w:r>
          </w:p>
        </w:tc>
      </w:tr>
      <w:tr w:rsidR="00BF3205" w:rsidRPr="00060E0A" w14:paraId="04D78E1C" w14:textId="77777777" w:rsidTr="000E6B2F">
        <w:trPr>
          <w:cantSplit/>
          <w:trHeight w:val="308"/>
          <w:jc w:val="center"/>
        </w:trPr>
        <w:tc>
          <w:tcPr>
            <w:tcW w:w="1413" w:type="dxa"/>
            <w:vMerge/>
            <w:vAlign w:val="center"/>
          </w:tcPr>
          <w:p w14:paraId="025F7AC2" w14:textId="17547CF4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BE1E60B" w14:textId="0C956B7F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84360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Emisiones canalizadas a la atmósfera</w:t>
            </w:r>
          </w:p>
        </w:tc>
        <w:tc>
          <w:tcPr>
            <w:tcW w:w="851" w:type="dxa"/>
            <w:vAlign w:val="center"/>
          </w:tcPr>
          <w:p w14:paraId="23F505E6" w14:textId="1A667911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4</w:t>
            </w:r>
          </w:p>
        </w:tc>
        <w:tc>
          <w:tcPr>
            <w:tcW w:w="1367" w:type="dxa"/>
            <w:vAlign w:val="center"/>
          </w:tcPr>
          <w:p w14:paraId="09EFFC7C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56B5E6CE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1B644ACC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1964567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2CF183B2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48560022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264FE23C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61A6CF04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5760C7A2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36D7835E" w14:textId="606A3144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BF3205" w:rsidRPr="00060E0A" w14:paraId="75338C2F" w14:textId="77777777" w:rsidTr="000E6B2F">
        <w:trPr>
          <w:cantSplit/>
          <w:trHeight w:val="24"/>
          <w:jc w:val="center"/>
        </w:trPr>
        <w:tc>
          <w:tcPr>
            <w:tcW w:w="1413" w:type="dxa"/>
            <w:vMerge/>
            <w:vAlign w:val="center"/>
          </w:tcPr>
          <w:p w14:paraId="7DCE2D3F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69AAC332" w14:textId="77777777" w:rsidR="00BF3205" w:rsidRPr="00584360" w:rsidRDefault="00BF3205" w:rsidP="00BF32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570F3200" w14:textId="2849A941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5</w:t>
            </w:r>
          </w:p>
        </w:tc>
        <w:tc>
          <w:tcPr>
            <w:tcW w:w="1367" w:type="dxa"/>
            <w:vAlign w:val="center"/>
          </w:tcPr>
          <w:p w14:paraId="7CFE05DC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3833BD49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33F176CE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51679C25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0EDE1315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788EC5B9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184433C9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0B8356F4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48AB7335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746F844E" w14:textId="0A41365D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BF3205" w:rsidRPr="00060E0A" w14:paraId="7EE1E692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28B308F7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776BAE0A" w14:textId="77777777" w:rsidR="00BF3205" w:rsidRPr="00584360" w:rsidRDefault="00BF3205" w:rsidP="00BF32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7900AC51" w14:textId="61DFDECB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6</w:t>
            </w:r>
          </w:p>
        </w:tc>
        <w:tc>
          <w:tcPr>
            <w:tcW w:w="1367" w:type="dxa"/>
            <w:vAlign w:val="center"/>
          </w:tcPr>
          <w:p w14:paraId="29DF94D7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15DC7DD" w14:textId="28619A3E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NO</w:t>
            </w:r>
          </w:p>
        </w:tc>
        <w:tc>
          <w:tcPr>
            <w:tcW w:w="990" w:type="dxa"/>
            <w:vAlign w:val="center"/>
          </w:tcPr>
          <w:p w14:paraId="05C90EE7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D4D6E71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6E929EB3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09DF3C10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540FE13E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0040E08B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53F2DFE1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27839B19" w14:textId="260F4F43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2026.12. Se incluirá toda la documentación en un procedimiento interno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, 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tal y como se detalla en el adjunto.</w:t>
            </w:r>
          </w:p>
        </w:tc>
      </w:tr>
      <w:tr w:rsidR="00BF3205" w:rsidRPr="00060E0A" w14:paraId="03AABC09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3B575CBC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218D6F24" w14:textId="77777777" w:rsidR="00BF3205" w:rsidRPr="00584360" w:rsidRDefault="00BF3205" w:rsidP="00BF32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49ED7F8F" w14:textId="2982371F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7</w:t>
            </w:r>
          </w:p>
        </w:tc>
        <w:tc>
          <w:tcPr>
            <w:tcW w:w="1367" w:type="dxa"/>
            <w:vAlign w:val="center"/>
          </w:tcPr>
          <w:p w14:paraId="374375BB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3208462D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0278EB84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3EFDF26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5450977D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32D0695B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0066A4D3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7CCDE12E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01449A34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3FDC5B63" w14:textId="77F6787E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BF3205" w:rsidRPr="00060E0A" w14:paraId="19FB0E66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47FC66C2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38FEF0E0" w14:textId="77777777" w:rsidR="00BF3205" w:rsidRPr="00584360" w:rsidRDefault="00BF3205" w:rsidP="00BF32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276B9765" w14:textId="484F94F5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8</w:t>
            </w:r>
          </w:p>
        </w:tc>
        <w:tc>
          <w:tcPr>
            <w:tcW w:w="1367" w:type="dxa"/>
            <w:vAlign w:val="center"/>
          </w:tcPr>
          <w:p w14:paraId="659BC53F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23EAEDA3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06AB4156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2F63FC7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6BF9B6B1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65E298D0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410D4EC9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36944C16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7237C460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607595A7" w14:textId="57ECB8AD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 en base a la justificación de los consumos actuales.</w:t>
            </w:r>
          </w:p>
        </w:tc>
      </w:tr>
      <w:tr w:rsidR="00BF3205" w:rsidRPr="00060E0A" w14:paraId="2952292C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4F6413A7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4D52DB23" w14:textId="77777777" w:rsidR="00BF3205" w:rsidRPr="00584360" w:rsidRDefault="00BF3205" w:rsidP="00BF32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7EADB603" w14:textId="4CA0B95F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9</w:t>
            </w:r>
          </w:p>
        </w:tc>
        <w:tc>
          <w:tcPr>
            <w:tcW w:w="1367" w:type="dxa"/>
            <w:vAlign w:val="center"/>
          </w:tcPr>
          <w:p w14:paraId="692C8B4C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6CE8C656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390DC861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60CD03E2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341ADC5B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05844E14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3FB3FF87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775EA299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0490CF82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42754E85" w14:textId="5884C972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BF3205" w:rsidRPr="00060E0A" w14:paraId="437EC964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50024331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01D89036" w14:textId="77777777" w:rsidR="00BF3205" w:rsidRPr="00584360" w:rsidRDefault="00BF3205" w:rsidP="00BF32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6C212030" w14:textId="627CA06C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10</w:t>
            </w:r>
          </w:p>
        </w:tc>
        <w:tc>
          <w:tcPr>
            <w:tcW w:w="1367" w:type="dxa"/>
            <w:vAlign w:val="center"/>
          </w:tcPr>
          <w:p w14:paraId="4DDCB099" w14:textId="372C3470" w:rsidR="00BF3205" w:rsidRPr="00060E0A" w:rsidRDefault="00BF3205" w:rsidP="00BF3205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266FC25D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28802907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57B2B0B5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7D31EE4F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7F9055BD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5F363C67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3EB8284A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39EE75CD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0C2A07ED" w14:textId="793111C6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BF3205" w:rsidRPr="00060E0A" w14:paraId="51D166CE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7200E74E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27B67D58" w14:textId="77777777" w:rsidR="00BF3205" w:rsidRPr="00584360" w:rsidRDefault="00BF3205" w:rsidP="00BF32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1EF362ED" w14:textId="294C9E35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11</w:t>
            </w:r>
          </w:p>
        </w:tc>
        <w:tc>
          <w:tcPr>
            <w:tcW w:w="1367" w:type="dxa"/>
            <w:vAlign w:val="center"/>
          </w:tcPr>
          <w:p w14:paraId="7A26DC49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3FDDD395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3C0AC6BB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476D857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5E56445D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2E899DEB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707C1D0E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6473965F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415CB71E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1CE9D65D" w14:textId="7F41FB4E" w:rsidR="00BF3205" w:rsidRPr="00060E0A" w:rsidRDefault="00F33C80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 en base a la justificación de los consumos actuales.</w:t>
            </w:r>
          </w:p>
        </w:tc>
      </w:tr>
      <w:tr w:rsidR="00BF3205" w:rsidRPr="00060E0A" w14:paraId="4269CB00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6961CF70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685FFD63" w14:textId="77777777" w:rsidR="00BF3205" w:rsidRPr="00584360" w:rsidRDefault="00BF3205" w:rsidP="00BF32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4588A8EA" w14:textId="63BC81BE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12</w:t>
            </w:r>
          </w:p>
        </w:tc>
        <w:tc>
          <w:tcPr>
            <w:tcW w:w="1367" w:type="dxa"/>
            <w:vAlign w:val="center"/>
          </w:tcPr>
          <w:p w14:paraId="26C4ECB4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6BB98B1B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481A8338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3C28D149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04F1C47A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4A0B1F76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27C2D2FA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782483E1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2BE43E62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6E3A01F3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BF3205" w:rsidRPr="00060E0A" w14:paraId="7C0CC82A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6F9DA56D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0DE02C0E" w14:textId="77777777" w:rsidR="00BF3205" w:rsidRPr="00584360" w:rsidRDefault="00BF3205" w:rsidP="00BF32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6C06C676" w14:textId="79539160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13</w:t>
            </w:r>
          </w:p>
        </w:tc>
        <w:tc>
          <w:tcPr>
            <w:tcW w:w="1367" w:type="dxa"/>
            <w:vAlign w:val="center"/>
          </w:tcPr>
          <w:p w14:paraId="5AF8919B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CF6C127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715CA079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98541B7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5836B16B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45412898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6FBF1713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10E5152A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3F69970B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50D44FF8" w14:textId="044AD7D1" w:rsidR="00BF3205" w:rsidRPr="00060E0A" w:rsidRDefault="00F33C80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BF3205" w:rsidRPr="00060E0A" w14:paraId="13A822B2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1167E2C1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5972C461" w14:textId="77777777" w:rsidR="00BF3205" w:rsidRPr="00584360" w:rsidRDefault="00BF3205" w:rsidP="00BF32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22E494E8" w14:textId="2A511651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14</w:t>
            </w:r>
          </w:p>
        </w:tc>
        <w:tc>
          <w:tcPr>
            <w:tcW w:w="1367" w:type="dxa"/>
            <w:vAlign w:val="center"/>
          </w:tcPr>
          <w:p w14:paraId="36314FB0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1CCAF0C0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3082B91D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22044C54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19F0EE3C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4AF044B8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7E892746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6EB49FDD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2265CFCE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36E1E8AE" w14:textId="0A840A89" w:rsidR="00BF3205" w:rsidRPr="00060E0A" w:rsidRDefault="00F33C80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BF3205" w:rsidRPr="00060E0A" w14:paraId="14ADC7C9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3447C515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406075DE" w14:textId="77777777" w:rsidR="00BF3205" w:rsidRPr="00584360" w:rsidRDefault="00BF3205" w:rsidP="00BF32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4F96AB2D" w14:textId="08C7199B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15</w:t>
            </w:r>
          </w:p>
        </w:tc>
        <w:tc>
          <w:tcPr>
            <w:tcW w:w="1367" w:type="dxa"/>
            <w:vAlign w:val="center"/>
          </w:tcPr>
          <w:p w14:paraId="6231BBE8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290295F7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633FE0AC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249B0C50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6B342D21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4BB4438C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5D9035BD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006A7260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0EB270C5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6E9CE944" w14:textId="3B20C9DA" w:rsidR="00BF3205" w:rsidRPr="00060E0A" w:rsidRDefault="00F33C80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BF3205" w:rsidRPr="00060E0A" w14:paraId="451854EE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69D61F71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56811F72" w14:textId="77777777" w:rsidR="00BF3205" w:rsidRPr="00584360" w:rsidRDefault="00BF3205" w:rsidP="00BF32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32A039BF" w14:textId="0D32E65D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16</w:t>
            </w:r>
          </w:p>
        </w:tc>
        <w:tc>
          <w:tcPr>
            <w:tcW w:w="1367" w:type="dxa"/>
            <w:vAlign w:val="center"/>
          </w:tcPr>
          <w:p w14:paraId="47D42C5A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31B65BFA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3BF35326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0C99DAB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51B259D3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422CD00A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4C35F383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4CCBC74C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40A99F3A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464E4E22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BF3205" w:rsidRPr="00060E0A" w14:paraId="7CF2F86C" w14:textId="77777777" w:rsidTr="000E6B2F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517EFB7D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0F82B9C3" w14:textId="77777777" w:rsidR="00BF3205" w:rsidRPr="00584360" w:rsidRDefault="00BF3205" w:rsidP="00BF32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251D2F08" w14:textId="644033F1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17</w:t>
            </w:r>
          </w:p>
        </w:tc>
        <w:tc>
          <w:tcPr>
            <w:tcW w:w="1367" w:type="dxa"/>
            <w:vAlign w:val="center"/>
          </w:tcPr>
          <w:p w14:paraId="6BA1FA6E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40113477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6F167F49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4D1E0D5A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14F31D06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4DAD352A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08DD58C3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2EA2F5C6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3CBB8AF7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01CEFE00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BF3205" w:rsidRPr="00060E0A" w14:paraId="01DDB275" w14:textId="77777777" w:rsidTr="000E6B2F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6DBF8E6D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68C7CAAE" w14:textId="77777777" w:rsidR="00BF3205" w:rsidRPr="00584360" w:rsidRDefault="00BF3205" w:rsidP="00BF32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53B76261" w14:textId="52432BD5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MTD18</w:t>
            </w:r>
          </w:p>
        </w:tc>
        <w:tc>
          <w:tcPr>
            <w:tcW w:w="1367" w:type="dxa"/>
            <w:vAlign w:val="center"/>
          </w:tcPr>
          <w:p w14:paraId="3D461607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44C7EEDF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4523C32B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8032084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7B031DE6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419EF85E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0AAAF2B6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5B2DEB4F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0BA92293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72A011F4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BF3205" w:rsidRPr="00060E0A" w14:paraId="7BF888F4" w14:textId="77777777" w:rsidTr="000E6B2F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5C737D4B" w14:textId="1F4A5A9C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F592FAB" w14:textId="6EDF85F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52FA8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Emisiones difusas de COV a la atmósfera</w:t>
            </w:r>
          </w:p>
        </w:tc>
        <w:tc>
          <w:tcPr>
            <w:tcW w:w="851" w:type="dxa"/>
            <w:vAlign w:val="center"/>
          </w:tcPr>
          <w:p w14:paraId="559A9E21" w14:textId="720DBFD5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19</w:t>
            </w:r>
          </w:p>
        </w:tc>
        <w:tc>
          <w:tcPr>
            <w:tcW w:w="1367" w:type="dxa"/>
            <w:vAlign w:val="center"/>
          </w:tcPr>
          <w:p w14:paraId="27B149CE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57693A4D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7AEE8D56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2CB115A1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20977EDB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6EEA6854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31B15760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7B71D743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595C19ED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3D5B8B37" w14:textId="53981707" w:rsidR="00BF3205" w:rsidRPr="00060E0A" w:rsidRDefault="00F33C80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BF3205" w:rsidRPr="00060E0A" w14:paraId="629E4844" w14:textId="77777777" w:rsidTr="000E6B2F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0C093E58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59A95F67" w14:textId="77777777" w:rsidR="00BF3205" w:rsidRPr="00B52FA8" w:rsidRDefault="00BF3205" w:rsidP="00BF32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</w:tcPr>
          <w:p w14:paraId="51BDDD6A" w14:textId="37EDB420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01CC1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20</w:t>
            </w:r>
          </w:p>
        </w:tc>
        <w:tc>
          <w:tcPr>
            <w:tcW w:w="1367" w:type="dxa"/>
            <w:vAlign w:val="center"/>
          </w:tcPr>
          <w:p w14:paraId="7BE41408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7E15FA7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1C1F877A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09D05E7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22F81356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220A885C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091E06A8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5FF212F7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64CE6B34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5DF38766" w14:textId="2AEBBB21" w:rsidR="00BF3205" w:rsidRPr="00060E0A" w:rsidRDefault="008A1509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BF3205" w:rsidRPr="00060E0A" w14:paraId="196FE63B" w14:textId="77777777" w:rsidTr="000E6B2F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6D474E57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63954030" w14:textId="77777777" w:rsidR="00BF3205" w:rsidRPr="00B52FA8" w:rsidRDefault="00BF3205" w:rsidP="00BF32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</w:tcPr>
          <w:p w14:paraId="6FCC5085" w14:textId="1FF7B721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01CC1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21</w:t>
            </w:r>
          </w:p>
        </w:tc>
        <w:tc>
          <w:tcPr>
            <w:tcW w:w="1367" w:type="dxa"/>
            <w:vAlign w:val="center"/>
          </w:tcPr>
          <w:p w14:paraId="0C39EB6A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250906F8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665D1A2E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1CC2387F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61FE152F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6B7F9CFD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19B68BDA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0B1FDA14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5FFDE75D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2AA1BA2C" w14:textId="387DC176" w:rsidR="00BF3205" w:rsidRPr="00060E0A" w:rsidRDefault="008A1509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BF3205" w:rsidRPr="00060E0A" w14:paraId="19EF10C6" w14:textId="77777777" w:rsidTr="000E6B2F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74E01A68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5461F1BB" w14:textId="77777777" w:rsidR="00BF3205" w:rsidRPr="00B52FA8" w:rsidRDefault="00BF3205" w:rsidP="00BF32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</w:tcPr>
          <w:p w14:paraId="4C8366C7" w14:textId="6950B3ED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01CC1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22</w:t>
            </w:r>
          </w:p>
        </w:tc>
        <w:tc>
          <w:tcPr>
            <w:tcW w:w="1367" w:type="dxa"/>
            <w:vAlign w:val="center"/>
          </w:tcPr>
          <w:p w14:paraId="680AC3F2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00C0B16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6911FB3E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1E078D3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4B88356E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4376A3B0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397271E7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76887206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6B8B387A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57029A87" w14:textId="03934980" w:rsidR="00BF3205" w:rsidRPr="00060E0A" w:rsidRDefault="008A1509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BF3205" w:rsidRPr="00060E0A" w14:paraId="65C65C67" w14:textId="77777777" w:rsidTr="000E6B2F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03634CB5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138267E4" w14:textId="77777777" w:rsidR="00BF3205" w:rsidRPr="00B52FA8" w:rsidRDefault="00BF3205" w:rsidP="00BF32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</w:tcPr>
          <w:p w14:paraId="0CD848C8" w14:textId="2EBC532F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01CC1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23</w:t>
            </w:r>
          </w:p>
        </w:tc>
        <w:tc>
          <w:tcPr>
            <w:tcW w:w="1367" w:type="dxa"/>
            <w:vAlign w:val="center"/>
          </w:tcPr>
          <w:p w14:paraId="606CE7E9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4D09CBE2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0BDF68B5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14C0A5CC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3DA545DF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08764FC9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3DDF8858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437E65E5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6317D86F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24D6F6CA" w14:textId="77777777" w:rsidR="00BF3205" w:rsidRPr="00060E0A" w:rsidRDefault="00BF3205" w:rsidP="00BF320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8A1509" w:rsidRPr="00060E0A" w14:paraId="41E003A9" w14:textId="77777777" w:rsidTr="00701669">
        <w:trPr>
          <w:cantSplit/>
          <w:trHeight w:val="210"/>
          <w:jc w:val="center"/>
        </w:trPr>
        <w:tc>
          <w:tcPr>
            <w:tcW w:w="1413" w:type="dxa"/>
            <w:vMerge w:val="restart"/>
            <w:vAlign w:val="center"/>
          </w:tcPr>
          <w:p w14:paraId="250DEC3E" w14:textId="6681CEE1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A09A5">
              <w:rPr>
                <w:rFonts w:ascii="Arial" w:hAnsi="Arial" w:cs="Arial"/>
                <w:b/>
                <w:sz w:val="18"/>
                <w:szCs w:val="18"/>
                <w:lang w:val="es-ES"/>
              </w:rPr>
              <w:t>Polímeros y cauchos sintéticos</w:t>
            </w:r>
          </w:p>
        </w:tc>
        <w:tc>
          <w:tcPr>
            <w:tcW w:w="1559" w:type="dxa"/>
            <w:vMerge w:val="restart"/>
            <w:vAlign w:val="center"/>
          </w:tcPr>
          <w:p w14:paraId="332EBB6C" w14:textId="247CE143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P</w:t>
            </w:r>
            <w:r w:rsidRPr="004A09A5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roducción de poliolefinas</w:t>
            </w:r>
          </w:p>
        </w:tc>
        <w:tc>
          <w:tcPr>
            <w:tcW w:w="851" w:type="dxa"/>
            <w:vAlign w:val="center"/>
          </w:tcPr>
          <w:p w14:paraId="222CBEF2" w14:textId="16DA9F3E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24</w:t>
            </w:r>
          </w:p>
        </w:tc>
        <w:tc>
          <w:tcPr>
            <w:tcW w:w="1367" w:type="dxa"/>
            <w:vAlign w:val="center"/>
          </w:tcPr>
          <w:p w14:paraId="29A61B23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646BE3A8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1A098AFC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B25AF0C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6FB966D4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36AABC71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4F0C0468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1B11DCF4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175647F2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</w:tcPr>
          <w:p w14:paraId="6412D771" w14:textId="69FFCC9E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E3313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8A1509" w:rsidRPr="00060E0A" w14:paraId="77AAB26C" w14:textId="77777777" w:rsidTr="00701669">
        <w:trPr>
          <w:cantSplit/>
          <w:trHeight w:val="210"/>
          <w:jc w:val="center"/>
        </w:trPr>
        <w:tc>
          <w:tcPr>
            <w:tcW w:w="1413" w:type="dxa"/>
            <w:vMerge/>
            <w:vAlign w:val="center"/>
          </w:tcPr>
          <w:p w14:paraId="2A59ECD5" w14:textId="10870F86" w:rsidR="008A1509" w:rsidRPr="004A09A5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56DF6B1D" w14:textId="77777777" w:rsidR="008A1509" w:rsidRDefault="008A1509" w:rsidP="008A150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541D192A" w14:textId="2F11B2DF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25</w:t>
            </w:r>
          </w:p>
        </w:tc>
        <w:tc>
          <w:tcPr>
            <w:tcW w:w="1367" w:type="dxa"/>
            <w:vAlign w:val="center"/>
          </w:tcPr>
          <w:p w14:paraId="7B5B5418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9B615E0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597227A3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B677C66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1C1C02EA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79A884C6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50FAA1DB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3A202733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7E8CA4CB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</w:tcPr>
          <w:p w14:paraId="749AF4B5" w14:textId="1559AEEE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E3313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8A1509" w:rsidRPr="00060E0A" w14:paraId="0B727C3B" w14:textId="77777777" w:rsidTr="00701669">
        <w:trPr>
          <w:cantSplit/>
          <w:trHeight w:val="210"/>
          <w:jc w:val="center"/>
        </w:trPr>
        <w:tc>
          <w:tcPr>
            <w:tcW w:w="1413" w:type="dxa"/>
            <w:vMerge/>
            <w:vAlign w:val="center"/>
          </w:tcPr>
          <w:p w14:paraId="49F93CAA" w14:textId="24EE37AE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6AF39B8" w14:textId="10209D86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P</w:t>
            </w:r>
            <w:r w:rsidRPr="004A09A5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 xml:space="preserve">roducción de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p</w:t>
            </w:r>
            <w:r w:rsidRPr="005C45BD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olicloruro de vinilo (PVC)</w:t>
            </w:r>
          </w:p>
        </w:tc>
        <w:tc>
          <w:tcPr>
            <w:tcW w:w="851" w:type="dxa"/>
            <w:vAlign w:val="center"/>
          </w:tcPr>
          <w:p w14:paraId="79993087" w14:textId="1BD79909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26</w:t>
            </w:r>
          </w:p>
        </w:tc>
        <w:tc>
          <w:tcPr>
            <w:tcW w:w="1367" w:type="dxa"/>
            <w:vAlign w:val="center"/>
          </w:tcPr>
          <w:p w14:paraId="04E7A508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45B2CC4B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77542F69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3ABCB00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2097A295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7444F109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13DFEE58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10C7540E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49F04566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</w:tcPr>
          <w:p w14:paraId="21A32942" w14:textId="2C9898A9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E3313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8A1509" w:rsidRPr="00060E0A" w14:paraId="33CDF82F" w14:textId="77777777" w:rsidTr="00701669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2F71216F" w14:textId="1C43BF8E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221C7711" w14:textId="77777777" w:rsidR="008A1509" w:rsidRDefault="008A1509" w:rsidP="008A150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3910958D" w14:textId="3303A17E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27</w:t>
            </w:r>
          </w:p>
        </w:tc>
        <w:tc>
          <w:tcPr>
            <w:tcW w:w="1367" w:type="dxa"/>
            <w:vAlign w:val="center"/>
          </w:tcPr>
          <w:p w14:paraId="4C461BE9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38A9A3BE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5EFB91A7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40FA781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1799F906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08F32A15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73A2255E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2E807AC4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11F26F2C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</w:tcPr>
          <w:p w14:paraId="1C9FA6C8" w14:textId="752547B5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E3313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8A1509" w:rsidRPr="00060E0A" w14:paraId="5543F9C2" w14:textId="77777777" w:rsidTr="00701669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204583C6" w14:textId="534F9DE5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25DD0551" w14:textId="77777777" w:rsidR="008A1509" w:rsidRDefault="008A1509" w:rsidP="008A150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2B21CBB8" w14:textId="79D82443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28</w:t>
            </w:r>
          </w:p>
        </w:tc>
        <w:tc>
          <w:tcPr>
            <w:tcW w:w="1367" w:type="dxa"/>
            <w:vAlign w:val="center"/>
          </w:tcPr>
          <w:p w14:paraId="4A911CC6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3C09A3FC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58E4BC08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5A0E75AB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77C4F723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5A49E7A2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60481DAC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49A737EF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2F19AD9B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</w:tcPr>
          <w:p w14:paraId="0725EEBA" w14:textId="323CF36D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E3313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8A1509" w:rsidRPr="00060E0A" w14:paraId="643519C8" w14:textId="77777777" w:rsidTr="00701669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771DC2D0" w14:textId="7B45D06F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4BC79B7F" w14:textId="77777777" w:rsidR="008A1509" w:rsidRDefault="008A1509" w:rsidP="008A150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43A525BD" w14:textId="2BFFD434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29</w:t>
            </w:r>
          </w:p>
        </w:tc>
        <w:tc>
          <w:tcPr>
            <w:tcW w:w="1367" w:type="dxa"/>
            <w:vMerge w:val="restart"/>
            <w:vAlign w:val="center"/>
          </w:tcPr>
          <w:p w14:paraId="31A58BE4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36F48790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5E018211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7AE7AF72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Merge w:val="restart"/>
            <w:vAlign w:val="center"/>
          </w:tcPr>
          <w:p w14:paraId="2542B07C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Merge w:val="restart"/>
            <w:vAlign w:val="center"/>
          </w:tcPr>
          <w:p w14:paraId="0A79597F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Merge w:val="restart"/>
            <w:vAlign w:val="center"/>
          </w:tcPr>
          <w:p w14:paraId="6C6B0572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Merge w:val="restart"/>
            <w:vAlign w:val="center"/>
          </w:tcPr>
          <w:p w14:paraId="60BCDBFA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Merge w:val="restart"/>
            <w:vAlign w:val="center"/>
          </w:tcPr>
          <w:p w14:paraId="484FDF82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 w:val="restart"/>
          </w:tcPr>
          <w:p w14:paraId="3B3E6853" w14:textId="67535C0F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E3313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8A1509" w:rsidRPr="00060E0A" w14:paraId="11D4EFD1" w14:textId="77777777" w:rsidTr="00701669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3F4B92E7" w14:textId="793F6089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514F6B81" w14:textId="77777777" w:rsidR="008A1509" w:rsidRDefault="008A1509" w:rsidP="008A150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6EDC078E" w14:textId="7FC1EF99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30</w:t>
            </w:r>
          </w:p>
        </w:tc>
        <w:tc>
          <w:tcPr>
            <w:tcW w:w="1367" w:type="dxa"/>
            <w:vMerge/>
            <w:vAlign w:val="center"/>
          </w:tcPr>
          <w:p w14:paraId="0A1ACEAC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Merge/>
            <w:vAlign w:val="center"/>
          </w:tcPr>
          <w:p w14:paraId="4177482B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Merge/>
            <w:vAlign w:val="center"/>
          </w:tcPr>
          <w:p w14:paraId="18186F7E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Merge/>
            <w:vAlign w:val="center"/>
          </w:tcPr>
          <w:p w14:paraId="7C79EE64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Merge/>
            <w:vAlign w:val="center"/>
          </w:tcPr>
          <w:p w14:paraId="6CBB6651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Merge/>
            <w:vAlign w:val="center"/>
          </w:tcPr>
          <w:p w14:paraId="6C511228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Merge/>
            <w:vAlign w:val="center"/>
          </w:tcPr>
          <w:p w14:paraId="7D32758C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Merge/>
            <w:vAlign w:val="center"/>
          </w:tcPr>
          <w:p w14:paraId="13D48727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Merge/>
            <w:vAlign w:val="center"/>
          </w:tcPr>
          <w:p w14:paraId="5B51B06B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67E9DD1F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8A1509" w:rsidRPr="00060E0A" w14:paraId="66A65549" w14:textId="77777777" w:rsidTr="00701669">
        <w:trPr>
          <w:cantSplit/>
          <w:trHeight w:val="449"/>
          <w:jc w:val="center"/>
        </w:trPr>
        <w:tc>
          <w:tcPr>
            <w:tcW w:w="1413" w:type="dxa"/>
            <w:vMerge/>
            <w:vAlign w:val="center"/>
          </w:tcPr>
          <w:p w14:paraId="4214A033" w14:textId="3EF76411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9BE0E08" w14:textId="1F3C8B4C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P</w:t>
            </w:r>
            <w:r w:rsidRPr="004A09A5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 xml:space="preserve">roducción de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c</w:t>
            </w:r>
            <w:r w:rsidRPr="00C2052F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auchos sintéticos</w:t>
            </w:r>
          </w:p>
          <w:p w14:paraId="1385D7D4" w14:textId="5B2CF842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Residuos</w:t>
            </w:r>
          </w:p>
        </w:tc>
        <w:tc>
          <w:tcPr>
            <w:tcW w:w="851" w:type="dxa"/>
            <w:vAlign w:val="center"/>
          </w:tcPr>
          <w:p w14:paraId="2C52AA48" w14:textId="65BC0552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31</w:t>
            </w:r>
          </w:p>
        </w:tc>
        <w:tc>
          <w:tcPr>
            <w:tcW w:w="1367" w:type="dxa"/>
            <w:vAlign w:val="center"/>
          </w:tcPr>
          <w:p w14:paraId="7A5B5941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1D7C0F4C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3B6393AD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6252F1B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0B8D2828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414A380F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575573C3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0446D14A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2BD7C85E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</w:tcPr>
          <w:p w14:paraId="102E98BD" w14:textId="03FFA5E3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E3313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8A1509" w:rsidRPr="00060E0A" w14:paraId="31D7172A" w14:textId="77777777" w:rsidTr="00701669">
        <w:trPr>
          <w:cantSplit/>
          <w:jc w:val="center"/>
        </w:trPr>
        <w:tc>
          <w:tcPr>
            <w:tcW w:w="1413" w:type="dxa"/>
            <w:vMerge/>
            <w:vAlign w:val="center"/>
          </w:tcPr>
          <w:p w14:paraId="1622CE6E" w14:textId="1DC565CA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235D9E20" w14:textId="32780AE8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5055FD92" w14:textId="286CD262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32</w:t>
            </w:r>
          </w:p>
        </w:tc>
        <w:tc>
          <w:tcPr>
            <w:tcW w:w="1367" w:type="dxa"/>
            <w:vAlign w:val="center"/>
          </w:tcPr>
          <w:p w14:paraId="0DED98F1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6F11134A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7D1DF17E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0C67978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592EAC76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6E9B09BA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4CD10839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0A356307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3D24C1BC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</w:tcPr>
          <w:p w14:paraId="462919FF" w14:textId="018BA14D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E3313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8A1509" w:rsidRPr="00060E0A" w14:paraId="33B3CD3D" w14:textId="77777777" w:rsidTr="00701669">
        <w:trPr>
          <w:cantSplit/>
          <w:trHeight w:val="205"/>
          <w:jc w:val="center"/>
        </w:trPr>
        <w:tc>
          <w:tcPr>
            <w:tcW w:w="1413" w:type="dxa"/>
            <w:vMerge/>
          </w:tcPr>
          <w:p w14:paraId="23A083B2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 w:val="restart"/>
          </w:tcPr>
          <w:p w14:paraId="50162977" w14:textId="77EDF1A0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P</w:t>
            </w:r>
            <w:r w:rsidRPr="001104D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roducción de viscosa con CS</w:t>
            </w:r>
            <w:r w:rsidRPr="004B7722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s-ES"/>
              </w:rPr>
              <w:t>2</w:t>
            </w:r>
          </w:p>
        </w:tc>
        <w:tc>
          <w:tcPr>
            <w:tcW w:w="851" w:type="dxa"/>
            <w:vAlign w:val="center"/>
          </w:tcPr>
          <w:p w14:paraId="5FE90A8B" w14:textId="340766D3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33</w:t>
            </w:r>
          </w:p>
        </w:tc>
        <w:tc>
          <w:tcPr>
            <w:tcW w:w="1367" w:type="dxa"/>
            <w:vAlign w:val="center"/>
          </w:tcPr>
          <w:p w14:paraId="0A467042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4B4D4DD2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6FAF53D1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342F73A9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1B74E241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6E189281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3FB95639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442DB02F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27CCCEFF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</w:tcPr>
          <w:p w14:paraId="772DD0E5" w14:textId="64B7C469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E3313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8A1509" w:rsidRPr="00060E0A" w14:paraId="7D2C5AF1" w14:textId="77777777" w:rsidTr="00701669">
        <w:trPr>
          <w:cantSplit/>
          <w:trHeight w:val="205"/>
          <w:jc w:val="center"/>
        </w:trPr>
        <w:tc>
          <w:tcPr>
            <w:tcW w:w="1413" w:type="dxa"/>
            <w:vMerge/>
          </w:tcPr>
          <w:p w14:paraId="6C4EDF87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28E22A51" w14:textId="77777777" w:rsidR="008A1509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077E2B0A" w14:textId="2F47615E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34</w:t>
            </w:r>
          </w:p>
        </w:tc>
        <w:tc>
          <w:tcPr>
            <w:tcW w:w="1367" w:type="dxa"/>
            <w:vAlign w:val="center"/>
          </w:tcPr>
          <w:p w14:paraId="0E45C84C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2621BECA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77A1012E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6B72B95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6C0FE64B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3902AC21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36924295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24112ABE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41A181FB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</w:tcPr>
          <w:p w14:paraId="6C04548B" w14:textId="78F6EE3F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E3313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8A1509" w:rsidRPr="00060E0A" w14:paraId="1CC3F42B" w14:textId="77777777" w:rsidTr="00701669">
        <w:trPr>
          <w:cantSplit/>
          <w:trHeight w:val="205"/>
          <w:jc w:val="center"/>
        </w:trPr>
        <w:tc>
          <w:tcPr>
            <w:tcW w:w="1413" w:type="dxa"/>
            <w:vMerge/>
          </w:tcPr>
          <w:p w14:paraId="29A9D8E5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73F2A114" w14:textId="77777777" w:rsidR="008A1509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3E1A7EF1" w14:textId="21BC5300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35</w:t>
            </w:r>
          </w:p>
        </w:tc>
        <w:tc>
          <w:tcPr>
            <w:tcW w:w="1367" w:type="dxa"/>
            <w:vAlign w:val="center"/>
          </w:tcPr>
          <w:p w14:paraId="1984B500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1320857D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61ADC0A2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61C3F7D7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3607F003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698F750F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3F8AB5B6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4769EB39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4571B6F5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</w:tcPr>
          <w:p w14:paraId="3684B942" w14:textId="341EE71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E3313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  <w:tr w:rsidR="008A1509" w:rsidRPr="00060E0A" w14:paraId="6C33C82E" w14:textId="77777777" w:rsidTr="000E6B2F">
        <w:trPr>
          <w:cantSplit/>
          <w:jc w:val="center"/>
        </w:trPr>
        <w:tc>
          <w:tcPr>
            <w:tcW w:w="2972" w:type="dxa"/>
            <w:gridSpan w:val="2"/>
            <w:vAlign w:val="center"/>
          </w:tcPr>
          <w:p w14:paraId="3095BC90" w14:textId="2560D5B9" w:rsidR="008A1509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57673">
              <w:rPr>
                <w:rFonts w:ascii="Arial" w:hAnsi="Arial" w:cs="Arial"/>
                <w:b/>
                <w:sz w:val="18"/>
                <w:szCs w:val="18"/>
                <w:lang w:val="es-ES"/>
              </w:rPr>
              <w:t>Hornos de proceso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</w:t>
            </w:r>
            <w:r w:rsidRPr="00557673">
              <w:rPr>
                <w:rFonts w:ascii="Arial" w:hAnsi="Arial" w:cs="Arial"/>
                <w:b/>
                <w:sz w:val="18"/>
                <w:szCs w:val="18"/>
                <w:lang w:val="es-ES"/>
              </w:rPr>
              <w:t>/</w:t>
            </w:r>
          </w:p>
          <w:p w14:paraId="5AE5452A" w14:textId="2AB68793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57673">
              <w:rPr>
                <w:rFonts w:ascii="Arial" w:hAnsi="Arial" w:cs="Arial"/>
                <w:b/>
                <w:sz w:val="18"/>
                <w:szCs w:val="18"/>
                <w:lang w:val="es-ES"/>
              </w:rPr>
              <w:t>calentadores</w:t>
            </w:r>
          </w:p>
        </w:tc>
        <w:tc>
          <w:tcPr>
            <w:tcW w:w="851" w:type="dxa"/>
            <w:vAlign w:val="center"/>
          </w:tcPr>
          <w:p w14:paraId="7EDB9153" w14:textId="1B138026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36</w:t>
            </w:r>
          </w:p>
        </w:tc>
        <w:tc>
          <w:tcPr>
            <w:tcW w:w="1367" w:type="dxa"/>
            <w:vAlign w:val="center"/>
          </w:tcPr>
          <w:p w14:paraId="486317CF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1C954761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25E00C49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1F442144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13BCF1E4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5298768B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3E088D9C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692D6EB7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0EFD428B" w14:textId="77777777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24EE7CBB" w14:textId="20942F1B" w:rsidR="008A1509" w:rsidRPr="00060E0A" w:rsidRDefault="008A1509" w:rsidP="008A15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</w:tr>
    </w:tbl>
    <w:p w14:paraId="158FDC1D" w14:textId="77777777" w:rsidR="00060E0A" w:rsidRPr="00060E0A" w:rsidRDefault="00060E0A" w:rsidP="00162FE4">
      <w:pPr>
        <w:rPr>
          <w:lang w:val="es-ES"/>
        </w:rPr>
      </w:pPr>
    </w:p>
    <w:sectPr w:rsidR="00060E0A" w:rsidRPr="00060E0A" w:rsidSect="00F14D12">
      <w:pgSz w:w="16838" w:h="11906" w:orient="landscape"/>
      <w:pgMar w:top="851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FE4"/>
    <w:rsid w:val="00060E0A"/>
    <w:rsid w:val="000A657A"/>
    <w:rsid w:val="000C2FAC"/>
    <w:rsid w:val="000E6B2F"/>
    <w:rsid w:val="001104D3"/>
    <w:rsid w:val="00144557"/>
    <w:rsid w:val="00162FE4"/>
    <w:rsid w:val="00192C11"/>
    <w:rsid w:val="001F2A5B"/>
    <w:rsid w:val="00282514"/>
    <w:rsid w:val="00287056"/>
    <w:rsid w:val="002E7A29"/>
    <w:rsid w:val="00313CE1"/>
    <w:rsid w:val="00324C59"/>
    <w:rsid w:val="00337F70"/>
    <w:rsid w:val="00361314"/>
    <w:rsid w:val="00385677"/>
    <w:rsid w:val="003D4629"/>
    <w:rsid w:val="004034D7"/>
    <w:rsid w:val="00430330"/>
    <w:rsid w:val="004A09A5"/>
    <w:rsid w:val="004B7722"/>
    <w:rsid w:val="0053306D"/>
    <w:rsid w:val="00542EA1"/>
    <w:rsid w:val="00555425"/>
    <w:rsid w:val="00557673"/>
    <w:rsid w:val="00584360"/>
    <w:rsid w:val="0059261C"/>
    <w:rsid w:val="005C45BD"/>
    <w:rsid w:val="006E423B"/>
    <w:rsid w:val="00715F87"/>
    <w:rsid w:val="00784952"/>
    <w:rsid w:val="007A6AAF"/>
    <w:rsid w:val="00847BA1"/>
    <w:rsid w:val="00887E35"/>
    <w:rsid w:val="008A1509"/>
    <w:rsid w:val="0094177A"/>
    <w:rsid w:val="00A207D1"/>
    <w:rsid w:val="00A76C88"/>
    <w:rsid w:val="00B17908"/>
    <w:rsid w:val="00B34316"/>
    <w:rsid w:val="00B52FA8"/>
    <w:rsid w:val="00B546F9"/>
    <w:rsid w:val="00BF3205"/>
    <w:rsid w:val="00C2052F"/>
    <w:rsid w:val="00CC761C"/>
    <w:rsid w:val="00D53EF2"/>
    <w:rsid w:val="00DD4ADD"/>
    <w:rsid w:val="00DE5E09"/>
    <w:rsid w:val="00DF6ABF"/>
    <w:rsid w:val="00E573E5"/>
    <w:rsid w:val="00E66E71"/>
    <w:rsid w:val="00EB33F2"/>
    <w:rsid w:val="00EF31E9"/>
    <w:rsid w:val="00F14D12"/>
    <w:rsid w:val="00F33C80"/>
    <w:rsid w:val="00F6681C"/>
    <w:rsid w:val="00FD7D94"/>
    <w:rsid w:val="086A0558"/>
    <w:rsid w:val="14A07AF2"/>
    <w:rsid w:val="16916A49"/>
    <w:rsid w:val="4972CBE2"/>
    <w:rsid w:val="5EAF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u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68595"/>
  <w15:chartTrackingRefBased/>
  <w15:docId w15:val="{1CD56A1D-7A8C-4FB4-A1C5-4DFB4B6C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62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2E7A2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E7A29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E7A2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4a7507b-6c9b-451d-8fe5-d3510c7d7a80" xsi:nil="true"/>
    <lcf76f155ced4ddcb4097134ff3c332f xmlns="8f4395bb-1ad6-446b-a26a-e91a126cf4a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27C9EB97D079345ABFC78F5ABDD9980" ma:contentTypeVersion="20" ma:contentTypeDescription="Crear nuevo documento." ma:contentTypeScope="" ma:versionID="2854e16f0a69bbe8788acf00f04b1916">
  <xsd:schema xmlns:xsd="http://www.w3.org/2001/XMLSchema" xmlns:xs="http://www.w3.org/2001/XMLSchema" xmlns:p="http://schemas.microsoft.com/office/2006/metadata/properties" xmlns:ns2="8f4395bb-1ad6-446b-a26a-e91a126cf4ad" xmlns:ns3="0f68879c-352f-421c-b7e1-0631501c9c09" xmlns:ns4="b4a7507b-6c9b-451d-8fe5-d3510c7d7a80" targetNamespace="http://schemas.microsoft.com/office/2006/metadata/properties" ma:root="true" ma:fieldsID="76ad4711677e5f9ba843b27ab0c51ed8" ns2:_="" ns3:_="" ns4:_="">
    <xsd:import namespace="8f4395bb-1ad6-446b-a26a-e91a126cf4ad"/>
    <xsd:import namespace="0f68879c-352f-421c-b7e1-0631501c9c09"/>
    <xsd:import namespace="b4a7507b-6c9b-451d-8fe5-d3510c7d7a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395bb-1ad6-446b-a26a-e91a126cf4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8879c-352f-421c-b7e1-0631501c9c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7507b-6c9b-451d-8fe5-d3510c7d7a8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22ccd6c-7521-40bc-a034-0e92824f69b0}" ma:internalName="TaxCatchAll" ma:showField="CatchAllData" ma:web="b4a7507b-6c9b-451d-8fe5-d3510c7d7a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Tipo de contenido"/>
        <xsd:element ref="dc:title" minOccurs="0" maxOccurs="1" ma:index="3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0A3DBF-6261-430F-AD68-3816666BA8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1E5EAB-8C34-471B-8D1F-6830CAF2405A}">
  <ds:schemaRefs>
    <ds:schemaRef ds:uri="http://schemas.microsoft.com/office/2006/metadata/properties"/>
    <ds:schemaRef ds:uri="http://schemas.microsoft.com/office/infopath/2007/PartnerControls"/>
    <ds:schemaRef ds:uri="b4a7507b-6c9b-451d-8fe5-d3510c7d7a80"/>
    <ds:schemaRef ds:uri="8f4395bb-1ad6-446b-a26a-e91a126cf4ad"/>
  </ds:schemaRefs>
</ds:datastoreItem>
</file>

<file path=customXml/itemProps3.xml><?xml version="1.0" encoding="utf-8"?>
<ds:datastoreItem xmlns:ds="http://schemas.openxmlformats.org/officeDocument/2006/customXml" ds:itemID="{DEA787D2-4519-43F9-9DE6-6AAA1D2216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315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Eusko Jaurlaritza Gobierno Vasco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Garrido Díaz, Tania</dc:creator>
  <cp:keywords/>
  <dc:description/>
  <cp:lastModifiedBy>Leire Fernandez</cp:lastModifiedBy>
  <cp:revision>49</cp:revision>
  <dcterms:created xsi:type="dcterms:W3CDTF">2022-10-06T08:08:00Z</dcterms:created>
  <dcterms:modified xsi:type="dcterms:W3CDTF">2026-03-25T18:54:00Z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0x010100927C9EB97D079345ABFC78F5ABDD9980</vt:lpwstr>
  </property>
  <property fmtid="{D5CDD505-2E9C-101B-9397-08002B2CF9AE}" pid="3" name="MediaServiceImageTags">
    <vt:lpwstr/>
  </property>
</Properties>
</file>