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4888" w14:textId="77777777" w:rsidR="007B528A" w:rsidRDefault="007B528A">
      <w:pPr>
        <w:spacing w:before="100" w:beforeAutospacing="1" w:after="100" w:afterAutospacing="1"/>
        <w:ind w:left="708" w:hanging="708"/>
        <w:jc w:val="both"/>
        <w:rPr>
          <w:rFonts w:ascii="Arial" w:eastAsia="Times New Roman" w:hAnsi="Arial" w:cs="Arial"/>
          <w:b/>
          <w:sz w:val="24"/>
          <w:szCs w:val="24"/>
        </w:rPr>
      </w:pPr>
    </w:p>
    <w:p w14:paraId="5FA667A9" w14:textId="750DA18E" w:rsidR="007B528A" w:rsidRPr="00421B97" w:rsidRDefault="00DF7361">
      <w:pPr>
        <w:spacing w:before="100" w:beforeAutospacing="1" w:after="100" w:afterAutospacing="1"/>
        <w:jc w:val="both"/>
        <w:rPr>
          <w:rFonts w:ascii="Arial" w:eastAsia="Times New Roman" w:hAnsi="Arial" w:cs="Arial"/>
          <w:b/>
        </w:rPr>
      </w:pPr>
      <w:r w:rsidRPr="00421B97">
        <w:rPr>
          <w:rFonts w:ascii="Arial" w:eastAsia="Times New Roman" w:hAnsi="Arial" w:cs="Arial"/>
          <w:b/>
        </w:rPr>
        <w:t xml:space="preserve">xxx/2026 DEKRETUA, </w:t>
      </w:r>
      <w:proofErr w:type="spellStart"/>
      <w:r w:rsidRPr="00421B97">
        <w:rPr>
          <w:rFonts w:ascii="Arial" w:eastAsia="Times New Roman" w:hAnsi="Arial" w:cs="Arial"/>
          <w:b/>
        </w:rPr>
        <w:t>xxaren</w:t>
      </w:r>
      <w:proofErr w:type="spellEnd"/>
      <w:r w:rsidRPr="00421B97">
        <w:rPr>
          <w:rFonts w:ascii="Arial" w:eastAsia="Times New Roman" w:hAnsi="Arial" w:cs="Arial"/>
          <w:b/>
        </w:rPr>
        <w:t xml:space="preserve"> xx (e) </w:t>
      </w:r>
      <w:proofErr w:type="spellStart"/>
      <w:r w:rsidRPr="00421B97">
        <w:rPr>
          <w:rFonts w:ascii="Arial" w:eastAsia="Times New Roman" w:hAnsi="Arial" w:cs="Arial"/>
          <w:b/>
        </w:rPr>
        <w:t>koa</w:t>
      </w:r>
      <w:proofErr w:type="spellEnd"/>
      <w:r w:rsidRPr="00421B97">
        <w:rPr>
          <w:rFonts w:ascii="Arial" w:eastAsia="Times New Roman" w:hAnsi="Arial" w:cs="Arial"/>
          <w:b/>
        </w:rPr>
        <w:t>, etxebizitzaren arloko erregelamendu-xedapenak urgentziaz aldatzen dituena.</w:t>
      </w:r>
    </w:p>
    <w:p w14:paraId="4CD3957A" w14:textId="71956CEB" w:rsidR="007B528A" w:rsidRPr="00421B97" w:rsidRDefault="00DF7361">
      <w:pPr>
        <w:spacing w:before="100" w:beforeAutospacing="1" w:after="100" w:afterAutospacing="1"/>
        <w:jc w:val="both"/>
        <w:rPr>
          <w:rFonts w:ascii="Arial" w:eastAsia="Times New Roman" w:hAnsi="Arial" w:cs="Arial"/>
          <w:bCs/>
        </w:rPr>
      </w:pPr>
      <w:r w:rsidRPr="00421B97">
        <w:rPr>
          <w:rFonts w:ascii="Arial" w:eastAsia="Times New Roman" w:hAnsi="Arial" w:cs="Arial"/>
          <w:bCs/>
        </w:rPr>
        <w:t>Etxebizitzaren ekainaren 18ko 3/2015 Legearen xedea da Euskal Autonomia Erkidegoan etxebizitza duin eta egokia izateko eskubidea arautzea, Espainiako Konstituzioaren 47. artikuluan aurreikusitako agindua garatuz eta betez, Euskal Autonomia Erkidegoko Autonomia Estatutuaren 10.31 artikuluan jasotako administrazio honen eskumen esklusiboarekin bat etorriz.</w:t>
      </w:r>
    </w:p>
    <w:p w14:paraId="7B7E397A" w14:textId="77777777" w:rsidR="007B528A" w:rsidRPr="00421B97" w:rsidRDefault="00DF7361">
      <w:pPr>
        <w:spacing w:before="100" w:beforeAutospacing="1" w:after="100" w:afterAutospacing="1"/>
        <w:jc w:val="both"/>
        <w:rPr>
          <w:rFonts w:ascii="Arial" w:eastAsia="Times New Roman" w:hAnsi="Arial" w:cs="Arial"/>
          <w:bCs/>
        </w:rPr>
      </w:pPr>
      <w:r w:rsidRPr="00421B97">
        <w:rPr>
          <w:rFonts w:ascii="Arial" w:eastAsia="Times New Roman" w:hAnsi="Arial" w:cs="Arial"/>
          <w:bCs/>
        </w:rPr>
        <w:t>Etxebizitzaren arloan eskumena duten botere publikoek, hiru eskumen-mailek, legearen 10. artikuluan jasotzen den bezala, aipatutako eskubidea gauzatzeko neurri egokiak sustatu behar dituzte.</w:t>
      </w:r>
    </w:p>
    <w:p w14:paraId="4BC00B08" w14:textId="7D491048" w:rsidR="007B528A" w:rsidRPr="00421B97" w:rsidRDefault="00DF7361">
      <w:pPr>
        <w:spacing w:before="100" w:beforeAutospacing="1" w:after="100" w:afterAutospacing="1"/>
        <w:jc w:val="both"/>
        <w:rPr>
          <w:rFonts w:ascii="Arial" w:eastAsia="Times New Roman" w:hAnsi="Arial" w:cs="Arial"/>
          <w:bCs/>
        </w:rPr>
      </w:pPr>
      <w:r w:rsidRPr="00421B97">
        <w:rPr>
          <w:rFonts w:ascii="Arial" w:eastAsia="Times New Roman" w:hAnsi="Arial" w:cs="Arial"/>
          <w:bCs/>
        </w:rPr>
        <w:t>Legeak berrogei erregelamendu-igorpen baino gehiago jasotzen ditu, gaur egun indarrean dauden arau asko aldatzea eskatzen dutenak. Lege hori garatzeak berekin ekarriko du aldatu beharreko xedapenen kopurua eta zenbait legegintzalditako arauak egiteko eta aldatzeko prozedura bera. Hamar dekretu eta agindu baino gehiago eman dira legea garatzeko, baina beharrezkoak dira hori egitea edo gaur egun indarrean dauden arauak aldatzea.</w:t>
      </w:r>
    </w:p>
    <w:p w14:paraId="642E77AF" w14:textId="3EDB15F3" w:rsidR="007B528A" w:rsidRPr="00421B97" w:rsidRDefault="00DF7361">
      <w:pPr>
        <w:spacing w:before="100" w:beforeAutospacing="1" w:after="100" w:afterAutospacing="1"/>
        <w:jc w:val="both"/>
        <w:rPr>
          <w:rFonts w:ascii="Arial" w:eastAsia="Times New Roman" w:hAnsi="Arial" w:cs="Arial"/>
          <w:bCs/>
        </w:rPr>
      </w:pPr>
      <w:r w:rsidRPr="00421B97">
        <w:rPr>
          <w:rFonts w:ascii="Arial" w:eastAsia="Times New Roman" w:hAnsi="Arial" w:cs="Arial"/>
          <w:bCs/>
        </w:rPr>
        <w:t>Gaur egun, euskal gizartea egoera global eta lokal batean dago, eta erronka erabakigarriak ditu epe labur, ertain eta luzera. Erronka horiek eragin argia dute etxebizitzaren arloan, eta, beraz, administrazioak eta botere publikoek azkar jardun behar dute. Gainera, Europako erakundeek araudi batzuk azkar egokitu behar dituzte, eta administrazio honi premiaz eta eraginkortasunez jardutea eskatzen diote.</w:t>
      </w:r>
      <w:bookmarkStart w:id="0" w:name="_Hlk198050178"/>
    </w:p>
    <w:p w14:paraId="06B31073" w14:textId="529B342D" w:rsidR="007B528A" w:rsidRPr="00421B97" w:rsidRDefault="00DF7361">
      <w:pPr>
        <w:jc w:val="both"/>
        <w:rPr>
          <w:rFonts w:ascii="Arial" w:hAnsi="Arial" w:cs="Arial"/>
        </w:rPr>
      </w:pPr>
      <w:r w:rsidRPr="00421B97">
        <w:rPr>
          <w:rFonts w:ascii="Arial" w:hAnsi="Arial" w:cs="Arial"/>
        </w:rPr>
        <w:t xml:space="preserve">Etxebizitza eskuratzeko arazoaren magnitudeak higiezinen eremua nabarmen gainditzen du, eta eragin zuzena du ekonomian eta gizarte-kohesioan, eta horrek erakusten du batez besteko alokairuak familien batez besteko diru-sarreren % 30 gainditzen duela EAEko hogeita hamar udalerri baino gehiagotan. Udalerri horiek, aldi berean, biztanleria osoaren % 67,31 dira, Etxebizitzaren Euskal Behatokiak 2025eko apirilean argitaratutako Euskadiko eremu </w:t>
      </w:r>
      <w:proofErr w:type="spellStart"/>
      <w:r w:rsidRPr="00421B97">
        <w:rPr>
          <w:rFonts w:ascii="Arial" w:hAnsi="Arial" w:cs="Arial"/>
        </w:rPr>
        <w:t>tentsionatuei</w:t>
      </w:r>
      <w:proofErr w:type="spellEnd"/>
      <w:r w:rsidRPr="00421B97">
        <w:rPr>
          <w:rFonts w:ascii="Arial" w:hAnsi="Arial" w:cs="Arial"/>
        </w:rPr>
        <w:t xml:space="preserve"> buruzko txostenaren arabera.</w:t>
      </w:r>
    </w:p>
    <w:p w14:paraId="728E6784" w14:textId="033D1656" w:rsidR="007B528A" w:rsidRPr="00421B97" w:rsidRDefault="00DF7361">
      <w:pPr>
        <w:jc w:val="both"/>
        <w:rPr>
          <w:rFonts w:ascii="Arial" w:hAnsi="Arial" w:cs="Arial"/>
        </w:rPr>
      </w:pPr>
      <w:r w:rsidRPr="00421B97">
        <w:rPr>
          <w:rFonts w:ascii="Arial" w:hAnsi="Arial" w:cs="Arial"/>
        </w:rPr>
        <w:t>Etxebideren Etxebizitza Eskatzaileen Erregistroan izena emanda dauden pertsona edo bizikidetza-unitate eskatzaileek (81.250 pertsona, 2025eko urriko datuekin) batez beste diru-sarreren % 39 bideratzen dute alokairura. Egoera horrek gero eta presio handiagoa egiten du erdi-mailako soldata finkatua duten familietan, bai eta kualifikazio altua izan arren gazte gehienek lortzen dutena baino handiagoa ere.</w:t>
      </w:r>
    </w:p>
    <w:p w14:paraId="3FF59DBF" w14:textId="039FF546" w:rsidR="007B528A" w:rsidRPr="00421B97" w:rsidRDefault="00DF7361">
      <w:pPr>
        <w:jc w:val="both"/>
        <w:rPr>
          <w:rFonts w:ascii="Arial" w:hAnsi="Arial" w:cs="Arial"/>
        </w:rPr>
      </w:pPr>
      <w:r w:rsidRPr="00421B97">
        <w:rPr>
          <w:rFonts w:ascii="Arial" w:hAnsi="Arial" w:cs="Arial"/>
        </w:rPr>
        <w:t>Gainera, testuinguru horrek eragina du Euskadik talentua erakartzeko duen gaitasunean, funtsezko faktorea baita ezagutzaren eta berrikuntzaren mende dauden industria-sektoreak elikatzeko. Kostuen egiturak lehiakortasun ekonomikoa murrizten du, eta horrek zaildu egiten du bikaintasunera eta berrikuntzara bideratutako ekosistema produktibo bat finkatzea.</w:t>
      </w:r>
    </w:p>
    <w:p w14:paraId="4E3A3B22" w14:textId="70A85CF8" w:rsidR="007B528A" w:rsidRPr="00421B97" w:rsidRDefault="00DF7361">
      <w:pPr>
        <w:jc w:val="both"/>
        <w:rPr>
          <w:rFonts w:ascii="Arial" w:hAnsi="Arial" w:cs="Arial"/>
        </w:rPr>
      </w:pPr>
      <w:r w:rsidRPr="00421B97">
        <w:rPr>
          <w:rFonts w:ascii="Arial" w:hAnsi="Arial" w:cs="Arial"/>
        </w:rPr>
        <w:lastRenderedPageBreak/>
        <w:t>Sail honen iritziz, egoera hori interes publikoko arrazoi larria da, eta dekretu hau presaz izapidetzeko ahalmena ematen du, Xedapen Orokorrak Egiteko Prozeduraren ekainaren 30eko 6/2022 Legearen 6. artikuluan ezarritakoaren arabera.</w:t>
      </w:r>
    </w:p>
    <w:p w14:paraId="0A227716" w14:textId="7F42E50C" w:rsidR="007B528A" w:rsidRPr="00421B97" w:rsidRDefault="00DF7361">
      <w:pPr>
        <w:jc w:val="both"/>
        <w:rPr>
          <w:rFonts w:ascii="Arial" w:hAnsi="Arial" w:cs="Arial"/>
        </w:rPr>
      </w:pPr>
      <w:r w:rsidRPr="00421B97">
        <w:rPr>
          <w:rFonts w:ascii="Arial" w:hAnsi="Arial" w:cs="Arial"/>
        </w:rPr>
        <w:t>Xedapen horrek Eusko Legebiltzarrean 2025eko abenduaren 11n onartutako etxebizitzaren, lurzoruaren eta hirigintzaren arloko presako neurriei buruzko lege-proposamena osatzen du, eta, funtsean, helburu hauek ditu: errentamendu-araubideko babes publikoko eta antzeko etxebizitzen eskaintza handitzea, birgaitze-laguntzak eskuratzeko aukera erraztea administrazio-izapidea sinplifikatuz, gazteei eta indarkeria matxistaren biktima diren emakumeei etxebizitza eskuratzeko aukera erraztea eta etxebizitzarako eskubide subjektiboaren titularren kopurua handitzea.</w:t>
      </w:r>
    </w:p>
    <w:p w14:paraId="00E0B1B1" w14:textId="7AF9F5A3" w:rsidR="007B528A" w:rsidRPr="00421B97" w:rsidRDefault="00DF7361">
      <w:pPr>
        <w:jc w:val="both"/>
        <w:rPr>
          <w:rFonts w:ascii="Arial" w:hAnsi="Arial" w:cs="Arial"/>
        </w:rPr>
      </w:pPr>
      <w:r w:rsidRPr="00421B97">
        <w:rPr>
          <w:rFonts w:ascii="Arial" w:hAnsi="Arial" w:cs="Arial"/>
        </w:rPr>
        <w:t>Lege-proposamenak ziurtatzen du etxebizitza eskuratzeko egoera kritikoa dela, eta legegintzako erantzun urgentea eskatzen du. Bilakaera demografikoaren, familia-egituren eraldaketaren, etxebizitza-ekoizpenaren jaitsieraren, dauden administrazio- eta hirigintza-oztopoen eta dinamika horietatik eratorritako inpaktu sozial eta ekonomikoen diagnostikoan oinarritzen da. Horregatik, egiturazko legeak aldatzen ditu, besteak beste, Lurzoruari eta Hirigintzari buruzko ekainaren 30eko 2/2006 Legea eta Etxebizitzari buruzko ekainaren 18ko 3/2015 Legea.</w:t>
      </w:r>
    </w:p>
    <w:p w14:paraId="6B4C053C" w14:textId="7F0807B2" w:rsidR="007B528A" w:rsidRPr="00421B97" w:rsidRDefault="00DF7361">
      <w:pPr>
        <w:jc w:val="both"/>
        <w:rPr>
          <w:rFonts w:ascii="Arial" w:hAnsi="Arial" w:cs="Arial"/>
        </w:rPr>
      </w:pPr>
      <w:r w:rsidRPr="00421B97">
        <w:rPr>
          <w:rFonts w:ascii="Arial" w:hAnsi="Arial" w:cs="Arial"/>
        </w:rPr>
        <w:t>Dekretu honek lege-proposamenean xedatutakoa osatzen du premiazko hainbat neurrirekin, epe laburrean eragin positiboa lortu nahi dutenak.</w:t>
      </w:r>
    </w:p>
    <w:p w14:paraId="4B0E7390" w14:textId="1CD173A7" w:rsidR="007B528A" w:rsidRPr="00421B97" w:rsidRDefault="00DF7361">
      <w:pPr>
        <w:jc w:val="both"/>
        <w:rPr>
          <w:rFonts w:ascii="Arial" w:hAnsi="Arial" w:cs="Arial"/>
        </w:rPr>
      </w:pPr>
      <w:r w:rsidRPr="00421B97">
        <w:rPr>
          <w:rFonts w:ascii="Arial" w:hAnsi="Arial" w:cs="Arial"/>
        </w:rPr>
        <w:t>Euskadin garatutako etxebizitza-politika publikoei esker, etxebizitza-eskubidearen hedapenean aurrera egin ahal izan da, eraikuntzan eta lehendik dauden hiri- eta landa-multzoetan esku hartzeko politika sendo bat garatuz, bai eta etxebizitza babestuen parke garrantzitsu baina eskas bat garatuz ere, egungo premiak kontuan hartuta.</w:t>
      </w:r>
    </w:p>
    <w:p w14:paraId="65C71611" w14:textId="51BB1739" w:rsidR="007B528A" w:rsidRPr="00421B97" w:rsidRDefault="00DF7361">
      <w:pPr>
        <w:jc w:val="both"/>
        <w:rPr>
          <w:rFonts w:ascii="Arial" w:hAnsi="Arial" w:cs="Arial"/>
        </w:rPr>
      </w:pPr>
      <w:r w:rsidRPr="00421B97">
        <w:rPr>
          <w:rFonts w:ascii="Arial" w:hAnsi="Arial" w:cs="Arial"/>
        </w:rPr>
        <w:t>Sail honek badaki epe luzerako neurriak hartu behar direla, herrialde-itun batek irauteko asmoz, errentamendu-erregimeneko etxebizitzen, birgaitutako etxebizitzen edo merkatu librean errentamendu-araubideko etxebizitza bat eskuratzeko laguntzen kopurua handitzeko.</w:t>
      </w:r>
    </w:p>
    <w:p w14:paraId="797B4716" w14:textId="625158C3" w:rsidR="007B528A" w:rsidRPr="00421B97" w:rsidRDefault="00DF7361">
      <w:pPr>
        <w:jc w:val="both"/>
        <w:rPr>
          <w:rFonts w:ascii="Arial" w:hAnsi="Arial" w:cs="Arial"/>
        </w:rPr>
      </w:pPr>
      <w:r w:rsidRPr="00421B97">
        <w:rPr>
          <w:rFonts w:ascii="Arial" w:hAnsi="Arial" w:cs="Arial"/>
        </w:rPr>
        <w:t>Neurri horiek 2022ko azaroaren 30ean sinatutako 2022-2036 Etxebizitzaren aldeko Itun Sozialean identifikatuta daude.</w:t>
      </w:r>
      <w:bookmarkEnd w:id="0"/>
    </w:p>
    <w:p w14:paraId="38C2D365" w14:textId="395FE8D7" w:rsidR="007B528A" w:rsidRPr="00421B97" w:rsidRDefault="00DF7361">
      <w:pPr>
        <w:jc w:val="both"/>
        <w:rPr>
          <w:rFonts w:ascii="Arial" w:hAnsi="Arial" w:cs="Arial"/>
        </w:rPr>
      </w:pPr>
      <w:r w:rsidRPr="00421B97">
        <w:rPr>
          <w:rFonts w:ascii="Arial" w:hAnsi="Arial" w:cs="Arial"/>
        </w:rPr>
        <w:t>Ez dago neurri bakar bat etxebizitza eskuratzeko aukera hobetzeko. Helburu hori lortzeko, etxebizitza eskuratzeko hainbat esku-hartze egin behar dira, hala nola: gazteei lehentasuna ematea, babes publikoko etxebizitza edo antzeko etxebizitza gehiago eskura jartzea errentamendu-erregimenean, birgaitzea hobetzea, etxebizitza libreak erakartzeko programak hobetzea alokairuan jartzeko...</w:t>
      </w:r>
    </w:p>
    <w:p w14:paraId="253489FB" w14:textId="0F2EF831" w:rsidR="007B528A" w:rsidRPr="00421B97" w:rsidRDefault="00DF7361">
      <w:pPr>
        <w:jc w:val="both"/>
        <w:rPr>
          <w:rFonts w:ascii="Arial" w:hAnsi="Arial" w:cs="Arial"/>
        </w:rPr>
      </w:pPr>
      <w:r w:rsidRPr="00421B97">
        <w:rPr>
          <w:rFonts w:ascii="Arial" w:hAnsi="Arial" w:cs="Arial"/>
        </w:rPr>
        <w:t>Aurrez deskribatutako bizitegi-larrialdiko egoera kontuan hartuta, aurrez aipatutako epe luzerako neurri horiez gain, administrazio honek epe laburrean eta premiaz ere jardun behar du.</w:t>
      </w:r>
    </w:p>
    <w:p w14:paraId="6B9E362D" w14:textId="77777777" w:rsidR="007B528A" w:rsidRPr="00421B97" w:rsidRDefault="007B528A">
      <w:pPr>
        <w:jc w:val="both"/>
        <w:rPr>
          <w:rFonts w:ascii="Arial" w:hAnsi="Arial" w:cs="Arial"/>
        </w:rPr>
      </w:pPr>
    </w:p>
    <w:p w14:paraId="49EEB6E9" w14:textId="665AAE82" w:rsidR="007B528A" w:rsidRPr="00421B97" w:rsidRDefault="00DF7361">
      <w:pPr>
        <w:jc w:val="both"/>
        <w:rPr>
          <w:rFonts w:ascii="Arial" w:hAnsi="Arial" w:cs="Arial"/>
        </w:rPr>
      </w:pPr>
      <w:r w:rsidRPr="00421B97">
        <w:rPr>
          <w:rFonts w:ascii="Arial" w:hAnsi="Arial" w:cs="Arial"/>
        </w:rPr>
        <w:t xml:space="preserve">Etxebizitzaren arloko erregelamendu-xedapenak premiaz aldatzeko dekretu-proiektuak, lehen aipatutako lege-proposamenaren osagarri gisa, neurri horietako bat izan nahi du epe </w:t>
      </w:r>
      <w:r w:rsidRPr="00421B97">
        <w:rPr>
          <w:rFonts w:ascii="Arial" w:hAnsi="Arial" w:cs="Arial"/>
        </w:rPr>
        <w:lastRenderedPageBreak/>
        <w:t>laburrean, aurrez deskribatutako egoera konpontzen saiatzeko, hau da, etxebizitza duin eta egokia eskuratzeko egungo zailtasun handiko egoera hobetzea, bereziki etxebizitza-premia handiena duten kolektiboena, hala nola gazteak, indarkeria matxistaren biktima diren emakumeak eta etxebizitza duin eta egoki bat okupatzeko eskubide subjektiboaren titularrak.</w:t>
      </w:r>
    </w:p>
    <w:p w14:paraId="4FE90A32" w14:textId="676A1698" w:rsidR="007B528A" w:rsidRPr="00421B97" w:rsidRDefault="00DF7361">
      <w:pPr>
        <w:spacing w:before="100" w:beforeAutospacing="1" w:after="100" w:afterAutospacing="1"/>
        <w:jc w:val="both"/>
        <w:rPr>
          <w:rFonts w:ascii="Arial" w:eastAsia="Times New Roman" w:hAnsi="Arial" w:cs="Arial"/>
        </w:rPr>
      </w:pPr>
      <w:r w:rsidRPr="00421B97">
        <w:rPr>
          <w:rFonts w:ascii="Arial" w:eastAsia="Times New Roman" w:hAnsi="Arial" w:cs="Arial"/>
        </w:rPr>
        <w:t>Arauak X. kapitulu jasotzen ditu, beste horrenbeste arau aldatzen dituztenak.</w:t>
      </w:r>
    </w:p>
    <w:p w14:paraId="33E220E9" w14:textId="1CCBA6B4" w:rsidR="007B528A" w:rsidRPr="00421B97" w:rsidRDefault="00DF7361">
      <w:pPr>
        <w:spacing w:before="100" w:beforeAutospacing="1" w:after="100" w:afterAutospacing="1"/>
        <w:jc w:val="both"/>
        <w:rPr>
          <w:rFonts w:ascii="Arial" w:eastAsia="Times New Roman" w:hAnsi="Arial" w:cs="Arial"/>
        </w:rPr>
      </w:pPr>
      <w:r w:rsidRPr="00421B97">
        <w:rPr>
          <w:rFonts w:ascii="Arial" w:eastAsia="Times New Roman" w:hAnsi="Arial" w:cs="Arial"/>
        </w:rPr>
        <w:t>Lehenik eta behin,</w:t>
      </w:r>
    </w:p>
    <w:p w14:paraId="26CA4891" w14:textId="661524DC" w:rsidR="007B528A" w:rsidRPr="00421B97" w:rsidRDefault="00DF7361">
      <w:pPr>
        <w:pStyle w:val="Piedepgina"/>
        <w:spacing w:before="100" w:beforeAutospacing="1" w:after="100" w:afterAutospacing="1" w:line="276" w:lineRule="auto"/>
        <w:jc w:val="both"/>
        <w:rPr>
          <w:rFonts w:ascii="Arial" w:hAnsi="Arial" w:cs="Arial"/>
        </w:rPr>
      </w:pPr>
      <w:r w:rsidRPr="00421B97">
        <w:rPr>
          <w:rFonts w:ascii="Arial" w:hAnsi="Arial" w:cs="Arial"/>
        </w:rPr>
        <w:t xml:space="preserve">Adierazi behar da dekretu hau izapidetzean bete dela Emakumeen eta gizonen berdintasunerako eta emakumeen aurkako indarkeria matxistarik gabe bizitzeko Legearen testu </w:t>
      </w:r>
      <w:proofErr w:type="spellStart"/>
      <w:r w:rsidRPr="00421B97">
        <w:rPr>
          <w:rFonts w:ascii="Arial" w:hAnsi="Arial" w:cs="Arial"/>
        </w:rPr>
        <w:t>bategina</w:t>
      </w:r>
      <w:proofErr w:type="spellEnd"/>
      <w:r w:rsidRPr="00421B97">
        <w:rPr>
          <w:rFonts w:ascii="Arial" w:hAnsi="Arial" w:cs="Arial"/>
        </w:rPr>
        <w:t xml:space="preserve"> onartzen duen martxoaren 16ko 1/2023 Legegintzako Dekretuaren 20. artikuluan aurreikusitakoa, bai eta generoaren araberako inpaktuaren aurretiazko ebaluazioa egiteko eta emakumeen eta gizonen arteko desberdintasunak desagerrarazteko eta berdintasuna sustatzeko neurriak hartzeko jarraibideetan aurreikusitakoa ere.</w:t>
      </w:r>
    </w:p>
    <w:p w14:paraId="26CA4892" w14:textId="6FDA2D80" w:rsidR="007B528A" w:rsidRPr="00421B97" w:rsidRDefault="00DF7361">
      <w:pPr>
        <w:pStyle w:val="Blockquote"/>
        <w:spacing w:beforeAutospacing="1" w:afterAutospacing="1" w:line="276" w:lineRule="auto"/>
        <w:ind w:left="0" w:right="-1"/>
        <w:jc w:val="both"/>
        <w:rPr>
          <w:rFonts w:ascii="Arial" w:hAnsi="Arial" w:cs="Arial"/>
          <w:sz w:val="22"/>
          <w:szCs w:val="22"/>
        </w:rPr>
      </w:pPr>
      <w:r w:rsidRPr="00421B97">
        <w:rPr>
          <w:rFonts w:ascii="Arial" w:hAnsi="Arial" w:cs="Arial"/>
          <w:sz w:val="22"/>
          <w:szCs w:val="22"/>
        </w:rPr>
        <w:t xml:space="preserve">Ondorioz, Etxebizitza eta Hiri Agendako sailburuaren proposamenez, Euskadiko Aholku Batzorde Juridikoarekin bat etorriz, eta Gobernu Kontseiluak 2016ko... </w:t>
      </w:r>
      <w:proofErr w:type="spellStart"/>
      <w:r w:rsidRPr="00421B97">
        <w:rPr>
          <w:rFonts w:ascii="Arial" w:hAnsi="Arial" w:cs="Arial"/>
          <w:sz w:val="22"/>
          <w:szCs w:val="22"/>
        </w:rPr>
        <w:t>aren</w:t>
      </w:r>
      <w:proofErr w:type="spellEnd"/>
      <w:r w:rsidRPr="00421B97">
        <w:rPr>
          <w:rFonts w:ascii="Arial" w:hAnsi="Arial" w:cs="Arial"/>
          <w:sz w:val="22"/>
          <w:szCs w:val="22"/>
        </w:rPr>
        <w:t>... (e) (a) n egindako bilkuran proposamena aztertu eta onartu ondoren, honako hau</w:t>
      </w:r>
    </w:p>
    <w:p w14:paraId="76663791" w14:textId="77777777" w:rsidR="007B528A" w:rsidRPr="00421B97" w:rsidRDefault="00DF7361">
      <w:pPr>
        <w:jc w:val="center"/>
        <w:rPr>
          <w:rFonts w:ascii="Arial" w:eastAsia="Times New Roman" w:hAnsi="Arial" w:cs="Arial"/>
          <w:b/>
        </w:rPr>
      </w:pPr>
      <w:r w:rsidRPr="00421B97">
        <w:rPr>
          <w:rFonts w:ascii="Arial" w:eastAsia="Times New Roman" w:hAnsi="Arial" w:cs="Arial"/>
          <w:b/>
          <w:bCs/>
          <w:color w:val="00B337"/>
        </w:rPr>
        <w:br/>
      </w:r>
      <w:r w:rsidRPr="00421B97">
        <w:rPr>
          <w:rFonts w:ascii="Arial" w:eastAsia="Times New Roman" w:hAnsi="Arial" w:cs="Arial"/>
          <w:b/>
        </w:rPr>
        <w:t>XEDATU DUT:</w:t>
      </w:r>
    </w:p>
    <w:p w14:paraId="018A1B41" w14:textId="4A6EB0C8" w:rsidR="007B528A" w:rsidRPr="00421B97" w:rsidRDefault="007B528A">
      <w:pPr>
        <w:shd w:val="clear" w:color="auto" w:fill="FFFFFF"/>
        <w:spacing w:after="0" w:line="240" w:lineRule="auto"/>
        <w:ind w:left="720"/>
        <w:jc w:val="both"/>
        <w:rPr>
          <w:rFonts w:ascii="Arial" w:eastAsia="Times New Roman" w:hAnsi="Arial" w:cs="Arial"/>
          <w:color w:val="FFFFFF"/>
        </w:rPr>
      </w:pPr>
    </w:p>
    <w:p w14:paraId="377F6278" w14:textId="1C8DA89C" w:rsidR="007B528A" w:rsidRPr="00421B97" w:rsidRDefault="00DF7361">
      <w:pPr>
        <w:shd w:val="clear" w:color="auto" w:fill="FFFFFF"/>
        <w:spacing w:after="0" w:line="240" w:lineRule="auto"/>
        <w:jc w:val="center"/>
        <w:rPr>
          <w:rFonts w:ascii="Arial" w:eastAsia="Times New Roman" w:hAnsi="Arial" w:cs="Arial"/>
          <w:color w:val="FFFFFF"/>
        </w:rPr>
      </w:pPr>
      <w:r w:rsidRPr="00421B97">
        <w:rPr>
          <w:rFonts w:ascii="Arial" w:eastAsia="Times New Roman" w:hAnsi="Arial" w:cs="Arial"/>
        </w:rPr>
        <w:t>I. KAPITULUA</w:t>
      </w:r>
    </w:p>
    <w:p w14:paraId="71C9E53C" w14:textId="20E23B94" w:rsidR="007B528A" w:rsidRPr="00421B97" w:rsidRDefault="00DF7361">
      <w:pPr>
        <w:spacing w:before="100" w:beforeAutospacing="1" w:after="100" w:afterAutospacing="1"/>
        <w:jc w:val="both"/>
        <w:rPr>
          <w:rFonts w:ascii="Arial" w:eastAsia="Times New Roman" w:hAnsi="Arial" w:cs="Arial"/>
          <w:b/>
          <w:bCs/>
        </w:rPr>
      </w:pPr>
      <w:r w:rsidRPr="00421B97">
        <w:rPr>
          <w:rFonts w:ascii="Arial" w:eastAsia="Times New Roman" w:hAnsi="Arial" w:cs="Arial"/>
          <w:b/>
          <w:bCs/>
        </w:rPr>
        <w:t>Babes publikoko etxebizitzen araubide juridikoari eta etxebizitzaren eta lurzoruaren inguruko finantza-neurriei buruzko martxoaren 4ko 39/2008 Dekretua aldatzea.</w:t>
      </w:r>
    </w:p>
    <w:p w14:paraId="3411BAEC" w14:textId="2E45E2A5" w:rsidR="007B528A" w:rsidRPr="00421B97" w:rsidRDefault="00DF7361">
      <w:pPr>
        <w:spacing w:before="100" w:beforeAutospacing="1" w:after="100" w:afterAutospacing="1"/>
        <w:jc w:val="both"/>
        <w:rPr>
          <w:rFonts w:ascii="Arial" w:eastAsia="Times New Roman" w:hAnsi="Arial" w:cs="Arial"/>
          <w:b/>
          <w:bCs/>
        </w:rPr>
      </w:pPr>
      <w:r w:rsidRPr="00421B97">
        <w:rPr>
          <w:rFonts w:ascii="Arial" w:eastAsia="Times New Roman" w:hAnsi="Arial" w:cs="Arial"/>
          <w:b/>
          <w:bCs/>
        </w:rPr>
        <w:t>Lehenengo artikulua.</w:t>
      </w:r>
    </w:p>
    <w:p w14:paraId="560D689C" w14:textId="4AB425E5" w:rsidR="007B528A" w:rsidRPr="00421B97" w:rsidRDefault="00DF7361">
      <w:pPr>
        <w:jc w:val="both"/>
        <w:rPr>
          <w:rFonts w:ascii="Arial" w:hAnsi="Arial" w:cs="Arial"/>
        </w:rPr>
      </w:pPr>
      <w:r w:rsidRPr="00421B97">
        <w:rPr>
          <w:rFonts w:ascii="Arial" w:hAnsi="Arial" w:cs="Arial"/>
        </w:rPr>
        <w:t>Aldatu egiten da 12. artikuluaren 3. apartatua, eta honela geratzen da idatzita:</w:t>
      </w:r>
    </w:p>
    <w:p w14:paraId="5B731099" w14:textId="5E68B2B6" w:rsidR="007B528A" w:rsidRPr="00421B97" w:rsidRDefault="00DF7361">
      <w:pPr>
        <w:spacing w:after="0" w:line="240" w:lineRule="auto"/>
        <w:jc w:val="both"/>
        <w:rPr>
          <w:rFonts w:ascii="Arial" w:hAnsi="Arial" w:cs="Arial"/>
          <w:i/>
        </w:rPr>
      </w:pPr>
      <w:r w:rsidRPr="00421B97">
        <w:rPr>
          <w:rFonts w:ascii="Arial" w:hAnsi="Arial" w:cs="Arial"/>
          <w:i/>
        </w:rPr>
        <w:t>"3.- Udaletako edo foru-aldundietako organo eskudunek berariaz eskatuta, etxebizitza-gaietan eskumena duen sailaren barruan eginkizun hori esleituta duen organoak, ebazpen bidez, artikulu honen 1. apartatuan araututako esleipen-prozeduretatik kanpo utzi ahal izango ditu, eta zuzenean esleitu ahal izango dizkie etxebizitzak edo zuzkidura-bizitokiak terrorismoaren biktimei, indarkeria matxistaren biktimei eta hirigintza-jarduketengatik ordezko bizitokia izateko eskubidearen titularrei soilik; halakotzat hartuko dira horiek arautzen dituen araudian jasotakoak. Eskaerarekin batera, gizarte-zerbitzuen txostena aurkeztu beharko da.</w:t>
      </w:r>
    </w:p>
    <w:p w14:paraId="349D2A2F" w14:textId="77777777" w:rsidR="007B528A" w:rsidRPr="00421B97" w:rsidRDefault="007B528A">
      <w:pPr>
        <w:spacing w:after="0" w:line="240" w:lineRule="auto"/>
        <w:jc w:val="both"/>
        <w:rPr>
          <w:rFonts w:ascii="Arial" w:hAnsi="Arial" w:cs="Arial"/>
          <w:i/>
        </w:rPr>
      </w:pPr>
    </w:p>
    <w:p w14:paraId="15A386FD" w14:textId="2C485DB9" w:rsidR="007B528A" w:rsidRPr="00421B97" w:rsidRDefault="00DF7361">
      <w:pPr>
        <w:spacing w:after="0" w:line="240" w:lineRule="auto"/>
        <w:jc w:val="both"/>
        <w:rPr>
          <w:rFonts w:ascii="Arial" w:hAnsi="Arial" w:cs="Arial"/>
          <w:i/>
        </w:rPr>
      </w:pPr>
      <w:r w:rsidRPr="00421B97">
        <w:rPr>
          <w:rFonts w:ascii="Arial" w:hAnsi="Arial" w:cs="Arial"/>
          <w:i/>
        </w:rPr>
        <w:t>Udaletako organo eskudunek berariaz eskatzen badute errentamendu- edo erabilera-lagapeneko kontratua sinatu eta hurrengo urtean errenta edo kanona ordaintzen laguntzeko konpromisoa barne, onuradunek ordaintzen ez badute, zuzenean esleitu ahal izango dizkie etxebizitzak edo zuzkidura-bizitokiak maiatzaren 14ko 1/2013 Legearen 1. artikuluan aipatzen diren kolektibo bereziki kalteberei (1/2013 Legea, maiatzaren 14koa, hipoteka-zordunen babesa, zorraren berregituratzea eta alokairu soziala indartzeko neurriei buruzkoa), baldin eta okupatzen zuten etxebizitzatik botatzea ekar dezakeen prozedura judizial batean badaude.</w:t>
      </w:r>
    </w:p>
    <w:p w14:paraId="114DE055" w14:textId="77777777" w:rsidR="007B528A" w:rsidRPr="00421B97" w:rsidRDefault="007B528A">
      <w:pPr>
        <w:spacing w:after="0" w:line="240" w:lineRule="auto"/>
        <w:jc w:val="both"/>
        <w:rPr>
          <w:rFonts w:ascii="Arial" w:hAnsi="Arial" w:cs="Arial"/>
          <w:i/>
        </w:rPr>
      </w:pPr>
    </w:p>
    <w:p w14:paraId="685094F2" w14:textId="5D326374" w:rsidR="007B528A" w:rsidRPr="00421B97" w:rsidRDefault="00DF7361">
      <w:pPr>
        <w:spacing w:after="0" w:line="240" w:lineRule="auto"/>
        <w:jc w:val="both"/>
        <w:rPr>
          <w:rFonts w:ascii="Arial" w:hAnsi="Arial" w:cs="Arial"/>
          <w:i/>
        </w:rPr>
      </w:pPr>
      <w:r w:rsidRPr="00421B97">
        <w:rPr>
          <w:rFonts w:ascii="Arial" w:hAnsi="Arial" w:cs="Arial"/>
          <w:i/>
        </w:rPr>
        <w:lastRenderedPageBreak/>
        <w:t xml:space="preserve">Eskaerarekin batera, oinarrizko gizarte-zerbitzuen txosten bat aurkeztu beharko da, gizarte-bazterkeriaren arriskua egiaztatzen duena eta eragindako familia-unitaterako egindako esku-hartze plana jasotzen duena. Gainera, interesdunaren baimena jaso beharko du udal eskatzailearen edo </w:t>
      </w:r>
      <w:proofErr w:type="spellStart"/>
      <w:r w:rsidRPr="00421B97">
        <w:rPr>
          <w:rFonts w:ascii="Arial" w:hAnsi="Arial" w:cs="Arial"/>
          <w:i/>
        </w:rPr>
        <w:t>Alokabide</w:t>
      </w:r>
      <w:proofErr w:type="spellEnd"/>
      <w:r w:rsidRPr="00421B97">
        <w:rPr>
          <w:rFonts w:ascii="Arial" w:hAnsi="Arial" w:cs="Arial"/>
          <w:i/>
        </w:rPr>
        <w:t xml:space="preserve"> SAren gizarte- eta hezkuntza-arloko laguntza-zerbitzua eskuratzeko.</w:t>
      </w:r>
    </w:p>
    <w:p w14:paraId="6C531198" w14:textId="77777777" w:rsidR="007B528A" w:rsidRPr="00421B97" w:rsidRDefault="007B528A">
      <w:pPr>
        <w:spacing w:after="0" w:line="240" w:lineRule="auto"/>
        <w:jc w:val="both"/>
        <w:rPr>
          <w:rFonts w:ascii="Arial" w:hAnsi="Arial" w:cs="Arial"/>
          <w:i/>
        </w:rPr>
      </w:pPr>
    </w:p>
    <w:p w14:paraId="77867756" w14:textId="00DE5939" w:rsidR="007B528A" w:rsidRPr="00421B97" w:rsidRDefault="00DF7361">
      <w:pPr>
        <w:spacing w:after="0" w:line="240" w:lineRule="auto"/>
        <w:jc w:val="both"/>
        <w:rPr>
          <w:rFonts w:ascii="Arial" w:hAnsi="Arial" w:cs="Arial"/>
          <w:i/>
        </w:rPr>
      </w:pPr>
      <w:r w:rsidRPr="00421B97">
        <w:rPr>
          <w:rFonts w:ascii="Arial" w:hAnsi="Arial" w:cs="Arial"/>
          <w:i/>
        </w:rPr>
        <w:t xml:space="preserve">Ebazteko eta ebazpena alderdi interesdunei, administrazio eskatzaileari eta aipatutako kolektiboetako kideei jakinarazteko gehieneko epea hiru hilabetekoa izango da. Gehieneko epea igaro eta ebazpen </w:t>
      </w:r>
      <w:proofErr w:type="spellStart"/>
      <w:r w:rsidRPr="00421B97">
        <w:rPr>
          <w:rFonts w:ascii="Arial" w:hAnsi="Arial" w:cs="Arial"/>
          <w:i/>
        </w:rPr>
        <w:t>espresua</w:t>
      </w:r>
      <w:proofErr w:type="spellEnd"/>
      <w:r w:rsidRPr="00421B97">
        <w:rPr>
          <w:rFonts w:ascii="Arial" w:hAnsi="Arial" w:cs="Arial"/>
          <w:i/>
        </w:rPr>
        <w:t xml:space="preserve"> jakinarazi ez bada, ezetsitzat joko da administrazio-isiltasun negatiboaren bidez.</w:t>
      </w:r>
    </w:p>
    <w:p w14:paraId="6E68E5A2" w14:textId="77777777" w:rsidR="007B528A" w:rsidRPr="00421B97" w:rsidRDefault="007B528A">
      <w:pPr>
        <w:spacing w:after="0" w:line="240" w:lineRule="auto"/>
        <w:jc w:val="both"/>
        <w:rPr>
          <w:rFonts w:ascii="Arial" w:hAnsi="Arial" w:cs="Arial"/>
          <w:i/>
        </w:rPr>
      </w:pPr>
    </w:p>
    <w:p w14:paraId="4D0A7B99" w14:textId="6F5BBEB7" w:rsidR="007B528A" w:rsidRPr="00421B97" w:rsidRDefault="00DF7361">
      <w:pPr>
        <w:spacing w:after="0" w:line="240" w:lineRule="auto"/>
        <w:jc w:val="both"/>
        <w:rPr>
          <w:rFonts w:ascii="Arial" w:hAnsi="Arial" w:cs="Arial"/>
          <w:i/>
        </w:rPr>
      </w:pPr>
      <w:r w:rsidRPr="00421B97">
        <w:rPr>
          <w:rFonts w:ascii="Arial" w:hAnsi="Arial" w:cs="Arial"/>
          <w:i/>
        </w:rPr>
        <w:t>Era berean, aipatutako prozeduretatik salbuetsi ahal izango dira, eta etxebizitzak eta lokalak zuzenean esleitu ahal izango zaizkie administrazio publikoei, bai eta etxebizitzarekin lotutako gizarte-programak garatzen dituzten irabazi-asmorik gabeko erakunde pribatuei ere. "</w:t>
      </w:r>
    </w:p>
    <w:p w14:paraId="60A613AC" w14:textId="50B47A36" w:rsidR="007B528A" w:rsidRPr="00421B97" w:rsidRDefault="00DF7361">
      <w:pPr>
        <w:spacing w:before="100" w:beforeAutospacing="1" w:after="100" w:afterAutospacing="1"/>
        <w:jc w:val="both"/>
        <w:rPr>
          <w:rFonts w:ascii="Arial" w:eastAsia="Times New Roman" w:hAnsi="Arial" w:cs="Arial"/>
          <w:b/>
          <w:bCs/>
        </w:rPr>
      </w:pPr>
      <w:r w:rsidRPr="00421B97">
        <w:rPr>
          <w:rFonts w:ascii="Arial" w:eastAsia="Times New Roman" w:hAnsi="Arial" w:cs="Arial"/>
          <w:b/>
          <w:bCs/>
        </w:rPr>
        <w:t>Bigarren artikulua.</w:t>
      </w:r>
    </w:p>
    <w:p w14:paraId="74E7DD28" w14:textId="1E0D7024" w:rsidR="007B528A" w:rsidRPr="00421B97" w:rsidRDefault="00DF7361">
      <w:pPr>
        <w:spacing w:after="0" w:line="240" w:lineRule="auto"/>
        <w:jc w:val="both"/>
        <w:rPr>
          <w:rFonts w:ascii="Arial" w:eastAsia="Times New Roman" w:hAnsi="Arial" w:cs="Arial"/>
        </w:rPr>
      </w:pPr>
      <w:r w:rsidRPr="00421B97">
        <w:rPr>
          <w:rFonts w:ascii="Arial" w:eastAsia="Times New Roman" w:hAnsi="Arial" w:cs="Arial"/>
        </w:rPr>
        <w:t>Aldatu egiten da 29. artikuluaren 2. apartatuaren a) letra, eta honela geratzen da idatzita:</w:t>
      </w:r>
    </w:p>
    <w:p w14:paraId="7E1C4A6D" w14:textId="77777777" w:rsidR="007B528A" w:rsidRPr="00421B97" w:rsidRDefault="007B528A">
      <w:pPr>
        <w:spacing w:after="0" w:line="240" w:lineRule="auto"/>
        <w:jc w:val="both"/>
        <w:rPr>
          <w:rFonts w:ascii="Arial" w:eastAsia="Times New Roman" w:hAnsi="Arial" w:cs="Arial"/>
        </w:rPr>
      </w:pPr>
    </w:p>
    <w:p w14:paraId="1E604464" w14:textId="77FEF7DC" w:rsidR="007B528A" w:rsidRPr="00421B97" w:rsidRDefault="00DF7361">
      <w:pPr>
        <w:spacing w:after="0" w:line="240" w:lineRule="auto"/>
        <w:jc w:val="both"/>
        <w:rPr>
          <w:rFonts w:ascii="Arial" w:eastAsia="Times New Roman" w:hAnsi="Arial" w:cs="Arial"/>
        </w:rPr>
      </w:pPr>
      <w:r w:rsidRPr="00421B97">
        <w:rPr>
          <w:rFonts w:ascii="Arial" w:eastAsia="Times New Roman" w:hAnsi="Arial" w:cs="Arial"/>
          <w:i/>
          <w:iCs/>
        </w:rPr>
        <w:t>"a) Euskal Autonomia Erkidegoan etxebizitzen eta zuzkidura-bizitokien gutxieneko bizigarritasun-baldintzak eta diseinu-arauak arautzen dituen ekainaren 28ko 80/2022 Dekretuaren 5.5 artikuluan ezarritako azalera-ratioak betetzen ez dituzten bizikidetza-unitateak izan beharko dira. Baldintza hori betetzen dela egiaztatzeko, etxebizitza berean gutxienez urtebete daramaten bizikidetza-unitateko kide guztien errolda-ziurtagiria aurkeztu beharko da. "</w:t>
      </w:r>
    </w:p>
    <w:p w14:paraId="6E2C6F7D" w14:textId="77777777" w:rsidR="007B528A" w:rsidRPr="00421B97" w:rsidRDefault="007B528A">
      <w:pPr>
        <w:spacing w:after="0" w:line="240" w:lineRule="auto"/>
        <w:jc w:val="both"/>
        <w:rPr>
          <w:rFonts w:ascii="Arial" w:eastAsia="Times New Roman" w:hAnsi="Arial" w:cs="Arial"/>
        </w:rPr>
      </w:pPr>
    </w:p>
    <w:p w14:paraId="3759008A" w14:textId="120B7104" w:rsidR="007B528A" w:rsidRPr="00421B97" w:rsidRDefault="00DF7361">
      <w:pPr>
        <w:spacing w:after="0" w:line="240" w:lineRule="auto"/>
        <w:jc w:val="both"/>
        <w:rPr>
          <w:rFonts w:ascii="Arial" w:eastAsia="Times New Roman" w:hAnsi="Arial" w:cs="Arial"/>
          <w:b/>
          <w:bCs/>
        </w:rPr>
      </w:pPr>
      <w:r w:rsidRPr="00421B97">
        <w:rPr>
          <w:rFonts w:ascii="Arial" w:eastAsia="Times New Roman" w:hAnsi="Arial" w:cs="Arial"/>
          <w:b/>
          <w:bCs/>
        </w:rPr>
        <w:t>Hirugarren artikulua.</w:t>
      </w:r>
    </w:p>
    <w:p w14:paraId="572D9B59" w14:textId="77777777" w:rsidR="007B528A" w:rsidRPr="00421B97" w:rsidRDefault="007B528A">
      <w:pPr>
        <w:spacing w:after="0" w:line="240" w:lineRule="auto"/>
        <w:jc w:val="both"/>
        <w:rPr>
          <w:rFonts w:ascii="Arial" w:eastAsia="Times New Roman" w:hAnsi="Arial" w:cs="Arial"/>
          <w:b/>
          <w:bCs/>
        </w:rPr>
      </w:pPr>
    </w:p>
    <w:p w14:paraId="2384903A" w14:textId="321E30C9" w:rsidR="007B528A" w:rsidRPr="00421B97" w:rsidRDefault="00DF7361">
      <w:pPr>
        <w:spacing w:after="0" w:line="240" w:lineRule="auto"/>
        <w:jc w:val="both"/>
        <w:rPr>
          <w:rFonts w:ascii="Arial" w:eastAsia="Times New Roman" w:hAnsi="Arial" w:cs="Arial"/>
        </w:rPr>
      </w:pPr>
      <w:r w:rsidRPr="00421B97">
        <w:rPr>
          <w:rFonts w:ascii="Arial" w:eastAsia="Times New Roman" w:hAnsi="Arial" w:cs="Arial"/>
        </w:rPr>
        <w:t>Aldatu egiten da 46. artikulua, eta honela geratzen da idatzita:</w:t>
      </w:r>
    </w:p>
    <w:p w14:paraId="04B2EE52" w14:textId="77777777" w:rsidR="007B528A" w:rsidRPr="00421B97" w:rsidRDefault="007B528A">
      <w:pPr>
        <w:spacing w:after="0" w:line="240" w:lineRule="auto"/>
        <w:jc w:val="both"/>
        <w:rPr>
          <w:rFonts w:ascii="Arial" w:eastAsia="Times New Roman" w:hAnsi="Arial" w:cs="Arial"/>
        </w:rPr>
      </w:pPr>
    </w:p>
    <w:p w14:paraId="54E419D3" w14:textId="3A9D97D9" w:rsidR="007B528A" w:rsidRPr="00421B97" w:rsidRDefault="00DF7361">
      <w:pPr>
        <w:spacing w:after="0" w:line="240" w:lineRule="auto"/>
        <w:jc w:val="both"/>
        <w:rPr>
          <w:rFonts w:ascii="Arial" w:eastAsia="Times New Roman" w:hAnsi="Arial" w:cs="Arial"/>
        </w:rPr>
      </w:pPr>
      <w:r w:rsidRPr="00421B97">
        <w:rPr>
          <w:rFonts w:ascii="Arial" w:eastAsia="Times New Roman" w:hAnsi="Arial" w:cs="Arial"/>
        </w:rPr>
        <w:t>"46. artikulua. Jasotako</w:t>
      </w:r>
      <w:r w:rsidRPr="00421B97">
        <w:rPr>
          <w:rFonts w:ascii="Arial" w:hAnsi="Arial" w:cs="Arial"/>
        </w:rPr>
        <w:t xml:space="preserve"> zuzeneko dirulaguntzak itzultzea.</w:t>
      </w:r>
    </w:p>
    <w:p w14:paraId="334717F4" w14:textId="77777777" w:rsidR="007B528A" w:rsidRPr="00421B97" w:rsidRDefault="007B528A">
      <w:pPr>
        <w:spacing w:after="0" w:line="240" w:lineRule="auto"/>
        <w:jc w:val="both"/>
        <w:rPr>
          <w:rFonts w:ascii="Arial" w:eastAsia="Times New Roman" w:hAnsi="Arial" w:cs="Arial"/>
        </w:rPr>
      </w:pPr>
    </w:p>
    <w:p w14:paraId="31386B19" w14:textId="6DEBDFC4" w:rsidR="007B528A" w:rsidRPr="00421B97" w:rsidRDefault="00DF7361">
      <w:pPr>
        <w:autoSpaceDE w:val="0"/>
        <w:autoSpaceDN w:val="0"/>
        <w:adjustRightInd w:val="0"/>
        <w:spacing w:after="0" w:line="240" w:lineRule="auto"/>
        <w:jc w:val="both"/>
        <w:rPr>
          <w:rFonts w:ascii="Arial" w:hAnsi="Arial" w:cs="Arial"/>
          <w:i/>
          <w:iCs/>
          <w:color w:val="1D1D1B"/>
        </w:rPr>
      </w:pPr>
      <w:r w:rsidRPr="00421B97">
        <w:rPr>
          <w:rFonts w:ascii="Arial" w:hAnsi="Arial" w:cs="Arial"/>
          <w:i/>
          <w:iCs/>
          <w:color w:val="000000"/>
        </w:rPr>
        <w:t>1. –</w:t>
      </w:r>
      <w:r w:rsidRPr="00421B97">
        <w:rPr>
          <w:rFonts w:ascii="Arial" w:hAnsi="Arial" w:cs="Arial"/>
        </w:rPr>
        <w:t xml:space="preserve"> </w:t>
      </w:r>
      <w:r w:rsidRPr="00421B97">
        <w:rPr>
          <w:rFonts w:ascii="Arial" w:hAnsi="Arial" w:cs="Arial"/>
          <w:i/>
          <w:iCs/>
          <w:color w:val="1D1D1B"/>
        </w:rPr>
        <w:t>Erosteko</w:t>
      </w:r>
      <w:r w:rsidRPr="00421B97">
        <w:rPr>
          <w:rFonts w:ascii="Arial" w:hAnsi="Arial" w:cs="Arial"/>
        </w:rPr>
        <w:t xml:space="preserve"> 6.000 euroko edo gehiagoko zuzeneko laguntzak jaso dituzten etxebizitzak eta lokalak ezin izango dira inter vivos borondatez eskualdatu 10 urteko epean, salerosketa-eskritura publikoa ematen denetik hasita, aldez aurretik jasotako laguntzak eta dagokien legezko interesa itzuli direla egiaztatzen ez bada.</w:t>
      </w:r>
    </w:p>
    <w:p w14:paraId="232AE4E2" w14:textId="77777777" w:rsidR="007B528A" w:rsidRPr="00421B97" w:rsidRDefault="007B528A">
      <w:pPr>
        <w:autoSpaceDE w:val="0"/>
        <w:autoSpaceDN w:val="0"/>
        <w:adjustRightInd w:val="0"/>
        <w:spacing w:after="0" w:line="240" w:lineRule="auto"/>
        <w:jc w:val="both"/>
        <w:rPr>
          <w:rFonts w:ascii="Arial" w:hAnsi="Arial" w:cs="Arial"/>
          <w:i/>
          <w:iCs/>
          <w:color w:val="1D1D1B"/>
        </w:rPr>
      </w:pPr>
    </w:p>
    <w:p w14:paraId="508834D9" w14:textId="7D463476" w:rsidR="007B528A" w:rsidRPr="00421B97" w:rsidRDefault="00DF7361">
      <w:pPr>
        <w:autoSpaceDE w:val="0"/>
        <w:autoSpaceDN w:val="0"/>
        <w:adjustRightInd w:val="0"/>
        <w:spacing w:after="0" w:line="240" w:lineRule="auto"/>
        <w:jc w:val="both"/>
        <w:rPr>
          <w:rFonts w:ascii="Arial" w:hAnsi="Arial" w:cs="Arial"/>
          <w:i/>
          <w:iCs/>
          <w:color w:val="1D1D1B"/>
        </w:rPr>
      </w:pPr>
      <w:r w:rsidRPr="00421B97">
        <w:rPr>
          <w:rFonts w:ascii="Arial" w:hAnsi="Arial" w:cs="Arial"/>
          <w:i/>
          <w:iCs/>
          <w:color w:val="1D1D1B"/>
        </w:rPr>
        <w:t>Birgaitze-jarduketa babestuengatik 6.000 euroko edo gehiagoko zuzeneko laguntzak jaso dituzten etxebizitzen edo lokalen titularrek, bai obra partikularretarako bai komunitate-obretarako, ezin izango dituzte etxebizitza edo lokal horiek inter vivos borondatez erabili obra-amaiera ziurtatzen denetik 10 urteko epean, jasotako laguntzak eta dagokien legezko interesa itzuli direla egiaztatzen ez bada.</w:t>
      </w:r>
    </w:p>
    <w:p w14:paraId="1D0B1417" w14:textId="77777777" w:rsidR="007B528A" w:rsidRPr="00421B97" w:rsidRDefault="007B528A">
      <w:pPr>
        <w:autoSpaceDE w:val="0"/>
        <w:autoSpaceDN w:val="0"/>
        <w:adjustRightInd w:val="0"/>
        <w:spacing w:after="0" w:line="240" w:lineRule="auto"/>
        <w:jc w:val="both"/>
        <w:rPr>
          <w:rFonts w:ascii="Arial" w:hAnsi="Arial" w:cs="Arial"/>
          <w:i/>
          <w:iCs/>
          <w:color w:val="1D1D1B"/>
        </w:rPr>
      </w:pPr>
    </w:p>
    <w:p w14:paraId="14605B7A" w14:textId="77777777" w:rsidR="007B528A" w:rsidRPr="00421B97" w:rsidRDefault="00DF7361">
      <w:pPr>
        <w:autoSpaceDE w:val="0"/>
        <w:autoSpaceDN w:val="0"/>
        <w:adjustRightInd w:val="0"/>
        <w:spacing w:after="0" w:line="240" w:lineRule="auto"/>
        <w:jc w:val="both"/>
        <w:rPr>
          <w:rFonts w:ascii="Arial" w:hAnsi="Arial" w:cs="Arial"/>
          <w:i/>
          <w:iCs/>
          <w:color w:val="1D1D1B"/>
        </w:rPr>
      </w:pPr>
      <w:r w:rsidRPr="00421B97">
        <w:rPr>
          <w:rFonts w:ascii="Arial" w:hAnsi="Arial" w:cs="Arial"/>
          <w:i/>
          <w:iCs/>
          <w:color w:val="000000"/>
        </w:rPr>
        <w:t>2. –</w:t>
      </w:r>
      <w:r w:rsidRPr="00421B97">
        <w:rPr>
          <w:rFonts w:ascii="Arial" w:hAnsi="Arial" w:cs="Arial"/>
        </w:rPr>
        <w:t xml:space="preserve"> </w:t>
      </w:r>
      <w:r w:rsidRPr="00421B97">
        <w:rPr>
          <w:rFonts w:ascii="Arial" w:hAnsi="Arial" w:cs="Arial"/>
          <w:i/>
          <w:iCs/>
          <w:color w:val="1D1D1B"/>
        </w:rPr>
        <w:t>Itzulketatik</w:t>
      </w:r>
      <w:r w:rsidRPr="00421B97">
        <w:rPr>
          <w:rFonts w:ascii="Arial" w:hAnsi="Arial" w:cs="Arial"/>
        </w:rPr>
        <w:t xml:space="preserve"> kanpo geratuko dira:</w:t>
      </w:r>
    </w:p>
    <w:p w14:paraId="2AEC7C39" w14:textId="77777777" w:rsidR="007B528A" w:rsidRPr="00421B97" w:rsidRDefault="007B528A">
      <w:pPr>
        <w:autoSpaceDE w:val="0"/>
        <w:autoSpaceDN w:val="0"/>
        <w:adjustRightInd w:val="0"/>
        <w:spacing w:after="0" w:line="240" w:lineRule="auto"/>
        <w:jc w:val="both"/>
        <w:rPr>
          <w:rFonts w:ascii="Arial" w:hAnsi="Arial" w:cs="Arial"/>
          <w:i/>
          <w:iCs/>
          <w:color w:val="1D1D1B"/>
        </w:rPr>
      </w:pPr>
    </w:p>
    <w:p w14:paraId="4FA20759" w14:textId="77777777" w:rsidR="007B528A" w:rsidRPr="00421B97" w:rsidRDefault="00DF7361">
      <w:pPr>
        <w:autoSpaceDE w:val="0"/>
        <w:autoSpaceDN w:val="0"/>
        <w:adjustRightInd w:val="0"/>
        <w:spacing w:after="0" w:line="240" w:lineRule="auto"/>
        <w:jc w:val="both"/>
        <w:rPr>
          <w:rFonts w:ascii="Arial" w:hAnsi="Arial" w:cs="Arial"/>
          <w:i/>
          <w:iCs/>
          <w:color w:val="1D1D1B"/>
        </w:rPr>
      </w:pPr>
      <w:r w:rsidRPr="00421B97">
        <w:rPr>
          <w:rFonts w:ascii="Arial" w:hAnsi="Arial" w:cs="Arial"/>
          <w:i/>
          <w:iCs/>
          <w:color w:val="000000"/>
        </w:rPr>
        <w:t>a)</w:t>
      </w:r>
      <w:r w:rsidRPr="00421B97">
        <w:rPr>
          <w:rFonts w:ascii="Arial" w:hAnsi="Arial" w:cs="Arial"/>
        </w:rPr>
        <w:t xml:space="preserve"> </w:t>
      </w:r>
      <w:r w:rsidRPr="00421B97">
        <w:rPr>
          <w:rFonts w:ascii="Arial" w:hAnsi="Arial" w:cs="Arial"/>
          <w:i/>
          <w:iCs/>
          <w:color w:val="1D1D1B"/>
        </w:rPr>
        <w:t>1. apartatuan aipatutako laguntzak, 6.000 eurotik beherakoak direnean.</w:t>
      </w:r>
    </w:p>
    <w:p w14:paraId="04908046" w14:textId="4C23BC1F" w:rsidR="007B528A" w:rsidRPr="00421B97" w:rsidRDefault="00DF7361">
      <w:pPr>
        <w:autoSpaceDE w:val="0"/>
        <w:autoSpaceDN w:val="0"/>
        <w:adjustRightInd w:val="0"/>
        <w:spacing w:after="0" w:line="240" w:lineRule="auto"/>
        <w:jc w:val="both"/>
        <w:rPr>
          <w:rFonts w:ascii="Arial" w:hAnsi="Arial" w:cs="Arial"/>
          <w:i/>
          <w:iCs/>
          <w:color w:val="1D1D1B"/>
        </w:rPr>
      </w:pPr>
      <w:r w:rsidRPr="00421B97">
        <w:rPr>
          <w:rFonts w:ascii="Arial" w:hAnsi="Arial" w:cs="Arial"/>
          <w:i/>
          <w:iCs/>
          <w:color w:val="000000"/>
        </w:rPr>
        <w:t>b)</w:t>
      </w:r>
      <w:r w:rsidRPr="00421B97">
        <w:rPr>
          <w:rFonts w:ascii="Arial" w:hAnsi="Arial" w:cs="Arial"/>
        </w:rPr>
        <w:t xml:space="preserve"> </w:t>
      </w:r>
      <w:r w:rsidRPr="00421B97">
        <w:rPr>
          <w:rFonts w:ascii="Arial" w:hAnsi="Arial" w:cs="Arial"/>
          <w:i/>
          <w:iCs/>
          <w:color w:val="1D1D1B"/>
        </w:rPr>
        <w:t>Etxebizitzaren</w:t>
      </w:r>
      <w:r w:rsidRPr="00421B97">
        <w:rPr>
          <w:rFonts w:ascii="Arial" w:hAnsi="Arial" w:cs="Arial"/>
        </w:rPr>
        <w:t xml:space="preserve"> edo lokalaren titularkide baten alde esleitutakoak, Izatezko Bikoteen Erregistroan inskribatutako edo inskribatu gabeko bikoteen banantze-, dibortzio- edo haustura-prozesuen ondorioz, eta lehen mailako odol-ahaidetasunezko harremana duten kideek osatutako bizikidetza-unitateak haustearen ondorioz.</w:t>
      </w:r>
    </w:p>
    <w:p w14:paraId="09902E79" w14:textId="77777777" w:rsidR="007B528A" w:rsidRPr="00421B97" w:rsidRDefault="007B528A">
      <w:pPr>
        <w:autoSpaceDE w:val="0"/>
        <w:autoSpaceDN w:val="0"/>
        <w:adjustRightInd w:val="0"/>
        <w:spacing w:after="0" w:line="240" w:lineRule="auto"/>
        <w:jc w:val="both"/>
        <w:rPr>
          <w:rFonts w:ascii="Arial" w:hAnsi="Arial" w:cs="Arial"/>
          <w:i/>
          <w:iCs/>
          <w:color w:val="1D1D1B"/>
        </w:rPr>
      </w:pPr>
    </w:p>
    <w:p w14:paraId="50DF1E90" w14:textId="1F06D89D" w:rsidR="007B528A" w:rsidRPr="00421B97" w:rsidRDefault="00DF7361">
      <w:pPr>
        <w:autoSpaceDE w:val="0"/>
        <w:autoSpaceDN w:val="0"/>
        <w:adjustRightInd w:val="0"/>
        <w:spacing w:after="0" w:line="240" w:lineRule="auto"/>
        <w:jc w:val="both"/>
        <w:rPr>
          <w:rFonts w:ascii="Arial" w:hAnsi="Arial" w:cs="Arial"/>
          <w:i/>
          <w:iCs/>
          <w:color w:val="1D1D1B"/>
        </w:rPr>
      </w:pPr>
      <w:r w:rsidRPr="00421B97">
        <w:rPr>
          <w:rFonts w:ascii="Arial" w:hAnsi="Arial" w:cs="Arial"/>
          <w:i/>
          <w:iCs/>
          <w:color w:val="1D1D1B"/>
        </w:rPr>
        <w:lastRenderedPageBreak/>
        <w:t>3.- 6.000 euroko edo gehiagoko zuzeneko laguntza ekonomikoak jaso dituzten etxebizitzen edo lokalen titularrek etxebizitzaren jabaria erabiltzeko mugapenaren erregistro-inskripzioa egin beharko dute 10 urtez.</w:t>
      </w:r>
    </w:p>
    <w:p w14:paraId="71415914" w14:textId="77777777" w:rsidR="007B528A" w:rsidRPr="00421B97" w:rsidRDefault="007B528A">
      <w:pPr>
        <w:autoSpaceDE w:val="0"/>
        <w:autoSpaceDN w:val="0"/>
        <w:adjustRightInd w:val="0"/>
        <w:spacing w:after="0" w:line="240" w:lineRule="auto"/>
        <w:jc w:val="both"/>
        <w:rPr>
          <w:rFonts w:ascii="Arial" w:hAnsi="Arial" w:cs="Arial"/>
          <w:color w:val="1D1D1B"/>
        </w:rPr>
      </w:pPr>
    </w:p>
    <w:p w14:paraId="3570C369" w14:textId="4A779403" w:rsidR="007B528A" w:rsidRPr="00421B97" w:rsidRDefault="00DF7361">
      <w:pPr>
        <w:spacing w:after="0" w:line="240" w:lineRule="auto"/>
        <w:jc w:val="both"/>
        <w:rPr>
          <w:rFonts w:ascii="Arial" w:eastAsia="Times New Roman" w:hAnsi="Arial" w:cs="Arial"/>
          <w:b/>
          <w:bCs/>
        </w:rPr>
      </w:pPr>
      <w:r w:rsidRPr="00421B97">
        <w:rPr>
          <w:rFonts w:ascii="Arial" w:eastAsia="Times New Roman" w:hAnsi="Arial" w:cs="Arial"/>
          <w:b/>
          <w:bCs/>
        </w:rPr>
        <w:t>Laugarren artikulua.</w:t>
      </w:r>
    </w:p>
    <w:p w14:paraId="66602F61" w14:textId="77777777" w:rsidR="007B528A" w:rsidRPr="00421B97" w:rsidRDefault="007B528A">
      <w:pPr>
        <w:spacing w:after="0" w:line="240" w:lineRule="auto"/>
        <w:contextualSpacing/>
        <w:jc w:val="both"/>
        <w:rPr>
          <w:rFonts w:ascii="Arial" w:eastAsia="Times New Roman" w:hAnsi="Arial" w:cs="Arial"/>
        </w:rPr>
      </w:pPr>
    </w:p>
    <w:p w14:paraId="4BF886B5" w14:textId="0E5ED00D" w:rsidR="007B528A" w:rsidRPr="00421B97" w:rsidRDefault="00DF7361">
      <w:pPr>
        <w:spacing w:after="0" w:line="240" w:lineRule="auto"/>
        <w:contextualSpacing/>
        <w:jc w:val="both"/>
        <w:rPr>
          <w:rFonts w:ascii="Arial" w:eastAsia="Times New Roman" w:hAnsi="Arial" w:cs="Arial"/>
        </w:rPr>
      </w:pPr>
      <w:r w:rsidRPr="00421B97">
        <w:rPr>
          <w:rFonts w:ascii="Arial" w:eastAsia="Times New Roman" w:hAnsi="Arial" w:cs="Arial"/>
        </w:rPr>
        <w:t>Beste xedapen gehigarri bat gehitzen da, eta honela geratzen da idatzita:</w:t>
      </w:r>
    </w:p>
    <w:p w14:paraId="1854BE00" w14:textId="77777777" w:rsidR="007B528A" w:rsidRPr="00421B97" w:rsidRDefault="007B528A">
      <w:pPr>
        <w:spacing w:after="0" w:line="240" w:lineRule="auto"/>
        <w:ind w:firstLine="426"/>
        <w:jc w:val="both"/>
        <w:rPr>
          <w:rFonts w:ascii="Arial" w:eastAsia="Times New Roman" w:hAnsi="Arial" w:cs="Arial"/>
        </w:rPr>
      </w:pPr>
    </w:p>
    <w:p w14:paraId="0609BD3A" w14:textId="214276BE" w:rsidR="007B528A" w:rsidRPr="00421B97" w:rsidRDefault="00DF7361">
      <w:pPr>
        <w:spacing w:after="0" w:line="240" w:lineRule="auto"/>
        <w:jc w:val="both"/>
        <w:rPr>
          <w:rFonts w:ascii="Arial" w:eastAsia="Times New Roman" w:hAnsi="Arial" w:cs="Arial"/>
          <w:i/>
        </w:rPr>
      </w:pPr>
      <w:r w:rsidRPr="00421B97">
        <w:rPr>
          <w:rFonts w:ascii="Arial" w:eastAsia="Times New Roman" w:hAnsi="Arial" w:cs="Arial"/>
          <w:i/>
        </w:rPr>
        <w:t>"Hirugarrena. – Araubide autonomikoko zuzkidura-bizitokien erabilera.</w:t>
      </w:r>
    </w:p>
    <w:p w14:paraId="00EBBDEB" w14:textId="77777777" w:rsidR="007B528A" w:rsidRPr="00421B97" w:rsidRDefault="007B528A">
      <w:pPr>
        <w:spacing w:after="0" w:line="240" w:lineRule="auto"/>
        <w:jc w:val="both"/>
        <w:rPr>
          <w:rFonts w:ascii="Arial" w:eastAsia="Times New Roman" w:hAnsi="Arial" w:cs="Arial"/>
          <w:i/>
        </w:rPr>
      </w:pPr>
    </w:p>
    <w:p w14:paraId="3EAD0887" w14:textId="54D57CF6" w:rsidR="007B528A" w:rsidRPr="00421B97" w:rsidRDefault="00DF7361">
      <w:pPr>
        <w:spacing w:after="0" w:line="240" w:lineRule="auto"/>
        <w:jc w:val="both"/>
        <w:rPr>
          <w:rFonts w:ascii="Arial" w:eastAsia="Times New Roman" w:hAnsi="Arial" w:cs="Arial"/>
          <w:i/>
        </w:rPr>
      </w:pPr>
      <w:r w:rsidRPr="00421B97">
        <w:rPr>
          <w:rFonts w:ascii="Arial" w:eastAsia="Times New Roman" w:hAnsi="Arial" w:cs="Arial"/>
          <w:i/>
        </w:rPr>
        <w:t>Araubide autonomikoko zuzkidura-bizitokien erabilerak muga hauek ditu:</w:t>
      </w:r>
    </w:p>
    <w:p w14:paraId="5C3CFCAC" w14:textId="77777777" w:rsidR="007B528A" w:rsidRPr="00421B97" w:rsidRDefault="007B528A">
      <w:pPr>
        <w:spacing w:after="0" w:line="240" w:lineRule="auto"/>
        <w:jc w:val="both"/>
        <w:rPr>
          <w:rFonts w:ascii="Arial" w:eastAsia="Times New Roman" w:hAnsi="Arial" w:cs="Arial"/>
          <w:i/>
        </w:rPr>
      </w:pPr>
    </w:p>
    <w:p w14:paraId="0F2CEE33" w14:textId="77777777" w:rsidR="007B528A" w:rsidRPr="00421B97" w:rsidRDefault="00DF7361">
      <w:pPr>
        <w:spacing w:after="0" w:line="240" w:lineRule="auto"/>
        <w:jc w:val="both"/>
        <w:rPr>
          <w:rFonts w:ascii="Arial" w:eastAsia="Times New Roman" w:hAnsi="Arial" w:cs="Arial"/>
          <w:i/>
        </w:rPr>
      </w:pPr>
      <w:r w:rsidRPr="00421B97">
        <w:rPr>
          <w:rFonts w:ascii="Arial" w:eastAsia="Times New Roman" w:hAnsi="Arial" w:cs="Arial"/>
          <w:i/>
        </w:rPr>
        <w:t>a) Debekatuta dago edozein obra egitea, higiezina konpontzeko, kontserbatzeko eta mantentzeko lanak izan ezik.</w:t>
      </w:r>
    </w:p>
    <w:p w14:paraId="49BAD51F" w14:textId="77777777" w:rsidR="007B528A" w:rsidRPr="00421B97" w:rsidRDefault="00DF7361">
      <w:pPr>
        <w:spacing w:after="0" w:line="240" w:lineRule="auto"/>
        <w:jc w:val="both"/>
        <w:rPr>
          <w:rFonts w:ascii="Arial" w:eastAsia="Times New Roman" w:hAnsi="Arial" w:cs="Arial"/>
          <w:i/>
        </w:rPr>
      </w:pPr>
      <w:r w:rsidRPr="00421B97">
        <w:rPr>
          <w:rFonts w:ascii="Arial" w:eastAsia="Times New Roman" w:hAnsi="Arial" w:cs="Arial"/>
          <w:i/>
        </w:rPr>
        <w:t>b) Erabiltzaileen sarbide-araubidea hileko kanon bat ordainduz gauzatuko da. Kanon hori emakida esleitzen den unean zehaztuko da, ostatu-unitate bakoitzeko gorako partida bakoitzeko.</w:t>
      </w:r>
    </w:p>
    <w:p w14:paraId="1F8EE1C0" w14:textId="1C199D83" w:rsidR="007B528A" w:rsidRPr="00421B97" w:rsidRDefault="00DF7361">
      <w:pPr>
        <w:spacing w:after="220" w:line="240" w:lineRule="auto"/>
        <w:jc w:val="both"/>
        <w:rPr>
          <w:rFonts w:ascii="Arial" w:eastAsia="Times New Roman" w:hAnsi="Arial" w:cs="Arial"/>
          <w:i/>
        </w:rPr>
      </w:pPr>
      <w:r w:rsidRPr="00421B97">
        <w:rPr>
          <w:rFonts w:ascii="Arial" w:eastAsia="Times New Roman" w:hAnsi="Arial" w:cs="Arial"/>
          <w:i/>
        </w:rPr>
        <w:t>c) Erabiltzaileek ezin izango dute beste etxebizitzarik eduki, ez jabetzan, ez hura erabiltzea dakarren edozein tituluren bidez, salbu eta 70 urtetik gorakoak badira eta adinekoei soilik zuzendutako zuzkidura-bizitoki baten esleipena eta beren etxebizitza "Bizigune" Etxebizitza Hutsen Programan sartzea eskatzen badute batera.</w:t>
      </w:r>
    </w:p>
    <w:p w14:paraId="47775446" w14:textId="77777777" w:rsidR="007B528A" w:rsidRPr="00421B97" w:rsidRDefault="00DF7361">
      <w:pPr>
        <w:spacing w:after="220" w:line="240" w:lineRule="auto"/>
        <w:jc w:val="both"/>
        <w:rPr>
          <w:rFonts w:ascii="Arial" w:eastAsia="Times New Roman" w:hAnsi="Arial" w:cs="Arial"/>
          <w:i/>
        </w:rPr>
      </w:pPr>
      <w:r w:rsidRPr="00421B97">
        <w:rPr>
          <w:rFonts w:ascii="Arial" w:eastAsia="Times New Roman" w:hAnsi="Arial" w:cs="Arial"/>
          <w:i/>
        </w:rPr>
        <w:t xml:space="preserve">Kasu horretan, eskaera </w:t>
      </w:r>
      <w:proofErr w:type="spellStart"/>
      <w:r w:rsidRPr="00421B97">
        <w:rPr>
          <w:rFonts w:ascii="Arial" w:eastAsia="Times New Roman" w:hAnsi="Arial" w:cs="Arial"/>
          <w:i/>
        </w:rPr>
        <w:t>Alokabide</w:t>
      </w:r>
      <w:proofErr w:type="spellEnd"/>
      <w:r w:rsidRPr="00421B97">
        <w:rPr>
          <w:rFonts w:ascii="Arial" w:eastAsia="Times New Roman" w:hAnsi="Arial" w:cs="Arial"/>
          <w:i/>
        </w:rPr>
        <w:t xml:space="preserve"> SAn aurkeztu beharko da, zuzkidura-bizitokia eskatzen den udalerria edo udalerriak adierazita.</w:t>
      </w:r>
    </w:p>
    <w:p w14:paraId="47E8CCE2" w14:textId="77777777" w:rsidR="007B528A" w:rsidRPr="00421B97" w:rsidRDefault="00DF7361">
      <w:pPr>
        <w:spacing w:after="220" w:line="240" w:lineRule="auto"/>
        <w:jc w:val="both"/>
        <w:rPr>
          <w:rFonts w:ascii="Arial" w:eastAsia="Times New Roman" w:hAnsi="Arial" w:cs="Arial"/>
          <w:i/>
        </w:rPr>
      </w:pPr>
      <w:r w:rsidRPr="00421B97">
        <w:rPr>
          <w:rFonts w:ascii="Arial" w:eastAsia="Times New Roman" w:hAnsi="Arial" w:cs="Arial"/>
          <w:i/>
        </w:rPr>
        <w:t xml:space="preserve">Etxebizitzaren egoerari buruzko txostena aldeko balorazioarekin amaitzen bada, </w:t>
      </w:r>
      <w:proofErr w:type="spellStart"/>
      <w:r w:rsidRPr="00421B97">
        <w:rPr>
          <w:rFonts w:ascii="Arial" w:eastAsia="Times New Roman" w:hAnsi="Arial" w:cs="Arial"/>
          <w:i/>
        </w:rPr>
        <w:t>Alokabide</w:t>
      </w:r>
      <w:proofErr w:type="spellEnd"/>
      <w:r w:rsidRPr="00421B97">
        <w:rPr>
          <w:rFonts w:ascii="Arial" w:eastAsia="Times New Roman" w:hAnsi="Arial" w:cs="Arial"/>
          <w:i/>
        </w:rPr>
        <w:t xml:space="preserve"> SAk etxebizitza-premiaren baldintzatik salbuesteko eta zuzkidura-bizitoki bat zuzenean esleitzeko eskatuko du, Babes publikoko etxebizitzen araubide juridikoari eta etxebizitzaren eta lurzoruaren inguruko finantza-neurriei buruzko martxoaren 4ko 39/2008 Dekretuaren 12. eta 16. artikuluetan aurreikusitako moduan, eta interesdunek babes publikoko etxebizitzak eskuratzeko gainerako baldintzak betetzen dituztela egiaztatzeko behar den dokumentazioa erantsiko du.</w:t>
      </w:r>
    </w:p>
    <w:p w14:paraId="4908D092" w14:textId="77777777" w:rsidR="007B528A" w:rsidRPr="00421B97" w:rsidRDefault="00DF7361">
      <w:pPr>
        <w:spacing w:after="220" w:line="240" w:lineRule="auto"/>
        <w:jc w:val="both"/>
        <w:rPr>
          <w:rFonts w:ascii="Arial" w:eastAsia="Times New Roman" w:hAnsi="Arial" w:cs="Arial"/>
          <w:i/>
        </w:rPr>
      </w:pPr>
      <w:r w:rsidRPr="00421B97">
        <w:rPr>
          <w:rFonts w:ascii="Arial" w:eastAsia="Times New Roman" w:hAnsi="Arial" w:cs="Arial"/>
          <w:i/>
        </w:rPr>
        <w:t xml:space="preserve">d) Sarbidea </w:t>
      </w:r>
      <w:proofErr w:type="spellStart"/>
      <w:r w:rsidRPr="00421B97">
        <w:rPr>
          <w:rFonts w:ascii="Arial" w:eastAsia="Times New Roman" w:hAnsi="Arial" w:cs="Arial"/>
          <w:i/>
        </w:rPr>
        <w:t>hilabeteka</w:t>
      </w:r>
      <w:proofErr w:type="spellEnd"/>
      <w:r w:rsidRPr="00421B97">
        <w:rPr>
          <w:rFonts w:ascii="Arial" w:eastAsia="Times New Roman" w:hAnsi="Arial" w:cs="Arial"/>
          <w:i/>
        </w:rPr>
        <w:t xml:space="preserve"> emango da, gehienez urtebeterako, eta urtero lau aldiz luzatu ahal izango da, honako salbuespen hauekin:</w:t>
      </w:r>
    </w:p>
    <w:p w14:paraId="72363C0A" w14:textId="4F979151" w:rsidR="007B528A" w:rsidRPr="00421B97" w:rsidRDefault="00DF7361">
      <w:pPr>
        <w:spacing w:after="220" w:line="240" w:lineRule="auto"/>
        <w:jc w:val="both"/>
        <w:rPr>
          <w:rFonts w:ascii="Arial" w:eastAsia="Times New Roman" w:hAnsi="Arial" w:cs="Arial"/>
          <w:b/>
          <w:bCs/>
          <w:i/>
          <w:color w:val="FF0000"/>
        </w:rPr>
      </w:pPr>
      <w:r w:rsidRPr="00421B97">
        <w:rPr>
          <w:rFonts w:ascii="Arial" w:eastAsia="Times New Roman" w:hAnsi="Arial" w:cs="Arial"/>
          <w:i/>
        </w:rPr>
        <w:t xml:space="preserve">1.- Apartatu honen c) letran aipatzen diren 70 urtetik gorako pertsonen kasuan, urtero luzatu ahal izango da zuzkidura-bizitokiak haien autonomia pertsonalerako egokia izaten jarraitzen duen bitartean eta </w:t>
      </w:r>
      <w:proofErr w:type="spellStart"/>
      <w:r w:rsidRPr="00421B97">
        <w:rPr>
          <w:rFonts w:ascii="Arial" w:eastAsia="Times New Roman" w:hAnsi="Arial" w:cs="Arial"/>
          <w:i/>
        </w:rPr>
        <w:t>Alokabide</w:t>
      </w:r>
      <w:proofErr w:type="spellEnd"/>
      <w:r w:rsidRPr="00421B97">
        <w:rPr>
          <w:rFonts w:ascii="Arial" w:eastAsia="Times New Roman" w:hAnsi="Arial" w:cs="Arial"/>
          <w:i/>
        </w:rPr>
        <w:t xml:space="preserve"> SAri lagatako etxebizitzak "Bizigune" Etxebizitza Hutsen Programan sartuta jarraitzeko baldintzak betetzen dituen bitartean.</w:t>
      </w:r>
    </w:p>
    <w:p w14:paraId="25AA4505" w14:textId="0F2644E9" w:rsidR="007B528A" w:rsidRPr="00421B97" w:rsidRDefault="00DF7361">
      <w:pPr>
        <w:spacing w:after="0" w:line="240" w:lineRule="auto"/>
        <w:jc w:val="both"/>
        <w:rPr>
          <w:rFonts w:ascii="Arial" w:eastAsia="Times New Roman" w:hAnsi="Arial" w:cs="Arial"/>
          <w:i/>
        </w:rPr>
      </w:pPr>
      <w:r w:rsidRPr="00421B97">
        <w:rPr>
          <w:rFonts w:ascii="Arial" w:eastAsia="Times New Roman" w:hAnsi="Arial" w:cs="Arial"/>
          <w:i/>
        </w:rPr>
        <w:t>2.- Etxebizitza izateko eskubide subjektiboa aitortua duten edo eskubide hori aitortzeko moduan dauden pertsonen kasuan, hilero luzatu ahal izango da, alokairu sozialeko etxebizitza bat edo etxebizitzarako prestazio ekonomikoa esleitu arte ".</w:t>
      </w:r>
    </w:p>
    <w:p w14:paraId="73C79F70" w14:textId="77777777" w:rsidR="007B528A" w:rsidRPr="00421B97" w:rsidRDefault="007B528A">
      <w:pPr>
        <w:spacing w:before="100" w:beforeAutospacing="1" w:after="100" w:afterAutospacing="1"/>
        <w:jc w:val="both"/>
        <w:rPr>
          <w:rFonts w:ascii="Arial" w:eastAsia="Times New Roman" w:hAnsi="Arial" w:cs="Arial"/>
        </w:rPr>
      </w:pPr>
    </w:p>
    <w:p w14:paraId="3B00BD03" w14:textId="0AFF00A0" w:rsidR="007B528A" w:rsidRPr="00421B97" w:rsidRDefault="00DF7361">
      <w:pPr>
        <w:spacing w:before="100" w:beforeAutospacing="1" w:after="100" w:afterAutospacing="1"/>
        <w:jc w:val="center"/>
        <w:rPr>
          <w:rFonts w:ascii="Arial" w:eastAsia="Times New Roman" w:hAnsi="Arial" w:cs="Arial"/>
        </w:rPr>
      </w:pPr>
      <w:r w:rsidRPr="00421B97">
        <w:rPr>
          <w:rFonts w:ascii="Arial" w:eastAsia="Times New Roman" w:hAnsi="Arial" w:cs="Arial"/>
        </w:rPr>
        <w:t>II. KAPITULUA</w:t>
      </w:r>
    </w:p>
    <w:p w14:paraId="120BFC0F" w14:textId="762F14CA" w:rsidR="007B528A" w:rsidRPr="00421B97" w:rsidRDefault="00DF7361">
      <w:pPr>
        <w:spacing w:before="100" w:beforeAutospacing="1" w:after="100" w:afterAutospacing="1"/>
        <w:jc w:val="both"/>
        <w:rPr>
          <w:rFonts w:ascii="Arial" w:eastAsia="Times New Roman" w:hAnsi="Arial" w:cs="Arial"/>
          <w:b/>
        </w:rPr>
      </w:pPr>
      <w:r w:rsidRPr="00421B97">
        <w:rPr>
          <w:rFonts w:ascii="Arial" w:eastAsia="Times New Roman" w:hAnsi="Arial" w:cs="Arial"/>
          <w:b/>
          <w:bCs/>
        </w:rPr>
        <w:t>«Bizigune»</w:t>
      </w:r>
      <w:r w:rsidRPr="00421B97">
        <w:rPr>
          <w:rFonts w:ascii="Arial" w:hAnsi="Arial" w:cs="Arial"/>
        </w:rPr>
        <w:t xml:space="preserve"> Etxebizitza Hutsen Programa arautzen duen abenduaren 23ko 466/2013 Dekretua aldatzea.</w:t>
      </w:r>
    </w:p>
    <w:p w14:paraId="5E6C95E5" w14:textId="063CFCBE" w:rsidR="007B528A" w:rsidRPr="00421B97" w:rsidRDefault="00DF7361">
      <w:pPr>
        <w:spacing w:before="100" w:beforeAutospacing="1" w:after="100" w:afterAutospacing="1"/>
        <w:jc w:val="both"/>
        <w:rPr>
          <w:rFonts w:ascii="Arial" w:eastAsia="Times New Roman" w:hAnsi="Arial" w:cs="Arial"/>
          <w:b/>
        </w:rPr>
      </w:pPr>
      <w:r w:rsidRPr="00421B97">
        <w:rPr>
          <w:rFonts w:ascii="Arial" w:eastAsia="Times New Roman" w:hAnsi="Arial" w:cs="Arial"/>
          <w:b/>
        </w:rPr>
        <w:t>Bosgarren artikulua.</w:t>
      </w:r>
    </w:p>
    <w:p w14:paraId="1AB850B0" w14:textId="0D55A0B1" w:rsidR="007B528A" w:rsidRPr="00421B97" w:rsidRDefault="00DF7361">
      <w:pPr>
        <w:spacing w:before="100" w:beforeAutospacing="1" w:after="100" w:afterAutospacing="1"/>
        <w:jc w:val="both"/>
        <w:rPr>
          <w:rFonts w:ascii="Arial" w:eastAsia="Times New Roman" w:hAnsi="Arial" w:cs="Arial"/>
          <w:bCs/>
        </w:rPr>
      </w:pPr>
      <w:r w:rsidRPr="00421B97">
        <w:rPr>
          <w:rFonts w:ascii="Arial" w:eastAsia="Times New Roman" w:hAnsi="Arial" w:cs="Arial"/>
          <w:bCs/>
        </w:rPr>
        <w:lastRenderedPageBreak/>
        <w:t>Aldatu egiten da 8. artikuluaren 1., 2. eta 3. zenbakiak, eta honela geratzen dira idatzita:</w:t>
      </w:r>
    </w:p>
    <w:p w14:paraId="2C4D50C1" w14:textId="4EB4970E" w:rsidR="007B528A" w:rsidRPr="00421B97" w:rsidRDefault="00DF7361">
      <w:pPr>
        <w:spacing w:before="100" w:beforeAutospacing="1" w:after="100" w:afterAutospacing="1"/>
        <w:jc w:val="both"/>
        <w:rPr>
          <w:rFonts w:ascii="Arial" w:eastAsia="Times New Roman" w:hAnsi="Arial" w:cs="Arial"/>
          <w:bCs/>
          <w:i/>
          <w:iCs/>
        </w:rPr>
      </w:pPr>
      <w:r w:rsidRPr="00421B97">
        <w:rPr>
          <w:rFonts w:ascii="Arial" w:eastAsia="Times New Roman" w:hAnsi="Arial" w:cs="Arial"/>
          <w:bCs/>
          <w:i/>
          <w:iCs/>
        </w:rPr>
        <w:t>"8. artikulua. Lagapenagatiko kontraprestazioa.</w:t>
      </w:r>
    </w:p>
    <w:p w14:paraId="1817E2B0" w14:textId="65A38FCE" w:rsidR="007B528A" w:rsidRPr="00421B97" w:rsidRDefault="00DF7361">
      <w:pPr>
        <w:spacing w:before="100" w:beforeAutospacing="1" w:after="100" w:afterAutospacing="1" w:line="240" w:lineRule="auto"/>
        <w:jc w:val="both"/>
        <w:rPr>
          <w:rFonts w:ascii="Arial" w:eastAsia="Times New Roman" w:hAnsi="Arial" w:cs="Arial"/>
          <w:bCs/>
        </w:rPr>
      </w:pPr>
      <w:r w:rsidRPr="00421B97">
        <w:rPr>
          <w:rFonts w:ascii="Arial" w:eastAsia="Times New Roman" w:hAnsi="Arial" w:cs="Arial"/>
          <w:bCs/>
          <w:i/>
          <w:iCs/>
        </w:rPr>
        <w:t xml:space="preserve">1.- Lagatako etxebizitzen titularrek kontraprestazio ekonomiko bat jasoko dute, </w:t>
      </w:r>
      <w:proofErr w:type="spellStart"/>
      <w:r w:rsidRPr="00421B97">
        <w:rPr>
          <w:rFonts w:ascii="Arial" w:eastAsia="Times New Roman" w:hAnsi="Arial" w:cs="Arial"/>
          <w:bCs/>
          <w:i/>
          <w:iCs/>
        </w:rPr>
        <w:t>Alokabide</w:t>
      </w:r>
      <w:proofErr w:type="spellEnd"/>
      <w:r w:rsidRPr="00421B97">
        <w:rPr>
          <w:rFonts w:ascii="Arial" w:eastAsia="Times New Roman" w:hAnsi="Arial" w:cs="Arial"/>
          <w:bCs/>
          <w:i/>
          <w:iCs/>
        </w:rPr>
        <w:t xml:space="preserve"> SAk etxebizitzaren giltzak jasotzen dituenetik aurrera ordainduko dien aldizkako kanon bat.</w:t>
      </w:r>
    </w:p>
    <w:p w14:paraId="28D79FC3" w14:textId="310E0E3A" w:rsidR="007B528A" w:rsidRPr="00421B97" w:rsidRDefault="00DF7361">
      <w:pPr>
        <w:spacing w:before="100" w:beforeAutospacing="1" w:after="100" w:afterAutospacing="1" w:line="240" w:lineRule="auto"/>
        <w:jc w:val="both"/>
        <w:rPr>
          <w:rFonts w:ascii="Arial" w:eastAsia="Times New Roman" w:hAnsi="Arial" w:cs="Arial"/>
          <w:bCs/>
          <w:i/>
          <w:iCs/>
        </w:rPr>
      </w:pPr>
      <w:r w:rsidRPr="00421B97">
        <w:rPr>
          <w:rFonts w:ascii="Arial" w:eastAsia="Times New Roman" w:hAnsi="Arial" w:cs="Arial"/>
          <w:bCs/>
          <w:i/>
          <w:iCs/>
        </w:rPr>
        <w:t>2.- Kanona</w:t>
      </w:r>
      <w:r w:rsidRPr="00421B97">
        <w:rPr>
          <w:rFonts w:ascii="Arial" w:hAnsi="Arial" w:cs="Arial"/>
        </w:rPr>
        <w:t xml:space="preserve"> etxebizitzaren errentaren % 80 izango da, merkatuko batez besteko prezioan kalkulatuta, eta gehienez ere 700 euro hilean. Kanon hori Hiri Errentamenduen azaroaren 24ko 29/1994 Legearen 18. artikuluan xedatutakoaren arabera eguneratuko da.</w:t>
      </w:r>
    </w:p>
    <w:p w14:paraId="6DF5C128" w14:textId="1B7941FB" w:rsidR="007B528A" w:rsidRPr="00421B97" w:rsidRDefault="00DF7361">
      <w:pPr>
        <w:spacing w:before="100" w:beforeAutospacing="1" w:after="100" w:afterAutospacing="1" w:line="240" w:lineRule="auto"/>
        <w:jc w:val="both"/>
        <w:rPr>
          <w:rFonts w:ascii="Arial" w:eastAsia="Times New Roman" w:hAnsi="Arial" w:cs="Arial"/>
          <w:bCs/>
          <w:i/>
          <w:iCs/>
        </w:rPr>
      </w:pPr>
      <w:r w:rsidRPr="00421B97">
        <w:rPr>
          <w:rFonts w:ascii="Arial" w:eastAsia="Times New Roman" w:hAnsi="Arial" w:cs="Arial"/>
          <w:bCs/>
          <w:i/>
          <w:iCs/>
        </w:rPr>
        <w:t xml:space="preserve">3.- Hala ere, etxebizitzaren arloan eskumena duen sailburuaren agindu bidez bizitegi-merkatu </w:t>
      </w:r>
      <w:proofErr w:type="spellStart"/>
      <w:r w:rsidRPr="00421B97">
        <w:rPr>
          <w:rFonts w:ascii="Arial" w:eastAsia="Times New Roman" w:hAnsi="Arial" w:cs="Arial"/>
          <w:bCs/>
          <w:i/>
          <w:iCs/>
        </w:rPr>
        <w:t>tentsionatuko</w:t>
      </w:r>
      <w:proofErr w:type="spellEnd"/>
      <w:r w:rsidRPr="00421B97">
        <w:rPr>
          <w:rFonts w:ascii="Arial" w:eastAsia="Times New Roman" w:hAnsi="Arial" w:cs="Arial"/>
          <w:bCs/>
          <w:i/>
          <w:iCs/>
        </w:rPr>
        <w:t xml:space="preserve"> eremu izendatzen diren udalerrien kasuan, muga horiek handitu ahal izango dira Alokairu Merkatuaren Estatistikak (AME) etxebizitza dagoen udalerriari ratio bererako egotz dakiokeen batez besteko prezioaren % 95era, salbu eta gehikuntza hori aurreko paragrafoan ezarritako gehieneko muga baino txikiagoa bada ".</w:t>
      </w:r>
    </w:p>
    <w:p w14:paraId="16BF7471" w14:textId="18E32FA2" w:rsidR="007B528A" w:rsidRPr="00421B97" w:rsidRDefault="00DF7361">
      <w:pPr>
        <w:spacing w:before="100" w:beforeAutospacing="1" w:after="100" w:afterAutospacing="1"/>
        <w:jc w:val="both"/>
        <w:rPr>
          <w:rFonts w:ascii="Arial" w:eastAsia="Times New Roman" w:hAnsi="Arial" w:cs="Arial"/>
          <w:b/>
        </w:rPr>
      </w:pPr>
      <w:r w:rsidRPr="00421B97">
        <w:rPr>
          <w:rFonts w:ascii="Arial" w:eastAsia="Times New Roman" w:hAnsi="Arial" w:cs="Arial"/>
          <w:b/>
        </w:rPr>
        <w:t>Seigarren artikulua.</w:t>
      </w:r>
    </w:p>
    <w:p w14:paraId="10AC641B" w14:textId="77777777" w:rsidR="007B528A" w:rsidRPr="00421B97" w:rsidRDefault="00DF7361">
      <w:pPr>
        <w:spacing w:after="0" w:line="240" w:lineRule="auto"/>
        <w:jc w:val="both"/>
        <w:rPr>
          <w:rFonts w:ascii="Arial" w:eastAsia="Times New Roman" w:hAnsi="Arial" w:cs="Arial"/>
        </w:rPr>
      </w:pPr>
      <w:r w:rsidRPr="00421B97">
        <w:rPr>
          <w:rFonts w:ascii="Arial" w:eastAsia="Times New Roman" w:hAnsi="Arial" w:cs="Arial"/>
        </w:rPr>
        <w:t>Aldatu egiten da 13. artikulua, eta bi paragrafo izango ditu; honela geratzen da idatzita:</w:t>
      </w:r>
    </w:p>
    <w:p w14:paraId="3507E9D9" w14:textId="77777777" w:rsidR="007B528A" w:rsidRPr="00421B97" w:rsidRDefault="007B528A">
      <w:pPr>
        <w:spacing w:after="0" w:line="240" w:lineRule="auto"/>
        <w:jc w:val="both"/>
        <w:rPr>
          <w:rFonts w:ascii="Arial" w:eastAsia="Times New Roman" w:hAnsi="Arial" w:cs="Arial"/>
        </w:rPr>
      </w:pPr>
    </w:p>
    <w:p w14:paraId="04DCB12C" w14:textId="08A28928" w:rsidR="007B528A" w:rsidRPr="00421B97" w:rsidRDefault="00DF7361">
      <w:pPr>
        <w:spacing w:after="0" w:line="240" w:lineRule="auto"/>
        <w:jc w:val="both"/>
        <w:rPr>
          <w:rFonts w:ascii="Arial" w:eastAsia="Times New Roman" w:hAnsi="Arial" w:cs="Arial"/>
          <w:i/>
          <w:iCs/>
        </w:rPr>
      </w:pPr>
      <w:r w:rsidRPr="00421B97">
        <w:rPr>
          <w:rFonts w:ascii="Arial" w:eastAsia="Times New Roman" w:hAnsi="Arial" w:cs="Arial"/>
          <w:i/>
          <w:iCs/>
        </w:rPr>
        <w:t>"13. artikulua. Errentariak.</w:t>
      </w:r>
    </w:p>
    <w:p w14:paraId="40892006" w14:textId="77777777" w:rsidR="007B528A" w:rsidRPr="00421B97" w:rsidRDefault="007B528A">
      <w:pPr>
        <w:spacing w:after="0" w:line="240" w:lineRule="auto"/>
        <w:jc w:val="both"/>
        <w:rPr>
          <w:rFonts w:ascii="Arial" w:eastAsia="Times New Roman" w:hAnsi="Arial" w:cs="Arial"/>
        </w:rPr>
      </w:pPr>
    </w:p>
    <w:p w14:paraId="679E5334" w14:textId="5E746DDD" w:rsidR="007B528A" w:rsidRPr="00421B97" w:rsidRDefault="00DF7361">
      <w:pPr>
        <w:shd w:val="clear" w:color="auto" w:fill="FFFFFF"/>
        <w:spacing w:after="220" w:line="240" w:lineRule="auto"/>
        <w:jc w:val="both"/>
        <w:rPr>
          <w:rFonts w:ascii="Arial" w:eastAsia="Times New Roman" w:hAnsi="Arial" w:cs="Arial"/>
          <w:i/>
        </w:rPr>
      </w:pPr>
      <w:r w:rsidRPr="00421B97">
        <w:rPr>
          <w:rFonts w:ascii="Arial" w:eastAsia="Times New Roman" w:hAnsi="Arial" w:cs="Arial"/>
          <w:i/>
        </w:rPr>
        <w:t>1.- «Bizigune» Etxebizitza Hutsen Programan sartutako etxebizitzak pertsona fisikoei eta bizikidetza-unitateei alokatu beharko zaizkie, baldin eta babes ofizialeko etxebizitzak eskuratzeko indarreko araudian aurreikusitako baldintzak betetzen badituzte, Etxebizitza Eskatzaileen Erregistroan errentamendu-araubideko etxebizitza-eskatzaile gisa inskribatuta badaude eta urteko diru-sarrera haztatuak 45.022,57 eurotik gorakoak ez badira, Pertsona Fisikoen Errentaren gaineko Zergaren aitorpena aurkezteko epea amaitu ondoren, kontratua sinatu aurreko zergaldian.</w:t>
      </w:r>
    </w:p>
    <w:p w14:paraId="3FEAE79A" w14:textId="41470286" w:rsidR="007B528A" w:rsidRPr="00421B97" w:rsidRDefault="00DF7361">
      <w:pPr>
        <w:shd w:val="clear" w:color="auto" w:fill="FFFFFF"/>
        <w:spacing w:after="220" w:line="240" w:lineRule="auto"/>
        <w:jc w:val="both"/>
        <w:rPr>
          <w:rFonts w:ascii="Arial" w:eastAsia="Times New Roman" w:hAnsi="Arial" w:cs="Arial"/>
          <w:i/>
        </w:rPr>
      </w:pPr>
      <w:r w:rsidRPr="00421B97">
        <w:rPr>
          <w:rFonts w:ascii="Arial" w:eastAsia="Times New Roman" w:hAnsi="Arial" w:cs="Arial"/>
          <w:i/>
        </w:rPr>
        <w:t>2.- Errentariei eska dakizkiekeen urteko gehieneko diru-sarrera haztatuen muga urte bakoitzeko urtarrilaren 1ean eguneratuko da, Eustatek argitaratutako Euskadiko Kontsumoko Prezioen Indizearen urtetik urterako ehuneko-aldakuntza kontuan hartuta, eguneratze horren unean argitaratutako urtetik urterako azken indizeari dagokionez ".</w:t>
      </w:r>
    </w:p>
    <w:p w14:paraId="4776F349" w14:textId="7A95B632" w:rsidR="007B528A" w:rsidRPr="00421B97" w:rsidRDefault="00DF7361">
      <w:pPr>
        <w:spacing w:before="100" w:beforeAutospacing="1" w:after="100" w:afterAutospacing="1"/>
        <w:jc w:val="both"/>
        <w:rPr>
          <w:rFonts w:ascii="Arial" w:eastAsia="Times New Roman" w:hAnsi="Arial" w:cs="Arial"/>
          <w:b/>
          <w:bCs/>
        </w:rPr>
      </w:pPr>
      <w:r w:rsidRPr="00421B97">
        <w:rPr>
          <w:rFonts w:ascii="Arial" w:eastAsia="Times New Roman" w:hAnsi="Arial" w:cs="Arial"/>
          <w:b/>
          <w:bCs/>
        </w:rPr>
        <w:t>Zazpigarren artikulua.</w:t>
      </w:r>
    </w:p>
    <w:p w14:paraId="0CC5F85A" w14:textId="66CB0DEB" w:rsidR="007B528A" w:rsidRPr="00421B97" w:rsidRDefault="00DF7361">
      <w:pPr>
        <w:spacing w:before="100" w:beforeAutospacing="1" w:after="100" w:afterAutospacing="1"/>
        <w:jc w:val="both"/>
        <w:rPr>
          <w:rFonts w:ascii="Arial" w:eastAsia="Times New Roman" w:hAnsi="Arial" w:cs="Arial"/>
        </w:rPr>
      </w:pPr>
      <w:r w:rsidRPr="00421B97">
        <w:rPr>
          <w:rFonts w:ascii="Arial" w:eastAsia="Times New Roman" w:hAnsi="Arial" w:cs="Arial"/>
        </w:rPr>
        <w:t>Aldatu egiten da 14. artikuluaren 1. apartatua, eta honela geratzen da idatzita:</w:t>
      </w:r>
    </w:p>
    <w:p w14:paraId="385B3E82" w14:textId="5560B489" w:rsidR="007B528A" w:rsidRPr="00421B97" w:rsidRDefault="00DF7361">
      <w:pPr>
        <w:spacing w:before="100" w:beforeAutospacing="1" w:after="100" w:afterAutospacing="1"/>
        <w:jc w:val="both"/>
        <w:rPr>
          <w:rFonts w:ascii="Arial" w:eastAsia="Times New Roman" w:hAnsi="Arial" w:cs="Arial"/>
          <w:i/>
          <w:iCs/>
        </w:rPr>
      </w:pPr>
      <w:r w:rsidRPr="00421B97">
        <w:rPr>
          <w:rFonts w:ascii="Arial" w:eastAsia="Times New Roman" w:hAnsi="Arial" w:cs="Arial"/>
          <w:i/>
          <w:iCs/>
        </w:rPr>
        <w:t>"1. Hasierako urteko errenta pertsona errentariaren edo bizikidetza-unitate errentariaren urteko diru-sarrera haztatuen % 30 izango da, babes ofizialeko etxebizitzei buruzko araudiaren arabera kalkulatuta. "</w:t>
      </w:r>
    </w:p>
    <w:p w14:paraId="038331C9" w14:textId="25568FE5" w:rsidR="007B528A" w:rsidRPr="00421B97" w:rsidRDefault="007B528A">
      <w:pPr>
        <w:spacing w:before="100" w:beforeAutospacing="1" w:after="100" w:afterAutospacing="1"/>
        <w:jc w:val="both"/>
        <w:rPr>
          <w:rFonts w:ascii="Arial" w:eastAsia="Times New Roman" w:hAnsi="Arial" w:cs="Arial"/>
          <w:b/>
          <w:bCs/>
        </w:rPr>
      </w:pPr>
    </w:p>
    <w:p w14:paraId="542E18D9" w14:textId="78E0F3C8" w:rsidR="007B528A" w:rsidRPr="00421B97" w:rsidRDefault="00DF7361">
      <w:pPr>
        <w:spacing w:before="100" w:beforeAutospacing="1" w:after="100" w:afterAutospacing="1"/>
        <w:jc w:val="center"/>
        <w:rPr>
          <w:rFonts w:ascii="Arial" w:eastAsia="Times New Roman" w:hAnsi="Arial" w:cs="Arial"/>
        </w:rPr>
      </w:pPr>
      <w:r w:rsidRPr="00421B97">
        <w:rPr>
          <w:rFonts w:ascii="Arial" w:eastAsia="Times New Roman" w:hAnsi="Arial" w:cs="Arial"/>
        </w:rPr>
        <w:t>III. KAPITULUA</w:t>
      </w:r>
    </w:p>
    <w:p w14:paraId="24C4DF7B" w14:textId="674A5767" w:rsidR="007B528A" w:rsidRPr="00421B97" w:rsidRDefault="00DF7361">
      <w:pPr>
        <w:spacing w:before="100" w:beforeAutospacing="1" w:after="100" w:afterAutospacing="1"/>
        <w:jc w:val="both"/>
        <w:rPr>
          <w:rFonts w:ascii="Arial" w:eastAsia="Times New Roman" w:hAnsi="Arial" w:cs="Arial"/>
          <w:b/>
          <w:bCs/>
        </w:rPr>
      </w:pPr>
      <w:r w:rsidRPr="00421B97">
        <w:rPr>
          <w:rFonts w:ascii="Arial" w:eastAsia="Times New Roman" w:hAnsi="Arial" w:cs="Arial"/>
          <w:b/>
          <w:bCs/>
        </w:rPr>
        <w:lastRenderedPageBreak/>
        <w:t>144/2019 Dekretua</w:t>
      </w:r>
      <w:r w:rsidRPr="00421B97">
        <w:rPr>
          <w:rFonts w:ascii="Arial" w:hAnsi="Arial" w:cs="Arial"/>
        </w:rPr>
        <w:t xml:space="preserve"> aldatzea, irailaren 17koa, zeinaren bidez arautzen baita merkatu libreko etxebizitzen alokairurako bitartekaritzako ASAP programa (Alokairu Segurua, Arrazoizko Prezioa).</w:t>
      </w:r>
    </w:p>
    <w:p w14:paraId="0683C4CA" w14:textId="42BA6D07" w:rsidR="007B528A" w:rsidRPr="00421B97" w:rsidRDefault="00DF7361">
      <w:pPr>
        <w:spacing w:before="100" w:beforeAutospacing="1" w:after="100" w:afterAutospacing="1"/>
        <w:jc w:val="both"/>
        <w:rPr>
          <w:rFonts w:ascii="Arial" w:eastAsia="Times New Roman" w:hAnsi="Arial" w:cs="Arial"/>
          <w:b/>
          <w:bCs/>
        </w:rPr>
      </w:pPr>
      <w:r w:rsidRPr="00421B97">
        <w:rPr>
          <w:rFonts w:ascii="Arial" w:eastAsia="Times New Roman" w:hAnsi="Arial" w:cs="Arial"/>
          <w:b/>
          <w:bCs/>
        </w:rPr>
        <w:t>Zortzigarren artikulua.</w:t>
      </w:r>
    </w:p>
    <w:p w14:paraId="524D765A" w14:textId="16E08F60" w:rsidR="007B528A" w:rsidRPr="00421B97" w:rsidRDefault="00DF7361">
      <w:pPr>
        <w:spacing w:before="100" w:beforeAutospacing="1" w:after="100" w:afterAutospacing="1"/>
        <w:jc w:val="both"/>
        <w:rPr>
          <w:rFonts w:ascii="Arial" w:eastAsia="Times New Roman" w:hAnsi="Arial" w:cs="Arial"/>
        </w:rPr>
      </w:pPr>
      <w:r w:rsidRPr="00421B97">
        <w:rPr>
          <w:rFonts w:ascii="Arial" w:eastAsia="Times New Roman" w:hAnsi="Arial" w:cs="Arial"/>
        </w:rPr>
        <w:t>Aldatu egiten da 21. artikulua, eta honela geratzen da idatzita:</w:t>
      </w:r>
    </w:p>
    <w:p w14:paraId="0722D2C8" w14:textId="73AA456B" w:rsidR="007B528A" w:rsidRPr="00421B97" w:rsidRDefault="00DF7361">
      <w:pPr>
        <w:spacing w:before="100" w:beforeAutospacing="1" w:after="100" w:afterAutospacing="1"/>
        <w:jc w:val="both"/>
        <w:rPr>
          <w:rFonts w:ascii="Arial" w:eastAsia="Times New Roman" w:hAnsi="Arial" w:cs="Arial"/>
          <w:i/>
          <w:iCs/>
        </w:rPr>
      </w:pPr>
      <w:r w:rsidRPr="00421B97">
        <w:rPr>
          <w:rFonts w:ascii="Arial" w:eastAsia="Times New Roman" w:hAnsi="Arial" w:cs="Arial"/>
          <w:i/>
          <w:iCs/>
        </w:rPr>
        <w:t>"21. artikulua. Betekizun orokorrak.</w:t>
      </w:r>
    </w:p>
    <w:p w14:paraId="6B2C86F3" w14:textId="66362011" w:rsidR="007B528A" w:rsidRPr="00421B97" w:rsidRDefault="00DF7361">
      <w:pPr>
        <w:spacing w:before="100" w:beforeAutospacing="1" w:after="100" w:afterAutospacing="1"/>
        <w:jc w:val="both"/>
        <w:rPr>
          <w:rFonts w:ascii="Arial" w:eastAsia="Times New Roman" w:hAnsi="Arial" w:cs="Arial"/>
          <w:i/>
          <w:iCs/>
        </w:rPr>
      </w:pPr>
      <w:r w:rsidRPr="00421B97">
        <w:rPr>
          <w:rFonts w:ascii="Arial" w:eastAsia="Times New Roman" w:hAnsi="Arial" w:cs="Arial"/>
          <w:i/>
          <w:iCs/>
        </w:rPr>
        <w:t>ASAP (alokairu segurua, arrazoizko prezioa), merkatu libreko etxebizitzak alokatzeko bitartekaritza-programan sartutako etxebizitzen eskatzaile izan ahalko dira Etxebizitza Eskatzaileen Erregistroan izena emanda dauden pertsonak edo bizikidetza-unitateak, alokairuko etxebizitza eskatzen badute eta honako baldintza hauek betetzen badituzte:</w:t>
      </w:r>
    </w:p>
    <w:p w14:paraId="6D1FFF90" w14:textId="40B15D88" w:rsidR="007B528A" w:rsidRPr="00421B97" w:rsidRDefault="00DF7361">
      <w:pPr>
        <w:spacing w:before="100" w:beforeAutospacing="1" w:after="100" w:afterAutospacing="1" w:line="240" w:lineRule="auto"/>
        <w:jc w:val="both"/>
        <w:rPr>
          <w:rFonts w:ascii="Arial" w:eastAsia="Times New Roman" w:hAnsi="Arial" w:cs="Arial"/>
          <w:i/>
          <w:iCs/>
        </w:rPr>
      </w:pPr>
      <w:r w:rsidRPr="00421B97">
        <w:rPr>
          <w:rFonts w:ascii="Arial" w:eastAsia="Times New Roman" w:hAnsi="Arial" w:cs="Arial"/>
          <w:i/>
          <w:iCs/>
        </w:rPr>
        <w:t xml:space="preserve">a) Urtean 15.000 eta 45.022,57 euro bitarteko diru-sarrera gordin </w:t>
      </w:r>
      <w:proofErr w:type="spellStart"/>
      <w:r w:rsidRPr="00421B97">
        <w:rPr>
          <w:rFonts w:ascii="Arial" w:eastAsia="Times New Roman" w:hAnsi="Arial" w:cs="Arial"/>
          <w:i/>
          <w:iCs/>
        </w:rPr>
        <w:t>haztatugabeak</w:t>
      </w:r>
      <w:proofErr w:type="spellEnd"/>
      <w:r w:rsidRPr="00421B97">
        <w:rPr>
          <w:rFonts w:ascii="Arial" w:eastAsia="Times New Roman" w:hAnsi="Arial" w:cs="Arial"/>
          <w:i/>
          <w:iCs/>
        </w:rPr>
        <w:t xml:space="preserve"> izatea, Babes publikoko etxebizitzen araubide juridikoari eta etxebizitzaren eta lurzoruaren inguruko finantza-neurriei buruzko martxoaren 4ko 39/2008 Dekretuaren 21. artikuluan edo hura ordezten duen araudian aurreikusitakoaren arabera.</w:t>
      </w:r>
    </w:p>
    <w:p w14:paraId="6A842D16" w14:textId="28EBC3A6" w:rsidR="007B528A" w:rsidRPr="00421B97" w:rsidRDefault="00DF7361">
      <w:pPr>
        <w:shd w:val="clear" w:color="auto" w:fill="FFFFFF"/>
        <w:spacing w:after="220" w:line="240" w:lineRule="auto"/>
        <w:jc w:val="both"/>
        <w:rPr>
          <w:rFonts w:ascii="Arial" w:eastAsia="Times New Roman" w:hAnsi="Arial" w:cs="Arial"/>
          <w:i/>
          <w:iCs/>
        </w:rPr>
      </w:pPr>
      <w:r w:rsidRPr="00421B97">
        <w:rPr>
          <w:rFonts w:ascii="Arial" w:eastAsia="Times New Roman" w:hAnsi="Arial" w:cs="Arial"/>
          <w:i/>
          <w:iCs/>
        </w:rPr>
        <w:t>b) Errentariei eska dakizkiekeen urteko gehieneko diru-sarrera haztatuen muga urte bakoitzeko urtarrilaren 1ean eguneratuko da, Eustatek argitaratutako Euskadiko Kontsumoko Prezioen Indizearen urtetik urterako ehuneko-aldakuntza kontuan hartuta, eguneratze horren unean argitaratutako urtetik urterako azken indizeari dagokionez.</w:t>
      </w:r>
    </w:p>
    <w:p w14:paraId="33B4D3A4" w14:textId="70CE650A" w:rsidR="007B528A" w:rsidRPr="00421B97" w:rsidRDefault="00DF7361">
      <w:pPr>
        <w:shd w:val="clear" w:color="auto" w:fill="FFFFFF"/>
        <w:spacing w:after="220" w:line="240" w:lineRule="auto"/>
        <w:jc w:val="both"/>
        <w:rPr>
          <w:rFonts w:ascii="Arial" w:eastAsia="Times New Roman" w:hAnsi="Arial" w:cs="Arial"/>
          <w:i/>
          <w:iCs/>
        </w:rPr>
      </w:pPr>
      <w:r w:rsidRPr="00421B97">
        <w:rPr>
          <w:rFonts w:ascii="Arial" w:eastAsia="Times New Roman" w:hAnsi="Arial" w:cs="Arial"/>
          <w:i/>
          <w:iCs/>
        </w:rPr>
        <w:t>c) Zorrik ez edukitzea errentak edo kanonak ez ordaintzeagatik edo errentamendu-erregimenean esleitutako babes publikoko etxebizitzetan, zuzkidura-bizitokietan edo parekatutako etxebizitzetan eragindako kalteengatik.</w:t>
      </w:r>
    </w:p>
    <w:p w14:paraId="0C7488F0" w14:textId="25E537D4" w:rsidR="007B528A" w:rsidRPr="00421B97" w:rsidRDefault="00DF7361">
      <w:pPr>
        <w:shd w:val="clear" w:color="auto" w:fill="FFFFFF"/>
        <w:spacing w:after="220" w:line="240" w:lineRule="auto"/>
        <w:jc w:val="both"/>
        <w:rPr>
          <w:rFonts w:ascii="Arial" w:eastAsia="Times New Roman" w:hAnsi="Arial" w:cs="Arial"/>
          <w:i/>
          <w:iCs/>
        </w:rPr>
      </w:pPr>
      <w:r w:rsidRPr="00421B97">
        <w:rPr>
          <w:rFonts w:ascii="Arial" w:eastAsia="Times New Roman" w:hAnsi="Arial" w:cs="Arial"/>
          <w:i/>
          <w:iCs/>
        </w:rPr>
        <w:t>d) Etxebizitzen errentak, hasierakoa zein Hiri Errentamenduei buruzko azaroaren 24ko 29/1994 Legearen 18. artikuluaren arabera eguneratua, ez gainditzea haztatu gabeko urteko diru-sarrera gordinen % 30 ".</w:t>
      </w:r>
    </w:p>
    <w:p w14:paraId="7780C742" w14:textId="6717A946" w:rsidR="007B528A" w:rsidRPr="00421B97" w:rsidRDefault="00DF7361">
      <w:pPr>
        <w:spacing w:before="100" w:beforeAutospacing="1" w:after="100" w:afterAutospacing="1"/>
        <w:jc w:val="both"/>
        <w:rPr>
          <w:rFonts w:ascii="Arial" w:eastAsia="Times New Roman" w:hAnsi="Arial" w:cs="Arial"/>
          <w:b/>
          <w:bCs/>
        </w:rPr>
      </w:pPr>
      <w:r w:rsidRPr="00421B97">
        <w:rPr>
          <w:rFonts w:ascii="Arial" w:eastAsia="Times New Roman" w:hAnsi="Arial" w:cs="Arial"/>
          <w:b/>
          <w:bCs/>
        </w:rPr>
        <w:t>Bederatzigarren artikulua.</w:t>
      </w:r>
    </w:p>
    <w:p w14:paraId="6B6C1DF5" w14:textId="39AB074C" w:rsidR="007B528A" w:rsidRPr="00421B97" w:rsidRDefault="00DF7361">
      <w:pPr>
        <w:spacing w:before="100" w:beforeAutospacing="1" w:after="100" w:afterAutospacing="1"/>
        <w:jc w:val="both"/>
        <w:rPr>
          <w:rFonts w:ascii="Arial" w:eastAsia="Times New Roman" w:hAnsi="Arial" w:cs="Arial"/>
        </w:rPr>
      </w:pPr>
      <w:r w:rsidRPr="00421B97">
        <w:rPr>
          <w:rFonts w:ascii="Arial" w:eastAsia="Times New Roman" w:hAnsi="Arial" w:cs="Arial"/>
        </w:rPr>
        <w:t>Eranskina aldatzen da, eta honela geratzen da:</w:t>
      </w:r>
    </w:p>
    <w:p w14:paraId="0FE11430" w14:textId="54BBAF17" w:rsidR="007B528A" w:rsidRPr="00421B97" w:rsidRDefault="00DF7361">
      <w:pPr>
        <w:spacing w:before="100" w:beforeAutospacing="1" w:after="100" w:afterAutospacing="1"/>
        <w:jc w:val="both"/>
        <w:rPr>
          <w:rFonts w:ascii="Arial" w:eastAsia="Times New Roman" w:hAnsi="Arial" w:cs="Arial"/>
          <w:i/>
          <w:iCs/>
        </w:rPr>
      </w:pPr>
      <w:r w:rsidRPr="00421B97">
        <w:rPr>
          <w:rFonts w:ascii="Arial" w:eastAsia="Times New Roman" w:hAnsi="Arial" w:cs="Arial"/>
          <w:i/>
          <w:iCs/>
        </w:rPr>
        <w:t>«Irailaren 17ko 144/2019 Dekretuaren eranskina.</w:t>
      </w:r>
    </w:p>
    <w:p w14:paraId="35945673" w14:textId="3F38DAB3"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ASAP (Alokairu Segurua, Arrazoizko Prezioa), merkatu libreko etxebizitzen bitartekaritza-programan, gehieneko errenta hauek onartuko dira:</w:t>
      </w:r>
    </w:p>
    <w:p w14:paraId="5F6728C0" w14:textId="77777777" w:rsidR="007B528A" w:rsidRPr="00421B97" w:rsidRDefault="007B528A">
      <w:pPr>
        <w:shd w:val="clear" w:color="auto" w:fill="FFFFFF"/>
        <w:spacing w:after="158" w:line="240" w:lineRule="auto"/>
        <w:jc w:val="both"/>
        <w:rPr>
          <w:rFonts w:ascii="Arial" w:eastAsia="Times New Roman" w:hAnsi="Arial" w:cs="Arial"/>
          <w:i/>
          <w:iCs/>
          <w:color w:val="222222"/>
        </w:rPr>
      </w:pPr>
    </w:p>
    <w:tbl>
      <w:tblPr>
        <w:tblStyle w:val="Tablaconcuadrcula"/>
        <w:tblW w:w="0" w:type="auto"/>
        <w:tblLook w:val="04A0" w:firstRow="1" w:lastRow="0" w:firstColumn="1" w:lastColumn="0" w:noHBand="0" w:noVBand="1"/>
      </w:tblPr>
      <w:tblGrid>
        <w:gridCol w:w="4606"/>
        <w:gridCol w:w="4606"/>
      </w:tblGrid>
      <w:tr w:rsidR="007B528A" w:rsidRPr="00421B97" w14:paraId="46B25450" w14:textId="77777777">
        <w:tc>
          <w:tcPr>
            <w:tcW w:w="4606" w:type="dxa"/>
          </w:tcPr>
          <w:p w14:paraId="76009134" w14:textId="540A1F46" w:rsidR="007B528A" w:rsidRPr="00421B97" w:rsidRDefault="00DF7361">
            <w:pPr>
              <w:spacing w:after="158"/>
              <w:jc w:val="both"/>
              <w:rPr>
                <w:rFonts w:ascii="Arial" w:eastAsia="Times New Roman" w:hAnsi="Arial" w:cs="Arial"/>
                <w:i/>
                <w:iCs/>
                <w:color w:val="222222"/>
              </w:rPr>
            </w:pPr>
            <w:r w:rsidRPr="00421B97">
              <w:rPr>
                <w:rFonts w:ascii="Arial" w:eastAsia="Times New Roman" w:hAnsi="Arial" w:cs="Arial"/>
                <w:i/>
                <w:iCs/>
                <w:color w:val="222222"/>
              </w:rPr>
              <w:t>Zonaldeak: etxebizitza babestuaren gehieneko prezioak</w:t>
            </w:r>
          </w:p>
        </w:tc>
        <w:tc>
          <w:tcPr>
            <w:tcW w:w="4606" w:type="dxa"/>
          </w:tcPr>
          <w:p w14:paraId="0ECF6DC2" w14:textId="235EB133" w:rsidR="007B528A" w:rsidRPr="00421B97" w:rsidRDefault="00DF7361">
            <w:pPr>
              <w:spacing w:after="158"/>
              <w:jc w:val="both"/>
              <w:rPr>
                <w:rFonts w:ascii="Arial" w:eastAsia="Times New Roman" w:hAnsi="Arial" w:cs="Arial"/>
                <w:i/>
                <w:iCs/>
                <w:color w:val="222222"/>
              </w:rPr>
            </w:pPr>
            <w:r w:rsidRPr="00421B97">
              <w:rPr>
                <w:rFonts w:ascii="Arial" w:eastAsia="Times New Roman" w:hAnsi="Arial" w:cs="Arial"/>
                <w:i/>
                <w:iCs/>
                <w:color w:val="222222"/>
              </w:rPr>
              <w:t>Bitartekaritza-programako hileko gehieneko errentak</w:t>
            </w:r>
          </w:p>
        </w:tc>
      </w:tr>
      <w:tr w:rsidR="007B528A" w:rsidRPr="00421B97" w14:paraId="709F3992" w14:textId="77777777">
        <w:tc>
          <w:tcPr>
            <w:tcW w:w="4606" w:type="dxa"/>
          </w:tcPr>
          <w:p w14:paraId="42595AAD" w14:textId="20269439" w:rsidR="007B528A" w:rsidRPr="00421B97" w:rsidRDefault="00DF7361">
            <w:pPr>
              <w:spacing w:after="158"/>
              <w:jc w:val="both"/>
              <w:rPr>
                <w:rFonts w:ascii="Arial" w:eastAsia="Times New Roman" w:hAnsi="Arial" w:cs="Arial"/>
                <w:i/>
                <w:iCs/>
                <w:color w:val="222222"/>
              </w:rPr>
            </w:pPr>
            <w:r w:rsidRPr="00421B97">
              <w:rPr>
                <w:rFonts w:ascii="Arial" w:eastAsia="Times New Roman" w:hAnsi="Arial" w:cs="Arial"/>
                <w:i/>
                <w:iCs/>
                <w:color w:val="222222"/>
              </w:rPr>
              <w:t>I. TALDEA</w:t>
            </w:r>
          </w:p>
        </w:tc>
        <w:tc>
          <w:tcPr>
            <w:tcW w:w="4606" w:type="dxa"/>
          </w:tcPr>
          <w:p w14:paraId="78F881FA" w14:textId="09047629" w:rsidR="007B528A" w:rsidRPr="00421B97" w:rsidRDefault="00DF7361">
            <w:pPr>
              <w:spacing w:after="158"/>
              <w:jc w:val="both"/>
              <w:rPr>
                <w:rFonts w:ascii="Arial" w:eastAsia="Times New Roman" w:hAnsi="Arial" w:cs="Arial"/>
                <w:i/>
                <w:iCs/>
                <w:color w:val="222222"/>
              </w:rPr>
            </w:pPr>
            <w:r w:rsidRPr="00421B97">
              <w:rPr>
                <w:rFonts w:ascii="Arial" w:eastAsia="Times New Roman" w:hAnsi="Arial" w:cs="Arial"/>
                <w:i/>
                <w:iCs/>
                <w:color w:val="222222"/>
              </w:rPr>
              <w:t>900,00 euro</w:t>
            </w:r>
          </w:p>
        </w:tc>
      </w:tr>
      <w:tr w:rsidR="007B528A" w:rsidRPr="00421B97" w14:paraId="5C35ABCB" w14:textId="77777777">
        <w:tc>
          <w:tcPr>
            <w:tcW w:w="4606" w:type="dxa"/>
          </w:tcPr>
          <w:p w14:paraId="277089A8" w14:textId="03111A2A" w:rsidR="007B528A" w:rsidRPr="00421B97" w:rsidRDefault="00DF7361">
            <w:pPr>
              <w:spacing w:after="158"/>
              <w:jc w:val="both"/>
              <w:rPr>
                <w:rFonts w:ascii="Arial" w:eastAsia="Times New Roman" w:hAnsi="Arial" w:cs="Arial"/>
                <w:i/>
                <w:iCs/>
                <w:color w:val="222222"/>
              </w:rPr>
            </w:pPr>
            <w:r w:rsidRPr="00421B97">
              <w:rPr>
                <w:rFonts w:ascii="Arial" w:eastAsia="Times New Roman" w:hAnsi="Arial" w:cs="Arial"/>
                <w:i/>
                <w:iCs/>
                <w:color w:val="222222"/>
              </w:rPr>
              <w:t>II. TALDEA</w:t>
            </w:r>
          </w:p>
        </w:tc>
        <w:tc>
          <w:tcPr>
            <w:tcW w:w="4606" w:type="dxa"/>
          </w:tcPr>
          <w:p w14:paraId="235DB000" w14:textId="41358942" w:rsidR="007B528A" w:rsidRPr="00421B97" w:rsidRDefault="00DF7361">
            <w:pPr>
              <w:spacing w:after="158"/>
              <w:jc w:val="both"/>
              <w:rPr>
                <w:rFonts w:ascii="Arial" w:eastAsia="Times New Roman" w:hAnsi="Arial" w:cs="Arial"/>
                <w:i/>
                <w:iCs/>
                <w:color w:val="222222"/>
              </w:rPr>
            </w:pPr>
            <w:r w:rsidRPr="00421B97">
              <w:rPr>
                <w:rFonts w:ascii="Arial" w:eastAsia="Times New Roman" w:hAnsi="Arial" w:cs="Arial"/>
                <w:i/>
                <w:iCs/>
                <w:color w:val="222222"/>
              </w:rPr>
              <w:t>800,00 euro</w:t>
            </w:r>
          </w:p>
        </w:tc>
      </w:tr>
      <w:tr w:rsidR="007B528A" w:rsidRPr="00421B97" w14:paraId="6E95837D" w14:textId="77777777">
        <w:tc>
          <w:tcPr>
            <w:tcW w:w="4606" w:type="dxa"/>
          </w:tcPr>
          <w:p w14:paraId="120C62A4" w14:textId="42256D5D" w:rsidR="007B528A" w:rsidRPr="00421B97" w:rsidRDefault="00DF7361">
            <w:pPr>
              <w:spacing w:after="158"/>
              <w:jc w:val="both"/>
              <w:rPr>
                <w:rFonts w:ascii="Arial" w:eastAsia="Times New Roman" w:hAnsi="Arial" w:cs="Arial"/>
                <w:i/>
                <w:iCs/>
                <w:color w:val="222222"/>
              </w:rPr>
            </w:pPr>
            <w:r w:rsidRPr="00421B97">
              <w:rPr>
                <w:rFonts w:ascii="Arial" w:eastAsia="Times New Roman" w:hAnsi="Arial" w:cs="Arial"/>
                <w:i/>
                <w:iCs/>
                <w:color w:val="222222"/>
              </w:rPr>
              <w:lastRenderedPageBreak/>
              <w:t>III. TALDEA</w:t>
            </w:r>
          </w:p>
        </w:tc>
        <w:tc>
          <w:tcPr>
            <w:tcW w:w="4606" w:type="dxa"/>
          </w:tcPr>
          <w:p w14:paraId="0030E388" w14:textId="379F2F7D" w:rsidR="007B528A" w:rsidRPr="00421B97" w:rsidRDefault="00DF7361">
            <w:pPr>
              <w:spacing w:after="158"/>
              <w:jc w:val="both"/>
              <w:rPr>
                <w:rFonts w:ascii="Arial" w:eastAsia="Times New Roman" w:hAnsi="Arial" w:cs="Arial"/>
                <w:i/>
                <w:iCs/>
                <w:color w:val="222222"/>
              </w:rPr>
            </w:pPr>
            <w:r w:rsidRPr="00421B97">
              <w:rPr>
                <w:rFonts w:ascii="Arial" w:eastAsia="Times New Roman" w:hAnsi="Arial" w:cs="Arial"/>
                <w:i/>
                <w:iCs/>
                <w:color w:val="222222"/>
              </w:rPr>
              <w:t>750,00 euro</w:t>
            </w:r>
          </w:p>
        </w:tc>
      </w:tr>
    </w:tbl>
    <w:p w14:paraId="1076911E" w14:textId="77777777" w:rsidR="007B528A" w:rsidRPr="00421B97" w:rsidRDefault="007B528A">
      <w:pPr>
        <w:shd w:val="clear" w:color="auto" w:fill="FFFFFF"/>
        <w:spacing w:after="158" w:line="240" w:lineRule="auto"/>
        <w:jc w:val="both"/>
        <w:rPr>
          <w:rFonts w:ascii="Arial" w:eastAsia="Times New Roman" w:hAnsi="Arial" w:cs="Arial"/>
          <w:i/>
          <w:iCs/>
          <w:color w:val="222222"/>
        </w:rPr>
      </w:pPr>
    </w:p>
    <w:p w14:paraId="2A3FA6A6" w14:textId="10019133"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b/>
          <w:bCs/>
          <w:i/>
          <w:iCs/>
          <w:color w:val="222222"/>
        </w:rPr>
        <w:t>1. –</w:t>
      </w:r>
      <w:r w:rsidRPr="00421B97">
        <w:rPr>
          <w:rFonts w:ascii="Arial" w:hAnsi="Arial" w:cs="Arial"/>
        </w:rPr>
        <w:t xml:space="preserve"> </w:t>
      </w:r>
      <w:r w:rsidRPr="00421B97">
        <w:rPr>
          <w:rFonts w:ascii="Arial" w:eastAsia="Times New Roman" w:hAnsi="Arial" w:cs="Arial"/>
          <w:i/>
          <w:iCs/>
          <w:color w:val="222222"/>
        </w:rPr>
        <w:t>I.</w:t>
      </w:r>
      <w:r w:rsidRPr="00421B97">
        <w:rPr>
          <w:rFonts w:ascii="Arial" w:hAnsi="Arial" w:cs="Arial"/>
        </w:rPr>
        <w:t xml:space="preserve"> taldeko udalerriak: EAEko hiru hiriburuak:</w:t>
      </w:r>
    </w:p>
    <w:p w14:paraId="66E9018C" w14:textId="77777777"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Araba: Vitoria-Gasteiz.</w:t>
      </w:r>
    </w:p>
    <w:p w14:paraId="13ED507F" w14:textId="77777777"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Bizkaia: Bilbao.</w:t>
      </w:r>
    </w:p>
    <w:p w14:paraId="1235DC8D" w14:textId="77777777"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Gipuzkoa: Donostia.</w:t>
      </w:r>
    </w:p>
    <w:p w14:paraId="375ABA7B" w14:textId="272C1C9B"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b/>
          <w:bCs/>
          <w:i/>
          <w:iCs/>
          <w:color w:val="222222"/>
        </w:rPr>
        <w:t>2. –</w:t>
      </w:r>
      <w:r w:rsidRPr="00421B97">
        <w:rPr>
          <w:rFonts w:ascii="Arial" w:hAnsi="Arial" w:cs="Arial"/>
        </w:rPr>
        <w:t xml:space="preserve"> </w:t>
      </w:r>
      <w:r w:rsidRPr="00421B97">
        <w:rPr>
          <w:rFonts w:ascii="Arial" w:eastAsia="Times New Roman" w:hAnsi="Arial" w:cs="Arial"/>
          <w:i/>
          <w:iCs/>
          <w:color w:val="222222"/>
        </w:rPr>
        <w:t>II.</w:t>
      </w:r>
      <w:r w:rsidRPr="00421B97">
        <w:rPr>
          <w:rFonts w:ascii="Arial" w:hAnsi="Arial" w:cs="Arial"/>
        </w:rPr>
        <w:t xml:space="preserve"> taldeko udalerriak: </w:t>
      </w:r>
      <w:proofErr w:type="spellStart"/>
      <w:r w:rsidRPr="00421B97">
        <w:rPr>
          <w:rFonts w:ascii="Arial" w:hAnsi="Arial" w:cs="Arial"/>
        </w:rPr>
        <w:t>metropolialdeak</w:t>
      </w:r>
      <w:proofErr w:type="spellEnd"/>
      <w:r w:rsidRPr="00421B97">
        <w:rPr>
          <w:rFonts w:ascii="Arial" w:hAnsi="Arial" w:cs="Arial"/>
        </w:rPr>
        <w:t>, tarteko udalerriak eta 10.000 biztanletik gorako udalerriak:</w:t>
      </w:r>
    </w:p>
    <w:p w14:paraId="2EB0CF6F" w14:textId="77777777"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Araba: Laudio, Amurrio.</w:t>
      </w:r>
    </w:p>
    <w:p w14:paraId="5012AB7E" w14:textId="77777777"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 xml:space="preserve">Bizkaia: Barakaldo, Getxo, Portugalete, Santurtzi, Basauri, Leioa, Galdakao, Sestao, Durango, Erandio, Amorebieta-Etxano, Bermeo, Mungia, Gernika-Lumo, Ermua, Sopela, Arrigorriaga, Valle de </w:t>
      </w:r>
      <w:proofErr w:type="spellStart"/>
      <w:r w:rsidRPr="00421B97">
        <w:rPr>
          <w:rFonts w:ascii="Arial" w:eastAsia="Times New Roman" w:hAnsi="Arial" w:cs="Arial"/>
          <w:i/>
          <w:iCs/>
          <w:color w:val="222222"/>
        </w:rPr>
        <w:t>Trápaga</w:t>
      </w:r>
      <w:proofErr w:type="spellEnd"/>
      <w:r w:rsidRPr="00421B97">
        <w:rPr>
          <w:rFonts w:ascii="Arial" w:eastAsia="Times New Roman" w:hAnsi="Arial" w:cs="Arial"/>
          <w:i/>
          <w:iCs/>
          <w:color w:val="222222"/>
        </w:rPr>
        <w:t xml:space="preserve">-Trapagaran, Etxebarri, Abanto y </w:t>
      </w:r>
      <w:proofErr w:type="spellStart"/>
      <w:r w:rsidRPr="00421B97">
        <w:rPr>
          <w:rFonts w:ascii="Arial" w:eastAsia="Times New Roman" w:hAnsi="Arial" w:cs="Arial"/>
          <w:i/>
          <w:iCs/>
          <w:color w:val="222222"/>
        </w:rPr>
        <w:t>Ciérvana</w:t>
      </w:r>
      <w:proofErr w:type="spellEnd"/>
      <w:r w:rsidRPr="00421B97">
        <w:rPr>
          <w:rFonts w:ascii="Arial" w:eastAsia="Times New Roman" w:hAnsi="Arial" w:cs="Arial"/>
          <w:i/>
          <w:iCs/>
          <w:color w:val="222222"/>
        </w:rPr>
        <w:t>/Zierbena, Ortuella, Muskiz, Berango, Derio, Gorliz, Sondika, Plentzia, Ugao-</w:t>
      </w:r>
      <w:proofErr w:type="spellStart"/>
      <w:r w:rsidRPr="00421B97">
        <w:rPr>
          <w:rFonts w:ascii="Arial" w:eastAsia="Times New Roman" w:hAnsi="Arial" w:cs="Arial"/>
          <w:i/>
          <w:iCs/>
          <w:color w:val="222222"/>
        </w:rPr>
        <w:t>Miraballes</w:t>
      </w:r>
      <w:proofErr w:type="spellEnd"/>
      <w:r w:rsidRPr="00421B97">
        <w:rPr>
          <w:rFonts w:ascii="Arial" w:eastAsia="Times New Roman" w:hAnsi="Arial" w:cs="Arial"/>
          <w:i/>
          <w:iCs/>
          <w:color w:val="222222"/>
        </w:rPr>
        <w:t>, Urduliz, Zamudio, Alonsotegi, Loiu, Lezama, Larrabetzu, Zaratamo, Barrika, Zierbena, Zeberio, Lemoiz, Arrankudiaga.</w:t>
      </w:r>
    </w:p>
    <w:p w14:paraId="7749D643" w14:textId="77777777"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Gipuzkoa: Irun, Errenteria, Eibar, Zarautz, Arrasate, Hernani, Tolosa, Lasarte-Oria, Hondarribia, Pasaia, Andoain, Bergara, Azpeitia, Beasain, Azkoitia, Elgoibar, Oñati, Oiartzun, Zumarraga, Urnieta, Usurbil, Lezo, Orio, Astigarraga.</w:t>
      </w:r>
    </w:p>
    <w:p w14:paraId="0165769C" w14:textId="6252404C"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b/>
          <w:bCs/>
          <w:i/>
          <w:iCs/>
          <w:color w:val="222222"/>
        </w:rPr>
        <w:t>3. –</w:t>
      </w:r>
      <w:r w:rsidRPr="00421B97">
        <w:rPr>
          <w:rFonts w:ascii="Arial" w:hAnsi="Arial" w:cs="Arial"/>
        </w:rPr>
        <w:t xml:space="preserve"> </w:t>
      </w:r>
      <w:r w:rsidRPr="00421B97">
        <w:rPr>
          <w:rFonts w:ascii="Arial" w:eastAsia="Times New Roman" w:hAnsi="Arial" w:cs="Arial"/>
          <w:i/>
          <w:iCs/>
          <w:color w:val="222222"/>
        </w:rPr>
        <w:t>III.</w:t>
      </w:r>
      <w:r w:rsidRPr="00421B97">
        <w:rPr>
          <w:rFonts w:ascii="Arial" w:hAnsi="Arial" w:cs="Arial"/>
        </w:rPr>
        <w:t xml:space="preserve"> taldeko udalerriak: gainerako udalerriak.</w:t>
      </w:r>
    </w:p>
    <w:p w14:paraId="04FCD80D" w14:textId="65035B5F" w:rsidR="007B528A" w:rsidRPr="00421B97" w:rsidRDefault="00DF7361">
      <w:pPr>
        <w:spacing w:before="100" w:beforeAutospacing="1" w:after="100" w:afterAutospacing="1" w:line="240" w:lineRule="auto"/>
        <w:jc w:val="both"/>
        <w:rPr>
          <w:rFonts w:ascii="Arial" w:eastAsia="Times New Roman" w:hAnsi="Arial" w:cs="Arial"/>
          <w:bCs/>
          <w:i/>
          <w:iCs/>
        </w:rPr>
      </w:pPr>
      <w:r w:rsidRPr="00421B97">
        <w:rPr>
          <w:rFonts w:ascii="Arial" w:eastAsia="Times New Roman" w:hAnsi="Arial" w:cs="Arial"/>
          <w:bCs/>
          <w:i/>
          <w:iCs/>
        </w:rPr>
        <w:t xml:space="preserve">Etxebizitzaren arloan eskumena duen sailburuaren agindu bidez bizitegi-merkatu </w:t>
      </w:r>
      <w:proofErr w:type="spellStart"/>
      <w:r w:rsidRPr="00421B97">
        <w:rPr>
          <w:rFonts w:ascii="Arial" w:eastAsia="Times New Roman" w:hAnsi="Arial" w:cs="Arial"/>
          <w:bCs/>
          <w:i/>
          <w:iCs/>
        </w:rPr>
        <w:t>tentsionatuko</w:t>
      </w:r>
      <w:proofErr w:type="spellEnd"/>
      <w:r w:rsidRPr="00421B97">
        <w:rPr>
          <w:rFonts w:ascii="Arial" w:eastAsia="Times New Roman" w:hAnsi="Arial" w:cs="Arial"/>
          <w:bCs/>
          <w:i/>
          <w:iCs/>
        </w:rPr>
        <w:t xml:space="preserve"> eremu izendatzen diren udalerrien kasuan, muga horiek handitu ahal izango dira, Alokairu Merkatuaren Estatistikak (AME) ratio bererako etxebizitza dagoen udalerriari egotz dakiokeen batez besteko prezioaren % 100era arte, igoera hori gehieneko errenta gisa ezarritako muga baino txikiagoa denean izan ezik ".</w:t>
      </w:r>
    </w:p>
    <w:p w14:paraId="6867050D" w14:textId="189BE9BD" w:rsidR="007B528A" w:rsidRPr="00421B97" w:rsidRDefault="007B528A">
      <w:pPr>
        <w:spacing w:before="100" w:beforeAutospacing="1" w:after="100" w:afterAutospacing="1" w:line="240" w:lineRule="auto"/>
        <w:jc w:val="both"/>
        <w:rPr>
          <w:rFonts w:ascii="Arial" w:eastAsia="Times New Roman" w:hAnsi="Arial" w:cs="Arial"/>
          <w:bCs/>
          <w:i/>
          <w:iCs/>
        </w:rPr>
      </w:pPr>
    </w:p>
    <w:p w14:paraId="065B0ACD" w14:textId="23639BFA" w:rsidR="007B528A" w:rsidRPr="00421B97" w:rsidRDefault="00DF7361">
      <w:pPr>
        <w:spacing w:before="100" w:beforeAutospacing="1" w:after="100" w:afterAutospacing="1" w:line="240" w:lineRule="auto"/>
        <w:jc w:val="center"/>
        <w:rPr>
          <w:rFonts w:ascii="Arial" w:eastAsia="Times New Roman" w:hAnsi="Arial" w:cs="Arial"/>
          <w:bCs/>
        </w:rPr>
      </w:pPr>
      <w:r w:rsidRPr="00421B97">
        <w:rPr>
          <w:rFonts w:ascii="Arial" w:eastAsia="Times New Roman" w:hAnsi="Arial" w:cs="Arial"/>
          <w:bCs/>
        </w:rPr>
        <w:t>IV. KAPITULUA</w:t>
      </w:r>
    </w:p>
    <w:p w14:paraId="6B5E4EA9" w14:textId="6CA618E9" w:rsidR="007B528A" w:rsidRPr="00421B97" w:rsidRDefault="00DF7361">
      <w:pPr>
        <w:spacing w:before="100" w:beforeAutospacing="1" w:after="100" w:afterAutospacing="1" w:line="240" w:lineRule="auto"/>
        <w:jc w:val="both"/>
        <w:rPr>
          <w:rFonts w:ascii="Arial" w:eastAsia="Times New Roman" w:hAnsi="Arial" w:cs="Arial"/>
          <w:b/>
        </w:rPr>
      </w:pPr>
      <w:r w:rsidRPr="00421B97">
        <w:rPr>
          <w:rFonts w:ascii="Arial" w:eastAsia="Times New Roman" w:hAnsi="Arial" w:cs="Arial"/>
          <w:b/>
        </w:rPr>
        <w:t>Euskal Autonomia Erkidegoan etxebizitzen eta zuzkidura-bizitokien gutxieneko bizigarritasun-baldintzak eta diseinu-arauak arautzen dituen ekainaren 28ko 80/2022 Dekretua aldatzea.</w:t>
      </w:r>
    </w:p>
    <w:p w14:paraId="1465A415" w14:textId="46129197" w:rsidR="007B528A" w:rsidRPr="00421B97" w:rsidRDefault="00DF7361">
      <w:pPr>
        <w:spacing w:before="100" w:beforeAutospacing="1" w:after="100" w:afterAutospacing="1" w:line="240" w:lineRule="auto"/>
        <w:jc w:val="both"/>
        <w:rPr>
          <w:rFonts w:ascii="Arial" w:eastAsia="Times New Roman" w:hAnsi="Arial" w:cs="Arial"/>
          <w:b/>
        </w:rPr>
      </w:pPr>
      <w:r w:rsidRPr="00421B97">
        <w:rPr>
          <w:rFonts w:ascii="Arial" w:eastAsia="Times New Roman" w:hAnsi="Arial" w:cs="Arial"/>
          <w:b/>
        </w:rPr>
        <w:t>Hamargarren artikulua.</w:t>
      </w:r>
    </w:p>
    <w:p w14:paraId="779832D7" w14:textId="63C3D7B4" w:rsidR="007B528A" w:rsidRPr="00421B97" w:rsidRDefault="00DF7361">
      <w:pPr>
        <w:spacing w:before="100" w:beforeAutospacing="1" w:after="100" w:afterAutospacing="1" w:line="240" w:lineRule="auto"/>
        <w:jc w:val="both"/>
        <w:rPr>
          <w:rFonts w:ascii="Arial" w:eastAsia="Times New Roman" w:hAnsi="Arial" w:cs="Arial"/>
          <w:bCs/>
        </w:rPr>
      </w:pPr>
      <w:r w:rsidRPr="00421B97">
        <w:rPr>
          <w:rFonts w:ascii="Arial" w:eastAsia="Times New Roman" w:hAnsi="Arial" w:cs="Arial"/>
          <w:bCs/>
        </w:rPr>
        <w:t>Aldatu egiten da 7. artikuluaren 1. apartatua, eta honela geratzen da idatzita:</w:t>
      </w:r>
    </w:p>
    <w:p w14:paraId="3A99A2D7" w14:textId="69E776A0" w:rsidR="007B528A" w:rsidRPr="00421B97" w:rsidRDefault="00DF7361">
      <w:pPr>
        <w:spacing w:before="100" w:beforeAutospacing="1" w:after="100" w:afterAutospacing="1" w:line="240" w:lineRule="auto"/>
        <w:jc w:val="both"/>
        <w:rPr>
          <w:rFonts w:ascii="Arial" w:hAnsi="Arial" w:cs="Arial"/>
          <w:bCs/>
          <w:i/>
          <w:iCs/>
        </w:rPr>
      </w:pPr>
      <w:r w:rsidRPr="00421B97">
        <w:rPr>
          <w:rFonts w:ascii="Arial" w:hAnsi="Arial" w:cs="Arial"/>
          <w:bCs/>
          <w:i/>
          <w:iCs/>
        </w:rPr>
        <w:t xml:space="preserve">"1. Euskal Autonomia Erkidegoko etxebizitza eta zuzkidura-bizitoki guztiek, bai eta horiek hartzen dituzten eraikinek ere, dekretu honen I. eranskinean jasotako gutxieneko bizigarritasun-baldintzak bete beharko dituzte, elkarlaneko etxebizitzen kasuetan izan ezik; izan ere, haien ezaugarriengatik, I. eranskinean zuzkidura-bizitokiei buruz ezarritako arauak bete beharko dituzte, haien erabilera- eta jabetza-araubidea edozein dela ere. Industria-erabilerako edo erabilera tertziarioko eraikinen birmoldaketa osoaren edo partzialaren ondoriozko etxebizitzak, bai eta etxebizitza-erabilerarako bizitegi-eraikinetako beheko </w:t>
      </w:r>
      <w:r w:rsidRPr="00421B97">
        <w:rPr>
          <w:rFonts w:ascii="Arial" w:hAnsi="Arial" w:cs="Arial"/>
          <w:bCs/>
          <w:i/>
          <w:iCs/>
        </w:rPr>
        <w:lastRenderedPageBreak/>
        <w:t>solairuetako merkataritza-lokalak ere, elkarlaneko etxebizitzekin parekatuko dira ondorio horietarako ".</w:t>
      </w:r>
    </w:p>
    <w:p w14:paraId="6B98F33B" w14:textId="60FAE835" w:rsidR="007B528A" w:rsidRPr="00421B97" w:rsidRDefault="00DF7361">
      <w:pPr>
        <w:spacing w:before="100" w:beforeAutospacing="1" w:after="100" w:afterAutospacing="1" w:line="240" w:lineRule="auto"/>
        <w:jc w:val="both"/>
        <w:rPr>
          <w:rFonts w:ascii="Arial" w:hAnsi="Arial" w:cs="Arial"/>
          <w:b/>
        </w:rPr>
      </w:pPr>
      <w:r w:rsidRPr="00421B97">
        <w:rPr>
          <w:rFonts w:ascii="Arial" w:hAnsi="Arial" w:cs="Arial"/>
          <w:b/>
        </w:rPr>
        <w:t>Hamaikagarren artikulua.</w:t>
      </w:r>
    </w:p>
    <w:p w14:paraId="68AF7916" w14:textId="6C88BEFC" w:rsidR="007B528A" w:rsidRPr="00421B97" w:rsidRDefault="00DF7361">
      <w:pPr>
        <w:spacing w:before="100" w:beforeAutospacing="1" w:after="100" w:afterAutospacing="1" w:line="240" w:lineRule="auto"/>
        <w:jc w:val="both"/>
        <w:rPr>
          <w:rFonts w:ascii="Arial" w:hAnsi="Arial" w:cs="Arial"/>
          <w:bCs/>
        </w:rPr>
      </w:pPr>
      <w:r w:rsidRPr="00421B97">
        <w:rPr>
          <w:rFonts w:ascii="Arial" w:hAnsi="Arial" w:cs="Arial"/>
          <w:bCs/>
        </w:rPr>
        <w:t>10.2 artikuluari c) apartatua gehitzen zaio:</w:t>
      </w:r>
    </w:p>
    <w:p w14:paraId="71B14DC5" w14:textId="15B76417" w:rsidR="007B528A" w:rsidRPr="00421B97" w:rsidRDefault="00DF7361">
      <w:pPr>
        <w:spacing w:before="100" w:beforeAutospacing="1" w:after="100" w:afterAutospacing="1" w:line="240" w:lineRule="auto"/>
        <w:jc w:val="both"/>
        <w:rPr>
          <w:rFonts w:ascii="Arial" w:eastAsia="Times New Roman" w:hAnsi="Arial" w:cs="Arial"/>
          <w:bCs/>
          <w:i/>
          <w:iCs/>
        </w:rPr>
      </w:pPr>
      <w:r w:rsidRPr="00421B97">
        <w:rPr>
          <w:rFonts w:ascii="Arial" w:hAnsi="Arial" w:cs="Arial"/>
          <w:bCs/>
          <w:i/>
          <w:iCs/>
        </w:rPr>
        <w:t>"c) Industria-erabilerako edo hirugarren sektoreko erabilerako eraikinak osorik edo zati batean birmoldatzearen ondoriozko etxebizitzak, bai eta etxebizitza-erabilerarako bizitegi-eraikinetako beheko solairuetako merkataritza-lokalak ere, plangintzak aldez aurretik aurreikusi beharrik gabe."</w:t>
      </w:r>
    </w:p>
    <w:p w14:paraId="662ECA02" w14:textId="77777777" w:rsidR="007B528A" w:rsidRPr="00421B97" w:rsidRDefault="007B528A">
      <w:pPr>
        <w:shd w:val="clear" w:color="auto" w:fill="FFFFFF"/>
        <w:spacing w:after="158" w:line="240" w:lineRule="auto"/>
        <w:jc w:val="both"/>
        <w:rPr>
          <w:rFonts w:ascii="Arial" w:eastAsia="Times New Roman" w:hAnsi="Arial" w:cs="Arial"/>
          <w:i/>
          <w:iCs/>
          <w:color w:val="222222"/>
        </w:rPr>
      </w:pPr>
    </w:p>
    <w:p w14:paraId="632EBD83" w14:textId="5F4FA96D" w:rsidR="007B528A" w:rsidRPr="00421B97" w:rsidRDefault="00DF7361">
      <w:pPr>
        <w:shd w:val="clear" w:color="auto" w:fill="FFFFFF"/>
        <w:spacing w:after="158" w:line="240" w:lineRule="auto"/>
        <w:jc w:val="center"/>
        <w:rPr>
          <w:rFonts w:ascii="Arial" w:eastAsia="Times New Roman" w:hAnsi="Arial" w:cs="Arial"/>
          <w:color w:val="222222"/>
        </w:rPr>
      </w:pPr>
      <w:r w:rsidRPr="00421B97">
        <w:rPr>
          <w:rFonts w:ascii="Arial" w:eastAsia="Times New Roman" w:hAnsi="Arial" w:cs="Arial"/>
          <w:color w:val="222222"/>
        </w:rPr>
        <w:t>V. KAPITULUA</w:t>
      </w:r>
    </w:p>
    <w:p w14:paraId="5BC9B6B8" w14:textId="7A8D1A1A" w:rsidR="007B528A" w:rsidRPr="00421B97" w:rsidRDefault="00DF7361">
      <w:pPr>
        <w:shd w:val="clear" w:color="auto" w:fill="FFFFFF"/>
        <w:spacing w:after="158" w:line="240" w:lineRule="auto"/>
        <w:jc w:val="both"/>
        <w:rPr>
          <w:rFonts w:ascii="Arial" w:eastAsia="Times New Roman" w:hAnsi="Arial" w:cs="Arial"/>
          <w:b/>
          <w:bCs/>
          <w:color w:val="222222"/>
        </w:rPr>
      </w:pPr>
      <w:r w:rsidRPr="00421B97">
        <w:rPr>
          <w:rFonts w:ascii="Arial" w:eastAsia="Times New Roman" w:hAnsi="Arial" w:cs="Arial"/>
          <w:b/>
          <w:bCs/>
          <w:color w:val="222222"/>
        </w:rPr>
        <w:t>Etxebizitza bat okupatzeko eskubide subjektiboari buruzko urriaren 10eko 147/2023 Dekretua aldatzea.</w:t>
      </w:r>
    </w:p>
    <w:p w14:paraId="153D6E8B" w14:textId="77777777" w:rsidR="007B528A" w:rsidRPr="00421B97" w:rsidRDefault="007B528A">
      <w:pPr>
        <w:shd w:val="clear" w:color="auto" w:fill="FFFFFF"/>
        <w:spacing w:after="158" w:line="240" w:lineRule="auto"/>
        <w:jc w:val="both"/>
        <w:rPr>
          <w:rFonts w:ascii="Arial" w:eastAsia="Times New Roman" w:hAnsi="Arial" w:cs="Arial"/>
          <w:b/>
          <w:bCs/>
          <w:color w:val="222222"/>
        </w:rPr>
      </w:pPr>
    </w:p>
    <w:p w14:paraId="52119BE4" w14:textId="188575F9" w:rsidR="007B528A" w:rsidRPr="00421B97" w:rsidRDefault="00DF7361">
      <w:pPr>
        <w:shd w:val="clear" w:color="auto" w:fill="FFFFFF"/>
        <w:spacing w:after="158" w:line="240" w:lineRule="auto"/>
        <w:jc w:val="both"/>
        <w:rPr>
          <w:rFonts w:ascii="Arial" w:eastAsia="Times New Roman" w:hAnsi="Arial" w:cs="Arial"/>
          <w:b/>
          <w:bCs/>
          <w:color w:val="222222"/>
        </w:rPr>
      </w:pPr>
      <w:r w:rsidRPr="00421B97">
        <w:rPr>
          <w:rFonts w:ascii="Arial" w:eastAsia="Times New Roman" w:hAnsi="Arial" w:cs="Arial"/>
          <w:b/>
          <w:bCs/>
          <w:color w:val="222222"/>
        </w:rPr>
        <w:t>Hamabigarren artikulua.</w:t>
      </w:r>
    </w:p>
    <w:p w14:paraId="1EEBE964" w14:textId="05B41AA9" w:rsidR="007B528A" w:rsidRPr="00421B97" w:rsidRDefault="00DF7361">
      <w:pPr>
        <w:shd w:val="clear" w:color="auto" w:fill="FFFFFF"/>
        <w:spacing w:after="158" w:line="240" w:lineRule="auto"/>
        <w:jc w:val="both"/>
        <w:rPr>
          <w:rFonts w:ascii="Arial" w:eastAsia="Times New Roman" w:hAnsi="Arial" w:cs="Arial"/>
          <w:color w:val="222222"/>
        </w:rPr>
      </w:pPr>
      <w:r w:rsidRPr="00421B97">
        <w:rPr>
          <w:rFonts w:ascii="Arial" w:eastAsia="Times New Roman" w:hAnsi="Arial" w:cs="Arial"/>
          <w:color w:val="222222"/>
        </w:rPr>
        <w:t>Aldatu egiten da 5. artikuluaren 1. apartatua, eta honela geratzen da idatzita:</w:t>
      </w:r>
    </w:p>
    <w:p w14:paraId="7ADAFCE1" w14:textId="543395C4" w:rsidR="007B528A" w:rsidRPr="00421B97" w:rsidRDefault="00DF7361">
      <w:pPr>
        <w:shd w:val="clear" w:color="auto" w:fill="FFFFFF"/>
        <w:spacing w:after="158" w:line="240" w:lineRule="auto"/>
        <w:jc w:val="both"/>
        <w:rPr>
          <w:rFonts w:ascii="Arial" w:hAnsi="Arial" w:cs="Arial"/>
          <w:i/>
          <w:iCs/>
        </w:rPr>
      </w:pPr>
      <w:r w:rsidRPr="00421B97">
        <w:rPr>
          <w:rFonts w:ascii="Arial" w:hAnsi="Arial" w:cs="Arial"/>
          <w:i/>
          <w:iCs/>
        </w:rPr>
        <w:t>"1. – Dekretu honen ondorioetarako, gizarte-bazterkeriako arriskuan daude, inolako ebaluazio-txostenik behar izan gabe, honako muga hauek gainditzen ez dituzten urteko diru-sarrerak egiaztatzen dituztenak:</w:t>
      </w:r>
    </w:p>
    <w:p w14:paraId="109FC2AE" w14:textId="41520D8A" w:rsidR="007B528A" w:rsidRPr="00421B97" w:rsidRDefault="00DF7361">
      <w:pPr>
        <w:shd w:val="clear" w:color="auto" w:fill="FFFFFF"/>
        <w:spacing w:after="158" w:line="240" w:lineRule="auto"/>
        <w:jc w:val="both"/>
        <w:rPr>
          <w:rFonts w:ascii="Arial" w:hAnsi="Arial" w:cs="Arial"/>
          <w:i/>
          <w:iCs/>
        </w:rPr>
      </w:pPr>
      <w:r w:rsidRPr="00421B97">
        <w:rPr>
          <w:rFonts w:ascii="Arial" w:hAnsi="Arial" w:cs="Arial"/>
          <w:i/>
          <w:iCs/>
        </w:rPr>
        <w:t>a) Hiru kide edo gehiagoko bizikidetza-unitateen kasuan: 20.000 (hogei mila) euroko edo gehiagoko urteko diru-sarrera haztatuak.</w:t>
      </w:r>
    </w:p>
    <w:p w14:paraId="783906DF" w14:textId="71704F84" w:rsidR="007B528A" w:rsidRPr="00421B97" w:rsidRDefault="00DF7361">
      <w:pPr>
        <w:shd w:val="clear" w:color="auto" w:fill="FFFFFF"/>
        <w:spacing w:after="158" w:line="240" w:lineRule="auto"/>
        <w:jc w:val="both"/>
        <w:rPr>
          <w:rFonts w:ascii="Arial" w:hAnsi="Arial" w:cs="Arial"/>
          <w:i/>
          <w:iCs/>
        </w:rPr>
      </w:pPr>
      <w:r w:rsidRPr="00421B97">
        <w:rPr>
          <w:rFonts w:ascii="Arial" w:hAnsi="Arial" w:cs="Arial"/>
          <w:i/>
          <w:iCs/>
        </w:rPr>
        <w:t>b) Bi kideko bizikidetza-unitateen kasuan: 18.000 (hemezortzi mila) eurotik beherako urteko diru-sarrera haztatuak.</w:t>
      </w:r>
    </w:p>
    <w:p w14:paraId="5771FFDE" w14:textId="49875062" w:rsidR="007B528A" w:rsidRPr="00421B97" w:rsidRDefault="00DF7361">
      <w:pPr>
        <w:shd w:val="clear" w:color="auto" w:fill="FFFFFF"/>
        <w:spacing w:after="158" w:line="240" w:lineRule="auto"/>
        <w:jc w:val="both"/>
        <w:rPr>
          <w:rFonts w:ascii="Arial" w:hAnsi="Arial" w:cs="Arial"/>
          <w:i/>
          <w:iCs/>
        </w:rPr>
      </w:pPr>
      <w:r w:rsidRPr="00421B97">
        <w:rPr>
          <w:rFonts w:ascii="Arial" w:hAnsi="Arial" w:cs="Arial"/>
          <w:i/>
          <w:iCs/>
        </w:rPr>
        <w:t>c) Kide bakarreko unitateen kasuan: 14.000 (hamalau mila) eurotik beherako urteko diru-sarrera haztatuak. "</w:t>
      </w:r>
    </w:p>
    <w:p w14:paraId="1D22C91D" w14:textId="77777777" w:rsidR="007B528A" w:rsidRPr="00421B97" w:rsidRDefault="007B528A">
      <w:pPr>
        <w:shd w:val="clear" w:color="auto" w:fill="FFFFFF"/>
        <w:spacing w:after="158" w:line="240" w:lineRule="auto"/>
        <w:jc w:val="both"/>
        <w:rPr>
          <w:rFonts w:ascii="Arial" w:eastAsia="Times New Roman" w:hAnsi="Arial" w:cs="Arial"/>
          <w:color w:val="222222"/>
        </w:rPr>
      </w:pPr>
    </w:p>
    <w:p w14:paraId="32AF8D3E" w14:textId="0E239DCE" w:rsidR="007B528A" w:rsidRPr="00421B97" w:rsidRDefault="00DF7361">
      <w:pPr>
        <w:shd w:val="clear" w:color="auto" w:fill="FFFFFF"/>
        <w:spacing w:after="158" w:line="240" w:lineRule="auto"/>
        <w:jc w:val="center"/>
        <w:rPr>
          <w:rFonts w:ascii="Arial" w:eastAsia="Times New Roman" w:hAnsi="Arial" w:cs="Arial"/>
        </w:rPr>
      </w:pPr>
      <w:r w:rsidRPr="00421B97">
        <w:rPr>
          <w:rFonts w:ascii="Arial" w:eastAsia="Times New Roman" w:hAnsi="Arial" w:cs="Arial"/>
        </w:rPr>
        <w:t>VI. KAPITULUA</w:t>
      </w:r>
    </w:p>
    <w:p w14:paraId="0A16DC4D" w14:textId="77777777" w:rsidR="007B528A" w:rsidRPr="00421B97" w:rsidRDefault="007B528A">
      <w:pPr>
        <w:shd w:val="clear" w:color="auto" w:fill="FFFFFF"/>
        <w:spacing w:after="158" w:line="240" w:lineRule="auto"/>
        <w:jc w:val="both"/>
        <w:rPr>
          <w:rFonts w:ascii="Arial" w:eastAsia="Times New Roman" w:hAnsi="Arial" w:cs="Arial"/>
        </w:rPr>
      </w:pPr>
    </w:p>
    <w:p w14:paraId="1C80BF79" w14:textId="2C99DC43"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b/>
          <w:bCs/>
        </w:rPr>
        <w:t>Genero-indarkeriaren</w:t>
      </w:r>
      <w:r w:rsidRPr="00421B97">
        <w:rPr>
          <w:rFonts w:ascii="Arial" w:hAnsi="Arial" w:cs="Arial"/>
        </w:rPr>
        <w:t xml:space="preserve"> biktima diren emakumeentzat etxebizitzaren arloko ekintza positiboko neurriei buruzko Etxebizitza eta Gizarte Gaietako sailburuaren 2006ko urriaren 4ko Aginduaren aldaketa.</w:t>
      </w:r>
    </w:p>
    <w:p w14:paraId="795DDC9A" w14:textId="342FDCBC"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Hamahirugarren artikulua.</w:t>
      </w:r>
    </w:p>
    <w:p w14:paraId="165EAA80" w14:textId="5DE4E3AA"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t>Aginduaren izenburua aldatzen da, eta honela geratzen da idatzita:</w:t>
      </w:r>
    </w:p>
    <w:p w14:paraId="630F7631" w14:textId="4047674B" w:rsidR="007B528A" w:rsidRPr="00421B97" w:rsidRDefault="00DF7361">
      <w:pPr>
        <w:shd w:val="clear" w:color="auto" w:fill="FFFFFF"/>
        <w:spacing w:after="220" w:line="240" w:lineRule="auto"/>
        <w:ind w:firstLine="709"/>
        <w:jc w:val="both"/>
        <w:rPr>
          <w:rFonts w:ascii="Arial" w:eastAsia="Times New Roman" w:hAnsi="Arial" w:cs="Arial"/>
          <w:i/>
          <w:iCs/>
        </w:rPr>
      </w:pPr>
      <w:r w:rsidRPr="00421B97">
        <w:rPr>
          <w:rFonts w:ascii="Arial" w:eastAsia="Times New Roman" w:hAnsi="Arial" w:cs="Arial"/>
          <w:i/>
          <w:iCs/>
        </w:rPr>
        <w:t>"Agindua, 2006ko urriaren 4koa, Etxebizitza eta Gizarte Gaietako sailburuarena, emakumeen aurkako indarkeria matxistaren biktimentzako etxebizitzaren arloko ekintza positiboko neurriei buruzkoa"</w:t>
      </w:r>
    </w:p>
    <w:p w14:paraId="0A4A6AD7" w14:textId="6CD25B52"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Hamalaugarren artikulua.</w:t>
      </w:r>
    </w:p>
    <w:p w14:paraId="7FA21AB1" w14:textId="2EC59627"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lastRenderedPageBreak/>
        <w:t>Aldatu egiten da 2. artikulua, eta honela geratzen da idatzita:</w:t>
      </w:r>
    </w:p>
    <w:p w14:paraId="08E6EE2B" w14:textId="41D4F7EB" w:rsidR="007B528A" w:rsidRPr="00421B97" w:rsidRDefault="00DF7361">
      <w:pPr>
        <w:shd w:val="clear" w:color="auto" w:fill="FFFFFF"/>
        <w:spacing w:after="220" w:line="240" w:lineRule="auto"/>
        <w:ind w:firstLine="425"/>
        <w:jc w:val="both"/>
        <w:rPr>
          <w:rFonts w:ascii="Arial" w:eastAsia="Times New Roman" w:hAnsi="Arial" w:cs="Arial"/>
          <w:i/>
        </w:rPr>
      </w:pPr>
      <w:r w:rsidRPr="00421B97">
        <w:rPr>
          <w:rFonts w:ascii="Arial" w:eastAsia="Times New Roman" w:hAnsi="Arial" w:cs="Arial"/>
          <w:i/>
        </w:rPr>
        <w:t>«Agindu</w:t>
      </w:r>
      <w:r w:rsidRPr="00421B97">
        <w:rPr>
          <w:rFonts w:ascii="Arial" w:hAnsi="Arial" w:cs="Arial"/>
        </w:rPr>
        <w:t xml:space="preserve"> honen aplikazio-eremuan sartzen dira, ondorioz, Emakumeen eta gizonen berdintasunerako eta emakumeen aurkako indarkeria matxistarik gabe bizitzeko Legearen testu </w:t>
      </w:r>
      <w:proofErr w:type="spellStart"/>
      <w:r w:rsidRPr="00421B97">
        <w:rPr>
          <w:rFonts w:ascii="Arial" w:hAnsi="Arial" w:cs="Arial"/>
        </w:rPr>
        <w:t>bategina</w:t>
      </w:r>
      <w:proofErr w:type="spellEnd"/>
      <w:r w:rsidRPr="00421B97">
        <w:rPr>
          <w:rFonts w:ascii="Arial" w:hAnsi="Arial" w:cs="Arial"/>
        </w:rPr>
        <w:t xml:space="preserve"> onartzen duen martxoaren 16ko 1/2023 Legegintzako Dekretuan xedatutakoaren arabera, indarkeriaren ondorioz </w:t>
      </w:r>
      <w:proofErr w:type="spellStart"/>
      <w:r w:rsidRPr="00421B97">
        <w:rPr>
          <w:rFonts w:ascii="Arial" w:hAnsi="Arial" w:cs="Arial"/>
        </w:rPr>
        <w:t>prekaritate</w:t>
      </w:r>
      <w:proofErr w:type="spellEnd"/>
      <w:r w:rsidRPr="00421B97">
        <w:rPr>
          <w:rFonts w:ascii="Arial" w:hAnsi="Arial" w:cs="Arial"/>
        </w:rPr>
        <w:t xml:space="preserve"> ekonomikoko egoeran dauden biktimak edo etxebizitza horiek eskuratzea beharrezkoa denean suspertzeko.</w:t>
      </w:r>
    </w:p>
    <w:p w14:paraId="1E4B9076" w14:textId="77777777" w:rsidR="007B528A" w:rsidRPr="00421B97" w:rsidRDefault="00DF7361">
      <w:pPr>
        <w:shd w:val="clear" w:color="auto" w:fill="FFFFFF"/>
        <w:spacing w:after="220" w:line="240" w:lineRule="auto"/>
        <w:ind w:firstLine="426"/>
        <w:jc w:val="both"/>
        <w:rPr>
          <w:rFonts w:ascii="Arial" w:eastAsia="Times New Roman" w:hAnsi="Arial" w:cs="Arial"/>
          <w:i/>
        </w:rPr>
      </w:pPr>
      <w:r w:rsidRPr="00421B97">
        <w:rPr>
          <w:rFonts w:ascii="Arial" w:eastAsia="Times New Roman" w:hAnsi="Arial" w:cs="Arial"/>
          <w:i/>
        </w:rPr>
        <w:t xml:space="preserve">Aurreko paragrafoan aipatzen den indarkeriak barne hartzen ditu bikotekidearen edo bikotekide ohiaren aurkako indarkeria, familia barruko indarkeria, sexu-indarkeria, </w:t>
      </w:r>
      <w:proofErr w:type="spellStart"/>
      <w:r w:rsidRPr="00421B97">
        <w:rPr>
          <w:rFonts w:ascii="Arial" w:eastAsia="Times New Roman" w:hAnsi="Arial" w:cs="Arial"/>
          <w:i/>
        </w:rPr>
        <w:t>feminizidioa</w:t>
      </w:r>
      <w:proofErr w:type="spellEnd"/>
      <w:r w:rsidRPr="00421B97">
        <w:rPr>
          <w:rFonts w:ascii="Arial" w:eastAsia="Times New Roman" w:hAnsi="Arial" w:cs="Arial"/>
          <w:i/>
        </w:rPr>
        <w:t xml:space="preserve">, emakumeen eta neskatoen salerosketa, sexu-esplotazioa, emakumeen genitalen mutilazioa, behartutako ezkontzak eta beste praktika tradizional kaltegarri batzuk, derrigortzea edo askatasuna </w:t>
      </w:r>
      <w:proofErr w:type="spellStart"/>
      <w:r w:rsidRPr="00421B97">
        <w:rPr>
          <w:rFonts w:ascii="Arial" w:eastAsia="Times New Roman" w:hAnsi="Arial" w:cs="Arial"/>
          <w:i/>
        </w:rPr>
        <w:t>arbitrarioki</w:t>
      </w:r>
      <w:proofErr w:type="spellEnd"/>
      <w:r w:rsidRPr="00421B97">
        <w:rPr>
          <w:rFonts w:ascii="Arial" w:eastAsia="Times New Roman" w:hAnsi="Arial" w:cs="Arial"/>
          <w:i/>
        </w:rPr>
        <w:t xml:space="preserve"> kentzea, tortura, indarkeria instituzionala, jazarpena, genero-indarkeria politikoa, indarkeria digitala eta sare sozialetakoa, obstetrikoa, sexu- eta ugalketa-eskubideen urraketa, bai eta emakumeen eta neskatoen duintasuna, osotasuna edo askatasuna urratzen duen edo urra dezakeen beste edozein indarkeria mota ere, baldin eta nazioarteko tratatuetan, Espainiako Zigor Kodean edo estatuko edo autonomia-erkidegoko araudian aurreikusita badago.</w:t>
      </w:r>
    </w:p>
    <w:p w14:paraId="4175A1E4" w14:textId="574A3665" w:rsidR="007B528A" w:rsidRPr="00421B97" w:rsidRDefault="00DF7361">
      <w:pPr>
        <w:shd w:val="clear" w:color="auto" w:fill="FFFFFF"/>
        <w:spacing w:after="220" w:line="240" w:lineRule="auto"/>
        <w:ind w:firstLine="425"/>
        <w:jc w:val="both"/>
        <w:rPr>
          <w:rFonts w:ascii="Arial" w:eastAsia="Times New Roman" w:hAnsi="Arial" w:cs="Arial"/>
          <w:i/>
        </w:rPr>
      </w:pPr>
      <w:r w:rsidRPr="00421B97">
        <w:rPr>
          <w:rFonts w:ascii="Arial" w:eastAsia="Times New Roman" w:hAnsi="Arial" w:cs="Arial"/>
          <w:i/>
        </w:rPr>
        <w:t>Emakumeen aurkako indarkeria matxistatzat hartzen da, halaber, biktimak babesten dituzten pertsonen aurka egiten den indarkeria, bai eta haien ingurune hurbil edo afektiboaren aurka egiten dena ere, bereziki seme-alaben edo beste senide batzuen aurka, emakumea atsekabetzeko asmoz».</w:t>
      </w:r>
    </w:p>
    <w:p w14:paraId="398E1CCD" w14:textId="77777777" w:rsidR="007B528A" w:rsidRPr="00421B97" w:rsidRDefault="007B528A">
      <w:pPr>
        <w:shd w:val="clear" w:color="auto" w:fill="FFFFFF"/>
        <w:spacing w:after="220" w:line="240" w:lineRule="auto"/>
        <w:ind w:firstLine="425"/>
        <w:jc w:val="both"/>
        <w:rPr>
          <w:rFonts w:ascii="Arial" w:eastAsia="Times New Roman" w:hAnsi="Arial" w:cs="Arial"/>
          <w:i/>
        </w:rPr>
      </w:pPr>
    </w:p>
    <w:p w14:paraId="7A4B0C06" w14:textId="4F5566F0" w:rsidR="007B528A" w:rsidRPr="00421B97" w:rsidRDefault="00DF7361">
      <w:pPr>
        <w:shd w:val="clear" w:color="auto" w:fill="FFFFFF"/>
        <w:spacing w:after="220" w:line="240" w:lineRule="atLeast"/>
        <w:jc w:val="both"/>
        <w:rPr>
          <w:rFonts w:ascii="Arial" w:eastAsia="Times New Roman" w:hAnsi="Arial" w:cs="Arial"/>
          <w:b/>
          <w:bCs/>
        </w:rPr>
      </w:pPr>
      <w:r w:rsidRPr="00421B97">
        <w:rPr>
          <w:rFonts w:ascii="Arial" w:eastAsia="Times New Roman" w:hAnsi="Arial" w:cs="Arial"/>
          <w:b/>
          <w:bCs/>
        </w:rPr>
        <w:t>Hamabosgarren artikulua.</w:t>
      </w:r>
    </w:p>
    <w:p w14:paraId="2C194E4C" w14:textId="7960F5B9" w:rsidR="007B528A" w:rsidRPr="00421B97" w:rsidRDefault="00DF7361">
      <w:pPr>
        <w:shd w:val="clear" w:color="auto" w:fill="FFFFFF"/>
        <w:spacing w:after="220" w:line="240" w:lineRule="atLeast"/>
        <w:jc w:val="both"/>
        <w:rPr>
          <w:rFonts w:ascii="Arial" w:eastAsia="Times New Roman" w:hAnsi="Arial" w:cs="Arial"/>
        </w:rPr>
      </w:pPr>
      <w:r w:rsidRPr="00421B97">
        <w:rPr>
          <w:rFonts w:ascii="Arial" w:eastAsia="Times New Roman" w:hAnsi="Arial" w:cs="Arial"/>
        </w:rPr>
        <w:t>Aldatu egiten da 3. artikulua, eta honela geratzen da idatzita:</w:t>
      </w:r>
    </w:p>
    <w:p w14:paraId="61DD86DC" w14:textId="0E691621" w:rsidR="007B528A" w:rsidRPr="00421B97" w:rsidRDefault="00DF7361">
      <w:pPr>
        <w:shd w:val="clear" w:color="auto" w:fill="FFFFFF"/>
        <w:spacing w:after="220" w:line="240" w:lineRule="atLeast"/>
        <w:jc w:val="both"/>
        <w:rPr>
          <w:rFonts w:ascii="Arial" w:eastAsia="Times New Roman" w:hAnsi="Arial" w:cs="Arial"/>
          <w:i/>
          <w:iCs/>
        </w:rPr>
      </w:pPr>
      <w:r w:rsidRPr="00421B97">
        <w:rPr>
          <w:rFonts w:ascii="Arial" w:eastAsia="Times New Roman" w:hAnsi="Arial" w:cs="Arial"/>
          <w:i/>
          <w:iCs/>
        </w:rPr>
        <w:t>"3. artikulua. Emakumeen aurkako indarkeria matxistaren biktima dela egiaztatzea.</w:t>
      </w:r>
    </w:p>
    <w:p w14:paraId="0A8B8A2E" w14:textId="45DBDA9A" w:rsidR="007B528A" w:rsidRPr="00421B97" w:rsidRDefault="00DF7361">
      <w:pPr>
        <w:shd w:val="clear" w:color="auto" w:fill="FFFFFF"/>
        <w:spacing w:after="220" w:line="240" w:lineRule="auto"/>
        <w:contextualSpacing/>
        <w:jc w:val="both"/>
        <w:rPr>
          <w:rFonts w:ascii="Arial" w:eastAsia="Times New Roman" w:hAnsi="Arial" w:cs="Arial"/>
          <w:i/>
        </w:rPr>
      </w:pPr>
      <w:r w:rsidRPr="00421B97">
        <w:rPr>
          <w:rFonts w:ascii="Arial" w:eastAsia="Times New Roman" w:hAnsi="Arial" w:cs="Arial"/>
          <w:i/>
        </w:rPr>
        <w:t>Emakumeen aurkako indarkeria matxistaren biktima dela egiaztatzeko, bitarteko hauetakoren bat erabiliko da: epaia, urruntze-agindua, oinarrizko gizarte-zerbitzuen edo zerbitzu espezializatuen txostena edo beste edozein administrazio publikoren txostena, emakumeen aurkako indarkeria matxistako gertakariak daudela ziurtatzen duena.</w:t>
      </w:r>
    </w:p>
    <w:p w14:paraId="64FB8AA0" w14:textId="77777777" w:rsidR="007B528A" w:rsidRPr="00421B97" w:rsidRDefault="007B528A">
      <w:pPr>
        <w:shd w:val="clear" w:color="auto" w:fill="FFFFFF"/>
        <w:spacing w:after="220" w:line="240" w:lineRule="auto"/>
        <w:contextualSpacing/>
        <w:jc w:val="both"/>
        <w:rPr>
          <w:rFonts w:ascii="Arial" w:eastAsia="Times New Roman" w:hAnsi="Arial" w:cs="Arial"/>
          <w:i/>
        </w:rPr>
      </w:pPr>
    </w:p>
    <w:p w14:paraId="2640BB8A" w14:textId="77777777" w:rsidR="007B528A" w:rsidRPr="00421B97" w:rsidRDefault="00DF7361">
      <w:pPr>
        <w:shd w:val="clear" w:color="auto" w:fill="FFFFFF"/>
        <w:spacing w:after="220" w:line="240" w:lineRule="auto"/>
        <w:contextualSpacing/>
        <w:jc w:val="both"/>
        <w:rPr>
          <w:rFonts w:ascii="Arial" w:eastAsia="Times New Roman" w:hAnsi="Arial" w:cs="Arial"/>
          <w:i/>
        </w:rPr>
      </w:pPr>
      <w:r w:rsidRPr="00421B97">
        <w:rPr>
          <w:rFonts w:ascii="Arial" w:eastAsia="Times New Roman" w:hAnsi="Arial" w:cs="Arial"/>
          <w:i/>
        </w:rPr>
        <w:t>Interesdunak ekintza positiboko neurriak aplikatzeko eskaera egin aurreko bi urteetan eman edo egin beharko dira egiaztapen guztiak. "</w:t>
      </w:r>
    </w:p>
    <w:p w14:paraId="1C6752C9" w14:textId="77777777" w:rsidR="007B528A" w:rsidRPr="00421B97" w:rsidRDefault="007B528A">
      <w:pPr>
        <w:shd w:val="clear" w:color="auto" w:fill="FFFFFF"/>
        <w:spacing w:after="220" w:line="240" w:lineRule="auto"/>
        <w:ind w:left="360" w:firstLine="66"/>
        <w:contextualSpacing/>
        <w:jc w:val="both"/>
        <w:rPr>
          <w:rFonts w:ascii="Arial" w:eastAsia="Times New Roman" w:hAnsi="Arial" w:cs="Arial"/>
        </w:rPr>
      </w:pPr>
    </w:p>
    <w:p w14:paraId="6E831F06" w14:textId="210228BF" w:rsidR="007B528A" w:rsidRPr="00421B97" w:rsidRDefault="00DF7361">
      <w:pPr>
        <w:shd w:val="clear" w:color="auto" w:fill="FFFFFF"/>
        <w:spacing w:after="220" w:line="240" w:lineRule="auto"/>
        <w:contextualSpacing/>
        <w:jc w:val="both"/>
        <w:rPr>
          <w:rFonts w:ascii="Arial" w:eastAsia="Times New Roman" w:hAnsi="Arial" w:cs="Arial"/>
          <w:b/>
          <w:bCs/>
        </w:rPr>
      </w:pPr>
      <w:r w:rsidRPr="00421B97">
        <w:rPr>
          <w:rFonts w:ascii="Arial" w:eastAsia="Times New Roman" w:hAnsi="Arial" w:cs="Arial"/>
          <w:b/>
          <w:bCs/>
        </w:rPr>
        <w:t>Hamaseigarren artikulua.</w:t>
      </w:r>
    </w:p>
    <w:p w14:paraId="42DF9E98" w14:textId="00408C6F" w:rsidR="007B528A" w:rsidRPr="00421B97" w:rsidRDefault="007B528A">
      <w:pPr>
        <w:shd w:val="clear" w:color="auto" w:fill="FFFFFF"/>
        <w:spacing w:after="220" w:line="240" w:lineRule="auto"/>
        <w:ind w:left="360" w:firstLine="66"/>
        <w:contextualSpacing/>
        <w:jc w:val="both"/>
        <w:rPr>
          <w:rFonts w:ascii="Arial" w:eastAsia="Times New Roman" w:hAnsi="Arial" w:cs="Arial"/>
          <w:b/>
          <w:bCs/>
        </w:rPr>
      </w:pPr>
    </w:p>
    <w:p w14:paraId="17D40231" w14:textId="740E524F" w:rsidR="007B528A" w:rsidRPr="00421B97" w:rsidRDefault="00DF7361">
      <w:pPr>
        <w:shd w:val="clear" w:color="auto" w:fill="FFFFFF"/>
        <w:spacing w:after="220" w:line="240" w:lineRule="auto"/>
        <w:contextualSpacing/>
        <w:jc w:val="both"/>
        <w:rPr>
          <w:rFonts w:ascii="Arial" w:eastAsia="Times New Roman" w:hAnsi="Arial" w:cs="Arial"/>
        </w:rPr>
      </w:pPr>
      <w:r w:rsidRPr="00421B97">
        <w:rPr>
          <w:rFonts w:ascii="Arial" w:eastAsia="Times New Roman" w:hAnsi="Arial" w:cs="Arial"/>
        </w:rPr>
        <w:t>Aldatu egiten da 4. artikulua, eta honela geratzen da idatzita:</w:t>
      </w:r>
    </w:p>
    <w:p w14:paraId="6AEA8839" w14:textId="77777777" w:rsidR="007B528A" w:rsidRPr="00421B97" w:rsidRDefault="007B528A">
      <w:pPr>
        <w:shd w:val="clear" w:color="auto" w:fill="FFFFFF"/>
        <w:spacing w:after="220" w:line="240" w:lineRule="auto"/>
        <w:contextualSpacing/>
        <w:jc w:val="both"/>
        <w:rPr>
          <w:rFonts w:ascii="Arial" w:eastAsia="Times New Roman" w:hAnsi="Arial" w:cs="Arial"/>
          <w:i/>
          <w:iCs/>
        </w:rPr>
      </w:pPr>
    </w:p>
    <w:p w14:paraId="355942FA" w14:textId="0B60A089" w:rsidR="007B528A" w:rsidRPr="00421B97" w:rsidRDefault="00DF7361">
      <w:pPr>
        <w:shd w:val="clear" w:color="auto" w:fill="FFFFFF"/>
        <w:spacing w:after="220" w:line="240" w:lineRule="auto"/>
        <w:contextualSpacing/>
        <w:jc w:val="both"/>
        <w:rPr>
          <w:rFonts w:ascii="Arial" w:eastAsia="Times New Roman" w:hAnsi="Arial" w:cs="Arial"/>
          <w:i/>
          <w:iCs/>
        </w:rPr>
      </w:pPr>
      <w:r w:rsidRPr="00421B97">
        <w:rPr>
          <w:rFonts w:ascii="Arial" w:eastAsia="Times New Roman" w:hAnsi="Arial" w:cs="Arial"/>
          <w:i/>
          <w:iCs/>
        </w:rPr>
        <w:t>"4. Ekintza positiboko neurriak.</w:t>
      </w:r>
    </w:p>
    <w:p w14:paraId="06349C90" w14:textId="77777777" w:rsidR="007B528A" w:rsidRPr="00421B97" w:rsidRDefault="007B528A">
      <w:pPr>
        <w:shd w:val="clear" w:color="auto" w:fill="FFFFFF"/>
        <w:spacing w:after="220" w:line="240" w:lineRule="auto"/>
        <w:contextualSpacing/>
        <w:jc w:val="both"/>
        <w:rPr>
          <w:rFonts w:ascii="Arial" w:eastAsia="Times New Roman" w:hAnsi="Arial" w:cs="Arial"/>
        </w:rPr>
      </w:pPr>
    </w:p>
    <w:p w14:paraId="3B64C487" w14:textId="14FB4E96" w:rsidR="007B528A" w:rsidRPr="00421B97" w:rsidRDefault="00DF7361">
      <w:pPr>
        <w:shd w:val="clear" w:color="auto" w:fill="FFFFFF"/>
        <w:spacing w:after="220" w:line="240" w:lineRule="auto"/>
        <w:jc w:val="both"/>
        <w:rPr>
          <w:rFonts w:ascii="Arial" w:eastAsia="Times New Roman" w:hAnsi="Arial" w:cs="Arial"/>
          <w:i/>
        </w:rPr>
      </w:pPr>
      <w:r w:rsidRPr="00421B97">
        <w:rPr>
          <w:rFonts w:ascii="Arial" w:eastAsia="Times New Roman" w:hAnsi="Arial" w:cs="Arial"/>
          <w:i/>
        </w:rPr>
        <w:t>Ekintza positiboko neurriak honako hauek izan daitezke:</w:t>
      </w:r>
    </w:p>
    <w:p w14:paraId="21D1B9B7" w14:textId="77636C2C" w:rsidR="007B528A" w:rsidRPr="00421B97" w:rsidRDefault="00DF7361">
      <w:pPr>
        <w:pStyle w:val="Prrafodelista"/>
        <w:numPr>
          <w:ilvl w:val="0"/>
          <w:numId w:val="26"/>
        </w:numPr>
        <w:shd w:val="clear" w:color="auto" w:fill="FFFFFF"/>
        <w:spacing w:after="220" w:line="240" w:lineRule="auto"/>
        <w:jc w:val="both"/>
        <w:rPr>
          <w:rFonts w:ascii="Arial" w:eastAsia="Times New Roman" w:hAnsi="Arial" w:cs="Arial"/>
          <w:i/>
        </w:rPr>
      </w:pPr>
      <w:r w:rsidRPr="00421B97">
        <w:rPr>
          <w:rFonts w:ascii="Arial" w:eastAsia="Times New Roman" w:hAnsi="Arial" w:cs="Arial"/>
          <w:i/>
        </w:rPr>
        <w:t>Babes publikoko etxebizitzak eta antzekoak errentamendu-erregimenean esleitzeari dagokionez, lehentasunezko kupo batean sartzea eta baremazio-prozeduran puntuazio handiagoa lortzea.</w:t>
      </w:r>
    </w:p>
    <w:p w14:paraId="05CE6BF7" w14:textId="505FD53B" w:rsidR="007B528A" w:rsidRPr="00421B97" w:rsidRDefault="00DF7361">
      <w:pPr>
        <w:pStyle w:val="Prrafodelista"/>
        <w:numPr>
          <w:ilvl w:val="0"/>
          <w:numId w:val="26"/>
        </w:numPr>
        <w:shd w:val="clear" w:color="auto" w:fill="FFFFFF"/>
        <w:spacing w:after="220" w:line="240" w:lineRule="auto"/>
        <w:jc w:val="both"/>
        <w:rPr>
          <w:rFonts w:ascii="Arial" w:eastAsia="Times New Roman" w:hAnsi="Arial" w:cs="Arial"/>
          <w:i/>
        </w:rPr>
      </w:pPr>
      <w:r w:rsidRPr="00421B97">
        <w:rPr>
          <w:rFonts w:ascii="Arial" w:eastAsia="Times New Roman" w:hAnsi="Arial" w:cs="Arial"/>
          <w:i/>
        </w:rPr>
        <w:t>Babes publikoko etxebizitza bat edo antzeko etxebizitza bat zuzenean esleitzea. "</w:t>
      </w:r>
    </w:p>
    <w:p w14:paraId="1D27FAE6" w14:textId="77777777" w:rsidR="007B528A" w:rsidRPr="00421B97" w:rsidRDefault="007B528A">
      <w:pPr>
        <w:shd w:val="clear" w:color="auto" w:fill="FFFFFF"/>
        <w:spacing w:after="220" w:line="240" w:lineRule="auto"/>
        <w:contextualSpacing/>
        <w:jc w:val="both"/>
        <w:rPr>
          <w:rFonts w:ascii="Arial" w:eastAsia="Times New Roman" w:hAnsi="Arial" w:cs="Arial"/>
          <w:i/>
        </w:rPr>
      </w:pPr>
    </w:p>
    <w:p w14:paraId="4A133ABE" w14:textId="489E5937" w:rsidR="007B528A" w:rsidRPr="00421B97" w:rsidRDefault="00DF7361">
      <w:pPr>
        <w:shd w:val="clear" w:color="auto" w:fill="FFFFFF"/>
        <w:spacing w:after="220" w:line="240" w:lineRule="auto"/>
        <w:jc w:val="both"/>
        <w:rPr>
          <w:rFonts w:ascii="Arial" w:eastAsia="Times New Roman" w:hAnsi="Arial" w:cs="Arial"/>
          <w:b/>
          <w:bCs/>
          <w:iCs/>
        </w:rPr>
      </w:pPr>
      <w:r w:rsidRPr="00421B97">
        <w:rPr>
          <w:rFonts w:ascii="Arial" w:eastAsia="Times New Roman" w:hAnsi="Arial" w:cs="Arial"/>
          <w:b/>
          <w:bCs/>
          <w:iCs/>
        </w:rPr>
        <w:lastRenderedPageBreak/>
        <w:t>Hamazazpigarren artikulua.</w:t>
      </w:r>
    </w:p>
    <w:p w14:paraId="5595AD48" w14:textId="75DF54EC" w:rsidR="007B528A" w:rsidRPr="00421B97" w:rsidRDefault="00DF7361">
      <w:pPr>
        <w:shd w:val="clear" w:color="auto" w:fill="FFFFFF"/>
        <w:spacing w:after="220"/>
        <w:jc w:val="both"/>
        <w:rPr>
          <w:rFonts w:ascii="Arial" w:eastAsia="Times New Roman" w:hAnsi="Arial" w:cs="Arial"/>
        </w:rPr>
      </w:pPr>
      <w:r w:rsidRPr="00421B97">
        <w:rPr>
          <w:rFonts w:ascii="Arial" w:eastAsia="Times New Roman" w:hAnsi="Arial" w:cs="Arial"/>
        </w:rPr>
        <w:t>Aldatu egiten da 5. artikulua, eta honela geratzen da idatzita:</w:t>
      </w:r>
    </w:p>
    <w:p w14:paraId="2A0921B2" w14:textId="5A994DC0" w:rsidR="007B528A" w:rsidRPr="00421B97" w:rsidRDefault="00DF7361">
      <w:pPr>
        <w:shd w:val="clear" w:color="auto" w:fill="FFFFFF"/>
        <w:spacing w:after="220"/>
        <w:jc w:val="both"/>
        <w:rPr>
          <w:rFonts w:ascii="Arial" w:eastAsia="Times New Roman" w:hAnsi="Arial" w:cs="Arial"/>
          <w:i/>
          <w:iCs/>
        </w:rPr>
      </w:pPr>
      <w:r w:rsidRPr="00421B97">
        <w:rPr>
          <w:rFonts w:ascii="Arial" w:eastAsia="Times New Roman" w:hAnsi="Arial" w:cs="Arial"/>
          <w:i/>
          <w:iCs/>
        </w:rPr>
        <w:t>"5. artikulua. Etxebizitza-premia bereziko kupoan sartzea:</w:t>
      </w:r>
    </w:p>
    <w:p w14:paraId="2C75D819" w14:textId="4648997D" w:rsidR="007B528A" w:rsidRPr="00421B97" w:rsidRDefault="00DF7361">
      <w:pPr>
        <w:shd w:val="clear" w:color="auto" w:fill="FFFFFF"/>
        <w:spacing w:after="220" w:line="240" w:lineRule="auto"/>
        <w:jc w:val="both"/>
        <w:rPr>
          <w:rFonts w:ascii="Arial" w:eastAsia="Times New Roman" w:hAnsi="Arial" w:cs="Arial"/>
          <w:i/>
        </w:rPr>
      </w:pPr>
      <w:r w:rsidRPr="00421B97">
        <w:rPr>
          <w:rFonts w:ascii="Arial" w:eastAsia="Times New Roman" w:hAnsi="Arial" w:cs="Arial"/>
          <w:i/>
        </w:rPr>
        <w:t>Sartze horrek 10 urteko iraupena izango du, dagokion egiaztagiriaren datatik aurrera. Salbuespenez, epe hori luzatu ahal izango da, emakumearen egoera zehatzak hala eskatzen badu eta premia hori oinarrizko gizarte-zerbitzuen edo zerbitzu espezializatuen txosten baten bidez egiaztatzen bada. "</w:t>
      </w:r>
    </w:p>
    <w:p w14:paraId="0736CAC4" w14:textId="77777777" w:rsidR="007B528A" w:rsidRPr="00421B97" w:rsidRDefault="007B528A">
      <w:pPr>
        <w:shd w:val="clear" w:color="auto" w:fill="FFFFFF"/>
        <w:spacing w:after="220" w:line="240" w:lineRule="auto"/>
        <w:jc w:val="center"/>
        <w:rPr>
          <w:rFonts w:ascii="Arial" w:eastAsia="Times New Roman" w:hAnsi="Arial" w:cs="Arial"/>
        </w:rPr>
      </w:pPr>
    </w:p>
    <w:p w14:paraId="5C0D65D7" w14:textId="1D69CB23" w:rsidR="007B528A" w:rsidRPr="00421B97" w:rsidRDefault="00DF7361">
      <w:pPr>
        <w:shd w:val="clear" w:color="auto" w:fill="FFFFFF"/>
        <w:spacing w:after="220" w:line="240" w:lineRule="auto"/>
        <w:jc w:val="center"/>
        <w:rPr>
          <w:rFonts w:ascii="Arial" w:eastAsia="Times New Roman" w:hAnsi="Arial" w:cs="Arial"/>
        </w:rPr>
      </w:pPr>
      <w:r w:rsidRPr="00421B97">
        <w:rPr>
          <w:rFonts w:ascii="Arial" w:eastAsia="Times New Roman" w:hAnsi="Arial" w:cs="Arial"/>
        </w:rPr>
        <w:t>VII. KAPITULUA</w:t>
      </w:r>
    </w:p>
    <w:p w14:paraId="3D8EE917" w14:textId="2B5B8E5F"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Etxebizitza erosteko finantza-neurriei buruzko Etxebizitza, Herri Lan eta Garraioetako sailburuaren 2010eko urriaren 6ko Agindua aldatzea.</w:t>
      </w:r>
    </w:p>
    <w:p w14:paraId="0D8EEEA3" w14:textId="77777777" w:rsidR="007B528A" w:rsidRPr="00421B97" w:rsidRDefault="007B528A">
      <w:pPr>
        <w:shd w:val="clear" w:color="auto" w:fill="FFFFFF"/>
        <w:spacing w:after="220" w:line="240" w:lineRule="auto"/>
        <w:jc w:val="both"/>
        <w:rPr>
          <w:rFonts w:ascii="Arial" w:eastAsia="Times New Roman" w:hAnsi="Arial" w:cs="Arial"/>
          <w:b/>
          <w:bCs/>
        </w:rPr>
      </w:pPr>
    </w:p>
    <w:p w14:paraId="03095D5A" w14:textId="42E6CF44"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Hemezortzigarren artikulua.</w:t>
      </w:r>
    </w:p>
    <w:p w14:paraId="60708EC7" w14:textId="45BB0700"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t>Aldatu egiten da 2. artikulua, eta honela geratzen da idatzita:</w:t>
      </w:r>
    </w:p>
    <w:p w14:paraId="727DCFC2" w14:textId="79B161AE" w:rsidR="007B528A" w:rsidRPr="00421B97" w:rsidRDefault="00DF7361">
      <w:pPr>
        <w:shd w:val="clear" w:color="auto" w:fill="FFFFFF"/>
        <w:spacing w:after="220" w:line="240" w:lineRule="auto"/>
        <w:jc w:val="both"/>
        <w:rPr>
          <w:rFonts w:ascii="Arial" w:eastAsia="Times New Roman" w:hAnsi="Arial" w:cs="Arial"/>
          <w:i/>
          <w:iCs/>
        </w:rPr>
      </w:pPr>
      <w:r w:rsidRPr="00421B97">
        <w:rPr>
          <w:rFonts w:ascii="Arial" w:eastAsia="Times New Roman" w:hAnsi="Arial" w:cs="Arial"/>
          <w:i/>
          <w:iCs/>
        </w:rPr>
        <w:t>"2. artikulua. Etxebizitza erostearen arloko jarduketa babesgarriak.</w:t>
      </w:r>
    </w:p>
    <w:p w14:paraId="5369FA22" w14:textId="24FD4673" w:rsidR="007B528A" w:rsidRPr="00421B97" w:rsidRDefault="00DF7361">
      <w:pPr>
        <w:shd w:val="clear" w:color="auto" w:fill="FFFFFF"/>
        <w:spacing w:after="100" w:afterAutospacing="1" w:line="240" w:lineRule="auto"/>
        <w:jc w:val="both"/>
        <w:rPr>
          <w:rFonts w:ascii="Arial" w:eastAsia="Times New Roman" w:hAnsi="Arial" w:cs="Arial"/>
          <w:i/>
          <w:iCs/>
        </w:rPr>
      </w:pPr>
      <w:r w:rsidRPr="00421B97">
        <w:rPr>
          <w:rFonts w:ascii="Arial" w:eastAsia="Times New Roman" w:hAnsi="Arial" w:cs="Arial"/>
          <w:i/>
          <w:iCs/>
        </w:rPr>
        <w:t>1.- Honako hauek hartuko dira etxebizitza erosteko jarduketa babesgarritzat:</w:t>
      </w:r>
    </w:p>
    <w:p w14:paraId="690B3DA4" w14:textId="655D7837" w:rsidR="007B528A" w:rsidRPr="00421B97" w:rsidRDefault="00DF7361">
      <w:pPr>
        <w:pStyle w:val="Prrafodelista"/>
        <w:numPr>
          <w:ilvl w:val="0"/>
          <w:numId w:val="24"/>
        </w:numPr>
        <w:shd w:val="clear" w:color="auto" w:fill="FFFFFF"/>
        <w:spacing w:after="100" w:afterAutospacing="1" w:line="240" w:lineRule="auto"/>
        <w:jc w:val="both"/>
        <w:rPr>
          <w:rFonts w:ascii="Arial" w:eastAsia="Times New Roman" w:hAnsi="Arial" w:cs="Arial"/>
          <w:i/>
          <w:iCs/>
        </w:rPr>
      </w:pPr>
      <w:r w:rsidRPr="00421B97">
        <w:rPr>
          <w:rFonts w:ascii="Arial" w:eastAsia="Times New Roman" w:hAnsi="Arial" w:cs="Arial"/>
          <w:i/>
          <w:iCs/>
        </w:rPr>
        <w:t>Babes publikoko etxebizitza erostea.</w:t>
      </w:r>
    </w:p>
    <w:p w14:paraId="36052CC9" w14:textId="03B74BE2" w:rsidR="007B528A" w:rsidRPr="00421B97" w:rsidRDefault="00DF7361">
      <w:pPr>
        <w:pStyle w:val="Prrafodelista"/>
        <w:numPr>
          <w:ilvl w:val="0"/>
          <w:numId w:val="24"/>
        </w:numPr>
        <w:shd w:val="clear" w:color="auto" w:fill="FFFFFF"/>
        <w:spacing w:after="100" w:afterAutospacing="1" w:line="240" w:lineRule="auto"/>
        <w:jc w:val="both"/>
        <w:rPr>
          <w:rFonts w:ascii="Arial" w:eastAsia="Times New Roman" w:hAnsi="Arial" w:cs="Arial"/>
          <w:i/>
          <w:iCs/>
        </w:rPr>
      </w:pPr>
      <w:r w:rsidRPr="00421B97">
        <w:rPr>
          <w:rFonts w:ascii="Arial" w:eastAsia="Times New Roman" w:hAnsi="Arial" w:cs="Arial"/>
          <w:i/>
          <w:iCs/>
        </w:rPr>
        <w:t>Azalera-eskubidean eraikitako babes publikoko etxebizitzen titularrek lurzoruaren jabetza erostea.</w:t>
      </w:r>
    </w:p>
    <w:p w14:paraId="1926F50F" w14:textId="3FC775DC" w:rsidR="007B528A" w:rsidRPr="00421B97" w:rsidRDefault="00DF7361">
      <w:pPr>
        <w:shd w:val="clear" w:color="auto" w:fill="FFFFFF"/>
        <w:spacing w:after="100" w:afterAutospacing="1" w:line="240" w:lineRule="auto"/>
        <w:jc w:val="both"/>
        <w:rPr>
          <w:rFonts w:ascii="Arial" w:eastAsia="Times New Roman" w:hAnsi="Arial" w:cs="Arial"/>
          <w:i/>
          <w:iCs/>
        </w:rPr>
      </w:pPr>
      <w:r w:rsidRPr="00421B97">
        <w:rPr>
          <w:rFonts w:ascii="Arial" w:eastAsia="Times New Roman" w:hAnsi="Arial" w:cs="Arial"/>
          <w:i/>
          <w:iCs/>
        </w:rPr>
        <w:t>2.- Etxebizitza-erosketaren arloko jarduketa babesgarriei aplika dakizkiekeen finantza-neurriak mailegu kualifikatuak izango dira, Agindu honetan aurreikusitako kasuetan eta baldintzetan. "</w:t>
      </w:r>
    </w:p>
    <w:p w14:paraId="211F80E9" w14:textId="669476A7" w:rsidR="007B528A" w:rsidRPr="00421B97" w:rsidRDefault="00DF7361">
      <w:pPr>
        <w:shd w:val="clear" w:color="auto" w:fill="FFFFFF"/>
        <w:spacing w:after="100" w:afterAutospacing="1" w:line="240" w:lineRule="auto"/>
        <w:jc w:val="both"/>
        <w:rPr>
          <w:rFonts w:ascii="Arial" w:eastAsia="Times New Roman" w:hAnsi="Arial" w:cs="Arial"/>
          <w:b/>
          <w:bCs/>
        </w:rPr>
      </w:pPr>
      <w:r w:rsidRPr="00421B97">
        <w:rPr>
          <w:rFonts w:ascii="Arial" w:eastAsia="Times New Roman" w:hAnsi="Arial" w:cs="Arial"/>
          <w:b/>
          <w:bCs/>
        </w:rPr>
        <w:t>Hemeretzigarren artikulua.</w:t>
      </w:r>
    </w:p>
    <w:p w14:paraId="4C54B366" w14:textId="2F787D95" w:rsidR="007B528A" w:rsidRPr="00421B97" w:rsidRDefault="00DF7361">
      <w:pPr>
        <w:shd w:val="clear" w:color="auto" w:fill="FFFFFF"/>
        <w:spacing w:after="100" w:afterAutospacing="1" w:line="240" w:lineRule="auto"/>
        <w:jc w:val="both"/>
        <w:rPr>
          <w:rFonts w:ascii="Arial" w:eastAsia="Times New Roman" w:hAnsi="Arial" w:cs="Arial"/>
          <w:b/>
          <w:bCs/>
        </w:rPr>
      </w:pPr>
      <w:r w:rsidRPr="00421B97">
        <w:rPr>
          <w:rFonts w:ascii="Arial" w:eastAsia="Times New Roman" w:hAnsi="Arial" w:cs="Arial"/>
        </w:rPr>
        <w:t>IV.</w:t>
      </w:r>
      <w:r w:rsidRPr="00421B97">
        <w:rPr>
          <w:rFonts w:ascii="Arial" w:hAnsi="Arial" w:cs="Arial"/>
        </w:rPr>
        <w:t xml:space="preserve"> kapitulua kentzen da, etxebizitza libre erabilia erosteko dirulaguntzei buruzkoa.</w:t>
      </w:r>
    </w:p>
    <w:p w14:paraId="5F2EFA46" w14:textId="55DFACBF" w:rsidR="007B528A" w:rsidRPr="00421B97" w:rsidRDefault="00DF7361">
      <w:pPr>
        <w:shd w:val="clear" w:color="auto" w:fill="FFFFFF"/>
        <w:spacing w:after="100" w:afterAutospacing="1" w:line="240" w:lineRule="auto"/>
        <w:jc w:val="both"/>
        <w:rPr>
          <w:rFonts w:ascii="Arial" w:eastAsia="Times New Roman" w:hAnsi="Arial" w:cs="Arial"/>
          <w:b/>
          <w:bCs/>
        </w:rPr>
      </w:pPr>
      <w:r w:rsidRPr="00421B97">
        <w:rPr>
          <w:rFonts w:ascii="Arial" w:eastAsia="Times New Roman" w:hAnsi="Arial" w:cs="Arial"/>
          <w:b/>
          <w:bCs/>
        </w:rPr>
        <w:t>Hogeigarren artikulua.</w:t>
      </w:r>
    </w:p>
    <w:p w14:paraId="0F2EE098" w14:textId="3882857A" w:rsidR="007B528A" w:rsidRPr="00421B97" w:rsidRDefault="00DF7361">
      <w:pPr>
        <w:shd w:val="clear" w:color="auto" w:fill="FFFFFF"/>
        <w:spacing w:after="100" w:afterAutospacing="1" w:line="240" w:lineRule="auto"/>
        <w:jc w:val="both"/>
        <w:rPr>
          <w:rFonts w:ascii="Arial" w:eastAsia="Times New Roman" w:hAnsi="Arial" w:cs="Arial"/>
        </w:rPr>
      </w:pPr>
      <w:r w:rsidRPr="00421B97">
        <w:rPr>
          <w:rFonts w:ascii="Arial" w:eastAsia="Times New Roman" w:hAnsi="Arial" w:cs="Arial"/>
        </w:rPr>
        <w:t>Ezabatu egiten da 24. artikuluaren 4. apartatua, etxebizitza libre erabilia erosteko dirulaguntzari dagokionez alde bakarreko hipoteka bat eratzeko betebeharrari buruzkoa.</w:t>
      </w:r>
    </w:p>
    <w:p w14:paraId="5DA405F6" w14:textId="48F2A97C" w:rsidR="007B528A" w:rsidRPr="00421B97" w:rsidRDefault="00DF7361">
      <w:pPr>
        <w:shd w:val="clear" w:color="auto" w:fill="FFFFFF"/>
        <w:spacing w:after="100" w:afterAutospacing="1" w:line="240" w:lineRule="auto"/>
        <w:jc w:val="both"/>
        <w:rPr>
          <w:rFonts w:ascii="Arial" w:eastAsia="Times New Roman" w:hAnsi="Arial" w:cs="Arial"/>
        </w:rPr>
      </w:pPr>
      <w:r w:rsidRPr="00421B97">
        <w:rPr>
          <w:rFonts w:ascii="Arial" w:eastAsia="Times New Roman" w:hAnsi="Arial" w:cs="Arial"/>
          <w:b/>
          <w:bCs/>
        </w:rPr>
        <w:t>Hogeita</w:t>
      </w:r>
      <w:r w:rsidRPr="00421B97">
        <w:rPr>
          <w:rFonts w:ascii="Arial" w:hAnsi="Arial" w:cs="Arial"/>
        </w:rPr>
        <w:t xml:space="preserve"> batgarren artikulua.</w:t>
      </w:r>
    </w:p>
    <w:p w14:paraId="0C3A6E97" w14:textId="665DB031" w:rsidR="007B528A" w:rsidRPr="00421B97" w:rsidRDefault="00DF7361">
      <w:pPr>
        <w:shd w:val="clear" w:color="auto" w:fill="FFFFFF"/>
        <w:spacing w:after="100" w:afterAutospacing="1" w:line="240" w:lineRule="auto"/>
        <w:jc w:val="both"/>
        <w:rPr>
          <w:rFonts w:ascii="Arial" w:eastAsia="Times New Roman" w:hAnsi="Arial" w:cs="Arial"/>
        </w:rPr>
      </w:pPr>
      <w:r w:rsidRPr="00421B97">
        <w:rPr>
          <w:rFonts w:ascii="Arial" w:eastAsia="Times New Roman" w:hAnsi="Arial" w:cs="Arial"/>
        </w:rPr>
        <w:t>Aldatu egiten da 25. artikulua, eta honela geratzen da idatzita:</w:t>
      </w:r>
    </w:p>
    <w:p w14:paraId="4E933BF8" w14:textId="3A9AD21A" w:rsidR="007B528A" w:rsidRPr="00421B97" w:rsidRDefault="00DF7361">
      <w:pPr>
        <w:shd w:val="clear" w:color="auto" w:fill="FFFFFF"/>
        <w:spacing w:after="100" w:afterAutospacing="1" w:line="240" w:lineRule="auto"/>
        <w:jc w:val="both"/>
        <w:rPr>
          <w:rFonts w:ascii="Arial" w:eastAsia="Times New Roman" w:hAnsi="Arial" w:cs="Arial"/>
          <w:i/>
          <w:iCs/>
        </w:rPr>
      </w:pPr>
      <w:r w:rsidRPr="00421B97">
        <w:rPr>
          <w:rFonts w:ascii="Arial" w:eastAsia="Times New Roman" w:hAnsi="Arial" w:cs="Arial"/>
          <w:i/>
          <w:iCs/>
        </w:rPr>
        <w:t>"25. artikulua. Mailegua eskuratzea.</w:t>
      </w:r>
    </w:p>
    <w:p w14:paraId="7CCD884D" w14:textId="7EE32FAC" w:rsidR="007B528A" w:rsidRPr="00421B97" w:rsidRDefault="00DF7361">
      <w:pPr>
        <w:shd w:val="clear" w:color="auto" w:fill="FFFFFF"/>
        <w:spacing w:after="100" w:afterAutospacing="1" w:line="240" w:lineRule="auto"/>
        <w:jc w:val="both"/>
        <w:rPr>
          <w:rFonts w:ascii="Arial" w:eastAsia="Times New Roman" w:hAnsi="Arial" w:cs="Arial"/>
          <w:i/>
          <w:iCs/>
        </w:rPr>
      </w:pPr>
      <w:r w:rsidRPr="00421B97">
        <w:rPr>
          <w:rFonts w:ascii="Arial" w:eastAsia="Times New Roman" w:hAnsi="Arial" w:cs="Arial"/>
          <w:i/>
          <w:iCs/>
        </w:rPr>
        <w:t xml:space="preserve">Babes publikoko etxebizitza erostearen kasuan, </w:t>
      </w:r>
      <w:proofErr w:type="spellStart"/>
      <w:r w:rsidRPr="00421B97">
        <w:rPr>
          <w:rFonts w:ascii="Arial" w:eastAsia="Times New Roman" w:hAnsi="Arial" w:cs="Arial"/>
          <w:i/>
          <w:iCs/>
        </w:rPr>
        <w:t>administratiboki</w:t>
      </w:r>
      <w:proofErr w:type="spellEnd"/>
      <w:r w:rsidRPr="00421B97">
        <w:rPr>
          <w:rFonts w:ascii="Arial" w:eastAsia="Times New Roman" w:hAnsi="Arial" w:cs="Arial"/>
          <w:i/>
          <w:iCs/>
        </w:rPr>
        <w:t xml:space="preserve"> aitortutako mailegua eskuratzeko, salerosketa-eskritura publikoa formalizatu beharko da aldez aurretik, eta Euskal </w:t>
      </w:r>
      <w:r w:rsidRPr="00421B97">
        <w:rPr>
          <w:rFonts w:ascii="Arial" w:eastAsia="Times New Roman" w:hAnsi="Arial" w:cs="Arial"/>
          <w:i/>
          <w:iCs/>
        </w:rPr>
        <w:lastRenderedPageBreak/>
        <w:t>Autonomia Erkidegoko Administrazioarekin finantza-lankidetzarako hitzarmena sinatu duen kreditu-erakunderen batekin egingo da. Onuradunak dirulaguntza emateko ebazpena aurkeztu beharko du dagokion kreditu-erakundean. Era berean, salerosketaren eskritura publikoa aurkeztu beharko du Etxebizitzako Lurralde Ordezkaritzan, 3 hilabeteko epean, behin betiko kalifikazioa ematen denetik edo salerosketa-kontratuari oniritzia ematen zaionetik zenbatzen hasita, salerosketa-kontratua behin betiko kalifikazioaren ondorengoa bada. "</w:t>
      </w:r>
    </w:p>
    <w:p w14:paraId="592E2014" w14:textId="0A0CAD16" w:rsidR="007B528A" w:rsidRPr="00421B97" w:rsidRDefault="00DF7361">
      <w:pPr>
        <w:shd w:val="clear" w:color="auto" w:fill="FFFFFF"/>
        <w:spacing w:after="100" w:afterAutospacing="1" w:line="240" w:lineRule="auto"/>
        <w:jc w:val="both"/>
        <w:rPr>
          <w:rFonts w:ascii="Arial" w:eastAsia="Times New Roman" w:hAnsi="Arial" w:cs="Arial"/>
          <w:b/>
          <w:bCs/>
        </w:rPr>
      </w:pPr>
      <w:r w:rsidRPr="00421B97">
        <w:rPr>
          <w:rFonts w:ascii="Arial" w:eastAsia="Times New Roman" w:hAnsi="Arial" w:cs="Arial"/>
          <w:b/>
          <w:bCs/>
        </w:rPr>
        <w:t>Hogeita bigarren artikulua.</w:t>
      </w:r>
    </w:p>
    <w:p w14:paraId="597250E7" w14:textId="5E33522D" w:rsidR="007B528A" w:rsidRPr="00421B97" w:rsidRDefault="00DF7361">
      <w:pPr>
        <w:shd w:val="clear" w:color="auto" w:fill="FFFFFF"/>
        <w:spacing w:after="100" w:afterAutospacing="1" w:line="240" w:lineRule="auto"/>
        <w:jc w:val="both"/>
        <w:rPr>
          <w:rFonts w:ascii="Arial" w:eastAsia="Times New Roman" w:hAnsi="Arial" w:cs="Arial"/>
        </w:rPr>
      </w:pPr>
      <w:r w:rsidRPr="00421B97">
        <w:rPr>
          <w:rFonts w:ascii="Arial" w:eastAsia="Times New Roman" w:hAnsi="Arial" w:cs="Arial"/>
        </w:rPr>
        <w:t>Kendu egiten da lehenengo xedapen gehigarria.</w:t>
      </w:r>
    </w:p>
    <w:p w14:paraId="56B7D2AC" w14:textId="77777777" w:rsidR="007B528A" w:rsidRPr="00421B97" w:rsidRDefault="007B528A">
      <w:pPr>
        <w:shd w:val="clear" w:color="auto" w:fill="FFFFFF"/>
        <w:spacing w:after="100" w:afterAutospacing="1" w:line="240" w:lineRule="auto"/>
        <w:jc w:val="both"/>
        <w:rPr>
          <w:rFonts w:ascii="Arial" w:eastAsia="Times New Roman" w:hAnsi="Arial" w:cs="Arial"/>
        </w:rPr>
      </w:pPr>
    </w:p>
    <w:p w14:paraId="0908E27E" w14:textId="39F38C46" w:rsidR="007B528A" w:rsidRPr="00421B97" w:rsidRDefault="00DF7361">
      <w:pPr>
        <w:shd w:val="clear" w:color="auto" w:fill="FFFFFF"/>
        <w:spacing w:after="220" w:line="240" w:lineRule="auto"/>
        <w:jc w:val="center"/>
        <w:rPr>
          <w:rFonts w:ascii="Arial" w:eastAsia="Times New Roman" w:hAnsi="Arial" w:cs="Arial"/>
        </w:rPr>
      </w:pPr>
      <w:r w:rsidRPr="00421B97">
        <w:rPr>
          <w:rFonts w:ascii="Arial" w:eastAsia="Times New Roman" w:hAnsi="Arial" w:cs="Arial"/>
        </w:rPr>
        <w:t>VIII. KAPITULUA</w:t>
      </w:r>
    </w:p>
    <w:p w14:paraId="30EE44EB" w14:textId="77777777" w:rsidR="007B528A" w:rsidRPr="00421B97" w:rsidRDefault="007B528A">
      <w:pPr>
        <w:shd w:val="clear" w:color="auto" w:fill="FFFFFF"/>
        <w:spacing w:after="220" w:line="240" w:lineRule="auto"/>
        <w:jc w:val="center"/>
        <w:rPr>
          <w:rFonts w:ascii="Arial" w:eastAsia="Times New Roman" w:hAnsi="Arial" w:cs="Arial"/>
        </w:rPr>
      </w:pPr>
    </w:p>
    <w:p w14:paraId="34E5B924" w14:textId="77777777"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Etxebizitza-eskatzaileen erregistroari eta babes ofizialeko etxebizitzak nahiz araubide autonomikoko zuzkidura-bizitokiak esleitzeko prozedurei buruzko Etxebizitza, Herri Lan eta Garraioetako sailburuaren 2012ko urriaren 15eko Agindua aldatzea.</w:t>
      </w:r>
    </w:p>
    <w:p w14:paraId="2B815F47" w14:textId="3AB75667"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Hogeita hirugarren artikulua.</w:t>
      </w:r>
    </w:p>
    <w:p w14:paraId="3894CBF6" w14:textId="71B7B3E9"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t>Aldatu egiten da 25. artikuluaren 3. apartatua, eta honela geratzen da idatzita:</w:t>
      </w:r>
    </w:p>
    <w:p w14:paraId="79912C42" w14:textId="4191D720" w:rsidR="007B528A" w:rsidRPr="00421B97" w:rsidRDefault="00DF7361">
      <w:pPr>
        <w:shd w:val="clear" w:color="auto" w:fill="FFFFFF"/>
        <w:spacing w:after="220" w:line="240" w:lineRule="auto"/>
        <w:jc w:val="both"/>
        <w:rPr>
          <w:rFonts w:ascii="Arial" w:eastAsia="Times New Roman" w:hAnsi="Arial" w:cs="Arial"/>
          <w:i/>
          <w:iCs/>
        </w:rPr>
      </w:pPr>
      <w:r w:rsidRPr="00421B97">
        <w:rPr>
          <w:rFonts w:ascii="Arial" w:eastAsia="Times New Roman" w:hAnsi="Arial" w:cs="Arial"/>
          <w:i/>
          <w:iCs/>
        </w:rPr>
        <w:t>"3.- Erosketa-erregimeneko babes ofizialeko etxebizitzak esleitzeko prozeduretan parte hartzeko, gutxienez etxebizitzaren titularretako batek Euskal Autonomia Erkidegoan erroldatuta egon beharko du gutxienez prozedura hasi baino urtebete lehenago. Errentamendu-erregimeneko prozeduretan, gutxieneko epea hiru urtekoa izango da. "</w:t>
      </w:r>
    </w:p>
    <w:p w14:paraId="6BFC6AD9" w14:textId="7643CF24"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Hogeita laugarren artikulua.</w:t>
      </w:r>
    </w:p>
    <w:p w14:paraId="689B56BA" w14:textId="3D68963D"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t>Aldatu egiten dira 47 bis artikuluaren 2. eta 5. apartatuak, eta honela geratzen dira idatzita:</w:t>
      </w:r>
    </w:p>
    <w:p w14:paraId="39610499" w14:textId="2B000350" w:rsidR="007B528A" w:rsidRPr="00421B97" w:rsidRDefault="00DF7361">
      <w:pPr>
        <w:shd w:val="clear" w:color="auto" w:fill="FFFFFF"/>
        <w:spacing w:after="220" w:line="240" w:lineRule="auto"/>
        <w:jc w:val="both"/>
        <w:rPr>
          <w:rFonts w:ascii="Arial" w:eastAsia="Times New Roman" w:hAnsi="Arial" w:cs="Arial"/>
          <w:i/>
          <w:iCs/>
        </w:rPr>
      </w:pPr>
      <w:r w:rsidRPr="00421B97">
        <w:rPr>
          <w:rFonts w:ascii="Arial" w:eastAsia="Times New Roman" w:hAnsi="Arial" w:cs="Arial"/>
          <w:i/>
          <w:iCs/>
        </w:rPr>
        <w:t>"47 bis artikulua. Kupoak</w:t>
      </w:r>
    </w:p>
    <w:p w14:paraId="5DCE84B2" w14:textId="0E79E7CD" w:rsidR="007B528A" w:rsidRPr="00421B97" w:rsidRDefault="00DF7361">
      <w:pPr>
        <w:shd w:val="clear" w:color="auto" w:fill="FFFFFF"/>
        <w:spacing w:after="158" w:line="240" w:lineRule="auto"/>
        <w:jc w:val="both"/>
        <w:rPr>
          <w:rFonts w:ascii="Arial" w:eastAsia="Times New Roman" w:hAnsi="Arial" w:cs="Arial"/>
          <w:i/>
          <w:iCs/>
        </w:rPr>
      </w:pPr>
      <w:r w:rsidRPr="00421B97">
        <w:rPr>
          <w:rFonts w:ascii="Arial" w:eastAsia="Times New Roman" w:hAnsi="Arial" w:cs="Arial"/>
          <w:i/>
          <w:iCs/>
        </w:rPr>
        <w:t>1. Sustapen guztietan, kolektibo jakin bati berariaz zuzendutako araubide autonomikoko zuzkidura-bizitokien sustapenetan izan ezik, etxebizitza-kupoak gordeko dira honako kolektibo hauen premiei erantzuteko:</w:t>
      </w:r>
    </w:p>
    <w:p w14:paraId="73215FB4" w14:textId="47978F2B" w:rsidR="007B528A" w:rsidRPr="00421B97" w:rsidRDefault="00DF7361">
      <w:pPr>
        <w:numPr>
          <w:ilvl w:val="0"/>
          <w:numId w:val="27"/>
        </w:numPr>
        <w:shd w:val="clear" w:color="auto" w:fill="FFFFFF"/>
        <w:spacing w:before="100" w:beforeAutospacing="1" w:after="0" w:line="240" w:lineRule="auto"/>
        <w:ind w:left="945"/>
        <w:jc w:val="both"/>
        <w:rPr>
          <w:rFonts w:ascii="Arial" w:eastAsia="Times New Roman" w:hAnsi="Arial" w:cs="Arial"/>
          <w:i/>
          <w:iCs/>
        </w:rPr>
      </w:pPr>
      <w:r w:rsidRPr="00421B97">
        <w:rPr>
          <w:rFonts w:ascii="Arial" w:eastAsia="Times New Roman" w:hAnsi="Arial" w:cs="Arial"/>
          <w:i/>
          <w:iCs/>
        </w:rPr>
        <w:t>a) Desgaitasun-maila</w:t>
      </w:r>
      <w:r w:rsidRPr="00421B97">
        <w:rPr>
          <w:rFonts w:ascii="Arial" w:hAnsi="Arial" w:cs="Arial"/>
        </w:rPr>
        <w:t xml:space="preserve"> aitortu, deklaratu eta kalifikatzeko prozedura arautzen duen abenduaren 23ko 1971/1999 Errege Dekretuaren 2. eranskineko A edo B letrekin kalifikatutako desgaitasuna duten pertsonak, edo eranskin horretako D eta H bitarteko letren arabera 7 puntu edo gehiago batzen dituztenak.</w:t>
      </w:r>
      <w:hyperlink r:id="rId11" w:history="1"/>
    </w:p>
    <w:p w14:paraId="4D4C8F20" w14:textId="7AB4BC32" w:rsidR="007B528A" w:rsidRPr="00421B97" w:rsidRDefault="00DF7361">
      <w:pPr>
        <w:numPr>
          <w:ilvl w:val="0"/>
          <w:numId w:val="27"/>
        </w:numPr>
        <w:shd w:val="clear" w:color="auto" w:fill="FFFFFF"/>
        <w:spacing w:before="100" w:beforeAutospacing="1" w:after="0" w:line="240" w:lineRule="auto"/>
        <w:ind w:left="945"/>
        <w:jc w:val="both"/>
        <w:rPr>
          <w:rFonts w:ascii="Arial" w:eastAsia="Times New Roman" w:hAnsi="Arial" w:cs="Arial"/>
          <w:i/>
          <w:iCs/>
        </w:rPr>
      </w:pPr>
      <w:r w:rsidRPr="00421B97">
        <w:rPr>
          <w:rFonts w:ascii="Arial" w:eastAsia="Times New Roman" w:hAnsi="Arial" w:cs="Arial"/>
          <w:i/>
          <w:iCs/>
        </w:rPr>
        <w:t>b) 36 urtetik beherako pertsonak, gutxienez titularretako bat adin horretatik beherakoa duten bizikidetza-unitateak barne.</w:t>
      </w:r>
    </w:p>
    <w:p w14:paraId="77CBB25B" w14:textId="02A4CF04" w:rsidR="007B528A" w:rsidRPr="00421B97" w:rsidRDefault="00DF7361">
      <w:pPr>
        <w:numPr>
          <w:ilvl w:val="0"/>
          <w:numId w:val="27"/>
        </w:numPr>
        <w:shd w:val="clear" w:color="auto" w:fill="FFFFFF"/>
        <w:spacing w:before="100" w:beforeAutospacing="1" w:after="0" w:line="240" w:lineRule="auto"/>
        <w:ind w:left="945"/>
        <w:jc w:val="both"/>
        <w:rPr>
          <w:rFonts w:ascii="Arial" w:eastAsia="Times New Roman" w:hAnsi="Arial" w:cs="Arial"/>
          <w:i/>
          <w:iCs/>
        </w:rPr>
      </w:pPr>
      <w:r w:rsidRPr="00421B97">
        <w:rPr>
          <w:rFonts w:ascii="Arial" w:eastAsia="Times New Roman" w:hAnsi="Arial" w:cs="Arial"/>
          <w:i/>
          <w:iCs/>
        </w:rPr>
        <w:t>c) Etxebizitza bat legez okupatzeko eskubide subjektiboaren titularrak.</w:t>
      </w:r>
    </w:p>
    <w:p w14:paraId="24D391BF" w14:textId="07A681E1" w:rsidR="007B528A" w:rsidRPr="00421B97" w:rsidRDefault="00DF7361">
      <w:pPr>
        <w:numPr>
          <w:ilvl w:val="0"/>
          <w:numId w:val="27"/>
        </w:numPr>
        <w:shd w:val="clear" w:color="auto" w:fill="FFFFFF"/>
        <w:spacing w:before="100" w:beforeAutospacing="1" w:after="0" w:line="240" w:lineRule="auto"/>
        <w:ind w:left="945"/>
        <w:jc w:val="both"/>
        <w:rPr>
          <w:rFonts w:ascii="Arial" w:eastAsia="Times New Roman" w:hAnsi="Arial" w:cs="Arial"/>
          <w:i/>
          <w:iCs/>
        </w:rPr>
      </w:pPr>
      <w:r w:rsidRPr="00421B97">
        <w:rPr>
          <w:rFonts w:ascii="Arial" w:eastAsia="Times New Roman" w:hAnsi="Arial" w:cs="Arial"/>
          <w:i/>
          <w:iCs/>
        </w:rPr>
        <w:t>d) Etxebizitza-premia berezia duten pertsonak.</w:t>
      </w:r>
    </w:p>
    <w:p w14:paraId="638B0362" w14:textId="63C5ACF8" w:rsidR="007B528A" w:rsidRPr="00421B97" w:rsidRDefault="00DF7361">
      <w:pPr>
        <w:numPr>
          <w:ilvl w:val="0"/>
          <w:numId w:val="27"/>
        </w:numPr>
        <w:shd w:val="clear" w:color="auto" w:fill="FFFFFF"/>
        <w:spacing w:before="100" w:beforeAutospacing="1" w:after="0" w:line="240" w:lineRule="auto"/>
        <w:ind w:left="945"/>
        <w:jc w:val="both"/>
        <w:rPr>
          <w:rFonts w:ascii="Arial" w:eastAsia="Times New Roman" w:hAnsi="Arial" w:cs="Arial"/>
          <w:i/>
          <w:iCs/>
        </w:rPr>
      </w:pPr>
      <w:r w:rsidRPr="00421B97">
        <w:rPr>
          <w:rFonts w:ascii="Arial" w:eastAsia="Times New Roman" w:hAnsi="Arial" w:cs="Arial"/>
          <w:i/>
          <w:iCs/>
        </w:rPr>
        <w:t>e) Gainerako eskatzaileak edo kupo orokorra.</w:t>
      </w:r>
    </w:p>
    <w:p w14:paraId="5523CE80" w14:textId="670DACE0" w:rsidR="007B528A" w:rsidRPr="00421B97" w:rsidRDefault="007B528A">
      <w:pPr>
        <w:shd w:val="clear" w:color="auto" w:fill="FFFFFF"/>
        <w:spacing w:after="220" w:line="240" w:lineRule="auto"/>
        <w:jc w:val="both"/>
        <w:rPr>
          <w:rFonts w:ascii="Arial" w:eastAsia="Times New Roman" w:hAnsi="Arial" w:cs="Arial"/>
          <w:i/>
          <w:iCs/>
        </w:rPr>
      </w:pPr>
    </w:p>
    <w:p w14:paraId="74AD02B0" w14:textId="12002BEC" w:rsidR="007B528A" w:rsidRPr="00421B97" w:rsidRDefault="00DF7361">
      <w:pPr>
        <w:shd w:val="clear" w:color="auto" w:fill="FFFFFF"/>
        <w:spacing w:after="220" w:line="240" w:lineRule="auto"/>
        <w:jc w:val="both"/>
        <w:rPr>
          <w:rFonts w:ascii="Arial" w:eastAsia="Times New Roman" w:hAnsi="Arial" w:cs="Arial"/>
          <w:i/>
          <w:iCs/>
        </w:rPr>
      </w:pPr>
      <w:r w:rsidRPr="00421B97">
        <w:rPr>
          <w:rFonts w:ascii="Arial" w:eastAsia="Times New Roman" w:hAnsi="Arial" w:cs="Arial"/>
          <w:i/>
          <w:iCs/>
        </w:rPr>
        <w:lastRenderedPageBreak/>
        <w:t>2. Hainbat</w:t>
      </w:r>
      <w:r w:rsidRPr="00421B97">
        <w:rPr>
          <w:rFonts w:ascii="Arial" w:hAnsi="Arial" w:cs="Arial"/>
        </w:rPr>
        <w:t xml:space="preserve"> kolektibotako kide diren pertsonak edo bizikidetza-unitateak honako lehentasun honen arabera sartuko dira kupoetan: eskubide subjektiboa, 36 urtetik beherakoak, premia berezia eta orokorra. "</w:t>
      </w:r>
      <w:bookmarkStart w:id="1" w:name="_Hlk201513651"/>
    </w:p>
    <w:p w14:paraId="5E649F30" w14:textId="2BA1AA4B"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3. Kupoak behin-behinean zehaztuko dira esleipen-prozedura hasteko aginduan, kolektibo bakoitzak ordezkatzen duen ehunekoa kontuan hartuta, sustapena kokatuta dagoen udalerrian edo eremu funtzionalean Etxebizitza Eskatzaileen Erregistroan inskribatutako pertsona edo bizikidetza-unitate guztien gainean.</w:t>
      </w:r>
    </w:p>
    <w:p w14:paraId="553BCA14" w14:textId="756F17E8"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4. Prozeduran sartzeko epea amaitu ondoren, hasteko aginduan ezarritako kupoak eta kolektibo bakoitzak prozeduran sartutako pertsona edo bizikidetza-unitate guztien gainean duen ehunekoa oso desberdinak badira, etxebizitzaren arloan eskumena duen sailburuaren agindu bidez kupoak behin betiko aldatuko dira.</w:t>
      </w:r>
    </w:p>
    <w:bookmarkEnd w:id="1"/>
    <w:p w14:paraId="2C4D0E87" w14:textId="0A88E662" w:rsidR="007B528A" w:rsidRPr="00421B97" w:rsidRDefault="00DF7361">
      <w:pPr>
        <w:shd w:val="clear" w:color="auto" w:fill="FFFFFF"/>
        <w:spacing w:after="220" w:line="240" w:lineRule="auto"/>
        <w:jc w:val="both"/>
        <w:rPr>
          <w:rFonts w:ascii="Arial" w:hAnsi="Arial" w:cs="Arial"/>
          <w:i/>
          <w:iCs/>
        </w:rPr>
      </w:pPr>
      <w:r w:rsidRPr="00421B97">
        <w:rPr>
          <w:rFonts w:ascii="Arial" w:hAnsi="Arial" w:cs="Arial"/>
          <w:i/>
          <w:iCs/>
        </w:rPr>
        <w:t>5.- Etxebizitzen kupoek, behin-behinekoak edo behin betikoak izan, honako ehuneko hauek errespetatu beharko dituzte:</w:t>
      </w:r>
    </w:p>
    <w:p w14:paraId="23331CCC" w14:textId="1DB368F0" w:rsidR="007B528A" w:rsidRPr="00421B97" w:rsidRDefault="00DF7361">
      <w:pPr>
        <w:pStyle w:val="list-group-item"/>
        <w:numPr>
          <w:ilvl w:val="0"/>
          <w:numId w:val="22"/>
        </w:numPr>
        <w:shd w:val="clear" w:color="auto" w:fill="FFFFFF"/>
        <w:spacing w:after="0" w:afterAutospacing="0"/>
        <w:ind w:left="945"/>
        <w:jc w:val="both"/>
        <w:rPr>
          <w:rFonts w:ascii="Arial" w:hAnsi="Arial" w:cs="Arial"/>
          <w:i/>
          <w:iCs/>
          <w:sz w:val="22"/>
          <w:szCs w:val="22"/>
        </w:rPr>
      </w:pPr>
      <w:r w:rsidRPr="00421B97">
        <w:rPr>
          <w:rFonts w:ascii="Arial" w:hAnsi="Arial" w:cs="Arial"/>
          <w:i/>
          <w:iCs/>
          <w:sz w:val="22"/>
          <w:szCs w:val="22"/>
        </w:rPr>
        <w:t xml:space="preserve">a) Artikulu honen 1. apartatuaren a) </w:t>
      </w:r>
      <w:proofErr w:type="spellStart"/>
      <w:r w:rsidRPr="00421B97">
        <w:rPr>
          <w:rFonts w:ascii="Arial" w:hAnsi="Arial" w:cs="Arial"/>
          <w:i/>
          <w:iCs/>
          <w:sz w:val="22"/>
          <w:szCs w:val="22"/>
        </w:rPr>
        <w:t>azpiapartatuan</w:t>
      </w:r>
      <w:proofErr w:type="spellEnd"/>
      <w:r w:rsidRPr="00421B97">
        <w:rPr>
          <w:rFonts w:ascii="Arial" w:hAnsi="Arial" w:cs="Arial"/>
          <w:i/>
          <w:iCs/>
          <w:sz w:val="22"/>
          <w:szCs w:val="22"/>
        </w:rPr>
        <w:t xml:space="preserve"> aipatutako kolektiboaren kasuan, etxebizitza egokituen % 100 gordeko dira.</w:t>
      </w:r>
    </w:p>
    <w:p w14:paraId="7AE48A15" w14:textId="40D3B4BD" w:rsidR="007B528A" w:rsidRPr="00421B97" w:rsidRDefault="00DF7361">
      <w:pPr>
        <w:pStyle w:val="list-group-item"/>
        <w:numPr>
          <w:ilvl w:val="0"/>
          <w:numId w:val="22"/>
        </w:numPr>
        <w:shd w:val="clear" w:color="auto" w:fill="FFFFFF"/>
        <w:spacing w:after="0" w:afterAutospacing="0"/>
        <w:ind w:left="945"/>
        <w:jc w:val="both"/>
        <w:rPr>
          <w:rFonts w:ascii="Arial" w:hAnsi="Arial" w:cs="Arial"/>
          <w:i/>
          <w:iCs/>
          <w:sz w:val="22"/>
          <w:szCs w:val="22"/>
        </w:rPr>
      </w:pPr>
      <w:r w:rsidRPr="00421B97">
        <w:rPr>
          <w:rFonts w:ascii="Arial" w:hAnsi="Arial" w:cs="Arial"/>
          <w:i/>
          <w:iCs/>
          <w:sz w:val="22"/>
          <w:szCs w:val="22"/>
        </w:rPr>
        <w:t xml:space="preserve">b) 1. apartatuko b) </w:t>
      </w:r>
      <w:proofErr w:type="spellStart"/>
      <w:r w:rsidRPr="00421B97">
        <w:rPr>
          <w:rFonts w:ascii="Arial" w:hAnsi="Arial" w:cs="Arial"/>
          <w:i/>
          <w:iCs/>
          <w:sz w:val="22"/>
          <w:szCs w:val="22"/>
        </w:rPr>
        <w:t>azpiapartatuan</w:t>
      </w:r>
      <w:proofErr w:type="spellEnd"/>
      <w:r w:rsidRPr="00421B97">
        <w:rPr>
          <w:rFonts w:ascii="Arial" w:hAnsi="Arial" w:cs="Arial"/>
          <w:i/>
          <w:iCs/>
          <w:sz w:val="22"/>
          <w:szCs w:val="22"/>
        </w:rPr>
        <w:t xml:space="preserve"> aipatutako kolektiboaren kasuan, egokitu gabeko etxebizitzen % 50 gordeko dira gehienez.</w:t>
      </w:r>
    </w:p>
    <w:p w14:paraId="7A0ADD1E" w14:textId="14C97F58" w:rsidR="007B528A" w:rsidRPr="00421B97" w:rsidRDefault="00DF7361">
      <w:pPr>
        <w:pStyle w:val="list-group-item"/>
        <w:numPr>
          <w:ilvl w:val="0"/>
          <w:numId w:val="22"/>
        </w:numPr>
        <w:shd w:val="clear" w:color="auto" w:fill="FFFFFF"/>
        <w:spacing w:after="0" w:afterAutospacing="0"/>
        <w:ind w:left="945"/>
        <w:jc w:val="both"/>
        <w:rPr>
          <w:rFonts w:ascii="Arial" w:hAnsi="Arial" w:cs="Arial"/>
          <w:i/>
          <w:iCs/>
          <w:color w:val="222222"/>
          <w:sz w:val="22"/>
          <w:szCs w:val="22"/>
        </w:rPr>
      </w:pPr>
      <w:r w:rsidRPr="00421B97">
        <w:rPr>
          <w:rFonts w:ascii="Arial" w:hAnsi="Arial" w:cs="Arial"/>
          <w:i/>
          <w:iCs/>
          <w:sz w:val="22"/>
          <w:szCs w:val="22"/>
        </w:rPr>
        <w:t xml:space="preserve">c) 1. apartatuko c) </w:t>
      </w:r>
      <w:proofErr w:type="spellStart"/>
      <w:r w:rsidRPr="00421B97">
        <w:rPr>
          <w:rFonts w:ascii="Arial" w:hAnsi="Arial" w:cs="Arial"/>
          <w:i/>
          <w:iCs/>
          <w:sz w:val="22"/>
          <w:szCs w:val="22"/>
        </w:rPr>
        <w:t>azpiapartatuan</w:t>
      </w:r>
      <w:proofErr w:type="spellEnd"/>
      <w:r w:rsidRPr="00421B97">
        <w:rPr>
          <w:rFonts w:ascii="Arial" w:hAnsi="Arial" w:cs="Arial"/>
          <w:i/>
          <w:iCs/>
          <w:sz w:val="22"/>
          <w:szCs w:val="22"/>
        </w:rPr>
        <w:t xml:space="preserve"> aipatutako kolektiboaren kasuan, egokitu gabeko etxebizitzen % 40 gordeko dira gehienez ".</w:t>
      </w:r>
    </w:p>
    <w:p w14:paraId="0C6CA972" w14:textId="77777777" w:rsidR="007B528A" w:rsidRPr="00421B97" w:rsidRDefault="007B528A">
      <w:pPr>
        <w:shd w:val="clear" w:color="auto" w:fill="FFFFFF"/>
        <w:spacing w:after="158" w:line="240" w:lineRule="auto"/>
        <w:rPr>
          <w:rFonts w:ascii="Arial" w:eastAsia="Times New Roman" w:hAnsi="Arial" w:cs="Arial"/>
          <w:i/>
          <w:iCs/>
          <w:color w:val="222222"/>
        </w:rPr>
      </w:pPr>
    </w:p>
    <w:p w14:paraId="32E62790" w14:textId="11270DCA"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6. – Gainerako eskatzaileen kupoaren edo kupo orokorraren barruan, bai eta 36 urtetik beherakoen kupoaren barruan ere, kupo espezifiko bat ezarri ahal izango da urtean 21.000 eurotik 39.000 eurora bitarteko diru-sarrerak dituzten eskatzaileentzat, bizikidetza-unitatearen diru-sarrera haztatuei dagokienez, betiere diru-sarrera haztatuen termino beretan.</w:t>
      </w:r>
    </w:p>
    <w:p w14:paraId="42889C39" w14:textId="7ADD6314"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7. b) eta c) azpiataletan aurreikusitakoa aplikatuz erreserbatu ez diren etxebizitzak gainerako kupoei esleituko zaizkie.</w:t>
      </w:r>
    </w:p>
    <w:p w14:paraId="0DDE198A" w14:textId="408DF65E" w:rsidR="007B528A" w:rsidRPr="00421B97" w:rsidRDefault="00DF7361">
      <w:pPr>
        <w:shd w:val="clear" w:color="auto" w:fill="FFFFFF"/>
        <w:spacing w:after="158" w:line="240" w:lineRule="auto"/>
        <w:jc w:val="both"/>
        <w:rPr>
          <w:rFonts w:ascii="Arial" w:eastAsia="Times New Roman" w:hAnsi="Arial" w:cs="Arial"/>
          <w:i/>
          <w:iCs/>
          <w:color w:val="222222"/>
        </w:rPr>
      </w:pPr>
      <w:r w:rsidRPr="00421B97">
        <w:rPr>
          <w:rFonts w:ascii="Arial" w:eastAsia="Times New Roman" w:hAnsi="Arial" w:cs="Arial"/>
          <w:i/>
          <w:iCs/>
          <w:color w:val="222222"/>
        </w:rPr>
        <w:t>8. Erreserbatuta dauden kolektiboko pertsonei edo bizikidetza-unitateei esleitu gabe geratzen diren kupo bateko etxebizitzek handitu egingo dute gainerako eskatzaileentzako kupo orokorrerako etxebizitzen kupoa ".</w:t>
      </w:r>
    </w:p>
    <w:p w14:paraId="42F68AC7" w14:textId="77777777" w:rsidR="007B528A" w:rsidRPr="00421B97" w:rsidRDefault="007B528A">
      <w:pPr>
        <w:shd w:val="clear" w:color="auto" w:fill="FFFFFF"/>
        <w:spacing w:after="220" w:line="240" w:lineRule="auto"/>
        <w:jc w:val="both"/>
        <w:rPr>
          <w:rFonts w:ascii="Arial" w:eastAsia="Times New Roman" w:hAnsi="Arial" w:cs="Arial"/>
          <w:i/>
          <w:iCs/>
        </w:rPr>
      </w:pPr>
    </w:p>
    <w:p w14:paraId="1A2D859A" w14:textId="520106E5" w:rsidR="007B528A" w:rsidRPr="00421B97" w:rsidRDefault="00DF7361">
      <w:pPr>
        <w:shd w:val="clear" w:color="auto" w:fill="FFFFFF"/>
        <w:spacing w:after="220" w:line="240" w:lineRule="auto"/>
        <w:rPr>
          <w:rFonts w:ascii="Arial" w:eastAsia="Times New Roman" w:hAnsi="Arial" w:cs="Arial"/>
          <w:b/>
          <w:bCs/>
          <w:iCs/>
        </w:rPr>
      </w:pPr>
      <w:r w:rsidRPr="00421B97">
        <w:rPr>
          <w:rFonts w:ascii="Arial" w:eastAsia="Times New Roman" w:hAnsi="Arial" w:cs="Arial"/>
          <w:b/>
          <w:bCs/>
          <w:iCs/>
        </w:rPr>
        <w:t>Hogeita bosgarren artikulua.</w:t>
      </w:r>
    </w:p>
    <w:p w14:paraId="4D934D9E" w14:textId="71615855" w:rsidR="007B528A" w:rsidRPr="00421B97" w:rsidRDefault="00DF7361">
      <w:pPr>
        <w:shd w:val="clear" w:color="auto" w:fill="FFFFFF"/>
        <w:spacing w:after="220" w:line="240" w:lineRule="auto"/>
        <w:rPr>
          <w:rFonts w:ascii="Arial" w:eastAsia="Times New Roman" w:hAnsi="Arial" w:cs="Arial"/>
          <w:iCs/>
        </w:rPr>
      </w:pPr>
      <w:r w:rsidRPr="00421B97">
        <w:rPr>
          <w:rFonts w:ascii="Arial" w:eastAsia="Times New Roman" w:hAnsi="Arial" w:cs="Arial"/>
          <w:iCs/>
        </w:rPr>
        <w:t>60. artikulua aldatzen da, eta honela geratzen da idatzita:</w:t>
      </w:r>
    </w:p>
    <w:p w14:paraId="0845D4BD" w14:textId="41BA8680" w:rsidR="007B528A" w:rsidRPr="00421B97" w:rsidRDefault="00DF7361">
      <w:pPr>
        <w:shd w:val="clear" w:color="auto" w:fill="FFFFFF"/>
        <w:spacing w:after="220" w:line="240" w:lineRule="auto"/>
        <w:rPr>
          <w:rFonts w:ascii="Arial" w:eastAsia="Times New Roman" w:hAnsi="Arial" w:cs="Arial"/>
          <w:i/>
        </w:rPr>
      </w:pPr>
      <w:r w:rsidRPr="00421B97">
        <w:rPr>
          <w:rFonts w:ascii="Arial" w:eastAsia="Times New Roman" w:hAnsi="Arial" w:cs="Arial"/>
          <w:i/>
        </w:rPr>
        <w:t>"60. artikulua. Prozedura honen bidez eslei daitezkeen etxebizitzak.</w:t>
      </w:r>
    </w:p>
    <w:p w14:paraId="06CD0382" w14:textId="2BC6A94E" w:rsidR="007B528A" w:rsidRPr="00421B97" w:rsidRDefault="00DF7361">
      <w:pPr>
        <w:shd w:val="clear" w:color="auto" w:fill="FFFFFF"/>
        <w:spacing w:after="220" w:line="240" w:lineRule="auto"/>
        <w:jc w:val="both"/>
        <w:rPr>
          <w:rFonts w:ascii="Arial" w:eastAsia="Times New Roman" w:hAnsi="Arial" w:cs="Arial"/>
          <w:i/>
        </w:rPr>
      </w:pPr>
      <w:r w:rsidRPr="00421B97">
        <w:rPr>
          <w:rFonts w:ascii="Arial" w:eastAsia="Times New Roman" w:hAnsi="Arial" w:cs="Arial"/>
          <w:i/>
        </w:rPr>
        <w:t>Kapitulu honetan araututako esleipen-prozedura sustatzaile pribatuek erositako zein alokatutako babes sozialeko etxebizitzen eta etxebizitza tasatu autonomikoen lehen esleipenei aplikatuko zaie, betiere sustapen itunduak, udalekin egindako hitzarmenei lotutakoak edo Euskadiko hirugarren sektore sozialeko erakundeek sustatutakoak ez badira. Azken horiek zuzenean esleitu ahal izango dizkiete etxebizitza horiek xede duten kolektiboari, egokitzapenaren arabera eta betiere pertsona edo bizikidetza-unitate horiek babes publikoko etxebizitzak eskuratzeko baldintzak betetzen badituzte ".</w:t>
      </w:r>
    </w:p>
    <w:p w14:paraId="6B1E689C" w14:textId="77777777" w:rsidR="007B528A" w:rsidRPr="00421B97" w:rsidRDefault="007B528A">
      <w:pPr>
        <w:shd w:val="clear" w:color="auto" w:fill="FFFFFF"/>
        <w:spacing w:after="220" w:line="240" w:lineRule="auto"/>
        <w:jc w:val="both"/>
        <w:rPr>
          <w:rFonts w:ascii="Arial" w:eastAsia="Times New Roman" w:hAnsi="Arial" w:cs="Arial"/>
          <w:i/>
        </w:rPr>
      </w:pPr>
    </w:p>
    <w:p w14:paraId="759504DF" w14:textId="1DA83102" w:rsidR="007B528A" w:rsidRPr="00421B97" w:rsidRDefault="00DF7361">
      <w:pPr>
        <w:shd w:val="clear" w:color="auto" w:fill="FFFFFF"/>
        <w:spacing w:after="220" w:line="240" w:lineRule="auto"/>
        <w:ind w:firstLine="426"/>
        <w:jc w:val="center"/>
        <w:rPr>
          <w:rFonts w:ascii="Arial" w:eastAsia="Times New Roman" w:hAnsi="Arial" w:cs="Arial"/>
          <w:iCs/>
        </w:rPr>
      </w:pPr>
      <w:r w:rsidRPr="00421B97">
        <w:rPr>
          <w:rFonts w:ascii="Arial" w:eastAsia="Times New Roman" w:hAnsi="Arial" w:cs="Arial"/>
          <w:iCs/>
        </w:rPr>
        <w:lastRenderedPageBreak/>
        <w:t>IX. KAPITULUA</w:t>
      </w:r>
    </w:p>
    <w:p w14:paraId="23A2B44E" w14:textId="77777777" w:rsidR="007B528A" w:rsidRPr="00421B97" w:rsidRDefault="007B528A">
      <w:pPr>
        <w:shd w:val="clear" w:color="auto" w:fill="FFFFFF"/>
        <w:spacing w:after="220" w:line="240" w:lineRule="auto"/>
        <w:ind w:firstLine="426"/>
        <w:jc w:val="center"/>
        <w:rPr>
          <w:rFonts w:ascii="Arial" w:eastAsia="Times New Roman" w:hAnsi="Arial" w:cs="Arial"/>
          <w:iCs/>
        </w:rPr>
      </w:pPr>
    </w:p>
    <w:p w14:paraId="4B068679" w14:textId="0C5CE72D"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Lurralde Plangintza, Etxebizitza eta Garraioetako sailburuaren 2021eko uztailaren 21eko Agindua aldatzea, etxebizitzen eta eraikinen birgaitzearen, irisgarritasunaren eta energia-efizientziaren arloko jarduketa babesgarrietarako finantza-neurriei buruzkoa.</w:t>
      </w:r>
    </w:p>
    <w:p w14:paraId="7A3F4825" w14:textId="77777777" w:rsidR="007B528A" w:rsidRPr="00421B97" w:rsidRDefault="007B528A">
      <w:pPr>
        <w:shd w:val="clear" w:color="auto" w:fill="FFFFFF"/>
        <w:spacing w:after="220" w:line="240" w:lineRule="auto"/>
        <w:jc w:val="both"/>
        <w:rPr>
          <w:rFonts w:ascii="Arial" w:eastAsia="Times New Roman" w:hAnsi="Arial" w:cs="Arial"/>
          <w:b/>
          <w:bCs/>
        </w:rPr>
      </w:pPr>
    </w:p>
    <w:p w14:paraId="1EAEC36E" w14:textId="67647AA6"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Hogeita seigarren artikulua.</w:t>
      </w:r>
    </w:p>
    <w:p w14:paraId="0771305D" w14:textId="6ACD411A"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t>Aldatu egiten da 2. artikulua, eta 4. apartatua gehitzen da. Honela geratzen da idatzita:</w:t>
      </w:r>
    </w:p>
    <w:p w14:paraId="2F6A1097" w14:textId="2F4CCAAB" w:rsidR="007B528A" w:rsidRPr="00421B97" w:rsidRDefault="00DF7361">
      <w:pPr>
        <w:spacing w:line="240" w:lineRule="auto"/>
        <w:jc w:val="both"/>
        <w:rPr>
          <w:rFonts w:ascii="Arial" w:eastAsia="Times New Roman" w:hAnsi="Arial" w:cs="Arial"/>
          <w:i/>
          <w:iCs/>
        </w:rPr>
      </w:pPr>
      <w:r w:rsidRPr="00421B97">
        <w:rPr>
          <w:rFonts w:ascii="Arial" w:eastAsia="Times New Roman" w:hAnsi="Arial" w:cs="Arial"/>
          <w:b/>
          <w:bCs/>
          <w:i/>
          <w:iCs/>
        </w:rPr>
        <w:t>«4.- Ez</w:t>
      </w:r>
      <w:r w:rsidRPr="00421B97">
        <w:rPr>
          <w:rFonts w:ascii="Arial" w:hAnsi="Arial" w:cs="Arial"/>
        </w:rPr>
        <w:t xml:space="preserve"> da finantza-neurririk emango erregai fosilez elikatutako galdarak instalatzeko edo aldatzeko, Europako Parlamentuaren eta Kontseiluaren 2024ko apirilaren 24ko 2024/1275 (EB) Zuzentarauan, eraikinen energia-efizientziari eta transposizio-arauei buruzkoan, ezarritakoaren arabera».</w:t>
      </w:r>
    </w:p>
    <w:p w14:paraId="3D4645B9" w14:textId="77777777" w:rsidR="007B528A" w:rsidRPr="00421B97" w:rsidRDefault="007B528A">
      <w:pPr>
        <w:spacing w:line="240" w:lineRule="auto"/>
        <w:jc w:val="both"/>
        <w:rPr>
          <w:rFonts w:ascii="Arial" w:eastAsia="Times New Roman" w:hAnsi="Arial" w:cs="Arial"/>
          <w:i/>
          <w:iCs/>
        </w:rPr>
      </w:pPr>
    </w:p>
    <w:p w14:paraId="0A61FA5A" w14:textId="44A32D8B"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Hogeita zazpigarren artikulua.</w:t>
      </w:r>
    </w:p>
    <w:p w14:paraId="5A1E6841" w14:textId="3E18BC34"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t>Aldatu egiten da 46. artikulua, eta honela geratzen da idatzita:</w:t>
      </w:r>
    </w:p>
    <w:p w14:paraId="1F70130F" w14:textId="381D60FC" w:rsidR="007B528A" w:rsidRPr="00421B97" w:rsidRDefault="00DF7361">
      <w:pPr>
        <w:widowControl w:val="0"/>
        <w:spacing w:after="220" w:line="240" w:lineRule="auto"/>
        <w:jc w:val="both"/>
        <w:rPr>
          <w:rFonts w:ascii="Arial" w:eastAsia="Times New Roman" w:hAnsi="Arial" w:cs="Arial"/>
          <w:i/>
        </w:rPr>
      </w:pPr>
      <w:r w:rsidRPr="00421B97">
        <w:rPr>
          <w:rFonts w:ascii="Arial" w:eastAsia="Times New Roman" w:hAnsi="Arial" w:cs="Arial"/>
          <w:i/>
        </w:rPr>
        <w:t>"46. artikulua.- Jasotako dirulaguntzak itzultzeko betebeharra.</w:t>
      </w:r>
    </w:p>
    <w:p w14:paraId="2997F3ED" w14:textId="3904D9AF" w:rsidR="007B528A" w:rsidRPr="00421B97" w:rsidRDefault="00DF7361">
      <w:pPr>
        <w:spacing w:before="100" w:beforeAutospacing="1" w:after="100" w:afterAutospacing="1" w:line="240" w:lineRule="auto"/>
        <w:ind w:firstLine="426"/>
        <w:jc w:val="both"/>
        <w:rPr>
          <w:rFonts w:ascii="Arial" w:eastAsia="Times New Roman" w:hAnsi="Arial" w:cs="Arial"/>
          <w:i/>
        </w:rPr>
      </w:pPr>
      <w:r w:rsidRPr="00421B97">
        <w:rPr>
          <w:rFonts w:ascii="Arial" w:eastAsia="Times New Roman" w:hAnsi="Arial" w:cs="Arial"/>
          <w:i/>
        </w:rPr>
        <w:t>1- Etxebizitza edo lokalen pertsona edo erakunde titularrek, 6.000 euroko edo hortik gorako laguntza ekonomikoak jaso badituzte interes-puntuen laguntza eta/edo subsidio gisa, barne hartuta irisgarritasuna sustatzeko dirulaguntza-lerro bereziari, obra partikularrak gauzatzeari (1. lerroa) eta obra komunitarioak gauzatzeari (2. lerroko itzuli beharrik gabeko banakako laguntzak) dagozkienak (2. lerroko itzuli beharrik gabeko laguntza indibidualak), ezin izango dituzte etxebizitza edo lokal horiek inter vivos borondatez erabili gauzatutako obraren ziurtapenetik 10 urteko epean, aldez aurretik jasotako laguntzak itzuli direla egiaztatzen ez bada, itzultzerakoan dagokion legezko interesaren arabera eguneratuta. Zenbateko horretan ez dira sartzen jabeen erkidegoari zuzenean emandako laguntzak.</w:t>
      </w:r>
    </w:p>
    <w:p w14:paraId="45759DE5" w14:textId="77777777" w:rsidR="007B528A" w:rsidRPr="00421B97" w:rsidRDefault="00DF7361">
      <w:pPr>
        <w:widowControl w:val="0"/>
        <w:spacing w:before="100" w:beforeAutospacing="1" w:after="100" w:afterAutospacing="1" w:line="240" w:lineRule="auto"/>
        <w:ind w:firstLine="425"/>
        <w:jc w:val="both"/>
        <w:rPr>
          <w:rFonts w:ascii="Arial" w:eastAsia="Times New Roman" w:hAnsi="Arial" w:cs="Arial"/>
          <w:i/>
        </w:rPr>
      </w:pPr>
      <w:r w:rsidRPr="00421B97">
        <w:rPr>
          <w:rFonts w:ascii="Arial" w:eastAsia="Times New Roman" w:hAnsi="Arial" w:cs="Arial"/>
          <w:i/>
        </w:rPr>
        <w:t>2.- Itzulketatik kanpo geratzen dira etxebizitzaren edo lokalaren titularkide baten alde egiten diren esleipenak, baldin eta Izatezko Bikoteen Erregistroan inskribatutako edo inskribatu gabeko bikoteen banantze-, dibortzio- edo haustura-prozesuen ondorioz gertatzen badira, bai eta lehen mailako odol-ahaidetasuna duten pertsonek osatutako bizikidetza-unitateen hausturaren ondorioz gertatzen diren esleipenak ere.</w:t>
      </w:r>
    </w:p>
    <w:p w14:paraId="1B544B84" w14:textId="260C6EF7" w:rsidR="007B528A" w:rsidRPr="00421B97" w:rsidRDefault="00DF7361">
      <w:pPr>
        <w:autoSpaceDE w:val="0"/>
        <w:autoSpaceDN w:val="0"/>
        <w:adjustRightInd w:val="0"/>
        <w:spacing w:after="0" w:line="240" w:lineRule="auto"/>
        <w:ind w:firstLine="397"/>
        <w:jc w:val="both"/>
        <w:rPr>
          <w:rFonts w:ascii="Arial" w:hAnsi="Arial" w:cs="Arial"/>
          <w:i/>
          <w:iCs/>
          <w:color w:val="1D1D1B"/>
        </w:rPr>
      </w:pPr>
      <w:r w:rsidRPr="00421B97">
        <w:rPr>
          <w:rFonts w:ascii="Arial" w:hAnsi="Arial" w:cs="Arial"/>
          <w:i/>
          <w:iCs/>
          <w:color w:val="1D1D1B"/>
        </w:rPr>
        <w:t>3.- 6.000 euroko edo hortik gorako laguntza ekonomikoak emateko ebazpena jakinarazi ondoren, etxebizitzaren edo lokalaren pertsona edo erakunde titularrak etxebizitzaren jabaria erabiltzeko mugaren erregistro-inskripzioa egin beharko du 10 urtez, eta mugaketa horren egiaztagiria aurkeztu beharko du laguntza eman duen Administrazioan.</w:t>
      </w:r>
    </w:p>
    <w:p w14:paraId="5056461D" w14:textId="77777777" w:rsidR="007B528A" w:rsidRPr="00421B97" w:rsidRDefault="007B528A">
      <w:pPr>
        <w:autoSpaceDE w:val="0"/>
        <w:autoSpaceDN w:val="0"/>
        <w:adjustRightInd w:val="0"/>
        <w:spacing w:after="0" w:line="240" w:lineRule="auto"/>
        <w:ind w:firstLine="397"/>
        <w:jc w:val="both"/>
        <w:rPr>
          <w:rFonts w:ascii="Arial" w:hAnsi="Arial" w:cs="Arial"/>
          <w:i/>
          <w:iCs/>
          <w:color w:val="1D1D1B"/>
        </w:rPr>
      </w:pPr>
    </w:p>
    <w:p w14:paraId="6FFCE5EE" w14:textId="465CF07F" w:rsidR="007B528A" w:rsidRPr="00421B97" w:rsidRDefault="00DF7361">
      <w:pPr>
        <w:autoSpaceDE w:val="0"/>
        <w:autoSpaceDN w:val="0"/>
        <w:adjustRightInd w:val="0"/>
        <w:spacing w:after="0" w:line="240" w:lineRule="auto"/>
        <w:ind w:firstLine="397"/>
        <w:jc w:val="both"/>
        <w:rPr>
          <w:rFonts w:ascii="Arial" w:eastAsia="Times New Roman" w:hAnsi="Arial" w:cs="Arial"/>
          <w:i/>
        </w:rPr>
      </w:pPr>
      <w:r w:rsidRPr="00421B97">
        <w:rPr>
          <w:rFonts w:ascii="Arial" w:hAnsi="Arial" w:cs="Arial"/>
          <w:i/>
          <w:iCs/>
          <w:color w:val="1D1D1B"/>
        </w:rPr>
        <w:t>4.- Administrazio</w:t>
      </w:r>
      <w:r w:rsidRPr="00421B97">
        <w:rPr>
          <w:rFonts w:ascii="Arial" w:hAnsi="Arial" w:cs="Arial"/>
        </w:rPr>
        <w:t xml:space="preserve"> emaileak dokumentazio hori jaso ondoren, laguntza edo sorospena ordaintzeko aginduko da. Era berean, mailegua eman behar duen kreditu-erakundeak kontratua sinatu ahal izango du.</w:t>
      </w:r>
    </w:p>
    <w:p w14:paraId="1DC87052" w14:textId="77777777" w:rsidR="007B528A" w:rsidRPr="00421B97" w:rsidRDefault="007B528A">
      <w:pPr>
        <w:autoSpaceDE w:val="0"/>
        <w:autoSpaceDN w:val="0"/>
        <w:adjustRightInd w:val="0"/>
        <w:spacing w:after="0" w:line="240" w:lineRule="auto"/>
        <w:ind w:firstLine="397"/>
        <w:jc w:val="both"/>
        <w:rPr>
          <w:rFonts w:ascii="Arial" w:eastAsia="Times New Roman" w:hAnsi="Arial" w:cs="Arial"/>
          <w:i/>
        </w:rPr>
      </w:pPr>
    </w:p>
    <w:p w14:paraId="3F934BBE" w14:textId="42C88AD9" w:rsidR="007B528A" w:rsidRPr="00421B97" w:rsidRDefault="00DF7361">
      <w:pPr>
        <w:autoSpaceDE w:val="0"/>
        <w:autoSpaceDN w:val="0"/>
        <w:adjustRightInd w:val="0"/>
        <w:spacing w:after="0" w:line="240" w:lineRule="auto"/>
        <w:ind w:firstLine="397"/>
        <w:jc w:val="both"/>
        <w:rPr>
          <w:rFonts w:ascii="Arial" w:hAnsi="Arial" w:cs="Arial"/>
          <w:i/>
          <w:iCs/>
          <w:color w:val="1D1D1B"/>
        </w:rPr>
      </w:pPr>
      <w:r w:rsidRPr="00421B97">
        <w:rPr>
          <w:rFonts w:ascii="Arial" w:eastAsia="Times New Roman" w:hAnsi="Arial" w:cs="Arial"/>
          <w:i/>
        </w:rPr>
        <w:lastRenderedPageBreak/>
        <w:t>5.- Errentariak</w:t>
      </w:r>
      <w:r w:rsidRPr="00421B97">
        <w:rPr>
          <w:rFonts w:ascii="Arial" w:hAnsi="Arial" w:cs="Arial"/>
        </w:rPr>
        <w:t xml:space="preserve"> egindako esku-hartzeetan eta jabeak baimendutako esku-hartzeetan, jabeak konpromisoa hartuko du organo emailearen aurrean etxebizitzaren jabaria erabiltzeko mugapenaren erregistro-inskripzioa egiteko 10 urtez, eta mugaketa horren egiaztagiria emango dio administrazio emaileari.</w:t>
      </w:r>
    </w:p>
    <w:p w14:paraId="5F43ED5E" w14:textId="77777777" w:rsidR="007B528A" w:rsidRPr="00421B97" w:rsidRDefault="007B528A">
      <w:pPr>
        <w:autoSpaceDE w:val="0"/>
        <w:autoSpaceDN w:val="0"/>
        <w:adjustRightInd w:val="0"/>
        <w:spacing w:after="0" w:line="240" w:lineRule="auto"/>
        <w:jc w:val="both"/>
        <w:rPr>
          <w:rFonts w:ascii="Arial" w:hAnsi="Arial" w:cs="Arial"/>
          <w:i/>
          <w:iCs/>
          <w:color w:val="1D1D1B"/>
        </w:rPr>
      </w:pPr>
    </w:p>
    <w:p w14:paraId="51AD7219" w14:textId="1D69FD56" w:rsidR="007B528A" w:rsidRPr="00421B97" w:rsidRDefault="00DF7361">
      <w:pPr>
        <w:widowControl w:val="0"/>
        <w:spacing w:after="220" w:line="240" w:lineRule="auto"/>
        <w:ind w:firstLine="425"/>
        <w:jc w:val="both"/>
        <w:rPr>
          <w:rFonts w:ascii="Arial" w:eastAsia="Times New Roman" w:hAnsi="Arial" w:cs="Arial"/>
          <w:i/>
        </w:rPr>
      </w:pPr>
      <w:r w:rsidRPr="00421B97">
        <w:rPr>
          <w:rFonts w:ascii="Arial" w:eastAsia="Times New Roman" w:hAnsi="Arial" w:cs="Arial"/>
          <w:i/>
        </w:rPr>
        <w:t>6.- Artikulu honetan aipatzen diren pertsonek edo erakundeek, baldin eta etxebizitzaren edo lokalaren jabetza edo haren gaineko beste edozein eskubide inter vivos eskualdatu badute, ezin izango dute laguntza berririk jaso, artikulu honetan ezarritako itzulketa jasota ez dagoen bitartean. "</w:t>
      </w:r>
    </w:p>
    <w:p w14:paraId="63EA2B31" w14:textId="5345F924" w:rsidR="007B528A" w:rsidRPr="00421B97" w:rsidRDefault="007B528A">
      <w:pPr>
        <w:autoSpaceDE w:val="0"/>
        <w:autoSpaceDN w:val="0"/>
        <w:adjustRightInd w:val="0"/>
        <w:spacing w:after="0" w:line="240" w:lineRule="auto"/>
        <w:jc w:val="both"/>
        <w:rPr>
          <w:rFonts w:ascii="Arial" w:hAnsi="Arial" w:cs="Arial"/>
          <w:i/>
          <w:iCs/>
          <w:color w:val="1D1D1B"/>
        </w:rPr>
      </w:pPr>
    </w:p>
    <w:p w14:paraId="633CB397" w14:textId="462787B4" w:rsidR="007B528A" w:rsidRPr="00421B97" w:rsidRDefault="00DF7361">
      <w:pPr>
        <w:pStyle w:val="list-group-item"/>
        <w:shd w:val="clear" w:color="auto" w:fill="FFFFFF"/>
        <w:spacing w:after="0" w:afterAutospacing="0"/>
        <w:jc w:val="center"/>
        <w:rPr>
          <w:rFonts w:ascii="Arial" w:hAnsi="Arial" w:cs="Arial"/>
          <w:color w:val="222222"/>
          <w:sz w:val="22"/>
          <w:szCs w:val="22"/>
        </w:rPr>
      </w:pPr>
      <w:r w:rsidRPr="00421B97">
        <w:rPr>
          <w:rFonts w:ascii="Arial" w:hAnsi="Arial" w:cs="Arial"/>
          <w:color w:val="222222"/>
          <w:sz w:val="22"/>
          <w:szCs w:val="22"/>
        </w:rPr>
        <w:t>X. KAPITULUA</w:t>
      </w:r>
    </w:p>
    <w:p w14:paraId="7CE94858" w14:textId="77777777" w:rsidR="007B528A" w:rsidRPr="00421B97" w:rsidRDefault="007B528A">
      <w:pPr>
        <w:pStyle w:val="list-group-item"/>
        <w:shd w:val="clear" w:color="auto" w:fill="FFFFFF"/>
        <w:spacing w:after="0" w:afterAutospacing="0"/>
        <w:jc w:val="center"/>
        <w:rPr>
          <w:rFonts w:ascii="Arial" w:hAnsi="Arial" w:cs="Arial"/>
          <w:color w:val="222222"/>
          <w:sz w:val="22"/>
          <w:szCs w:val="22"/>
        </w:rPr>
      </w:pPr>
    </w:p>
    <w:p w14:paraId="3DCBC55F" w14:textId="1387E5E7"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t>Lurralde Plangintza, Etxebizitza eta Garraioetako sailburuaren 2021eko abenduaren 7ko Agindua aldatzea, alokairua eta etxebizitzen eta bizitegi-eraikinen bestelako erabilerak sustatzeko jarduketei buruzkoa.</w:t>
      </w:r>
    </w:p>
    <w:p w14:paraId="6B2812E4" w14:textId="6BF773E2"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t>Hogeita zortzigarren artikulua.</w:t>
      </w:r>
    </w:p>
    <w:p w14:paraId="1568D844" w14:textId="2263592F"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color w:val="222222"/>
          <w:sz w:val="22"/>
          <w:szCs w:val="22"/>
        </w:rPr>
        <w:t>18. artikuluari d) apartatua gehitzen zaio, eta honela geratzen da idatzita:</w:t>
      </w:r>
    </w:p>
    <w:p w14:paraId="069DBE3E" w14:textId="12973500" w:rsidR="007B528A" w:rsidRPr="00421B97" w:rsidRDefault="00DF7361">
      <w:pPr>
        <w:pStyle w:val="list-group-item"/>
        <w:shd w:val="clear" w:color="auto" w:fill="FFFFFF"/>
        <w:spacing w:after="0" w:afterAutospacing="0"/>
        <w:jc w:val="both"/>
        <w:rPr>
          <w:rFonts w:ascii="Arial" w:hAnsi="Arial" w:cs="Arial"/>
          <w:i/>
          <w:iCs/>
          <w:color w:val="222222"/>
          <w:sz w:val="22"/>
          <w:szCs w:val="22"/>
        </w:rPr>
      </w:pPr>
      <w:r w:rsidRPr="00421B97">
        <w:rPr>
          <w:rFonts w:ascii="Arial" w:hAnsi="Arial" w:cs="Arial"/>
          <w:i/>
          <w:iCs/>
          <w:color w:val="222222"/>
          <w:sz w:val="22"/>
          <w:szCs w:val="22"/>
        </w:rPr>
        <w:t xml:space="preserve">"d) Bizigune Etxebizitza Hutsen Programaren esparruan, etxebizitza libreak </w:t>
      </w:r>
      <w:proofErr w:type="spellStart"/>
      <w:r w:rsidRPr="00421B97">
        <w:rPr>
          <w:rFonts w:ascii="Arial" w:hAnsi="Arial" w:cs="Arial"/>
          <w:i/>
          <w:iCs/>
          <w:color w:val="222222"/>
          <w:sz w:val="22"/>
          <w:szCs w:val="22"/>
        </w:rPr>
        <w:t>Alokabide</w:t>
      </w:r>
      <w:proofErr w:type="spellEnd"/>
      <w:r w:rsidRPr="00421B97">
        <w:rPr>
          <w:rFonts w:ascii="Arial" w:hAnsi="Arial" w:cs="Arial"/>
          <w:i/>
          <w:iCs/>
          <w:color w:val="222222"/>
          <w:sz w:val="22"/>
          <w:szCs w:val="22"/>
        </w:rPr>
        <w:t xml:space="preserve"> SAri gozamenean lagatzen bazaizkio kudeatzeko, 12.000 euroko laguntza eman ahal izango da etxebizitza bakoitzeko, baldin eta etxebizitza horiek gutxienez 20 urteko epean bideratzen badira errentamendu babestura, Alokairu Merkatuaren Estatistikak (AME) ratio bererako etxebizitza dagoen udalerriari egotz dakiokeen batez besteko prezioaren % 85eko gehieneko errentarekin".</w:t>
      </w:r>
    </w:p>
    <w:p w14:paraId="1F5CBFFC" w14:textId="0EE40770"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t>Hogeita bederatzigarren artikulua.</w:t>
      </w:r>
    </w:p>
    <w:p w14:paraId="4B5EAD48" w14:textId="51B6AFEA"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color w:val="222222"/>
          <w:sz w:val="22"/>
          <w:szCs w:val="22"/>
        </w:rPr>
        <w:t>Aldatu egiten da 28. artikuluaren 3. apartatua, eta honela geratzen da idatzita:</w:t>
      </w:r>
    </w:p>
    <w:p w14:paraId="7809A1B0" w14:textId="21E7055E" w:rsidR="007B528A" w:rsidRPr="00421B97" w:rsidRDefault="00DF7361">
      <w:pPr>
        <w:pStyle w:val="list-group-item"/>
        <w:shd w:val="clear" w:color="auto" w:fill="FFFFFF"/>
        <w:spacing w:after="0" w:afterAutospacing="0"/>
        <w:jc w:val="both"/>
        <w:rPr>
          <w:rFonts w:ascii="Arial" w:hAnsi="Arial" w:cs="Arial"/>
          <w:i/>
          <w:iCs/>
          <w:color w:val="222222"/>
          <w:sz w:val="22"/>
          <w:szCs w:val="22"/>
        </w:rPr>
      </w:pPr>
      <w:r w:rsidRPr="00421B97">
        <w:rPr>
          <w:rFonts w:ascii="Arial" w:hAnsi="Arial" w:cs="Arial"/>
          <w:i/>
          <w:iCs/>
          <w:color w:val="222222"/>
          <w:sz w:val="22"/>
          <w:szCs w:val="22"/>
        </w:rPr>
        <w:t xml:space="preserve">"3.- Programa gutxienez 2 etxebizitza edo bizitokiz osatutako etxebizitza </w:t>
      </w:r>
      <w:proofErr w:type="spellStart"/>
      <w:r w:rsidRPr="00421B97">
        <w:rPr>
          <w:rFonts w:ascii="Arial" w:hAnsi="Arial" w:cs="Arial"/>
          <w:i/>
          <w:iCs/>
          <w:color w:val="222222"/>
          <w:sz w:val="22"/>
          <w:szCs w:val="22"/>
        </w:rPr>
        <w:t>kolaboratiboak</w:t>
      </w:r>
      <w:proofErr w:type="spellEnd"/>
      <w:r w:rsidRPr="00421B97">
        <w:rPr>
          <w:rFonts w:ascii="Arial" w:hAnsi="Arial" w:cs="Arial"/>
          <w:i/>
          <w:iCs/>
          <w:color w:val="222222"/>
          <w:sz w:val="22"/>
          <w:szCs w:val="22"/>
        </w:rPr>
        <w:t xml:space="preserve"> sustatzera bideratuta dago, baldintza hauek betetzen badituzte:</w:t>
      </w:r>
    </w:p>
    <w:p w14:paraId="59DA4EFB" w14:textId="77777777" w:rsidR="007B528A" w:rsidRPr="00421B97" w:rsidRDefault="007B528A">
      <w:pPr>
        <w:pStyle w:val="list-group-item"/>
        <w:shd w:val="clear" w:color="auto" w:fill="FFFFFF"/>
        <w:spacing w:after="0" w:afterAutospacing="0"/>
        <w:jc w:val="both"/>
        <w:rPr>
          <w:rFonts w:ascii="Arial" w:hAnsi="Arial" w:cs="Arial"/>
          <w:i/>
          <w:iCs/>
          <w:color w:val="222222"/>
          <w:sz w:val="22"/>
          <w:szCs w:val="22"/>
        </w:rPr>
      </w:pPr>
    </w:p>
    <w:p w14:paraId="2BC49B90" w14:textId="77777777" w:rsidR="007B528A" w:rsidRPr="00421B97" w:rsidRDefault="00DF7361">
      <w:pPr>
        <w:numPr>
          <w:ilvl w:val="0"/>
          <w:numId w:val="23"/>
        </w:numPr>
        <w:spacing w:after="0" w:line="240" w:lineRule="auto"/>
        <w:ind w:right="26"/>
        <w:jc w:val="both"/>
        <w:rPr>
          <w:rFonts w:ascii="Arial" w:eastAsia="Times New Roman" w:hAnsi="Arial" w:cs="Arial"/>
          <w:i/>
          <w:iCs/>
        </w:rPr>
      </w:pPr>
      <w:r w:rsidRPr="00421B97">
        <w:rPr>
          <w:rFonts w:ascii="Arial" w:eastAsia="Times New Roman" w:hAnsi="Arial" w:cs="Arial"/>
          <w:i/>
          <w:iCs/>
        </w:rPr>
        <w:t>Kooperatibistak edo elkartekideak etxebizitza eta espazio komunak erabiltzeko eskubidea baino ezin izango du eskuratu, eta higiezina kooperatibaren edo irabazi-asmorik gabeko elkartearen titulartasunekoa izango da.</w:t>
      </w:r>
    </w:p>
    <w:p w14:paraId="3090B822" w14:textId="77777777" w:rsidR="007B528A" w:rsidRPr="00421B97" w:rsidRDefault="007B528A">
      <w:pPr>
        <w:spacing w:after="0" w:line="240" w:lineRule="auto"/>
        <w:ind w:right="26"/>
        <w:jc w:val="both"/>
        <w:rPr>
          <w:rFonts w:ascii="Arial" w:eastAsia="Times New Roman" w:hAnsi="Arial" w:cs="Arial"/>
          <w:i/>
          <w:iCs/>
        </w:rPr>
      </w:pPr>
    </w:p>
    <w:p w14:paraId="3AF4BB81" w14:textId="77777777" w:rsidR="007B528A" w:rsidRPr="00421B97" w:rsidRDefault="00DF7361">
      <w:pPr>
        <w:numPr>
          <w:ilvl w:val="0"/>
          <w:numId w:val="23"/>
        </w:numPr>
        <w:spacing w:after="0" w:line="240" w:lineRule="auto"/>
        <w:ind w:right="26"/>
        <w:jc w:val="both"/>
        <w:rPr>
          <w:rFonts w:ascii="Arial" w:eastAsia="Times New Roman" w:hAnsi="Arial" w:cs="Arial"/>
          <w:i/>
          <w:iCs/>
        </w:rPr>
      </w:pPr>
      <w:r w:rsidRPr="00421B97">
        <w:rPr>
          <w:rFonts w:ascii="Arial" w:eastAsia="Times New Roman" w:hAnsi="Arial" w:cs="Arial"/>
          <w:i/>
          <w:iCs/>
        </w:rPr>
        <w:t>Erabilera-eskubidea mugagabea eta inter vivos edo mortis causa egintzen bidez eskualdatua izan daiteke, baina, nolanahi ere, ohiko bizilekurako erabili beharko da.</w:t>
      </w:r>
    </w:p>
    <w:p w14:paraId="59CA24D2" w14:textId="77777777" w:rsidR="007B528A" w:rsidRPr="00421B97" w:rsidRDefault="007B528A">
      <w:pPr>
        <w:spacing w:after="0" w:line="240" w:lineRule="auto"/>
        <w:ind w:right="26"/>
        <w:jc w:val="both"/>
        <w:rPr>
          <w:rFonts w:ascii="Arial" w:eastAsia="Times New Roman" w:hAnsi="Arial" w:cs="Arial"/>
          <w:i/>
          <w:iCs/>
        </w:rPr>
      </w:pPr>
    </w:p>
    <w:p w14:paraId="3AF367C7" w14:textId="77777777" w:rsidR="007B528A" w:rsidRPr="00421B97" w:rsidRDefault="00DF7361">
      <w:pPr>
        <w:numPr>
          <w:ilvl w:val="0"/>
          <w:numId w:val="23"/>
        </w:numPr>
        <w:spacing w:after="0" w:line="240" w:lineRule="auto"/>
        <w:ind w:right="26"/>
        <w:jc w:val="both"/>
        <w:rPr>
          <w:rFonts w:ascii="Arial" w:eastAsia="Times New Roman" w:hAnsi="Arial" w:cs="Arial"/>
          <w:i/>
          <w:iCs/>
        </w:rPr>
      </w:pPr>
      <w:r w:rsidRPr="00421B97">
        <w:rPr>
          <w:rFonts w:ascii="Arial" w:eastAsia="Times New Roman" w:hAnsi="Arial" w:cs="Arial"/>
          <w:i/>
          <w:iCs/>
        </w:rPr>
        <w:t>Espazio komun gisa partekatzen diren oinarrizko zerbitzuak ezarriko dira, hala nola sukaldea, erabilera anitzeko gelak, aisialdi-guneak, berdeguneak edo haurrentzako guneak.</w:t>
      </w:r>
    </w:p>
    <w:p w14:paraId="79D4BCE2" w14:textId="77777777" w:rsidR="007B528A" w:rsidRPr="00421B97" w:rsidRDefault="007B528A">
      <w:pPr>
        <w:spacing w:after="0" w:line="240" w:lineRule="auto"/>
        <w:ind w:right="26"/>
        <w:jc w:val="both"/>
        <w:rPr>
          <w:rFonts w:ascii="Arial" w:eastAsia="Times New Roman" w:hAnsi="Arial" w:cs="Arial"/>
          <w:i/>
          <w:iCs/>
        </w:rPr>
      </w:pPr>
    </w:p>
    <w:p w14:paraId="2593A243" w14:textId="451A4B9B"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t>Hogeita hamargarren artikulua.</w:t>
      </w:r>
    </w:p>
    <w:p w14:paraId="2A1D3F47" w14:textId="71F76DDF"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color w:val="222222"/>
          <w:sz w:val="22"/>
          <w:szCs w:val="22"/>
        </w:rPr>
        <w:lastRenderedPageBreak/>
        <w:t>Aldatu egiten da 29. artikuluaren 4 f) apartatua, eta honela geratzen da idatzita:</w:t>
      </w:r>
    </w:p>
    <w:p w14:paraId="55A0659C" w14:textId="42425F75" w:rsidR="007B528A" w:rsidRPr="00421B97" w:rsidRDefault="00DF7361">
      <w:pPr>
        <w:pStyle w:val="list-group-item"/>
        <w:shd w:val="clear" w:color="auto" w:fill="FFFFFF"/>
        <w:spacing w:after="0" w:afterAutospacing="0"/>
        <w:jc w:val="both"/>
        <w:rPr>
          <w:rFonts w:ascii="Arial" w:hAnsi="Arial" w:cs="Arial"/>
          <w:i/>
          <w:iCs/>
          <w:color w:val="222222"/>
          <w:sz w:val="22"/>
          <w:szCs w:val="22"/>
        </w:rPr>
      </w:pPr>
      <w:r w:rsidRPr="00421B97">
        <w:rPr>
          <w:rFonts w:ascii="Arial" w:hAnsi="Arial" w:cs="Arial"/>
          <w:i/>
          <w:iCs/>
          <w:color w:val="222222"/>
          <w:sz w:val="22"/>
          <w:szCs w:val="22"/>
        </w:rPr>
        <w:t>"f) Programa honetako laguntza publikoak eskuratzeko, erabilera-lagapenagatiko hileko kanona ezin izango da 800 eurotik gorakoa izan (gehienez ere, urtero eguneratu ahal izango da, Kontsumoko Prezioen Indizearen (KPI) arabera), eta kapital sozialaren hasierako ekarpena edo hurrengoak nahitaezkoak izango dira 60.000 eurotik gorakoak, eragiketa osoaren % 30eko mugarekin.</w:t>
      </w:r>
    </w:p>
    <w:p w14:paraId="0F185B31" w14:textId="23109751"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t>Hogeita hamaikagarren artikulua.</w:t>
      </w:r>
    </w:p>
    <w:p w14:paraId="5CB97C26" w14:textId="06B420A3"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color w:val="222222"/>
          <w:sz w:val="22"/>
          <w:szCs w:val="22"/>
        </w:rPr>
        <w:t>Aldatu egiten da 30. artikuluaren 1 b) apartatua, eta honela geratzen da idatzita:</w:t>
      </w:r>
    </w:p>
    <w:p w14:paraId="19FB11C5" w14:textId="1C64993B" w:rsidR="007B528A" w:rsidRPr="00421B97" w:rsidRDefault="00DF7361">
      <w:pPr>
        <w:pStyle w:val="list-group-item"/>
        <w:shd w:val="clear" w:color="auto" w:fill="FFFFFF"/>
        <w:spacing w:after="0" w:afterAutospacing="0"/>
        <w:jc w:val="both"/>
        <w:rPr>
          <w:rFonts w:ascii="Arial" w:hAnsi="Arial" w:cs="Arial"/>
          <w:i/>
          <w:iCs/>
          <w:color w:val="222222"/>
          <w:sz w:val="22"/>
          <w:szCs w:val="22"/>
        </w:rPr>
      </w:pPr>
      <w:r w:rsidRPr="00421B97">
        <w:rPr>
          <w:rFonts w:ascii="Arial" w:hAnsi="Arial" w:cs="Arial"/>
          <w:i/>
          <w:iCs/>
          <w:color w:val="222222"/>
          <w:sz w:val="22"/>
          <w:szCs w:val="22"/>
        </w:rPr>
        <w:t>"b) Erabilera-lagapenagatiko hileko kanona 700 eurotik gorakoa ez bada eta hasierako ekarpena 35.000 eurotik gorakoa ez bada, laguntzaren zenbatekoa 12.000 eurokoa izango da etxebizitza libre bakoitzeko, eta 15.000 eurokoa babes publikoko etxebizitza bakoitzeko."</w:t>
      </w:r>
    </w:p>
    <w:p w14:paraId="0CFD5E4C" w14:textId="38C2E174"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b/>
          <w:bCs/>
          <w:color w:val="222222"/>
          <w:sz w:val="22"/>
          <w:szCs w:val="22"/>
        </w:rPr>
        <w:t>Hogeita</w:t>
      </w:r>
      <w:r w:rsidRPr="00421B97">
        <w:rPr>
          <w:rFonts w:ascii="Arial" w:hAnsi="Arial" w:cs="Arial"/>
          <w:sz w:val="22"/>
          <w:szCs w:val="22"/>
        </w:rPr>
        <w:t xml:space="preserve"> hamabigarren artikulua.</w:t>
      </w:r>
    </w:p>
    <w:p w14:paraId="4146195A" w14:textId="5B7E2BEC"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color w:val="222222"/>
          <w:sz w:val="22"/>
          <w:szCs w:val="22"/>
        </w:rPr>
        <w:t>Aldatu egiten da 33. artikuluaren 1. apartatua, eta honela geratzen da idatzita:</w:t>
      </w:r>
    </w:p>
    <w:p w14:paraId="65B82573" w14:textId="3AD3394F" w:rsidR="007B528A" w:rsidRPr="00421B97" w:rsidRDefault="00DF7361">
      <w:pPr>
        <w:pStyle w:val="list-group-item"/>
        <w:shd w:val="clear" w:color="auto" w:fill="FFFFFF"/>
        <w:spacing w:after="0" w:afterAutospacing="0"/>
        <w:jc w:val="both"/>
        <w:rPr>
          <w:rFonts w:ascii="Arial" w:hAnsi="Arial" w:cs="Arial"/>
          <w:i/>
          <w:iCs/>
          <w:color w:val="222222"/>
          <w:sz w:val="22"/>
          <w:szCs w:val="22"/>
        </w:rPr>
      </w:pPr>
      <w:r w:rsidRPr="00421B97">
        <w:rPr>
          <w:rFonts w:ascii="Arial" w:hAnsi="Arial" w:cs="Arial"/>
          <w:i/>
          <w:iCs/>
          <w:color w:val="222222"/>
          <w:sz w:val="22"/>
          <w:szCs w:val="22"/>
        </w:rPr>
        <w:t xml:space="preserve">"1.- Errentamendu babestuko kontratuek gutxienez 5 urteko iraupena izango dute errentatzailea pertsona fisikoa bada, eta zazpi urtekoa errentatzailea pertsona juridikoa bada. Hirugarren sektoreko erakundeek gelen alokairu-kontratuak sinatu ahal izango dituzte, gutxienez pertsona juridikoentzat xedatutakoa baino epe laburragoan. Zuzkidura-bizitokien kasuan, etxebizitza eskuratzeko epea </w:t>
      </w:r>
      <w:proofErr w:type="spellStart"/>
      <w:r w:rsidRPr="00421B97">
        <w:rPr>
          <w:rFonts w:ascii="Arial" w:hAnsi="Arial" w:cs="Arial"/>
          <w:i/>
          <w:iCs/>
          <w:color w:val="222222"/>
          <w:sz w:val="22"/>
          <w:szCs w:val="22"/>
        </w:rPr>
        <w:t>hilabeteka</w:t>
      </w:r>
      <w:proofErr w:type="spellEnd"/>
      <w:r w:rsidRPr="00421B97">
        <w:rPr>
          <w:rFonts w:ascii="Arial" w:hAnsi="Arial" w:cs="Arial"/>
          <w:i/>
          <w:iCs/>
          <w:color w:val="222222"/>
          <w:sz w:val="22"/>
          <w:szCs w:val="22"/>
        </w:rPr>
        <w:t xml:space="preserve"> izango da, gehienez ere urtebeterako, eta urtero luzatu ahal izango da, urtebeterako, lau aldiz, edo udal-ordenantzan xedatutako araubidearen arabera, hala badagokio. "</w:t>
      </w:r>
    </w:p>
    <w:p w14:paraId="6FF85234" w14:textId="081BFA1E"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t>Hogeita hamahirugarren artikulua.</w:t>
      </w:r>
    </w:p>
    <w:p w14:paraId="573A4A64" w14:textId="5776EB82"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color w:val="222222"/>
          <w:sz w:val="22"/>
          <w:szCs w:val="22"/>
        </w:rPr>
        <w:t>Aldatu egiten da 34. artikuluaren 2 c) 1) apartatua, eta honela geratzen da idatzita:</w:t>
      </w:r>
    </w:p>
    <w:p w14:paraId="1C80E390" w14:textId="2850D90E" w:rsidR="007B528A" w:rsidRPr="00421B97" w:rsidRDefault="00DF7361">
      <w:pPr>
        <w:pStyle w:val="Pa7"/>
        <w:spacing w:before="100" w:beforeAutospacing="1" w:line="240" w:lineRule="auto"/>
        <w:jc w:val="both"/>
        <w:rPr>
          <w:i/>
          <w:iCs/>
          <w:sz w:val="22"/>
          <w:szCs w:val="22"/>
        </w:rPr>
      </w:pPr>
      <w:r w:rsidRPr="00421B97">
        <w:rPr>
          <w:i/>
          <w:iCs/>
          <w:sz w:val="22"/>
          <w:szCs w:val="22"/>
        </w:rPr>
        <w:t>"1) Errentamendu babestura bideratutako etxebizitzen sustapenaren kasuan:</w:t>
      </w:r>
    </w:p>
    <w:p w14:paraId="44C941BD" w14:textId="77777777" w:rsidR="007B528A" w:rsidRPr="00421B97" w:rsidRDefault="00DF7361">
      <w:pPr>
        <w:pStyle w:val="Pa7"/>
        <w:spacing w:before="100" w:beforeAutospacing="1" w:line="240" w:lineRule="auto"/>
        <w:jc w:val="both"/>
        <w:rPr>
          <w:i/>
          <w:iCs/>
          <w:sz w:val="22"/>
          <w:szCs w:val="22"/>
        </w:rPr>
      </w:pPr>
      <w:r w:rsidRPr="00421B97">
        <w:rPr>
          <w:i/>
          <w:iCs/>
          <w:sz w:val="22"/>
          <w:szCs w:val="22"/>
        </w:rPr>
        <w:t>a) % 20ra arte, finantza-laguntzak esleitzeko ebazpena jakinarazi ondoren.</w:t>
      </w:r>
    </w:p>
    <w:p w14:paraId="2D0DF49F" w14:textId="77777777" w:rsidR="007B528A" w:rsidRPr="00421B97" w:rsidRDefault="00DF7361">
      <w:pPr>
        <w:pStyle w:val="Pa7"/>
        <w:spacing w:before="100" w:beforeAutospacing="1" w:line="240" w:lineRule="auto"/>
        <w:jc w:val="both"/>
        <w:rPr>
          <w:i/>
          <w:iCs/>
          <w:sz w:val="22"/>
          <w:szCs w:val="22"/>
        </w:rPr>
      </w:pPr>
      <w:r w:rsidRPr="00421B97">
        <w:rPr>
          <w:i/>
          <w:iCs/>
          <w:sz w:val="22"/>
          <w:szCs w:val="22"/>
        </w:rPr>
        <w:t>b) % 40raino, obraren % 30 ziurtatu ondoren.</w:t>
      </w:r>
    </w:p>
    <w:p w14:paraId="1DE204CC" w14:textId="77777777" w:rsidR="007B528A" w:rsidRPr="00421B97" w:rsidRDefault="00DF7361">
      <w:pPr>
        <w:pStyle w:val="Pa7"/>
        <w:spacing w:before="100" w:beforeAutospacing="1" w:line="240" w:lineRule="auto"/>
        <w:jc w:val="both"/>
        <w:rPr>
          <w:i/>
          <w:iCs/>
          <w:sz w:val="22"/>
          <w:szCs w:val="22"/>
        </w:rPr>
      </w:pPr>
      <w:r w:rsidRPr="00421B97">
        <w:rPr>
          <w:i/>
          <w:iCs/>
          <w:sz w:val="22"/>
          <w:szCs w:val="22"/>
        </w:rPr>
        <w:t>c) % 20ra arte, obra osoa jaso ondoren.</w:t>
      </w:r>
    </w:p>
    <w:p w14:paraId="4C038367" w14:textId="720D5AFC" w:rsidR="007B528A" w:rsidRPr="00421B97" w:rsidRDefault="00DF7361">
      <w:pPr>
        <w:pStyle w:val="Pa7"/>
        <w:spacing w:before="100" w:beforeAutospacing="1" w:line="240" w:lineRule="auto"/>
        <w:jc w:val="both"/>
        <w:rPr>
          <w:i/>
          <w:iCs/>
          <w:sz w:val="22"/>
          <w:szCs w:val="22"/>
        </w:rPr>
      </w:pPr>
      <w:r w:rsidRPr="00421B97">
        <w:rPr>
          <w:i/>
          <w:iCs/>
          <w:sz w:val="22"/>
          <w:szCs w:val="22"/>
        </w:rPr>
        <w:t>d) Gainerako ehunekoa, lehen erabilera-kontratua sinatu dela egiaztatu ondoren».</w:t>
      </w:r>
    </w:p>
    <w:p w14:paraId="5B9566E7" w14:textId="77777777" w:rsidR="007B528A" w:rsidRPr="00421B97" w:rsidRDefault="007B528A">
      <w:pPr>
        <w:pStyle w:val="Default"/>
        <w:rPr>
          <w:sz w:val="22"/>
          <w:szCs w:val="22"/>
        </w:rPr>
      </w:pPr>
    </w:p>
    <w:p w14:paraId="5CAB19DC" w14:textId="758DEA97" w:rsidR="007B528A" w:rsidRPr="00421B97" w:rsidRDefault="00DF7361">
      <w:pPr>
        <w:pStyle w:val="list-group-item"/>
        <w:shd w:val="clear" w:color="auto" w:fill="FFFFFF"/>
        <w:spacing w:after="0" w:afterAutospacing="0"/>
        <w:jc w:val="center"/>
        <w:rPr>
          <w:rFonts w:ascii="Arial" w:hAnsi="Arial" w:cs="Arial"/>
          <w:color w:val="222222"/>
          <w:sz w:val="22"/>
          <w:szCs w:val="22"/>
        </w:rPr>
      </w:pPr>
      <w:r w:rsidRPr="00421B97">
        <w:rPr>
          <w:rFonts w:ascii="Arial" w:hAnsi="Arial" w:cs="Arial"/>
          <w:color w:val="222222"/>
          <w:sz w:val="22"/>
          <w:szCs w:val="22"/>
        </w:rPr>
        <w:t>XI. KAPITULUA</w:t>
      </w:r>
    </w:p>
    <w:p w14:paraId="585C363D" w14:textId="77777777" w:rsidR="007B528A" w:rsidRPr="00421B97" w:rsidRDefault="007B528A">
      <w:pPr>
        <w:pStyle w:val="list-group-item"/>
        <w:shd w:val="clear" w:color="auto" w:fill="FFFFFF"/>
        <w:spacing w:after="0" w:afterAutospacing="0"/>
        <w:jc w:val="center"/>
        <w:rPr>
          <w:rFonts w:ascii="Arial" w:hAnsi="Arial" w:cs="Arial"/>
          <w:color w:val="222222"/>
          <w:sz w:val="22"/>
          <w:szCs w:val="22"/>
        </w:rPr>
      </w:pPr>
    </w:p>
    <w:p w14:paraId="52AE8873" w14:textId="267B3830"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t xml:space="preserve">Lurralde Plangintza, Etxebizitza eta Garraioetako sailburuaren 2022ko apirilaren 26ko Agindua aldatzea, zeinaren bidez arautzen baitira </w:t>
      </w:r>
      <w:proofErr w:type="spellStart"/>
      <w:r w:rsidRPr="00421B97">
        <w:rPr>
          <w:rFonts w:ascii="Arial" w:hAnsi="Arial" w:cs="Arial"/>
          <w:b/>
          <w:bCs/>
          <w:color w:val="222222"/>
          <w:sz w:val="22"/>
          <w:szCs w:val="22"/>
        </w:rPr>
        <w:t>Gaztelagun</w:t>
      </w:r>
      <w:proofErr w:type="spellEnd"/>
      <w:r w:rsidRPr="00421B97">
        <w:rPr>
          <w:rFonts w:ascii="Arial" w:hAnsi="Arial" w:cs="Arial"/>
          <w:b/>
          <w:bCs/>
          <w:color w:val="222222"/>
          <w:sz w:val="22"/>
          <w:szCs w:val="22"/>
        </w:rPr>
        <w:t xml:space="preserve"> programako etxebizitzen alokairurako laguntzak.</w:t>
      </w:r>
    </w:p>
    <w:p w14:paraId="1F02479B" w14:textId="1C4C25B2"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lastRenderedPageBreak/>
        <w:t>Hogeita hamalaugarren artikulua.</w:t>
      </w:r>
    </w:p>
    <w:p w14:paraId="6464B691" w14:textId="5AF753B3"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color w:val="222222"/>
          <w:sz w:val="22"/>
          <w:szCs w:val="22"/>
        </w:rPr>
        <w:t>Aldatu egiten da 2. artikuluaren 2. apartatua, eta honela geratzen da idatzita:</w:t>
      </w:r>
    </w:p>
    <w:p w14:paraId="500C40FF" w14:textId="77777777" w:rsidR="007B528A" w:rsidRPr="00421B97" w:rsidRDefault="007B528A">
      <w:pPr>
        <w:pStyle w:val="list-group-item"/>
        <w:shd w:val="clear" w:color="auto" w:fill="FFFFFF"/>
        <w:spacing w:after="0" w:afterAutospacing="0"/>
        <w:jc w:val="both"/>
        <w:rPr>
          <w:rFonts w:ascii="Arial" w:hAnsi="Arial" w:cs="Arial"/>
          <w:color w:val="222222"/>
          <w:sz w:val="22"/>
          <w:szCs w:val="22"/>
        </w:rPr>
      </w:pPr>
    </w:p>
    <w:p w14:paraId="6384CDE5" w14:textId="66C01498" w:rsidR="007B528A" w:rsidRPr="00421B97" w:rsidRDefault="00DF7361">
      <w:pPr>
        <w:pStyle w:val="Prrafodelista"/>
        <w:spacing w:line="240" w:lineRule="auto"/>
        <w:ind w:left="0"/>
        <w:jc w:val="both"/>
        <w:rPr>
          <w:rFonts w:ascii="Arial" w:hAnsi="Arial" w:cs="Arial"/>
          <w:i/>
          <w:iCs/>
        </w:rPr>
      </w:pPr>
      <w:r w:rsidRPr="00421B97">
        <w:rPr>
          <w:rFonts w:ascii="Arial" w:hAnsi="Arial" w:cs="Arial"/>
          <w:b/>
          <w:bCs/>
        </w:rPr>
        <w:t>"2.- Etxebizitzaren</w:t>
      </w:r>
      <w:r w:rsidRPr="00421B97">
        <w:rPr>
          <w:rFonts w:ascii="Arial" w:hAnsi="Arial" w:cs="Arial"/>
        </w:rPr>
        <w:t xml:space="preserve"> hasierako hileko errenta ez da izango 900 eurotik gorakoa Bilbon, Donostian eta Gasteizen; 800 eurotik gorakoa Bilboko eta Donostiako eremu funtzionalean eta 10.000 biztanletik gorako udalerrietan; eta 750 eurotik gorakoa gainerako udalerrietan.</w:t>
      </w:r>
    </w:p>
    <w:p w14:paraId="22A368F6" w14:textId="77777777" w:rsidR="007B528A" w:rsidRPr="00421B97" w:rsidRDefault="007B528A">
      <w:pPr>
        <w:pStyle w:val="Prrafodelista"/>
        <w:spacing w:line="240" w:lineRule="auto"/>
        <w:ind w:left="0"/>
        <w:jc w:val="both"/>
        <w:rPr>
          <w:rFonts w:ascii="Arial" w:hAnsi="Arial" w:cs="Arial"/>
          <w:i/>
          <w:iCs/>
        </w:rPr>
      </w:pPr>
    </w:p>
    <w:p w14:paraId="47F34D80" w14:textId="6F4BE745"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 xml:space="preserve">Hala ere, </w:t>
      </w:r>
      <w:proofErr w:type="spellStart"/>
      <w:r w:rsidRPr="00421B97">
        <w:rPr>
          <w:rFonts w:ascii="Arial" w:hAnsi="Arial" w:cs="Arial"/>
          <w:i/>
          <w:iCs/>
        </w:rPr>
        <w:t>Gaztelagun</w:t>
      </w:r>
      <w:proofErr w:type="spellEnd"/>
      <w:r w:rsidRPr="00421B97">
        <w:rPr>
          <w:rFonts w:ascii="Arial" w:hAnsi="Arial" w:cs="Arial"/>
          <w:i/>
          <w:iCs/>
        </w:rPr>
        <w:t xml:space="preserve"> programaren onuradun izaten jarraituko dute hasierakoaren ondorengo urterokoetan zenbateko horiek gainditzen dituzten errentak ordaintzen dituzten pertsonek, errenta horiek Hiri Errentamenduei buruzko azaroaren 29ko 29/1994 Legearen 18. artikuluan aurreikusitako baldintzetan eguneratu direlako.</w:t>
      </w:r>
    </w:p>
    <w:p w14:paraId="1EEEFDB9" w14:textId="0353C4B4" w:rsidR="007B528A" w:rsidRPr="00421B97" w:rsidRDefault="00DF7361">
      <w:pPr>
        <w:spacing w:before="100" w:beforeAutospacing="1" w:after="100" w:afterAutospacing="1" w:line="240" w:lineRule="auto"/>
        <w:jc w:val="both"/>
        <w:rPr>
          <w:rFonts w:ascii="Arial" w:eastAsia="Times New Roman" w:hAnsi="Arial" w:cs="Arial"/>
          <w:bCs/>
          <w:i/>
          <w:iCs/>
        </w:rPr>
      </w:pPr>
      <w:r w:rsidRPr="00421B97">
        <w:rPr>
          <w:rFonts w:ascii="Arial" w:eastAsia="Times New Roman" w:hAnsi="Arial" w:cs="Arial"/>
          <w:bCs/>
          <w:i/>
          <w:iCs/>
        </w:rPr>
        <w:t xml:space="preserve">Etxebizitzaren arloan eskumena duen sailburuaren agindu bidez bizitegi-merkatu </w:t>
      </w:r>
      <w:proofErr w:type="spellStart"/>
      <w:r w:rsidRPr="00421B97">
        <w:rPr>
          <w:rFonts w:ascii="Arial" w:eastAsia="Times New Roman" w:hAnsi="Arial" w:cs="Arial"/>
          <w:bCs/>
          <w:i/>
          <w:iCs/>
        </w:rPr>
        <w:t>tentsionatuko</w:t>
      </w:r>
      <w:proofErr w:type="spellEnd"/>
      <w:r w:rsidRPr="00421B97">
        <w:rPr>
          <w:rFonts w:ascii="Arial" w:eastAsia="Times New Roman" w:hAnsi="Arial" w:cs="Arial"/>
          <w:bCs/>
          <w:i/>
          <w:iCs/>
        </w:rPr>
        <w:t xml:space="preserve"> eremu izendatzen diren udalerrien kasuan, muga horiek handitu ahal izango dira, Alokairu Merkatuaren Estatistikak (AME) ratio bererako etxebizitza dagoen udalerriari egotz dakiokeen batez besteko prezioaren % 95era arte, igoera hori aurreko paragrafoan ezarritako gehieneko muga baino txikiagoa denean izan ezik ".</w:t>
      </w:r>
    </w:p>
    <w:p w14:paraId="753EAC40" w14:textId="5A8BF465" w:rsidR="007B528A" w:rsidRPr="00421B97" w:rsidRDefault="00DF7361">
      <w:pPr>
        <w:pStyle w:val="list-group-item"/>
        <w:shd w:val="clear" w:color="auto" w:fill="FFFFFF"/>
        <w:spacing w:after="0" w:afterAutospacing="0"/>
        <w:jc w:val="both"/>
        <w:rPr>
          <w:rFonts w:ascii="Arial" w:hAnsi="Arial" w:cs="Arial"/>
          <w:b/>
          <w:bCs/>
          <w:color w:val="222222"/>
          <w:sz w:val="22"/>
          <w:szCs w:val="22"/>
        </w:rPr>
      </w:pPr>
      <w:r w:rsidRPr="00421B97">
        <w:rPr>
          <w:rFonts w:ascii="Arial" w:hAnsi="Arial" w:cs="Arial"/>
          <w:b/>
          <w:bCs/>
          <w:color w:val="222222"/>
          <w:sz w:val="22"/>
          <w:szCs w:val="22"/>
        </w:rPr>
        <w:t>Hogeita hamabosgarren artikulua.</w:t>
      </w:r>
    </w:p>
    <w:p w14:paraId="036256B6" w14:textId="37E2A6CB"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color w:val="222222"/>
          <w:sz w:val="22"/>
          <w:szCs w:val="22"/>
        </w:rPr>
        <w:t>Aldatu egiten dira 5. artikuluaren 4. eta 7. apartatuak, eta honela geratzen dira idatzita:</w:t>
      </w:r>
    </w:p>
    <w:p w14:paraId="1F621ACB" w14:textId="1B337750" w:rsidR="007B528A" w:rsidRPr="00421B97" w:rsidRDefault="00DF7361">
      <w:pPr>
        <w:pStyle w:val="list-group-item"/>
        <w:shd w:val="clear" w:color="auto" w:fill="FFFFFF"/>
        <w:spacing w:after="0" w:afterAutospacing="0"/>
        <w:jc w:val="both"/>
        <w:rPr>
          <w:rFonts w:ascii="Arial" w:hAnsi="Arial" w:cs="Arial"/>
          <w:i/>
          <w:iCs/>
          <w:color w:val="222222"/>
          <w:sz w:val="22"/>
          <w:szCs w:val="22"/>
        </w:rPr>
      </w:pPr>
      <w:r w:rsidRPr="00421B97">
        <w:rPr>
          <w:rFonts w:ascii="Arial" w:hAnsi="Arial" w:cs="Arial"/>
          <w:color w:val="222222"/>
          <w:sz w:val="22"/>
          <w:szCs w:val="22"/>
        </w:rPr>
        <w:t>"5. artikulua. Baliabideak.</w:t>
      </w:r>
    </w:p>
    <w:p w14:paraId="4018A462" w14:textId="1023034E" w:rsidR="007B528A" w:rsidRPr="00421B97" w:rsidRDefault="00DF7361">
      <w:pPr>
        <w:pStyle w:val="list-group-item"/>
        <w:shd w:val="clear" w:color="auto" w:fill="FFFFFF"/>
        <w:spacing w:after="0" w:afterAutospacing="0"/>
        <w:jc w:val="both"/>
        <w:rPr>
          <w:rFonts w:ascii="Arial" w:hAnsi="Arial" w:cs="Arial"/>
          <w:i/>
          <w:iCs/>
          <w:color w:val="222222"/>
          <w:sz w:val="22"/>
          <w:szCs w:val="22"/>
        </w:rPr>
      </w:pPr>
      <w:r w:rsidRPr="00421B97">
        <w:rPr>
          <w:rFonts w:ascii="Arial" w:hAnsi="Arial" w:cs="Arial"/>
          <w:i/>
          <w:iCs/>
          <w:color w:val="222222"/>
          <w:sz w:val="22"/>
          <w:szCs w:val="22"/>
        </w:rPr>
        <w:t>1. 18 eta 35 urte bitarteko langileak.</w:t>
      </w:r>
    </w:p>
    <w:p w14:paraId="51F2E04E" w14:textId="7410D026" w:rsidR="007B528A" w:rsidRPr="00421B97" w:rsidRDefault="00DF7361">
      <w:pPr>
        <w:pStyle w:val="list-group-item"/>
        <w:shd w:val="clear" w:color="auto" w:fill="FFFFFF"/>
        <w:spacing w:after="0" w:afterAutospacing="0"/>
        <w:jc w:val="both"/>
        <w:rPr>
          <w:rFonts w:ascii="Arial" w:hAnsi="Arial" w:cs="Arial"/>
          <w:i/>
          <w:iCs/>
          <w:color w:val="222222"/>
          <w:sz w:val="22"/>
          <w:szCs w:val="22"/>
        </w:rPr>
      </w:pPr>
      <w:r w:rsidRPr="00421B97">
        <w:rPr>
          <w:rFonts w:ascii="Arial" w:hAnsi="Arial" w:cs="Arial"/>
          <w:i/>
          <w:iCs/>
          <w:color w:val="222222"/>
          <w:sz w:val="22"/>
          <w:szCs w:val="22"/>
        </w:rPr>
        <w:t>2. Euskal Autonomia Erkidegoko edozein udalerritan benetan, etenik gabe eta laguntza eskatu aurreko sei hilabeteetan bizi izana egiaztatzea.</w:t>
      </w:r>
    </w:p>
    <w:p w14:paraId="73434A3F" w14:textId="4D64A566" w:rsidR="007B528A" w:rsidRPr="00421B97" w:rsidRDefault="00DF7361">
      <w:pPr>
        <w:pStyle w:val="list-group-item"/>
        <w:shd w:val="clear" w:color="auto" w:fill="FFFFFF"/>
        <w:spacing w:after="0" w:afterAutospacing="0"/>
        <w:jc w:val="both"/>
        <w:rPr>
          <w:rFonts w:ascii="Arial" w:hAnsi="Arial" w:cs="Arial"/>
          <w:color w:val="222222"/>
          <w:sz w:val="22"/>
          <w:szCs w:val="22"/>
        </w:rPr>
      </w:pPr>
      <w:r w:rsidRPr="00421B97">
        <w:rPr>
          <w:rFonts w:ascii="Arial" w:hAnsi="Arial" w:cs="Arial"/>
          <w:i/>
          <w:iCs/>
          <w:color w:val="222222"/>
          <w:sz w:val="22"/>
          <w:szCs w:val="22"/>
        </w:rPr>
        <w:t>3. Ez da etxebizitza baten gaineko jabari osoaren edo erabilera- eta gozamen-eskubidearen titularra, salbu eta egiaztatzen denean etxebizitza hori eskuragarri ez dagoela banantze- edo dibortzio-arrazoiengatik, edo ezinezkoa dela bertan bizitzea haren borondatearekin zerikusirik ez duen beste edozein arrazoirengatik, behar bezala egiaztatuta.</w:t>
      </w:r>
    </w:p>
    <w:p w14:paraId="5FA780F0" w14:textId="4E894704" w:rsidR="007B528A" w:rsidRPr="00421B97" w:rsidRDefault="00DF7361">
      <w:pPr>
        <w:pStyle w:val="list-group-item"/>
        <w:shd w:val="clear" w:color="auto" w:fill="FFFFFF"/>
        <w:spacing w:after="0" w:afterAutospacing="0"/>
        <w:jc w:val="both"/>
        <w:rPr>
          <w:rFonts w:ascii="Arial" w:hAnsi="Arial" w:cs="Arial"/>
          <w:i/>
          <w:iCs/>
          <w:sz w:val="22"/>
          <w:szCs w:val="22"/>
        </w:rPr>
      </w:pPr>
      <w:r w:rsidRPr="00421B97">
        <w:rPr>
          <w:rFonts w:ascii="Arial" w:hAnsi="Arial" w:cs="Arial"/>
          <w:i/>
          <w:iCs/>
          <w:sz w:val="22"/>
          <w:szCs w:val="22"/>
        </w:rPr>
        <w:t>4. Euskal Autonomia Erkidegoan kokatutako etxebizitza libre bateko logelen errentamendu-, azpierrentamendu- edo alokairu-kontratu baten titularra izatea. Kontratu horrek haren ohiko bizileku iraunkorra izan beharko du. Agindu honen ondorioetarako, gelen alokairutzat joko da etxebizitza baten lagapen partziala, hau da, haren dependentziaren baten lagapen partziala, azalera-eskubidearen edo errentamendua ez den beste edozein eskubideren jabeek, gozamendunek edo tindatzaileek kostu bidez egina.</w:t>
      </w:r>
    </w:p>
    <w:p w14:paraId="5777B7D2" w14:textId="57961D0B" w:rsidR="007B528A" w:rsidRPr="00421B97" w:rsidRDefault="00DF7361">
      <w:pPr>
        <w:pStyle w:val="list-group-item"/>
        <w:shd w:val="clear" w:color="auto" w:fill="FFFFFF"/>
        <w:spacing w:after="0" w:afterAutospacing="0"/>
        <w:jc w:val="both"/>
        <w:rPr>
          <w:rFonts w:ascii="Arial" w:hAnsi="Arial" w:cs="Arial"/>
          <w:i/>
          <w:iCs/>
          <w:sz w:val="22"/>
          <w:szCs w:val="22"/>
        </w:rPr>
      </w:pPr>
      <w:r w:rsidRPr="00421B97">
        <w:rPr>
          <w:rFonts w:ascii="Arial" w:hAnsi="Arial" w:cs="Arial"/>
          <w:i/>
          <w:iCs/>
          <w:sz w:val="22"/>
          <w:szCs w:val="22"/>
        </w:rPr>
        <w:t>5. Ez izatea odol-ahaidetasunezko edo ezkontza-ahaidetasunezko hirugarren mailarainoko familia-loturarik etxebizitzaren errentatzailearekin edo errentatzailearen bizikidetza-unitateko edozein kiderekin.</w:t>
      </w:r>
    </w:p>
    <w:p w14:paraId="6D82C7A0" w14:textId="4039B217" w:rsidR="007B528A" w:rsidRPr="00421B97" w:rsidRDefault="00DF7361">
      <w:pPr>
        <w:pStyle w:val="list-group-item"/>
        <w:shd w:val="clear" w:color="auto" w:fill="FFFFFF"/>
        <w:spacing w:after="0" w:afterAutospacing="0"/>
        <w:jc w:val="both"/>
        <w:rPr>
          <w:rFonts w:ascii="Arial" w:hAnsi="Arial" w:cs="Arial"/>
          <w:i/>
          <w:iCs/>
          <w:sz w:val="22"/>
          <w:szCs w:val="22"/>
        </w:rPr>
      </w:pPr>
      <w:r w:rsidRPr="00421B97">
        <w:rPr>
          <w:rFonts w:ascii="Arial" w:hAnsi="Arial" w:cs="Arial"/>
          <w:i/>
          <w:iCs/>
          <w:sz w:val="22"/>
          <w:szCs w:val="22"/>
        </w:rPr>
        <w:t>6. Errenta banku-transferentzia bidez ordaintzea.</w:t>
      </w:r>
    </w:p>
    <w:p w14:paraId="2FBF452C" w14:textId="77777777" w:rsidR="007B528A" w:rsidRPr="00421B97" w:rsidRDefault="007B528A">
      <w:pPr>
        <w:pStyle w:val="list-group-item"/>
        <w:shd w:val="clear" w:color="auto" w:fill="FFFFFF"/>
        <w:spacing w:after="0" w:afterAutospacing="0"/>
        <w:jc w:val="both"/>
        <w:rPr>
          <w:rFonts w:ascii="Arial" w:hAnsi="Arial" w:cs="Arial"/>
          <w:i/>
          <w:iCs/>
          <w:sz w:val="22"/>
          <w:szCs w:val="22"/>
        </w:rPr>
      </w:pPr>
    </w:p>
    <w:p w14:paraId="6BF128EC" w14:textId="5F23BCB9"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7.- Honako diru-sarrera hauek egiaztatzea:</w:t>
      </w:r>
    </w:p>
    <w:p w14:paraId="4B5A268E" w14:textId="77777777" w:rsidR="007B528A" w:rsidRPr="00421B97" w:rsidRDefault="007B528A">
      <w:pPr>
        <w:pStyle w:val="Prrafodelista"/>
        <w:spacing w:line="240" w:lineRule="auto"/>
        <w:ind w:left="0"/>
        <w:jc w:val="both"/>
        <w:rPr>
          <w:rFonts w:ascii="Arial" w:hAnsi="Arial" w:cs="Arial"/>
          <w:i/>
          <w:iCs/>
        </w:rPr>
      </w:pPr>
    </w:p>
    <w:p w14:paraId="19459671" w14:textId="77777777"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lastRenderedPageBreak/>
        <w:t>Eskatzaileek, banaka, urtean 30.000 euroko edo gutxiagoko eta 3.000 eurotik gorako diru-sarrera gordinak dituztela egiaztatu beharko dute.</w:t>
      </w:r>
    </w:p>
    <w:p w14:paraId="08DB319F" w14:textId="77777777" w:rsidR="007B528A" w:rsidRPr="00421B97" w:rsidRDefault="007B528A">
      <w:pPr>
        <w:pStyle w:val="Prrafodelista"/>
        <w:spacing w:line="240" w:lineRule="auto"/>
        <w:ind w:left="0"/>
        <w:jc w:val="both"/>
        <w:rPr>
          <w:rFonts w:ascii="Arial" w:hAnsi="Arial" w:cs="Arial"/>
          <w:i/>
          <w:iCs/>
        </w:rPr>
      </w:pPr>
    </w:p>
    <w:p w14:paraId="7D65A04C" w14:textId="77777777"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Familia-unitate osoak urtean 36.764 euroko edo gutxiagoko eta 3.000 eurotik gorako diru-sarrera gordinak dituela egiaztatu beharko du.</w:t>
      </w:r>
    </w:p>
    <w:p w14:paraId="7E33B6E4" w14:textId="77777777" w:rsidR="007B528A" w:rsidRPr="00421B97" w:rsidRDefault="007B528A">
      <w:pPr>
        <w:pStyle w:val="Prrafodelista"/>
        <w:spacing w:line="240" w:lineRule="auto"/>
        <w:ind w:left="0"/>
        <w:jc w:val="both"/>
        <w:rPr>
          <w:rFonts w:ascii="Arial" w:hAnsi="Arial" w:cs="Arial"/>
          <w:i/>
          <w:iCs/>
        </w:rPr>
      </w:pPr>
    </w:p>
    <w:p w14:paraId="549498D0" w14:textId="1DA927B9"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Familia ugarien kasuan, urtean 39.184 euroko edo gutxiagoko eta 3.000 eurotik gorako diru-sarrera gordinak dituztela egiaztatuko da.</w:t>
      </w:r>
    </w:p>
    <w:p w14:paraId="6BC769C6" w14:textId="77777777" w:rsidR="007B528A" w:rsidRPr="00421B97" w:rsidRDefault="007B528A">
      <w:pPr>
        <w:pStyle w:val="Prrafodelista"/>
        <w:spacing w:line="240" w:lineRule="auto"/>
        <w:ind w:left="0"/>
        <w:jc w:val="both"/>
        <w:rPr>
          <w:rFonts w:ascii="Arial" w:hAnsi="Arial" w:cs="Arial"/>
          <w:i/>
          <w:iCs/>
        </w:rPr>
      </w:pPr>
    </w:p>
    <w:p w14:paraId="63B7584D" w14:textId="77777777"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 xml:space="preserve">Ezarritako gehieneko diru-sarrerak urtero eguneratuko dira, eskaera-dataren aurreko urteko abenduaren 31n indarrean zegoen urte arteko kontsumoko prezioen indizearen arabera, eta </w:t>
      </w:r>
      <w:proofErr w:type="spellStart"/>
      <w:r w:rsidRPr="00421B97">
        <w:rPr>
          <w:rFonts w:ascii="Arial" w:hAnsi="Arial" w:cs="Arial"/>
          <w:i/>
          <w:iCs/>
        </w:rPr>
        <w:t>Alokabideren</w:t>
      </w:r>
      <w:proofErr w:type="spellEnd"/>
      <w:r w:rsidRPr="00421B97">
        <w:rPr>
          <w:rFonts w:ascii="Arial" w:hAnsi="Arial" w:cs="Arial"/>
          <w:i/>
          <w:iCs/>
        </w:rPr>
        <w:t xml:space="preserve"> webgunean argitaratuko dira.</w:t>
      </w:r>
    </w:p>
    <w:p w14:paraId="391EA02B" w14:textId="77777777" w:rsidR="007B528A" w:rsidRPr="00421B97" w:rsidRDefault="007B528A">
      <w:pPr>
        <w:pStyle w:val="Prrafodelista"/>
        <w:spacing w:line="240" w:lineRule="auto"/>
        <w:ind w:left="0"/>
        <w:jc w:val="both"/>
        <w:rPr>
          <w:rFonts w:ascii="Arial" w:hAnsi="Arial" w:cs="Arial"/>
          <w:i/>
          <w:iCs/>
        </w:rPr>
      </w:pPr>
    </w:p>
    <w:p w14:paraId="0BC35BAA" w14:textId="3305A83E"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Diru-sarrerak zenbatzeko, kontuan hartuko da, Pertsona Fisikoen Errentaren gaineko Zergaren aitorpena aurkezteko epea amaitu ondoren, eskaera egin aurreko zergaldia edo, onuragarriagoa izanez gero, eskaera egin aurreko hamabi hilabeteak. Diru-sarrera konputagarriak zerga-oinarri orokorra eta aurrezki-oinarria izango dira.</w:t>
      </w:r>
    </w:p>
    <w:p w14:paraId="4DD1B628" w14:textId="77777777" w:rsidR="007B528A" w:rsidRPr="00421B97" w:rsidRDefault="007B528A">
      <w:pPr>
        <w:pStyle w:val="Prrafodelista"/>
        <w:spacing w:line="240" w:lineRule="auto"/>
        <w:ind w:left="0"/>
        <w:jc w:val="both"/>
        <w:rPr>
          <w:rFonts w:ascii="Arial" w:hAnsi="Arial" w:cs="Arial"/>
          <w:i/>
          <w:iCs/>
          <w:highlight w:val="yellow"/>
        </w:rPr>
      </w:pPr>
    </w:p>
    <w:p w14:paraId="76F4CA8E" w14:textId="67AEA35B"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Dirulaguntzei buruzko azaroaren 17ko 38/2003 Lege Orokorraren 13. artikuluan ezarritako baldintzak betetzea. "</w:t>
      </w:r>
    </w:p>
    <w:p w14:paraId="56CFD660" w14:textId="77777777" w:rsidR="007B528A" w:rsidRPr="00421B97" w:rsidRDefault="007B528A">
      <w:pPr>
        <w:pStyle w:val="Prrafodelista"/>
        <w:spacing w:line="240" w:lineRule="auto"/>
        <w:ind w:left="0"/>
        <w:jc w:val="both"/>
        <w:rPr>
          <w:rFonts w:ascii="Arial" w:hAnsi="Arial" w:cs="Arial"/>
          <w:i/>
          <w:iCs/>
        </w:rPr>
      </w:pPr>
    </w:p>
    <w:p w14:paraId="42C3346C" w14:textId="11E86F6D" w:rsidR="007B528A" w:rsidRPr="00421B97" w:rsidRDefault="00DF7361">
      <w:pPr>
        <w:pStyle w:val="Prrafodelista"/>
        <w:spacing w:line="240" w:lineRule="auto"/>
        <w:ind w:left="0"/>
        <w:jc w:val="both"/>
        <w:rPr>
          <w:rFonts w:ascii="Arial" w:hAnsi="Arial" w:cs="Arial"/>
          <w:b/>
          <w:bCs/>
        </w:rPr>
      </w:pPr>
      <w:r w:rsidRPr="00421B97">
        <w:rPr>
          <w:rFonts w:ascii="Arial" w:hAnsi="Arial" w:cs="Arial"/>
          <w:b/>
          <w:bCs/>
        </w:rPr>
        <w:t>Hogeita hamaseigarren artikulua.</w:t>
      </w:r>
    </w:p>
    <w:p w14:paraId="085A906E" w14:textId="77777777" w:rsidR="007B528A" w:rsidRPr="00421B97" w:rsidRDefault="007B528A">
      <w:pPr>
        <w:pStyle w:val="Prrafodelista"/>
        <w:spacing w:line="240" w:lineRule="auto"/>
        <w:ind w:left="0"/>
        <w:jc w:val="both"/>
        <w:rPr>
          <w:rFonts w:ascii="Arial" w:hAnsi="Arial" w:cs="Arial"/>
          <w:b/>
          <w:bCs/>
        </w:rPr>
      </w:pPr>
    </w:p>
    <w:p w14:paraId="23B56D87" w14:textId="29D7F718" w:rsidR="007B528A" w:rsidRPr="00421B97" w:rsidRDefault="00DF7361">
      <w:pPr>
        <w:pStyle w:val="Prrafodelista"/>
        <w:spacing w:line="240" w:lineRule="auto"/>
        <w:ind w:left="0"/>
        <w:jc w:val="both"/>
        <w:rPr>
          <w:rFonts w:ascii="Arial" w:hAnsi="Arial" w:cs="Arial"/>
        </w:rPr>
      </w:pPr>
      <w:r w:rsidRPr="00421B97">
        <w:rPr>
          <w:rFonts w:ascii="Arial" w:hAnsi="Arial" w:cs="Arial"/>
        </w:rPr>
        <w:t>7. artikuluari 3. eta 4. zenbakiak gehitzen zaizkio, eta honela geratzen dira idatzita:</w:t>
      </w:r>
    </w:p>
    <w:p w14:paraId="1AF5301F" w14:textId="77777777" w:rsidR="007B528A" w:rsidRPr="00421B97" w:rsidRDefault="007B528A">
      <w:pPr>
        <w:pStyle w:val="Prrafodelista"/>
        <w:spacing w:line="240" w:lineRule="auto"/>
        <w:ind w:left="0"/>
        <w:jc w:val="both"/>
        <w:rPr>
          <w:rFonts w:ascii="Arial" w:hAnsi="Arial" w:cs="Arial"/>
        </w:rPr>
      </w:pPr>
    </w:p>
    <w:p w14:paraId="0721B6AA" w14:textId="3A550375"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"7. artikulua.- Izaera.</w:t>
      </w:r>
    </w:p>
    <w:p w14:paraId="43896372" w14:textId="77777777" w:rsidR="007B528A" w:rsidRPr="00421B97" w:rsidRDefault="007B528A">
      <w:pPr>
        <w:pStyle w:val="Prrafodelista"/>
        <w:spacing w:line="240" w:lineRule="auto"/>
        <w:ind w:left="0"/>
        <w:jc w:val="both"/>
        <w:rPr>
          <w:rFonts w:ascii="Arial" w:hAnsi="Arial" w:cs="Arial"/>
          <w:i/>
          <w:iCs/>
        </w:rPr>
      </w:pPr>
    </w:p>
    <w:p w14:paraId="363B563F" w14:textId="5C8EBF4F" w:rsidR="007B528A" w:rsidRPr="00421B97" w:rsidRDefault="00DF7361">
      <w:pPr>
        <w:spacing w:line="240" w:lineRule="auto"/>
        <w:jc w:val="both"/>
        <w:rPr>
          <w:rFonts w:ascii="Arial" w:hAnsi="Arial" w:cs="Arial"/>
          <w:i/>
          <w:iCs/>
        </w:rPr>
      </w:pPr>
      <w:r w:rsidRPr="00421B97">
        <w:rPr>
          <w:rFonts w:ascii="Arial" w:hAnsi="Arial" w:cs="Arial"/>
          <w:i/>
          <w:iCs/>
        </w:rPr>
        <w:t>1. Laguntzaren gehieneko zenbatekoak ezin izango du gainditu errentariak ordaindutako hileko errentaren % 60, pertsona indibiduala zein familia-unitatea izan.</w:t>
      </w:r>
    </w:p>
    <w:p w14:paraId="5B83A2D4" w14:textId="0D54CB5F" w:rsidR="007B528A" w:rsidRPr="00421B97" w:rsidRDefault="00DF7361">
      <w:pPr>
        <w:spacing w:line="240" w:lineRule="auto"/>
        <w:jc w:val="both"/>
        <w:rPr>
          <w:rFonts w:ascii="Arial" w:hAnsi="Arial" w:cs="Arial"/>
          <w:i/>
          <w:iCs/>
        </w:rPr>
      </w:pPr>
      <w:r w:rsidRPr="00421B97">
        <w:rPr>
          <w:rFonts w:ascii="Arial" w:hAnsi="Arial" w:cs="Arial"/>
          <w:i/>
          <w:iCs/>
        </w:rPr>
        <w:t>2. Pertsona edo familia-unitate onuradun bakoitzari emandako laguntzaren zenbatekoak ezin izango du inola ere gainditu etxebizitzarako prestazio ekonomikorako (EPE) ezarritako gehieneko muga.</w:t>
      </w:r>
    </w:p>
    <w:p w14:paraId="3A4966A4" w14:textId="77777777" w:rsidR="007B528A" w:rsidRPr="00421B97" w:rsidRDefault="007B528A">
      <w:pPr>
        <w:pStyle w:val="Prrafodelista"/>
        <w:spacing w:line="240" w:lineRule="auto"/>
        <w:ind w:left="0"/>
        <w:jc w:val="both"/>
        <w:rPr>
          <w:rFonts w:ascii="Arial" w:hAnsi="Arial" w:cs="Arial"/>
          <w:highlight w:val="yellow"/>
        </w:rPr>
      </w:pPr>
    </w:p>
    <w:p w14:paraId="62CDEB0F" w14:textId="090AACE5" w:rsidR="007B528A" w:rsidRPr="00421B97" w:rsidRDefault="00DF7361">
      <w:pPr>
        <w:pStyle w:val="Prrafodelista"/>
        <w:spacing w:line="240" w:lineRule="auto"/>
        <w:ind w:left="0"/>
        <w:jc w:val="both"/>
        <w:rPr>
          <w:rFonts w:ascii="Arial" w:hAnsi="Arial" w:cs="Arial"/>
          <w:i/>
          <w:iCs/>
        </w:rPr>
      </w:pPr>
      <w:r w:rsidRPr="00421B97">
        <w:rPr>
          <w:rFonts w:ascii="Arial" w:hAnsi="Arial" w:cs="Arial"/>
          <w:i/>
          <w:iCs/>
        </w:rPr>
        <w:t>3.- Baldin eta etxebizitza berean bi bizikidetza-unitate edo gehiago bizi badira, Inklusiorako eta Diru Sarrerak Bermatzeko Euskal Sistemaren abenduaren 22ko 4/2022 Legearen 25.2 artikuluan aurreikusitako ahaidetasun-harremanik gabe, azpierrentamenduaren edo gelen alokairuaren arabera, gehienez bi laguntza eman ahal izango dira etxebizitza bakoitzeko, agindu honetan eskatutako baldintzak bete ondoren. Bi eskabide baino gehiago badaude, aurkeztu diren hurrenkeraren arabera ebatziko dira.</w:t>
      </w:r>
    </w:p>
    <w:p w14:paraId="07F7A542" w14:textId="22B847AB" w:rsidR="007B528A" w:rsidRPr="00421B97" w:rsidRDefault="00DF7361">
      <w:pPr>
        <w:spacing w:line="240" w:lineRule="auto"/>
        <w:jc w:val="both"/>
        <w:rPr>
          <w:rFonts w:ascii="Arial" w:hAnsi="Arial" w:cs="Arial"/>
          <w:i/>
          <w:iCs/>
        </w:rPr>
      </w:pPr>
      <w:r w:rsidRPr="00421B97">
        <w:rPr>
          <w:rFonts w:ascii="Arial" w:hAnsi="Arial" w:cs="Arial"/>
          <w:i/>
          <w:iCs/>
        </w:rPr>
        <w:t>4.- Bi laguntza emateko, aurreko apartatuan aurreikusitakoaren arabera, ezinbesteko baldintza izango da bizikidetza-unitate bakoitzak bere errentamendu-, azpierrentamendu- edo gelen alokairu-kontratua izatea. "</w:t>
      </w:r>
    </w:p>
    <w:p w14:paraId="269C0DE0" w14:textId="77777777" w:rsidR="007B528A" w:rsidRPr="00421B97" w:rsidRDefault="007B528A">
      <w:pPr>
        <w:spacing w:line="240" w:lineRule="auto"/>
        <w:jc w:val="both"/>
        <w:rPr>
          <w:rFonts w:ascii="Arial" w:hAnsi="Arial" w:cs="Arial"/>
          <w:i/>
          <w:iCs/>
        </w:rPr>
      </w:pPr>
    </w:p>
    <w:p w14:paraId="79136951" w14:textId="190ED4ED" w:rsidR="007B528A" w:rsidRPr="00421B97" w:rsidRDefault="00DF7361">
      <w:pPr>
        <w:pStyle w:val="Prrafodelista"/>
        <w:spacing w:line="240" w:lineRule="auto"/>
        <w:ind w:left="0"/>
        <w:jc w:val="both"/>
        <w:rPr>
          <w:rFonts w:ascii="Arial" w:hAnsi="Arial" w:cs="Arial"/>
          <w:b/>
          <w:bCs/>
        </w:rPr>
      </w:pPr>
      <w:r w:rsidRPr="00421B97">
        <w:rPr>
          <w:rFonts w:ascii="Arial" w:hAnsi="Arial" w:cs="Arial"/>
          <w:b/>
          <w:bCs/>
        </w:rPr>
        <w:t>Hogeita hamazazpigarren artikulua.</w:t>
      </w:r>
    </w:p>
    <w:p w14:paraId="183882AB" w14:textId="77777777" w:rsidR="007B528A" w:rsidRPr="00421B97" w:rsidRDefault="007B528A">
      <w:pPr>
        <w:pStyle w:val="Prrafodelista"/>
        <w:spacing w:line="240" w:lineRule="auto"/>
        <w:ind w:left="0"/>
        <w:jc w:val="both"/>
        <w:rPr>
          <w:rFonts w:ascii="Arial" w:hAnsi="Arial" w:cs="Arial"/>
          <w:b/>
          <w:bCs/>
        </w:rPr>
      </w:pPr>
    </w:p>
    <w:p w14:paraId="6249DD4C" w14:textId="2AF9A9D4" w:rsidR="007B528A" w:rsidRPr="00421B97" w:rsidRDefault="00DF7361">
      <w:pPr>
        <w:pStyle w:val="Prrafodelista"/>
        <w:spacing w:line="240" w:lineRule="auto"/>
        <w:ind w:left="0"/>
        <w:jc w:val="both"/>
        <w:rPr>
          <w:rFonts w:ascii="Arial" w:hAnsi="Arial" w:cs="Arial"/>
        </w:rPr>
      </w:pPr>
      <w:r w:rsidRPr="00421B97">
        <w:rPr>
          <w:rFonts w:ascii="Arial" w:hAnsi="Arial" w:cs="Arial"/>
        </w:rPr>
        <w:t>Aldatu egiten da 11. artikuluaren 1 e) apartatua, eta honela geratzen da idatzita:</w:t>
      </w:r>
    </w:p>
    <w:p w14:paraId="3CBC471B" w14:textId="131AC76A" w:rsidR="007B528A" w:rsidRPr="00421B97" w:rsidRDefault="00DF7361">
      <w:pPr>
        <w:spacing w:line="240" w:lineRule="auto"/>
        <w:jc w:val="both"/>
        <w:rPr>
          <w:rFonts w:ascii="Arial" w:hAnsi="Arial" w:cs="Arial"/>
          <w:i/>
          <w:iCs/>
        </w:rPr>
      </w:pPr>
      <w:r w:rsidRPr="00421B97">
        <w:rPr>
          <w:rFonts w:ascii="Arial" w:hAnsi="Arial" w:cs="Arial"/>
          <w:i/>
          <w:iCs/>
        </w:rPr>
        <w:t xml:space="preserve">«e) Etxebizitzaren errentamendu-kontratuaren kopia, non, gutxienez, Hiri Errentamenduen azaroaren 24ko 29/1994 Legearen 37. artikuluan aipatzen diren edukiak jasoko baitira, </w:t>
      </w:r>
      <w:r w:rsidRPr="00421B97">
        <w:rPr>
          <w:rFonts w:ascii="Arial" w:hAnsi="Arial" w:cs="Arial"/>
          <w:i/>
          <w:iCs/>
        </w:rPr>
        <w:lastRenderedPageBreak/>
        <w:t>azpierrentamendu-kontratuaren kopia, errentatzailearen idatzizko adostasunarekin, eta haren kausa den kontratua edo logelen alokairu-kontratuaren kopia.</w:t>
      </w:r>
    </w:p>
    <w:p w14:paraId="75CBB9FA" w14:textId="6037B7F5" w:rsidR="007B528A" w:rsidRPr="00421B97" w:rsidRDefault="00DF7361">
      <w:pPr>
        <w:spacing w:after="100" w:afterAutospacing="1" w:line="240" w:lineRule="auto"/>
        <w:jc w:val="both"/>
        <w:rPr>
          <w:rFonts w:ascii="Arial" w:hAnsi="Arial" w:cs="Arial"/>
          <w:i/>
          <w:iCs/>
        </w:rPr>
      </w:pPr>
      <w:r w:rsidRPr="00421B97">
        <w:rPr>
          <w:rFonts w:ascii="Arial" w:hAnsi="Arial" w:cs="Arial"/>
          <w:i/>
          <w:iCs/>
        </w:rPr>
        <w:t>Kontratua Euskal Autonomia Erkidegoko Hiri Finken Errentamendu Kontratuen Erregistroan inskribatuta badago, inskripzio-ziurtagiriaren edo fidantza gordailutu izanaren frogagiriaren kopia aurkeztuko da.</w:t>
      </w:r>
    </w:p>
    <w:p w14:paraId="0B73BB52" w14:textId="606D99C4" w:rsidR="007B528A" w:rsidRPr="00421B97" w:rsidRDefault="00DF7361">
      <w:pPr>
        <w:spacing w:line="240" w:lineRule="auto"/>
        <w:jc w:val="center"/>
        <w:rPr>
          <w:rFonts w:ascii="Arial" w:hAnsi="Arial" w:cs="Arial"/>
        </w:rPr>
      </w:pPr>
      <w:r w:rsidRPr="00421B97">
        <w:rPr>
          <w:rFonts w:ascii="Arial" w:hAnsi="Arial" w:cs="Arial"/>
        </w:rPr>
        <w:t>XII. KAPITULUA</w:t>
      </w:r>
    </w:p>
    <w:p w14:paraId="75D148D9" w14:textId="77777777" w:rsidR="007B528A" w:rsidRPr="00421B97" w:rsidRDefault="007B528A">
      <w:pPr>
        <w:spacing w:line="240" w:lineRule="auto"/>
        <w:jc w:val="center"/>
        <w:rPr>
          <w:rFonts w:ascii="Arial" w:hAnsi="Arial" w:cs="Arial"/>
        </w:rPr>
      </w:pPr>
    </w:p>
    <w:p w14:paraId="3B0A769A" w14:textId="77777777" w:rsidR="007B528A" w:rsidRPr="00421B97" w:rsidRDefault="00DF7361">
      <w:pPr>
        <w:spacing w:line="240" w:lineRule="auto"/>
        <w:jc w:val="both"/>
        <w:rPr>
          <w:rFonts w:ascii="Arial" w:hAnsi="Arial" w:cs="Arial"/>
          <w:b/>
          <w:bCs/>
        </w:rPr>
      </w:pPr>
      <w:r w:rsidRPr="00421B97">
        <w:rPr>
          <w:rFonts w:ascii="Arial" w:hAnsi="Arial" w:cs="Arial"/>
          <w:b/>
          <w:bCs/>
        </w:rPr>
        <w:t>Lurralde Plangintza, Etxebizitza eta Garraioetako sailburuaren 2022ko ekainaren 30eko Agindua aldatzea, babes publikoko etxebizitzen gehieneko prezioak eta errentak eta zuzkidura-bizitokien kanona zehazteari buruzkoa.</w:t>
      </w:r>
    </w:p>
    <w:p w14:paraId="689A90BD" w14:textId="77A61F44" w:rsidR="007B528A" w:rsidRPr="00421B97" w:rsidRDefault="00DF7361">
      <w:pPr>
        <w:spacing w:line="240" w:lineRule="auto"/>
        <w:jc w:val="both"/>
        <w:rPr>
          <w:rFonts w:ascii="Arial" w:hAnsi="Arial" w:cs="Arial"/>
          <w:b/>
          <w:bCs/>
        </w:rPr>
      </w:pPr>
      <w:r w:rsidRPr="00421B97">
        <w:rPr>
          <w:rFonts w:ascii="Arial" w:hAnsi="Arial" w:cs="Arial"/>
          <w:b/>
          <w:bCs/>
        </w:rPr>
        <w:t xml:space="preserve"> </w:t>
      </w:r>
    </w:p>
    <w:p w14:paraId="3AFE81FA" w14:textId="7EDE81EE" w:rsidR="007B528A" w:rsidRPr="00421B97" w:rsidRDefault="00DF7361">
      <w:pPr>
        <w:spacing w:line="240" w:lineRule="auto"/>
        <w:jc w:val="both"/>
        <w:rPr>
          <w:rFonts w:ascii="Arial" w:hAnsi="Arial" w:cs="Arial"/>
          <w:b/>
          <w:bCs/>
        </w:rPr>
      </w:pPr>
      <w:r w:rsidRPr="00421B97">
        <w:rPr>
          <w:rFonts w:ascii="Arial" w:hAnsi="Arial" w:cs="Arial"/>
          <w:b/>
          <w:bCs/>
        </w:rPr>
        <w:t>Hogeita hemezortzigarren artikulua.</w:t>
      </w:r>
    </w:p>
    <w:p w14:paraId="4818D5C1" w14:textId="1236316A" w:rsidR="007B528A" w:rsidRPr="00421B97" w:rsidRDefault="00DF7361">
      <w:pPr>
        <w:spacing w:line="240" w:lineRule="auto"/>
        <w:jc w:val="both"/>
        <w:rPr>
          <w:rFonts w:ascii="Arial" w:hAnsi="Arial" w:cs="Arial"/>
        </w:rPr>
      </w:pPr>
      <w:r w:rsidRPr="00421B97">
        <w:rPr>
          <w:rFonts w:ascii="Arial" w:hAnsi="Arial" w:cs="Arial"/>
        </w:rPr>
        <w:t>11. artikuluari 3. apartatua gehitzen zaio, eta honela geratzen da idatzita:</w:t>
      </w:r>
    </w:p>
    <w:p w14:paraId="540F5CE1" w14:textId="6997415B" w:rsidR="007B528A" w:rsidRPr="00421B97" w:rsidRDefault="00DF7361">
      <w:pPr>
        <w:spacing w:after="100" w:afterAutospacing="1" w:line="240" w:lineRule="auto"/>
        <w:jc w:val="both"/>
        <w:rPr>
          <w:rFonts w:ascii="Arial" w:hAnsi="Arial" w:cs="Arial"/>
          <w:i/>
          <w:iCs/>
        </w:rPr>
      </w:pPr>
      <w:r w:rsidRPr="00421B97">
        <w:rPr>
          <w:rFonts w:ascii="Arial" w:hAnsi="Arial" w:cs="Arial"/>
          <w:i/>
          <w:iCs/>
        </w:rPr>
        <w:t xml:space="preserve">"3.- Salmentako gehieneko prezioak igo ahal izango dira, araubide orokorreko babes ofizialeko etxebizitzetarako indarrean dagoen erreferentziazko prezioaren gainean 1,7rainoko koefiziente zuzentzailea aplikatuz, soilik sustatzaileak sestrapeko baldintza geoteknikoen ondoriozko eraikuntza-kostu bereziki altuak daudela egiaztatzen duenean. Ondorio horietarako, barnean hartuko dira, besteak beste, zimendu sakon edo bereziei, sotoetako hormak egiteko euste-sistemei edo </w:t>
      </w:r>
      <w:proofErr w:type="spellStart"/>
      <w:r w:rsidRPr="00421B97">
        <w:rPr>
          <w:rFonts w:ascii="Arial" w:hAnsi="Arial" w:cs="Arial"/>
          <w:i/>
          <w:iCs/>
        </w:rPr>
        <w:t>azpipresio</w:t>
      </w:r>
      <w:proofErr w:type="spellEnd"/>
      <w:r w:rsidRPr="00421B97">
        <w:rPr>
          <w:rFonts w:ascii="Arial" w:hAnsi="Arial" w:cs="Arial"/>
          <w:i/>
          <w:iCs/>
        </w:rPr>
        <w:t xml:space="preserve"> hidrostatikoen aurreko jarduketei lotutako kostuak.</w:t>
      </w:r>
    </w:p>
    <w:p w14:paraId="6C6AF5B5" w14:textId="28FF4427" w:rsidR="007B528A" w:rsidRPr="00421B97" w:rsidRDefault="00DF7361">
      <w:pPr>
        <w:spacing w:after="100" w:afterAutospacing="1" w:line="240" w:lineRule="auto"/>
        <w:jc w:val="both"/>
        <w:rPr>
          <w:rFonts w:ascii="Arial" w:hAnsi="Arial" w:cs="Arial"/>
          <w:i/>
          <w:iCs/>
        </w:rPr>
      </w:pPr>
      <w:r w:rsidRPr="00421B97">
        <w:rPr>
          <w:rFonts w:ascii="Arial" w:hAnsi="Arial" w:cs="Arial"/>
          <w:i/>
          <w:iCs/>
        </w:rPr>
        <w:t>Inguruabar horiek egiaztatzeko, sustatzaileak zimenduen arloan eskumena duen teknikari batek sinatutako txosten bat aurkeztu beharko du. Txosten horrek irizpide tekniko eta ekonomikoen bidez justifikatuko du alegatutako salbuespena eta obren egikaritze materialaren aurrekontuan duen eragin zuzena.</w:t>
      </w:r>
    </w:p>
    <w:p w14:paraId="3CA457FC" w14:textId="77777777" w:rsidR="007B528A" w:rsidRPr="00421B97" w:rsidRDefault="007B528A">
      <w:pPr>
        <w:shd w:val="clear" w:color="auto" w:fill="FFFFFF"/>
        <w:spacing w:after="220" w:line="240" w:lineRule="auto"/>
        <w:jc w:val="both"/>
        <w:rPr>
          <w:rFonts w:ascii="Arial" w:eastAsia="Times New Roman" w:hAnsi="Arial" w:cs="Arial"/>
          <w:b/>
          <w:bCs/>
        </w:rPr>
      </w:pPr>
    </w:p>
    <w:p w14:paraId="2B8096BC" w14:textId="244396F5"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Lehenengo xedapen iragankorra. Prozeduren araubide iragankorra.</w:t>
      </w:r>
    </w:p>
    <w:p w14:paraId="360BD863" w14:textId="025AD610" w:rsidR="007B528A" w:rsidRPr="00421B97" w:rsidRDefault="00DF7361">
      <w:pPr>
        <w:spacing w:line="240" w:lineRule="auto"/>
        <w:jc w:val="both"/>
        <w:rPr>
          <w:rFonts w:ascii="Arial" w:eastAsia="Times New Roman" w:hAnsi="Arial" w:cs="Arial"/>
        </w:rPr>
      </w:pPr>
      <w:r w:rsidRPr="00421B97">
        <w:rPr>
          <w:rFonts w:ascii="Arial" w:eastAsia="Times New Roman" w:hAnsi="Arial" w:cs="Arial"/>
        </w:rPr>
        <w:t>Dekretu hau indarrean jartzen den egunean ebatzi gabe dauden prozedurei aplikatuko zaie dekretu hau, salbu eta hogeita seigarren artikuluan xedatutakoarekin lotuta 2024ko abenduaren 31ra arte aurkeztutako eskabideei, erregai fosilez elikatutako galdarak instalatzeko edo aldatzeko finantza-neurririk ez ematea; kasu horretan, eskaera egiten den unean indarrean dagoen araudia aplikatuko da.</w:t>
      </w:r>
    </w:p>
    <w:p w14:paraId="1C6D3135" w14:textId="4C60E663" w:rsidR="007B528A" w:rsidRPr="00421B97" w:rsidRDefault="00DF7361">
      <w:pPr>
        <w:spacing w:line="240" w:lineRule="auto"/>
        <w:jc w:val="both"/>
        <w:rPr>
          <w:rFonts w:ascii="Arial" w:eastAsia="Times New Roman" w:hAnsi="Arial" w:cs="Arial"/>
        </w:rPr>
      </w:pPr>
      <w:r w:rsidRPr="00421B97">
        <w:rPr>
          <w:rFonts w:ascii="Arial" w:eastAsia="Times New Roman" w:hAnsi="Arial" w:cs="Arial"/>
        </w:rPr>
        <w:t>Hogeita zazpigarren artikuluan jasotako kasuan, jasotako dirulaguntzak ebatzitako prozeduretatik obra amaierako ziurtagiririk ez dutenetara itzultzen badira, eta hogeita hemezortzigarren artikuluan jasotako kasuan, obra amaierako ziurtagiririk ez duten araubide autonomikoko etxebizitza tasatuen gehieneko prezioen igoera ere dekretu honetan xedatutakoa aplikatuko da.</w:t>
      </w:r>
    </w:p>
    <w:p w14:paraId="6D79C7BE" w14:textId="77777777" w:rsidR="007B528A" w:rsidRPr="00421B97" w:rsidRDefault="007B528A">
      <w:pPr>
        <w:spacing w:line="240" w:lineRule="auto"/>
        <w:jc w:val="both"/>
        <w:rPr>
          <w:rFonts w:ascii="Arial" w:eastAsia="Times New Roman" w:hAnsi="Arial" w:cs="Arial"/>
        </w:rPr>
      </w:pPr>
    </w:p>
    <w:p w14:paraId="15B0C0C1" w14:textId="281DE262" w:rsidR="007B528A" w:rsidRPr="00421B97" w:rsidRDefault="00DF7361">
      <w:pPr>
        <w:shd w:val="clear" w:color="auto" w:fill="FFFFFF"/>
        <w:spacing w:after="220" w:line="240" w:lineRule="auto"/>
        <w:jc w:val="both"/>
        <w:rPr>
          <w:rFonts w:ascii="Arial" w:eastAsia="Times New Roman" w:hAnsi="Arial" w:cs="Arial"/>
          <w:b/>
          <w:bCs/>
        </w:rPr>
      </w:pPr>
      <w:r w:rsidRPr="00421B97">
        <w:rPr>
          <w:rFonts w:ascii="Arial" w:eastAsia="Times New Roman" w:hAnsi="Arial" w:cs="Arial"/>
          <w:b/>
          <w:bCs/>
        </w:rPr>
        <w:t>AZKEN XEDAPENETAKO LEHENENGOA. Erregelamenduzko xedapenen mailaren babesa.</w:t>
      </w:r>
    </w:p>
    <w:p w14:paraId="38DF7C36" w14:textId="77777777"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lastRenderedPageBreak/>
        <w:t>Agindu hauen ordena-mailari eusten zaio:</w:t>
      </w:r>
    </w:p>
    <w:p w14:paraId="70AD041F" w14:textId="69A1AECC" w:rsidR="007B528A" w:rsidRPr="00421B97" w:rsidRDefault="00DF7361">
      <w:pPr>
        <w:shd w:val="clear" w:color="auto" w:fill="FFFFFF"/>
        <w:spacing w:after="220" w:line="240" w:lineRule="auto"/>
        <w:ind w:firstLine="425"/>
        <w:jc w:val="both"/>
        <w:rPr>
          <w:rFonts w:ascii="Arial" w:eastAsia="Times New Roman" w:hAnsi="Arial" w:cs="Arial"/>
        </w:rPr>
      </w:pPr>
      <w:r w:rsidRPr="00421B97">
        <w:rPr>
          <w:rFonts w:ascii="Arial" w:eastAsia="Times New Roman" w:hAnsi="Arial" w:cs="Arial"/>
        </w:rPr>
        <w:t>Genero-indarkeriaren biktima diren emakumeentzat etxebizitzaren arloko ekintza positiboko neurriei buruzko Etxebizitza eta Gizarte Gaietako sailburuaren 2006ko urriaren 4ko Aginduaren 2., 3., 4. eta 5. artikuluak.</w:t>
      </w:r>
    </w:p>
    <w:p w14:paraId="44B96570" w14:textId="164B803A" w:rsidR="007B528A" w:rsidRPr="00421B97" w:rsidRDefault="00DF7361">
      <w:pPr>
        <w:shd w:val="clear" w:color="auto" w:fill="FFFFFF"/>
        <w:spacing w:after="220" w:line="240" w:lineRule="auto"/>
        <w:ind w:firstLine="425"/>
        <w:jc w:val="both"/>
        <w:rPr>
          <w:rFonts w:ascii="Arial" w:eastAsia="Times New Roman" w:hAnsi="Arial" w:cs="Arial"/>
        </w:rPr>
      </w:pPr>
      <w:r w:rsidRPr="00421B97">
        <w:rPr>
          <w:rFonts w:ascii="Arial" w:eastAsia="Times New Roman" w:hAnsi="Arial" w:cs="Arial"/>
        </w:rPr>
        <w:t>Etxebizitza-eskatzaileen erregistroari eta babes ofizialeko etxebizitzak nahiz araubide autonomikoko zuzkidura-bizitokiak esleitzeko prozedurei buruzko Etxebizitza, Herri Lan eta Garraioetako sailburuaren 2012ko urriaren 15eko Aginduaren 25., 47 bis eta 60. artikuluak.</w:t>
      </w:r>
    </w:p>
    <w:p w14:paraId="388417AB" w14:textId="5CEAE74F" w:rsidR="007B528A" w:rsidRPr="00421B97" w:rsidRDefault="00DF7361">
      <w:pPr>
        <w:shd w:val="clear" w:color="auto" w:fill="FFFFFF"/>
        <w:spacing w:after="220" w:line="240" w:lineRule="auto"/>
        <w:ind w:firstLine="425"/>
        <w:jc w:val="both"/>
        <w:rPr>
          <w:rFonts w:ascii="Arial" w:eastAsia="Times New Roman" w:hAnsi="Arial" w:cs="Arial"/>
        </w:rPr>
      </w:pPr>
      <w:r w:rsidRPr="00421B97">
        <w:rPr>
          <w:rFonts w:ascii="Arial" w:eastAsia="Times New Roman" w:hAnsi="Arial" w:cs="Arial"/>
        </w:rPr>
        <w:t>Lurralde Plangintza, Etxebizitza eta Garraioetako sailburuaren 2021eko uztailaren 21eko Aginduaren 2. eta 46. artikuluak, etxebizitzen eta eraikinen birgaitzearen, irisgarritasunaren eta energia-efizientziaren arloko jarduketa babesgarrietarako finantza-neurriei buruzkoak.</w:t>
      </w:r>
    </w:p>
    <w:p w14:paraId="00231D05" w14:textId="5C33372B" w:rsidR="007B528A" w:rsidRPr="00421B97" w:rsidRDefault="00DF7361">
      <w:pPr>
        <w:shd w:val="clear" w:color="auto" w:fill="FFFFFF"/>
        <w:spacing w:after="220" w:line="240" w:lineRule="auto"/>
        <w:ind w:firstLine="425"/>
        <w:jc w:val="both"/>
        <w:rPr>
          <w:rFonts w:ascii="Arial" w:eastAsia="Times New Roman" w:hAnsi="Arial" w:cs="Arial"/>
        </w:rPr>
      </w:pPr>
      <w:r w:rsidRPr="00421B97">
        <w:rPr>
          <w:rFonts w:ascii="Arial" w:eastAsia="Times New Roman" w:hAnsi="Arial" w:cs="Arial"/>
        </w:rPr>
        <w:t>Lurralde Plangintza, Etxebizitza eta Garraioetako sailburuaren 2021eko abenduaren 7ko Aginduaren 18., 28., 29,30 eta 34. artikuluak. Agindu hori alokairua eta etxebizitzen eta bizitegi-eraikinen bestelako erabilerak sustatzeko jarduketei buruzkoa da.</w:t>
      </w:r>
    </w:p>
    <w:p w14:paraId="2FA2997C" w14:textId="0A2377EA" w:rsidR="007B528A" w:rsidRPr="00421B97" w:rsidRDefault="00DF7361">
      <w:pPr>
        <w:pStyle w:val="list-group-item"/>
        <w:shd w:val="clear" w:color="auto" w:fill="FFFFFF"/>
        <w:spacing w:after="0" w:afterAutospacing="0"/>
        <w:ind w:firstLine="397"/>
        <w:jc w:val="both"/>
        <w:rPr>
          <w:rFonts w:ascii="Arial" w:hAnsi="Arial" w:cs="Arial"/>
          <w:color w:val="222222"/>
          <w:sz w:val="22"/>
          <w:szCs w:val="22"/>
        </w:rPr>
      </w:pPr>
      <w:proofErr w:type="spellStart"/>
      <w:r w:rsidRPr="00421B97">
        <w:rPr>
          <w:rFonts w:ascii="Arial" w:hAnsi="Arial" w:cs="Arial"/>
          <w:sz w:val="22"/>
          <w:szCs w:val="22"/>
        </w:rPr>
        <w:t>Gaztelagun</w:t>
      </w:r>
      <w:proofErr w:type="spellEnd"/>
      <w:r w:rsidRPr="00421B97">
        <w:rPr>
          <w:rFonts w:ascii="Arial" w:hAnsi="Arial" w:cs="Arial"/>
          <w:sz w:val="22"/>
          <w:szCs w:val="22"/>
        </w:rPr>
        <w:t xml:space="preserve"> programako etxebizitzen alokairurako laguntzak arautzen dituen Lurralde Plangintza, Etxebizitza eta Garraioetako sailburuaren 2022ko apirilaren 26ko Aginduaren 2., 5., 7. eta 11. artikuluak.</w:t>
      </w:r>
    </w:p>
    <w:p w14:paraId="289C7006" w14:textId="77777777" w:rsidR="007B528A" w:rsidRPr="00421B97" w:rsidRDefault="007B528A">
      <w:pPr>
        <w:pStyle w:val="list-group-item"/>
        <w:shd w:val="clear" w:color="auto" w:fill="FFFFFF"/>
        <w:spacing w:after="0" w:afterAutospacing="0"/>
        <w:ind w:firstLine="397"/>
        <w:jc w:val="both"/>
        <w:rPr>
          <w:rFonts w:ascii="Arial" w:hAnsi="Arial" w:cs="Arial"/>
          <w:color w:val="222222"/>
          <w:sz w:val="22"/>
          <w:szCs w:val="22"/>
        </w:rPr>
      </w:pPr>
    </w:p>
    <w:p w14:paraId="388B58CE" w14:textId="77777777" w:rsidR="007B528A" w:rsidRPr="00421B97" w:rsidRDefault="00DF7361">
      <w:pPr>
        <w:shd w:val="clear" w:color="auto" w:fill="FFFFFF"/>
        <w:spacing w:after="220" w:line="240" w:lineRule="auto"/>
        <w:jc w:val="both"/>
        <w:rPr>
          <w:rFonts w:ascii="Arial" w:eastAsia="Times New Roman" w:hAnsi="Arial" w:cs="Arial"/>
        </w:rPr>
      </w:pPr>
      <w:r w:rsidRPr="00421B97">
        <w:rPr>
          <w:rFonts w:ascii="Arial" w:eastAsia="Times New Roman" w:hAnsi="Arial" w:cs="Arial"/>
        </w:rPr>
        <w:t>Ondorioz, maila bereko arauek manu horiek aldatu ahal izango dituzte.</w:t>
      </w:r>
    </w:p>
    <w:p w14:paraId="3A3486FE" w14:textId="7B26358B" w:rsidR="007B528A" w:rsidRPr="00421B97" w:rsidRDefault="00DF7361">
      <w:pPr>
        <w:spacing w:before="100" w:beforeAutospacing="1" w:after="100" w:afterAutospacing="1"/>
        <w:jc w:val="both"/>
        <w:rPr>
          <w:rFonts w:ascii="Arial" w:eastAsia="Times New Roman" w:hAnsi="Arial" w:cs="Arial"/>
          <w:b/>
          <w:bCs/>
        </w:rPr>
      </w:pPr>
      <w:r w:rsidRPr="00421B97">
        <w:rPr>
          <w:rFonts w:ascii="Arial" w:eastAsia="Times New Roman" w:hAnsi="Arial" w:cs="Arial"/>
          <w:b/>
          <w:bCs/>
        </w:rPr>
        <w:t>AZKEN XEDAPENETAKO BIGARRENA. Indarrean jartzea</w:t>
      </w:r>
    </w:p>
    <w:p w14:paraId="26CA495C" w14:textId="310FFEAA" w:rsidR="007B528A" w:rsidRPr="00421B97" w:rsidRDefault="00DF7361">
      <w:pPr>
        <w:spacing w:before="100" w:beforeAutospacing="1" w:after="100" w:afterAutospacing="1"/>
        <w:jc w:val="both"/>
        <w:rPr>
          <w:rFonts w:ascii="Arial" w:eastAsia="Times New Roman" w:hAnsi="Arial" w:cs="Arial"/>
          <w:bCs/>
        </w:rPr>
      </w:pPr>
      <w:r w:rsidRPr="00421B97">
        <w:rPr>
          <w:rFonts w:ascii="Arial" w:eastAsia="Times New Roman" w:hAnsi="Arial" w:cs="Arial"/>
          <w:bCs/>
        </w:rPr>
        <w:t>Dekretu hau Euskal Herriko Agintaritzaren Aldizkarian argitaratu eta hurrengo egunean jarriko da indarrean.</w:t>
      </w:r>
    </w:p>
    <w:p w14:paraId="26CA495D" w14:textId="7564D65A" w:rsidR="007B528A" w:rsidRPr="00421B97" w:rsidRDefault="00DF7361">
      <w:pPr>
        <w:shd w:val="clear" w:color="auto" w:fill="FFFFFF"/>
        <w:spacing w:before="100" w:beforeAutospacing="1" w:after="100" w:afterAutospacing="1"/>
        <w:jc w:val="both"/>
        <w:rPr>
          <w:rFonts w:ascii="Arial" w:hAnsi="Arial" w:cs="Arial"/>
        </w:rPr>
      </w:pPr>
      <w:r w:rsidRPr="00421B97">
        <w:rPr>
          <w:rFonts w:ascii="Arial" w:hAnsi="Arial" w:cs="Arial"/>
        </w:rPr>
        <w:t xml:space="preserve">Vitoria-Gasteizen, 2026ko... </w:t>
      </w:r>
      <w:proofErr w:type="spellStart"/>
      <w:r w:rsidRPr="00421B97">
        <w:rPr>
          <w:rFonts w:ascii="Arial" w:hAnsi="Arial" w:cs="Arial"/>
        </w:rPr>
        <w:t>aren</w:t>
      </w:r>
      <w:proofErr w:type="spellEnd"/>
      <w:r w:rsidRPr="00421B97">
        <w:rPr>
          <w:rFonts w:ascii="Arial" w:hAnsi="Arial" w:cs="Arial"/>
        </w:rPr>
        <w:t>... (e) (a) n.</w:t>
      </w:r>
    </w:p>
    <w:p w14:paraId="26CA495E" w14:textId="77777777" w:rsidR="007B528A" w:rsidRPr="00421B97" w:rsidRDefault="00DF7361">
      <w:pPr>
        <w:shd w:val="clear" w:color="auto" w:fill="FFFFFF"/>
        <w:spacing w:before="100" w:beforeAutospacing="1" w:after="100" w:afterAutospacing="1"/>
        <w:jc w:val="right"/>
        <w:rPr>
          <w:rFonts w:ascii="Arial" w:hAnsi="Arial" w:cs="Arial"/>
        </w:rPr>
      </w:pPr>
      <w:r w:rsidRPr="00421B97">
        <w:rPr>
          <w:rFonts w:ascii="Arial" w:hAnsi="Arial" w:cs="Arial"/>
        </w:rPr>
        <w:t>Lehendakaria,</w:t>
      </w:r>
    </w:p>
    <w:p w14:paraId="26CA495F" w14:textId="7757D03B" w:rsidR="007B528A" w:rsidRPr="00421B97" w:rsidRDefault="00DF7361">
      <w:pPr>
        <w:shd w:val="clear" w:color="auto" w:fill="FFFFFF"/>
        <w:spacing w:before="100" w:beforeAutospacing="1" w:after="100" w:afterAutospacing="1"/>
        <w:jc w:val="right"/>
        <w:rPr>
          <w:rFonts w:ascii="Arial" w:hAnsi="Arial" w:cs="Arial"/>
        </w:rPr>
      </w:pPr>
      <w:r w:rsidRPr="00421B97">
        <w:rPr>
          <w:rFonts w:ascii="Arial" w:hAnsi="Arial" w:cs="Arial"/>
        </w:rPr>
        <w:t>IMANOL PRADALES GIL</w:t>
      </w:r>
    </w:p>
    <w:p w14:paraId="26CA4960" w14:textId="77777777" w:rsidR="007B528A" w:rsidRPr="00421B97" w:rsidRDefault="007B528A">
      <w:pPr>
        <w:shd w:val="clear" w:color="auto" w:fill="FFFFFF"/>
        <w:spacing w:before="100" w:beforeAutospacing="1" w:after="100" w:afterAutospacing="1"/>
        <w:jc w:val="both"/>
        <w:rPr>
          <w:rFonts w:ascii="Arial" w:hAnsi="Arial" w:cs="Arial"/>
        </w:rPr>
      </w:pPr>
    </w:p>
    <w:p w14:paraId="26CA4961" w14:textId="3FF41DFD" w:rsidR="007B528A" w:rsidRPr="00421B97" w:rsidRDefault="00DF7361">
      <w:pPr>
        <w:shd w:val="clear" w:color="auto" w:fill="FFFFFF"/>
        <w:spacing w:before="100" w:beforeAutospacing="1" w:after="100" w:afterAutospacing="1"/>
        <w:jc w:val="both"/>
        <w:rPr>
          <w:rFonts w:ascii="Arial" w:hAnsi="Arial" w:cs="Arial"/>
        </w:rPr>
      </w:pPr>
      <w:r w:rsidRPr="00421B97">
        <w:rPr>
          <w:rFonts w:ascii="Arial" w:hAnsi="Arial" w:cs="Arial"/>
        </w:rPr>
        <w:t>Etxebizitza eta Hiri Agendako sailburua,</w:t>
      </w:r>
    </w:p>
    <w:p w14:paraId="26CA4962" w14:textId="4F21DC2B" w:rsidR="007B528A" w:rsidRPr="00421B97" w:rsidRDefault="00DF7361">
      <w:pPr>
        <w:shd w:val="clear" w:color="auto" w:fill="FFFFFF"/>
        <w:spacing w:before="100" w:beforeAutospacing="1" w:after="100" w:afterAutospacing="1"/>
        <w:jc w:val="both"/>
        <w:rPr>
          <w:rFonts w:ascii="Arial" w:hAnsi="Arial" w:cs="Arial"/>
        </w:rPr>
      </w:pPr>
      <w:r w:rsidRPr="00421B97">
        <w:rPr>
          <w:rFonts w:ascii="Arial" w:hAnsi="Arial" w:cs="Arial"/>
        </w:rPr>
        <w:t>DENIS ITXASO GONZALEZ</w:t>
      </w:r>
    </w:p>
    <w:sectPr w:rsidR="007B528A" w:rsidRPr="00421B97">
      <w:footerReference w:type="default" r:id="rId12"/>
      <w:pgSz w:w="11906" w:h="16838"/>
      <w:pgMar w:top="1702"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8E49" w14:textId="77777777" w:rsidR="007B528A" w:rsidRDefault="00DF7361">
      <w:pPr>
        <w:spacing w:after="0" w:line="240" w:lineRule="auto"/>
      </w:pPr>
      <w:r>
        <w:separator/>
      </w:r>
    </w:p>
  </w:endnote>
  <w:endnote w:type="continuationSeparator" w:id="0">
    <w:p w14:paraId="587170B1" w14:textId="77777777" w:rsidR="007B528A" w:rsidRDefault="00DF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463561"/>
      <w:docPartObj>
        <w:docPartGallery w:val="Page Numbers (Bottom of Page)"/>
        <w:docPartUnique/>
      </w:docPartObj>
    </w:sdtPr>
    <w:sdtEndPr>
      <w:rPr>
        <w:rFonts w:ascii="Arial" w:hAnsi="Arial" w:cs="Arial"/>
        <w:sz w:val="20"/>
      </w:rPr>
    </w:sdtEndPr>
    <w:sdtContent>
      <w:p w14:paraId="26CA4967" w14:textId="77777777" w:rsidR="007B528A" w:rsidRDefault="00DF7361">
        <w:pPr>
          <w:pStyle w:val="Piedepgina"/>
          <w:jc w:val="center"/>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sz w:val="20"/>
          </w:rPr>
          <w:t>1</w:t>
        </w:r>
        <w:r>
          <w:rPr>
            <w:rFonts w:ascii="Arial" w:hAnsi="Arial" w:cs="Arial"/>
            <w:sz w:val="20"/>
          </w:rPr>
          <w:t>5</w:t>
        </w:r>
        <w:r>
          <w:rPr>
            <w:rFonts w:ascii="Arial" w:hAnsi="Arial" w:cs="Arial"/>
            <w:sz w:val="20"/>
          </w:rPr>
          <w:fldChar w:fldCharType="end"/>
        </w:r>
      </w:p>
    </w:sdtContent>
  </w:sdt>
  <w:p w14:paraId="26CA4968" w14:textId="77777777" w:rsidR="007B528A" w:rsidRDefault="007B52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9EAE" w14:textId="77777777" w:rsidR="007B528A" w:rsidRDefault="00DF7361">
      <w:pPr>
        <w:spacing w:after="0" w:line="240" w:lineRule="auto"/>
      </w:pPr>
      <w:r>
        <w:separator/>
      </w:r>
    </w:p>
  </w:footnote>
  <w:footnote w:type="continuationSeparator" w:id="0">
    <w:p w14:paraId="706FE426" w14:textId="77777777" w:rsidR="007B528A" w:rsidRDefault="00DF7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075"/>
    <w:multiLevelType w:val="hybridMultilevel"/>
    <w:tmpl w:val="A74A3D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568"/>
    <w:multiLevelType w:val="hybridMultilevel"/>
    <w:tmpl w:val="B0204D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C6A88"/>
    <w:multiLevelType w:val="hybridMultilevel"/>
    <w:tmpl w:val="5A726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F54A4F"/>
    <w:multiLevelType w:val="hybridMultilevel"/>
    <w:tmpl w:val="1DA0DE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72CA6"/>
    <w:multiLevelType w:val="hybridMultilevel"/>
    <w:tmpl w:val="D8C47F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E108E1"/>
    <w:multiLevelType w:val="hybridMultilevel"/>
    <w:tmpl w:val="FC525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3112AD"/>
    <w:multiLevelType w:val="hybridMultilevel"/>
    <w:tmpl w:val="D9FC19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E920B6"/>
    <w:multiLevelType w:val="hybridMultilevel"/>
    <w:tmpl w:val="50E8301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BFE0B08"/>
    <w:multiLevelType w:val="hybridMultilevel"/>
    <w:tmpl w:val="C68EACF6"/>
    <w:lvl w:ilvl="0" w:tplc="3200AA2C">
      <w:numFmt w:val="bullet"/>
      <w:lvlText w:val="-"/>
      <w:lvlJc w:val="left"/>
      <w:pPr>
        <w:ind w:left="1065" w:hanging="360"/>
      </w:pPr>
      <w:rPr>
        <w:rFonts w:ascii="Calibri" w:eastAsia="Calibri" w:hAnsi="Calibri" w:cs="Calibri"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9" w15:restartNumberingAfterBreak="0">
    <w:nsid w:val="2C0F6F84"/>
    <w:multiLevelType w:val="hybridMultilevel"/>
    <w:tmpl w:val="8744DC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783D19"/>
    <w:multiLevelType w:val="hybridMultilevel"/>
    <w:tmpl w:val="3E8E1BF0"/>
    <w:lvl w:ilvl="0" w:tplc="5956A4D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26470D0"/>
    <w:multiLevelType w:val="multilevel"/>
    <w:tmpl w:val="578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86377"/>
    <w:multiLevelType w:val="hybridMultilevel"/>
    <w:tmpl w:val="14321D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5E558C"/>
    <w:multiLevelType w:val="hybridMultilevel"/>
    <w:tmpl w:val="D2F2413C"/>
    <w:lvl w:ilvl="0" w:tplc="D7848DB4">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0136B8"/>
    <w:multiLevelType w:val="hybridMultilevel"/>
    <w:tmpl w:val="439641B2"/>
    <w:lvl w:ilvl="0" w:tplc="FF76D4C0">
      <w:start w:val="1"/>
      <w:numFmt w:val="decimal"/>
      <w:lvlText w:val="%1."/>
      <w:lvlJc w:val="left"/>
      <w:pPr>
        <w:ind w:left="360" w:hanging="360"/>
      </w:pPr>
      <w:rPr>
        <w:rFonts w:ascii="Arial" w:eastAsia="Times New Roman" w:hAnsi="Arial" w:cs="Arial" w:hint="default"/>
        <w:color w:val="auto"/>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CF352B1"/>
    <w:multiLevelType w:val="multilevel"/>
    <w:tmpl w:val="1D826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E7128"/>
    <w:multiLevelType w:val="hybridMultilevel"/>
    <w:tmpl w:val="FBB272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CC1037"/>
    <w:multiLevelType w:val="hybridMultilevel"/>
    <w:tmpl w:val="0CA09D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F22DAF"/>
    <w:multiLevelType w:val="hybridMultilevel"/>
    <w:tmpl w:val="BCFA449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DED10EE"/>
    <w:multiLevelType w:val="hybridMultilevel"/>
    <w:tmpl w:val="737CC3B0"/>
    <w:lvl w:ilvl="0" w:tplc="28C20FA4">
      <w:start w:val="1"/>
      <w:numFmt w:val="decimal"/>
      <w:lvlText w:val="%1."/>
      <w:lvlJc w:val="left"/>
      <w:pPr>
        <w:ind w:left="785" w:hanging="360"/>
      </w:pPr>
    </w:lvl>
    <w:lvl w:ilvl="1" w:tplc="0C0A0019">
      <w:start w:val="1"/>
      <w:numFmt w:val="lowerLetter"/>
      <w:lvlText w:val="%2."/>
      <w:lvlJc w:val="left"/>
      <w:pPr>
        <w:ind w:left="1505" w:hanging="360"/>
      </w:pPr>
    </w:lvl>
    <w:lvl w:ilvl="2" w:tplc="0C0A001B">
      <w:start w:val="1"/>
      <w:numFmt w:val="lowerRoman"/>
      <w:lvlText w:val="%3."/>
      <w:lvlJc w:val="right"/>
      <w:pPr>
        <w:ind w:left="2225" w:hanging="180"/>
      </w:pPr>
    </w:lvl>
    <w:lvl w:ilvl="3" w:tplc="0C0A000F">
      <w:start w:val="1"/>
      <w:numFmt w:val="decimal"/>
      <w:lvlText w:val="%4."/>
      <w:lvlJc w:val="left"/>
      <w:pPr>
        <w:ind w:left="2945" w:hanging="360"/>
      </w:pPr>
    </w:lvl>
    <w:lvl w:ilvl="4" w:tplc="0C0A0019">
      <w:start w:val="1"/>
      <w:numFmt w:val="lowerLetter"/>
      <w:lvlText w:val="%5."/>
      <w:lvlJc w:val="left"/>
      <w:pPr>
        <w:ind w:left="3665" w:hanging="360"/>
      </w:pPr>
    </w:lvl>
    <w:lvl w:ilvl="5" w:tplc="0C0A001B">
      <w:start w:val="1"/>
      <w:numFmt w:val="lowerRoman"/>
      <w:lvlText w:val="%6."/>
      <w:lvlJc w:val="right"/>
      <w:pPr>
        <w:ind w:left="4385" w:hanging="180"/>
      </w:pPr>
    </w:lvl>
    <w:lvl w:ilvl="6" w:tplc="0C0A000F">
      <w:start w:val="1"/>
      <w:numFmt w:val="decimal"/>
      <w:lvlText w:val="%7."/>
      <w:lvlJc w:val="left"/>
      <w:pPr>
        <w:ind w:left="5105" w:hanging="360"/>
      </w:pPr>
    </w:lvl>
    <w:lvl w:ilvl="7" w:tplc="0C0A0019">
      <w:start w:val="1"/>
      <w:numFmt w:val="lowerLetter"/>
      <w:lvlText w:val="%8."/>
      <w:lvlJc w:val="left"/>
      <w:pPr>
        <w:ind w:left="5825" w:hanging="360"/>
      </w:pPr>
    </w:lvl>
    <w:lvl w:ilvl="8" w:tplc="0C0A001B">
      <w:start w:val="1"/>
      <w:numFmt w:val="lowerRoman"/>
      <w:lvlText w:val="%9."/>
      <w:lvlJc w:val="right"/>
      <w:pPr>
        <w:ind w:left="6545" w:hanging="180"/>
      </w:pPr>
    </w:lvl>
  </w:abstractNum>
  <w:abstractNum w:abstractNumId="20" w15:restartNumberingAfterBreak="0">
    <w:nsid w:val="5E762024"/>
    <w:multiLevelType w:val="hybridMultilevel"/>
    <w:tmpl w:val="5F628A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83047F"/>
    <w:multiLevelType w:val="hybridMultilevel"/>
    <w:tmpl w:val="ECE6DD38"/>
    <w:lvl w:ilvl="0" w:tplc="22206E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0B7ECB"/>
    <w:multiLevelType w:val="multilevel"/>
    <w:tmpl w:val="F536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65962"/>
    <w:multiLevelType w:val="hybridMultilevel"/>
    <w:tmpl w:val="5A726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83F77B1"/>
    <w:multiLevelType w:val="hybridMultilevel"/>
    <w:tmpl w:val="5C742306"/>
    <w:lvl w:ilvl="0" w:tplc="F7681700">
      <w:start w:val="1"/>
      <w:numFmt w:val="decimal"/>
      <w:lvlText w:val="%1."/>
      <w:lvlJc w:val="left"/>
      <w:pPr>
        <w:ind w:left="6031" w:hanging="360"/>
      </w:pPr>
      <w:rPr>
        <w:rFonts w:ascii="Times New Roman" w:eastAsia="Times New Roman" w:hAnsi="Times New Roman" w:cs="Times New Roman"/>
      </w:rPr>
    </w:lvl>
    <w:lvl w:ilvl="1" w:tplc="0C0A0019">
      <w:start w:val="1"/>
      <w:numFmt w:val="lowerLetter"/>
      <w:lvlText w:val="%2."/>
      <w:lvlJc w:val="left"/>
      <w:pPr>
        <w:ind w:left="6751" w:hanging="360"/>
      </w:pPr>
    </w:lvl>
    <w:lvl w:ilvl="2" w:tplc="0C0A001B">
      <w:start w:val="1"/>
      <w:numFmt w:val="lowerRoman"/>
      <w:lvlText w:val="%3."/>
      <w:lvlJc w:val="right"/>
      <w:pPr>
        <w:ind w:left="7471" w:hanging="180"/>
      </w:pPr>
    </w:lvl>
    <w:lvl w:ilvl="3" w:tplc="0C0A000F">
      <w:start w:val="1"/>
      <w:numFmt w:val="decimal"/>
      <w:lvlText w:val="%4."/>
      <w:lvlJc w:val="left"/>
      <w:pPr>
        <w:ind w:left="8191" w:hanging="360"/>
      </w:pPr>
    </w:lvl>
    <w:lvl w:ilvl="4" w:tplc="0C0A0019">
      <w:start w:val="1"/>
      <w:numFmt w:val="lowerLetter"/>
      <w:lvlText w:val="%5."/>
      <w:lvlJc w:val="left"/>
      <w:pPr>
        <w:ind w:left="8911" w:hanging="360"/>
      </w:pPr>
    </w:lvl>
    <w:lvl w:ilvl="5" w:tplc="0C0A001B">
      <w:start w:val="1"/>
      <w:numFmt w:val="lowerRoman"/>
      <w:lvlText w:val="%6."/>
      <w:lvlJc w:val="right"/>
      <w:pPr>
        <w:ind w:left="9631" w:hanging="180"/>
      </w:pPr>
    </w:lvl>
    <w:lvl w:ilvl="6" w:tplc="0C0A000F">
      <w:start w:val="1"/>
      <w:numFmt w:val="decimal"/>
      <w:lvlText w:val="%7."/>
      <w:lvlJc w:val="left"/>
      <w:pPr>
        <w:ind w:left="10351" w:hanging="360"/>
      </w:pPr>
    </w:lvl>
    <w:lvl w:ilvl="7" w:tplc="0C0A0019">
      <w:start w:val="1"/>
      <w:numFmt w:val="lowerLetter"/>
      <w:lvlText w:val="%8."/>
      <w:lvlJc w:val="left"/>
      <w:pPr>
        <w:ind w:left="11071" w:hanging="360"/>
      </w:pPr>
    </w:lvl>
    <w:lvl w:ilvl="8" w:tplc="0C0A001B">
      <w:start w:val="1"/>
      <w:numFmt w:val="lowerRoman"/>
      <w:lvlText w:val="%9."/>
      <w:lvlJc w:val="right"/>
      <w:pPr>
        <w:ind w:left="11791" w:hanging="180"/>
      </w:pPr>
    </w:lvl>
  </w:abstractNum>
  <w:abstractNum w:abstractNumId="25" w15:restartNumberingAfterBreak="0">
    <w:nsid w:val="686E1054"/>
    <w:multiLevelType w:val="hybridMultilevel"/>
    <w:tmpl w:val="F630263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6CBD5C25"/>
    <w:multiLevelType w:val="hybridMultilevel"/>
    <w:tmpl w:val="8F589F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E2540E5"/>
    <w:multiLevelType w:val="hybridMultilevel"/>
    <w:tmpl w:val="089EE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AE7B86"/>
    <w:multiLevelType w:val="multilevel"/>
    <w:tmpl w:val="3E80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D70B3D"/>
    <w:multiLevelType w:val="hybridMultilevel"/>
    <w:tmpl w:val="0D864950"/>
    <w:lvl w:ilvl="0" w:tplc="736C5966">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746517"/>
    <w:multiLevelType w:val="hybridMultilevel"/>
    <w:tmpl w:val="95B6DDBA"/>
    <w:lvl w:ilvl="0" w:tplc="498A838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E6C40FF"/>
    <w:multiLevelType w:val="hybridMultilevel"/>
    <w:tmpl w:val="9ACAB9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F8204AB"/>
    <w:multiLevelType w:val="hybridMultilevel"/>
    <w:tmpl w:val="5E704F00"/>
    <w:lvl w:ilvl="0" w:tplc="5C4C622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6429214">
    <w:abstractNumId w:val="7"/>
  </w:num>
  <w:num w:numId="2" w16cid:durableId="1136096455">
    <w:abstractNumId w:val="26"/>
  </w:num>
  <w:num w:numId="3" w16cid:durableId="1977879332">
    <w:abstractNumId w:val="29"/>
  </w:num>
  <w:num w:numId="4" w16cid:durableId="1960993863">
    <w:abstractNumId w:val="18"/>
  </w:num>
  <w:num w:numId="5" w16cid:durableId="2024168519">
    <w:abstractNumId w:val="5"/>
  </w:num>
  <w:num w:numId="6" w16cid:durableId="820926962">
    <w:abstractNumId w:val="32"/>
  </w:num>
  <w:num w:numId="7" w16cid:durableId="875704977">
    <w:abstractNumId w:val="2"/>
  </w:num>
  <w:num w:numId="8" w16cid:durableId="1925992178">
    <w:abstractNumId w:val="8"/>
  </w:num>
  <w:num w:numId="9" w16cid:durableId="1891503104">
    <w:abstractNumId w:val="14"/>
  </w:num>
  <w:num w:numId="10" w16cid:durableId="2143690750">
    <w:abstractNumId w:val="0"/>
  </w:num>
  <w:num w:numId="11" w16cid:durableId="1650090531">
    <w:abstractNumId w:val="6"/>
  </w:num>
  <w:num w:numId="12" w16cid:durableId="166991441">
    <w:abstractNumId w:val="20"/>
  </w:num>
  <w:num w:numId="13" w16cid:durableId="784926206">
    <w:abstractNumId w:val="3"/>
  </w:num>
  <w:num w:numId="14" w16cid:durableId="784497006">
    <w:abstractNumId w:val="23"/>
  </w:num>
  <w:num w:numId="15" w16cid:durableId="54285464">
    <w:abstractNumId w:val="21"/>
  </w:num>
  <w:num w:numId="16" w16cid:durableId="709185383">
    <w:abstractNumId w:val="10"/>
  </w:num>
  <w:num w:numId="17" w16cid:durableId="2042584707">
    <w:abstractNumId w:val="19"/>
  </w:num>
  <w:num w:numId="18" w16cid:durableId="215287964">
    <w:abstractNumId w:val="24"/>
  </w:num>
  <w:num w:numId="19" w16cid:durableId="1580603003">
    <w:abstractNumId w:val="15"/>
  </w:num>
  <w:num w:numId="20" w16cid:durableId="1908494039">
    <w:abstractNumId w:val="1"/>
  </w:num>
  <w:num w:numId="21" w16cid:durableId="1544098029">
    <w:abstractNumId w:val="16"/>
  </w:num>
  <w:num w:numId="22" w16cid:durableId="701396276">
    <w:abstractNumId w:val="11"/>
  </w:num>
  <w:num w:numId="23" w16cid:durableId="5924749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1345212">
    <w:abstractNumId w:val="17"/>
  </w:num>
  <w:num w:numId="25" w16cid:durableId="534150821">
    <w:abstractNumId w:val="31"/>
  </w:num>
  <w:num w:numId="26" w16cid:durableId="2134013946">
    <w:abstractNumId w:val="12"/>
  </w:num>
  <w:num w:numId="27" w16cid:durableId="437529901">
    <w:abstractNumId w:val="28"/>
  </w:num>
  <w:num w:numId="28" w16cid:durableId="1855269971">
    <w:abstractNumId w:val="22"/>
  </w:num>
  <w:num w:numId="29" w16cid:durableId="1003895827">
    <w:abstractNumId w:val="4"/>
  </w:num>
  <w:num w:numId="30" w16cid:durableId="1263104961">
    <w:abstractNumId w:val="27"/>
  </w:num>
  <w:num w:numId="31" w16cid:durableId="212238231">
    <w:abstractNumId w:val="30"/>
  </w:num>
  <w:num w:numId="32" w16cid:durableId="748697222">
    <w:abstractNumId w:val="13"/>
  </w:num>
  <w:num w:numId="33" w16cid:durableId="1242254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25"/>
    <w:rsid w:val="00000D0D"/>
    <w:rsid w:val="00003E9A"/>
    <w:rsid w:val="000048A9"/>
    <w:rsid w:val="00004B90"/>
    <w:rsid w:val="00005CF8"/>
    <w:rsid w:val="00007498"/>
    <w:rsid w:val="00007D13"/>
    <w:rsid w:val="0001111B"/>
    <w:rsid w:val="00011C30"/>
    <w:rsid w:val="00012540"/>
    <w:rsid w:val="0001275B"/>
    <w:rsid w:val="00012A5B"/>
    <w:rsid w:val="000138F5"/>
    <w:rsid w:val="00013EE0"/>
    <w:rsid w:val="000165F6"/>
    <w:rsid w:val="00016E7F"/>
    <w:rsid w:val="00017C4B"/>
    <w:rsid w:val="00020C13"/>
    <w:rsid w:val="00020D7E"/>
    <w:rsid w:val="000221F5"/>
    <w:rsid w:val="000226BD"/>
    <w:rsid w:val="00022F37"/>
    <w:rsid w:val="000231E0"/>
    <w:rsid w:val="0002374A"/>
    <w:rsid w:val="00023817"/>
    <w:rsid w:val="00023E10"/>
    <w:rsid w:val="000243A0"/>
    <w:rsid w:val="0002500B"/>
    <w:rsid w:val="000255C8"/>
    <w:rsid w:val="000265DE"/>
    <w:rsid w:val="00026807"/>
    <w:rsid w:val="00027858"/>
    <w:rsid w:val="00030606"/>
    <w:rsid w:val="000315C4"/>
    <w:rsid w:val="00032995"/>
    <w:rsid w:val="000373E0"/>
    <w:rsid w:val="0003748F"/>
    <w:rsid w:val="000410C8"/>
    <w:rsid w:val="0004343D"/>
    <w:rsid w:val="000453F9"/>
    <w:rsid w:val="00045431"/>
    <w:rsid w:val="00045AD4"/>
    <w:rsid w:val="000509FF"/>
    <w:rsid w:val="00050CBC"/>
    <w:rsid w:val="00050E7F"/>
    <w:rsid w:val="00051A21"/>
    <w:rsid w:val="00052097"/>
    <w:rsid w:val="00052442"/>
    <w:rsid w:val="0005244E"/>
    <w:rsid w:val="00052708"/>
    <w:rsid w:val="00052D9A"/>
    <w:rsid w:val="00053795"/>
    <w:rsid w:val="00055D8B"/>
    <w:rsid w:val="000570D6"/>
    <w:rsid w:val="000571F6"/>
    <w:rsid w:val="00060B98"/>
    <w:rsid w:val="0006113E"/>
    <w:rsid w:val="00061CEA"/>
    <w:rsid w:val="000624E1"/>
    <w:rsid w:val="00063E89"/>
    <w:rsid w:val="00064D0F"/>
    <w:rsid w:val="0006553D"/>
    <w:rsid w:val="000676B0"/>
    <w:rsid w:val="00070360"/>
    <w:rsid w:val="000714C7"/>
    <w:rsid w:val="00073881"/>
    <w:rsid w:val="00074173"/>
    <w:rsid w:val="000742FC"/>
    <w:rsid w:val="00080951"/>
    <w:rsid w:val="000814A4"/>
    <w:rsid w:val="00081BBA"/>
    <w:rsid w:val="00082367"/>
    <w:rsid w:val="00083D71"/>
    <w:rsid w:val="000853DD"/>
    <w:rsid w:val="00086857"/>
    <w:rsid w:val="00086BA8"/>
    <w:rsid w:val="00087442"/>
    <w:rsid w:val="00087648"/>
    <w:rsid w:val="0009005D"/>
    <w:rsid w:val="000903C2"/>
    <w:rsid w:val="00090EB7"/>
    <w:rsid w:val="00091D5E"/>
    <w:rsid w:val="00092247"/>
    <w:rsid w:val="0009296E"/>
    <w:rsid w:val="00094C13"/>
    <w:rsid w:val="00094D65"/>
    <w:rsid w:val="00095581"/>
    <w:rsid w:val="00095E9B"/>
    <w:rsid w:val="00097F60"/>
    <w:rsid w:val="000A0741"/>
    <w:rsid w:val="000A0961"/>
    <w:rsid w:val="000A0C37"/>
    <w:rsid w:val="000A28C4"/>
    <w:rsid w:val="000A2A9B"/>
    <w:rsid w:val="000A398A"/>
    <w:rsid w:val="000A5335"/>
    <w:rsid w:val="000A5A27"/>
    <w:rsid w:val="000A6653"/>
    <w:rsid w:val="000A6A2F"/>
    <w:rsid w:val="000A7983"/>
    <w:rsid w:val="000B039D"/>
    <w:rsid w:val="000B21D3"/>
    <w:rsid w:val="000B2742"/>
    <w:rsid w:val="000B2B3E"/>
    <w:rsid w:val="000B2F4A"/>
    <w:rsid w:val="000B3685"/>
    <w:rsid w:val="000B3F31"/>
    <w:rsid w:val="000B3F9B"/>
    <w:rsid w:val="000B498E"/>
    <w:rsid w:val="000B5380"/>
    <w:rsid w:val="000B665F"/>
    <w:rsid w:val="000B69C1"/>
    <w:rsid w:val="000B6EEC"/>
    <w:rsid w:val="000C1153"/>
    <w:rsid w:val="000C1740"/>
    <w:rsid w:val="000C2400"/>
    <w:rsid w:val="000C24DE"/>
    <w:rsid w:val="000C41D1"/>
    <w:rsid w:val="000C4671"/>
    <w:rsid w:val="000C6E86"/>
    <w:rsid w:val="000C757E"/>
    <w:rsid w:val="000D150F"/>
    <w:rsid w:val="000D1D66"/>
    <w:rsid w:val="000D2E37"/>
    <w:rsid w:val="000D3856"/>
    <w:rsid w:val="000D487C"/>
    <w:rsid w:val="000D4B3C"/>
    <w:rsid w:val="000D6126"/>
    <w:rsid w:val="000D6F8D"/>
    <w:rsid w:val="000D7105"/>
    <w:rsid w:val="000D7115"/>
    <w:rsid w:val="000D7315"/>
    <w:rsid w:val="000D7476"/>
    <w:rsid w:val="000D7D32"/>
    <w:rsid w:val="000E145A"/>
    <w:rsid w:val="000E27AE"/>
    <w:rsid w:val="000E2914"/>
    <w:rsid w:val="000E4242"/>
    <w:rsid w:val="000E6446"/>
    <w:rsid w:val="000E657D"/>
    <w:rsid w:val="000E6782"/>
    <w:rsid w:val="000E680E"/>
    <w:rsid w:val="000F0AA7"/>
    <w:rsid w:val="000F1F84"/>
    <w:rsid w:val="000F31BC"/>
    <w:rsid w:val="000F3A2A"/>
    <w:rsid w:val="000F4CA2"/>
    <w:rsid w:val="000F5D74"/>
    <w:rsid w:val="000F7C38"/>
    <w:rsid w:val="00100277"/>
    <w:rsid w:val="00102289"/>
    <w:rsid w:val="00102D63"/>
    <w:rsid w:val="00102DCD"/>
    <w:rsid w:val="001033EA"/>
    <w:rsid w:val="00104CB6"/>
    <w:rsid w:val="00105978"/>
    <w:rsid w:val="00105C39"/>
    <w:rsid w:val="00105CDA"/>
    <w:rsid w:val="00105D8F"/>
    <w:rsid w:val="001067E1"/>
    <w:rsid w:val="00106CFF"/>
    <w:rsid w:val="001108CB"/>
    <w:rsid w:val="001109BB"/>
    <w:rsid w:val="0011166C"/>
    <w:rsid w:val="00111CB2"/>
    <w:rsid w:val="00112ED5"/>
    <w:rsid w:val="001131F8"/>
    <w:rsid w:val="00113682"/>
    <w:rsid w:val="001145F6"/>
    <w:rsid w:val="001147BA"/>
    <w:rsid w:val="00115EC9"/>
    <w:rsid w:val="00117970"/>
    <w:rsid w:val="001241C0"/>
    <w:rsid w:val="0012656A"/>
    <w:rsid w:val="00126EA3"/>
    <w:rsid w:val="001271C1"/>
    <w:rsid w:val="00127AD8"/>
    <w:rsid w:val="00130CEA"/>
    <w:rsid w:val="00131746"/>
    <w:rsid w:val="001322B8"/>
    <w:rsid w:val="00132CA3"/>
    <w:rsid w:val="001330ED"/>
    <w:rsid w:val="001340DD"/>
    <w:rsid w:val="00134E33"/>
    <w:rsid w:val="00135885"/>
    <w:rsid w:val="0013761E"/>
    <w:rsid w:val="0013790F"/>
    <w:rsid w:val="001406D9"/>
    <w:rsid w:val="00141820"/>
    <w:rsid w:val="0014266B"/>
    <w:rsid w:val="00142CDF"/>
    <w:rsid w:val="00142E1D"/>
    <w:rsid w:val="001430BF"/>
    <w:rsid w:val="00144FE5"/>
    <w:rsid w:val="00145551"/>
    <w:rsid w:val="00146C6D"/>
    <w:rsid w:val="00146F4D"/>
    <w:rsid w:val="00150C59"/>
    <w:rsid w:val="00150D06"/>
    <w:rsid w:val="00151551"/>
    <w:rsid w:val="001525D7"/>
    <w:rsid w:val="00152C3A"/>
    <w:rsid w:val="00152D76"/>
    <w:rsid w:val="00152DC7"/>
    <w:rsid w:val="0015576C"/>
    <w:rsid w:val="00157024"/>
    <w:rsid w:val="00157C0A"/>
    <w:rsid w:val="001609D8"/>
    <w:rsid w:val="00160AFD"/>
    <w:rsid w:val="00160C00"/>
    <w:rsid w:val="00161F1C"/>
    <w:rsid w:val="0016358F"/>
    <w:rsid w:val="001637FA"/>
    <w:rsid w:val="00164073"/>
    <w:rsid w:val="0016532F"/>
    <w:rsid w:val="00165772"/>
    <w:rsid w:val="00166993"/>
    <w:rsid w:val="00167341"/>
    <w:rsid w:val="00170660"/>
    <w:rsid w:val="00170F0D"/>
    <w:rsid w:val="00174CF0"/>
    <w:rsid w:val="00176B68"/>
    <w:rsid w:val="00176C47"/>
    <w:rsid w:val="00177E3B"/>
    <w:rsid w:val="001809C5"/>
    <w:rsid w:val="00181709"/>
    <w:rsid w:val="0018263A"/>
    <w:rsid w:val="00182A93"/>
    <w:rsid w:val="0018392E"/>
    <w:rsid w:val="001852B2"/>
    <w:rsid w:val="00185F59"/>
    <w:rsid w:val="00187517"/>
    <w:rsid w:val="001879F3"/>
    <w:rsid w:val="0019045A"/>
    <w:rsid w:val="00191175"/>
    <w:rsid w:val="00193809"/>
    <w:rsid w:val="001944CC"/>
    <w:rsid w:val="001944D2"/>
    <w:rsid w:val="00194AEC"/>
    <w:rsid w:val="0019607E"/>
    <w:rsid w:val="001A3334"/>
    <w:rsid w:val="001A36E2"/>
    <w:rsid w:val="001A4ACD"/>
    <w:rsid w:val="001B0461"/>
    <w:rsid w:val="001B0D53"/>
    <w:rsid w:val="001B156B"/>
    <w:rsid w:val="001B3746"/>
    <w:rsid w:val="001B4C22"/>
    <w:rsid w:val="001B4CDE"/>
    <w:rsid w:val="001B5476"/>
    <w:rsid w:val="001B5A3B"/>
    <w:rsid w:val="001B5FD8"/>
    <w:rsid w:val="001B6FF7"/>
    <w:rsid w:val="001C0104"/>
    <w:rsid w:val="001C05B7"/>
    <w:rsid w:val="001C0FF2"/>
    <w:rsid w:val="001C1006"/>
    <w:rsid w:val="001C18B3"/>
    <w:rsid w:val="001C1A61"/>
    <w:rsid w:val="001C229B"/>
    <w:rsid w:val="001C25E5"/>
    <w:rsid w:val="001C4BB1"/>
    <w:rsid w:val="001C7649"/>
    <w:rsid w:val="001C7814"/>
    <w:rsid w:val="001D0239"/>
    <w:rsid w:val="001D0A4F"/>
    <w:rsid w:val="001D145F"/>
    <w:rsid w:val="001D20EC"/>
    <w:rsid w:val="001D253E"/>
    <w:rsid w:val="001D2995"/>
    <w:rsid w:val="001D3DD7"/>
    <w:rsid w:val="001D5565"/>
    <w:rsid w:val="001D556E"/>
    <w:rsid w:val="001D55E7"/>
    <w:rsid w:val="001D6883"/>
    <w:rsid w:val="001E01C2"/>
    <w:rsid w:val="001E0489"/>
    <w:rsid w:val="001E100F"/>
    <w:rsid w:val="001E1832"/>
    <w:rsid w:val="001E3050"/>
    <w:rsid w:val="001E518C"/>
    <w:rsid w:val="001E64E9"/>
    <w:rsid w:val="001E6911"/>
    <w:rsid w:val="001E6E50"/>
    <w:rsid w:val="001E6ECD"/>
    <w:rsid w:val="001E7671"/>
    <w:rsid w:val="001E7DB3"/>
    <w:rsid w:val="001F001F"/>
    <w:rsid w:val="001F0988"/>
    <w:rsid w:val="001F15E2"/>
    <w:rsid w:val="001F1A9D"/>
    <w:rsid w:val="001F22E9"/>
    <w:rsid w:val="001F2AB4"/>
    <w:rsid w:val="001F3E0A"/>
    <w:rsid w:val="001F4ACB"/>
    <w:rsid w:val="001F4CBD"/>
    <w:rsid w:val="001F7035"/>
    <w:rsid w:val="001F71A3"/>
    <w:rsid w:val="00200692"/>
    <w:rsid w:val="0020297F"/>
    <w:rsid w:val="00204F44"/>
    <w:rsid w:val="0020505C"/>
    <w:rsid w:val="002054EB"/>
    <w:rsid w:val="00205FE7"/>
    <w:rsid w:val="00207860"/>
    <w:rsid w:val="0021006E"/>
    <w:rsid w:val="00211B35"/>
    <w:rsid w:val="00212169"/>
    <w:rsid w:val="002126F5"/>
    <w:rsid w:val="00212F65"/>
    <w:rsid w:val="00213616"/>
    <w:rsid w:val="00214D7E"/>
    <w:rsid w:val="00216657"/>
    <w:rsid w:val="00216D7D"/>
    <w:rsid w:val="00216E46"/>
    <w:rsid w:val="00220AF3"/>
    <w:rsid w:val="00221371"/>
    <w:rsid w:val="00221C57"/>
    <w:rsid w:val="002229D9"/>
    <w:rsid w:val="00223387"/>
    <w:rsid w:val="00223D76"/>
    <w:rsid w:val="00225D67"/>
    <w:rsid w:val="002277DC"/>
    <w:rsid w:val="00227806"/>
    <w:rsid w:val="00227A1B"/>
    <w:rsid w:val="0023034B"/>
    <w:rsid w:val="0023050C"/>
    <w:rsid w:val="0023138A"/>
    <w:rsid w:val="00231A98"/>
    <w:rsid w:val="00231C2E"/>
    <w:rsid w:val="00231E8B"/>
    <w:rsid w:val="00233B8C"/>
    <w:rsid w:val="00233CA1"/>
    <w:rsid w:val="00233CE8"/>
    <w:rsid w:val="002345A2"/>
    <w:rsid w:val="002350DA"/>
    <w:rsid w:val="002365E2"/>
    <w:rsid w:val="00237BB9"/>
    <w:rsid w:val="00240692"/>
    <w:rsid w:val="00240F70"/>
    <w:rsid w:val="00241761"/>
    <w:rsid w:val="00241B31"/>
    <w:rsid w:val="002421BE"/>
    <w:rsid w:val="002424E4"/>
    <w:rsid w:val="0024253E"/>
    <w:rsid w:val="00242BC5"/>
    <w:rsid w:val="00242C09"/>
    <w:rsid w:val="00243A34"/>
    <w:rsid w:val="0025096C"/>
    <w:rsid w:val="00251077"/>
    <w:rsid w:val="00251C99"/>
    <w:rsid w:val="00252CAA"/>
    <w:rsid w:val="00253D51"/>
    <w:rsid w:val="00256663"/>
    <w:rsid w:val="00256E2E"/>
    <w:rsid w:val="00260DC3"/>
    <w:rsid w:val="00260EA9"/>
    <w:rsid w:val="0026555D"/>
    <w:rsid w:val="0026610E"/>
    <w:rsid w:val="00266FDE"/>
    <w:rsid w:val="00267669"/>
    <w:rsid w:val="00270ABC"/>
    <w:rsid w:val="00270E68"/>
    <w:rsid w:val="00271725"/>
    <w:rsid w:val="00271A7D"/>
    <w:rsid w:val="00271C44"/>
    <w:rsid w:val="00274EBF"/>
    <w:rsid w:val="0027518C"/>
    <w:rsid w:val="00277CEF"/>
    <w:rsid w:val="00280E36"/>
    <w:rsid w:val="0028268D"/>
    <w:rsid w:val="00282966"/>
    <w:rsid w:val="00282986"/>
    <w:rsid w:val="00283C73"/>
    <w:rsid w:val="0028444D"/>
    <w:rsid w:val="00284C39"/>
    <w:rsid w:val="00291345"/>
    <w:rsid w:val="00291F02"/>
    <w:rsid w:val="002933EC"/>
    <w:rsid w:val="0029450A"/>
    <w:rsid w:val="00295746"/>
    <w:rsid w:val="00296679"/>
    <w:rsid w:val="00296C5B"/>
    <w:rsid w:val="00297150"/>
    <w:rsid w:val="00297184"/>
    <w:rsid w:val="00297FFC"/>
    <w:rsid w:val="002A0153"/>
    <w:rsid w:val="002A0C03"/>
    <w:rsid w:val="002A1D61"/>
    <w:rsid w:val="002A2142"/>
    <w:rsid w:val="002A6A6F"/>
    <w:rsid w:val="002B07B1"/>
    <w:rsid w:val="002B0B98"/>
    <w:rsid w:val="002B2D1B"/>
    <w:rsid w:val="002B32D1"/>
    <w:rsid w:val="002B526D"/>
    <w:rsid w:val="002B5401"/>
    <w:rsid w:val="002B54C5"/>
    <w:rsid w:val="002B6A03"/>
    <w:rsid w:val="002B6A7C"/>
    <w:rsid w:val="002B6CB6"/>
    <w:rsid w:val="002C1146"/>
    <w:rsid w:val="002C1452"/>
    <w:rsid w:val="002C1888"/>
    <w:rsid w:val="002C2A4D"/>
    <w:rsid w:val="002C45F3"/>
    <w:rsid w:val="002C4E99"/>
    <w:rsid w:val="002C7729"/>
    <w:rsid w:val="002D13EC"/>
    <w:rsid w:val="002D3BC7"/>
    <w:rsid w:val="002D4F1E"/>
    <w:rsid w:val="002D5291"/>
    <w:rsid w:val="002D5584"/>
    <w:rsid w:val="002D6232"/>
    <w:rsid w:val="002D72AC"/>
    <w:rsid w:val="002D7572"/>
    <w:rsid w:val="002D7A8D"/>
    <w:rsid w:val="002E14B0"/>
    <w:rsid w:val="002E2C1D"/>
    <w:rsid w:val="002E2C77"/>
    <w:rsid w:val="002E4F96"/>
    <w:rsid w:val="002E5B69"/>
    <w:rsid w:val="002E684B"/>
    <w:rsid w:val="002E776C"/>
    <w:rsid w:val="002F02C8"/>
    <w:rsid w:val="002F093A"/>
    <w:rsid w:val="002F0A9E"/>
    <w:rsid w:val="002F0C30"/>
    <w:rsid w:val="002F264C"/>
    <w:rsid w:val="002F30C9"/>
    <w:rsid w:val="002F6A4C"/>
    <w:rsid w:val="002F6FC2"/>
    <w:rsid w:val="002F70D6"/>
    <w:rsid w:val="002F7765"/>
    <w:rsid w:val="002F7AFA"/>
    <w:rsid w:val="0030002B"/>
    <w:rsid w:val="00300C5C"/>
    <w:rsid w:val="00301751"/>
    <w:rsid w:val="00303314"/>
    <w:rsid w:val="003036AA"/>
    <w:rsid w:val="00304014"/>
    <w:rsid w:val="00305008"/>
    <w:rsid w:val="00305316"/>
    <w:rsid w:val="003072B2"/>
    <w:rsid w:val="00307D00"/>
    <w:rsid w:val="00307EBF"/>
    <w:rsid w:val="003105A7"/>
    <w:rsid w:val="00310935"/>
    <w:rsid w:val="00311749"/>
    <w:rsid w:val="00311F50"/>
    <w:rsid w:val="003124CE"/>
    <w:rsid w:val="003128DD"/>
    <w:rsid w:val="00314209"/>
    <w:rsid w:val="00314D13"/>
    <w:rsid w:val="0031519A"/>
    <w:rsid w:val="00315488"/>
    <w:rsid w:val="00317264"/>
    <w:rsid w:val="0032248B"/>
    <w:rsid w:val="00322C45"/>
    <w:rsid w:val="00323F0E"/>
    <w:rsid w:val="0032535F"/>
    <w:rsid w:val="0032646C"/>
    <w:rsid w:val="00326681"/>
    <w:rsid w:val="00326B95"/>
    <w:rsid w:val="00327F1D"/>
    <w:rsid w:val="00330FA6"/>
    <w:rsid w:val="00331213"/>
    <w:rsid w:val="00331772"/>
    <w:rsid w:val="00331C71"/>
    <w:rsid w:val="00332743"/>
    <w:rsid w:val="0033722D"/>
    <w:rsid w:val="00337F21"/>
    <w:rsid w:val="00341137"/>
    <w:rsid w:val="00341544"/>
    <w:rsid w:val="0034162E"/>
    <w:rsid w:val="003421CE"/>
    <w:rsid w:val="003436DD"/>
    <w:rsid w:val="003439B3"/>
    <w:rsid w:val="00345C63"/>
    <w:rsid w:val="00346115"/>
    <w:rsid w:val="00346833"/>
    <w:rsid w:val="003473ED"/>
    <w:rsid w:val="00347B17"/>
    <w:rsid w:val="00350021"/>
    <w:rsid w:val="0035095F"/>
    <w:rsid w:val="003511C6"/>
    <w:rsid w:val="0035151C"/>
    <w:rsid w:val="003516E1"/>
    <w:rsid w:val="00352527"/>
    <w:rsid w:val="00353FB7"/>
    <w:rsid w:val="00354115"/>
    <w:rsid w:val="003557B5"/>
    <w:rsid w:val="00355C6B"/>
    <w:rsid w:val="00355D37"/>
    <w:rsid w:val="00356E50"/>
    <w:rsid w:val="00357171"/>
    <w:rsid w:val="00357C7B"/>
    <w:rsid w:val="0036089A"/>
    <w:rsid w:val="003612FC"/>
    <w:rsid w:val="0036133F"/>
    <w:rsid w:val="00362F8A"/>
    <w:rsid w:val="00362FDC"/>
    <w:rsid w:val="00364AB8"/>
    <w:rsid w:val="00364F26"/>
    <w:rsid w:val="00366974"/>
    <w:rsid w:val="003677CC"/>
    <w:rsid w:val="00367C50"/>
    <w:rsid w:val="00367C62"/>
    <w:rsid w:val="00370CD7"/>
    <w:rsid w:val="00371B79"/>
    <w:rsid w:val="00373018"/>
    <w:rsid w:val="00374493"/>
    <w:rsid w:val="003776AE"/>
    <w:rsid w:val="00382566"/>
    <w:rsid w:val="00384927"/>
    <w:rsid w:val="00386401"/>
    <w:rsid w:val="0038689E"/>
    <w:rsid w:val="00387208"/>
    <w:rsid w:val="00390443"/>
    <w:rsid w:val="0039078A"/>
    <w:rsid w:val="00391726"/>
    <w:rsid w:val="00393228"/>
    <w:rsid w:val="00393DEE"/>
    <w:rsid w:val="00393E43"/>
    <w:rsid w:val="00395454"/>
    <w:rsid w:val="00396DA8"/>
    <w:rsid w:val="00396EDE"/>
    <w:rsid w:val="0039753D"/>
    <w:rsid w:val="00397C59"/>
    <w:rsid w:val="003A13B8"/>
    <w:rsid w:val="003A1BDB"/>
    <w:rsid w:val="003A2340"/>
    <w:rsid w:val="003A29E4"/>
    <w:rsid w:val="003A303C"/>
    <w:rsid w:val="003A37B6"/>
    <w:rsid w:val="003A3881"/>
    <w:rsid w:val="003A4AA4"/>
    <w:rsid w:val="003A4F2E"/>
    <w:rsid w:val="003A4FCE"/>
    <w:rsid w:val="003A5B7B"/>
    <w:rsid w:val="003B11FC"/>
    <w:rsid w:val="003B120A"/>
    <w:rsid w:val="003B161E"/>
    <w:rsid w:val="003B23A1"/>
    <w:rsid w:val="003B567F"/>
    <w:rsid w:val="003B5C4C"/>
    <w:rsid w:val="003C17E3"/>
    <w:rsid w:val="003C4788"/>
    <w:rsid w:val="003C4933"/>
    <w:rsid w:val="003C521A"/>
    <w:rsid w:val="003C6425"/>
    <w:rsid w:val="003C77DD"/>
    <w:rsid w:val="003C7E89"/>
    <w:rsid w:val="003D02F4"/>
    <w:rsid w:val="003D05C2"/>
    <w:rsid w:val="003D1CFB"/>
    <w:rsid w:val="003D31F7"/>
    <w:rsid w:val="003D63BE"/>
    <w:rsid w:val="003D685F"/>
    <w:rsid w:val="003D7056"/>
    <w:rsid w:val="003E014E"/>
    <w:rsid w:val="003E2A6E"/>
    <w:rsid w:val="003E2C5F"/>
    <w:rsid w:val="003E2CDC"/>
    <w:rsid w:val="003E3F3F"/>
    <w:rsid w:val="003E5223"/>
    <w:rsid w:val="003E55FD"/>
    <w:rsid w:val="003E73DE"/>
    <w:rsid w:val="003E7D46"/>
    <w:rsid w:val="003F04FE"/>
    <w:rsid w:val="003F07BB"/>
    <w:rsid w:val="003F0832"/>
    <w:rsid w:val="003F11F7"/>
    <w:rsid w:val="003F287B"/>
    <w:rsid w:val="003F2913"/>
    <w:rsid w:val="003F3203"/>
    <w:rsid w:val="003F3B04"/>
    <w:rsid w:val="003F4911"/>
    <w:rsid w:val="003F5827"/>
    <w:rsid w:val="004003C3"/>
    <w:rsid w:val="004024C3"/>
    <w:rsid w:val="0040496B"/>
    <w:rsid w:val="00405249"/>
    <w:rsid w:val="00406F6A"/>
    <w:rsid w:val="00410EFD"/>
    <w:rsid w:val="004113BD"/>
    <w:rsid w:val="004121F6"/>
    <w:rsid w:val="00412223"/>
    <w:rsid w:val="00412404"/>
    <w:rsid w:val="00414777"/>
    <w:rsid w:val="004152C9"/>
    <w:rsid w:val="004158D4"/>
    <w:rsid w:val="00416130"/>
    <w:rsid w:val="00417E5B"/>
    <w:rsid w:val="00420794"/>
    <w:rsid w:val="00421B97"/>
    <w:rsid w:val="00422371"/>
    <w:rsid w:val="0042436D"/>
    <w:rsid w:val="0042468C"/>
    <w:rsid w:val="00424D38"/>
    <w:rsid w:val="00425B7C"/>
    <w:rsid w:val="0042620A"/>
    <w:rsid w:val="0042700C"/>
    <w:rsid w:val="004272EC"/>
    <w:rsid w:val="00427387"/>
    <w:rsid w:val="0042776D"/>
    <w:rsid w:val="004278CE"/>
    <w:rsid w:val="00427E9B"/>
    <w:rsid w:val="004300DA"/>
    <w:rsid w:val="00430295"/>
    <w:rsid w:val="0043083C"/>
    <w:rsid w:val="00430899"/>
    <w:rsid w:val="004317B6"/>
    <w:rsid w:val="0043233C"/>
    <w:rsid w:val="004326A3"/>
    <w:rsid w:val="00433686"/>
    <w:rsid w:val="00435131"/>
    <w:rsid w:val="00435299"/>
    <w:rsid w:val="004375D4"/>
    <w:rsid w:val="00440620"/>
    <w:rsid w:val="00441D2F"/>
    <w:rsid w:val="00441D5D"/>
    <w:rsid w:val="0044391C"/>
    <w:rsid w:val="00443BE3"/>
    <w:rsid w:val="00443C1E"/>
    <w:rsid w:val="00444BCA"/>
    <w:rsid w:val="00445484"/>
    <w:rsid w:val="00445E33"/>
    <w:rsid w:val="00450DCF"/>
    <w:rsid w:val="00453384"/>
    <w:rsid w:val="0045377C"/>
    <w:rsid w:val="0045558C"/>
    <w:rsid w:val="00455895"/>
    <w:rsid w:val="00455EF7"/>
    <w:rsid w:val="00460790"/>
    <w:rsid w:val="004634CA"/>
    <w:rsid w:val="004635A9"/>
    <w:rsid w:val="00463B42"/>
    <w:rsid w:val="00464DA5"/>
    <w:rsid w:val="00465219"/>
    <w:rsid w:val="00466F79"/>
    <w:rsid w:val="0047143D"/>
    <w:rsid w:val="00471C09"/>
    <w:rsid w:val="004725A3"/>
    <w:rsid w:val="00473A1E"/>
    <w:rsid w:val="00473E00"/>
    <w:rsid w:val="004751BB"/>
    <w:rsid w:val="00475581"/>
    <w:rsid w:val="0047739D"/>
    <w:rsid w:val="00477658"/>
    <w:rsid w:val="004801FD"/>
    <w:rsid w:val="00481241"/>
    <w:rsid w:val="00481417"/>
    <w:rsid w:val="004817C0"/>
    <w:rsid w:val="00482DAE"/>
    <w:rsid w:val="00483E90"/>
    <w:rsid w:val="00485121"/>
    <w:rsid w:val="0048524E"/>
    <w:rsid w:val="00486F0C"/>
    <w:rsid w:val="00490304"/>
    <w:rsid w:val="004906CF"/>
    <w:rsid w:val="00490972"/>
    <w:rsid w:val="004916D5"/>
    <w:rsid w:val="004917BE"/>
    <w:rsid w:val="00491CDB"/>
    <w:rsid w:val="00492097"/>
    <w:rsid w:val="00492884"/>
    <w:rsid w:val="00492E1B"/>
    <w:rsid w:val="00493317"/>
    <w:rsid w:val="004938A0"/>
    <w:rsid w:val="00493FBE"/>
    <w:rsid w:val="00494268"/>
    <w:rsid w:val="00494D7D"/>
    <w:rsid w:val="0049662A"/>
    <w:rsid w:val="004968D2"/>
    <w:rsid w:val="0049791E"/>
    <w:rsid w:val="00497B73"/>
    <w:rsid w:val="004A0204"/>
    <w:rsid w:val="004A2C4B"/>
    <w:rsid w:val="004A3C47"/>
    <w:rsid w:val="004A4221"/>
    <w:rsid w:val="004A49DF"/>
    <w:rsid w:val="004A5FC3"/>
    <w:rsid w:val="004A6EE1"/>
    <w:rsid w:val="004B184A"/>
    <w:rsid w:val="004B1B3D"/>
    <w:rsid w:val="004B347F"/>
    <w:rsid w:val="004B4FFF"/>
    <w:rsid w:val="004B7B1D"/>
    <w:rsid w:val="004C1281"/>
    <w:rsid w:val="004C1710"/>
    <w:rsid w:val="004C52B4"/>
    <w:rsid w:val="004C5F65"/>
    <w:rsid w:val="004C6CE4"/>
    <w:rsid w:val="004C76F8"/>
    <w:rsid w:val="004C7F42"/>
    <w:rsid w:val="004D0067"/>
    <w:rsid w:val="004D277A"/>
    <w:rsid w:val="004D2BE2"/>
    <w:rsid w:val="004D3762"/>
    <w:rsid w:val="004D3BA7"/>
    <w:rsid w:val="004D4C6E"/>
    <w:rsid w:val="004D60B6"/>
    <w:rsid w:val="004D685C"/>
    <w:rsid w:val="004D68EA"/>
    <w:rsid w:val="004D6BBF"/>
    <w:rsid w:val="004D6CD8"/>
    <w:rsid w:val="004D6E14"/>
    <w:rsid w:val="004E0897"/>
    <w:rsid w:val="004E24C9"/>
    <w:rsid w:val="004E2E7C"/>
    <w:rsid w:val="004E3253"/>
    <w:rsid w:val="004E6D91"/>
    <w:rsid w:val="004F0755"/>
    <w:rsid w:val="004F15CC"/>
    <w:rsid w:val="004F2E08"/>
    <w:rsid w:val="004F41B6"/>
    <w:rsid w:val="004F493F"/>
    <w:rsid w:val="004F6850"/>
    <w:rsid w:val="004F7F9D"/>
    <w:rsid w:val="0050037E"/>
    <w:rsid w:val="0050275B"/>
    <w:rsid w:val="005027D7"/>
    <w:rsid w:val="0050454E"/>
    <w:rsid w:val="00504DDE"/>
    <w:rsid w:val="00504E41"/>
    <w:rsid w:val="00506525"/>
    <w:rsid w:val="00507023"/>
    <w:rsid w:val="0051008C"/>
    <w:rsid w:val="00511232"/>
    <w:rsid w:val="00513887"/>
    <w:rsid w:val="00514236"/>
    <w:rsid w:val="005147F4"/>
    <w:rsid w:val="005164DA"/>
    <w:rsid w:val="00516AD7"/>
    <w:rsid w:val="005173AA"/>
    <w:rsid w:val="005208EC"/>
    <w:rsid w:val="00520CCA"/>
    <w:rsid w:val="00521A1D"/>
    <w:rsid w:val="00523FFF"/>
    <w:rsid w:val="00525FFF"/>
    <w:rsid w:val="0052612E"/>
    <w:rsid w:val="005265FB"/>
    <w:rsid w:val="00526642"/>
    <w:rsid w:val="005269F3"/>
    <w:rsid w:val="00527C8D"/>
    <w:rsid w:val="00527C93"/>
    <w:rsid w:val="00530BFF"/>
    <w:rsid w:val="0053157D"/>
    <w:rsid w:val="0053164D"/>
    <w:rsid w:val="00531E01"/>
    <w:rsid w:val="00532002"/>
    <w:rsid w:val="00532268"/>
    <w:rsid w:val="005338A3"/>
    <w:rsid w:val="00533FC3"/>
    <w:rsid w:val="00534F9E"/>
    <w:rsid w:val="00535073"/>
    <w:rsid w:val="0053565C"/>
    <w:rsid w:val="00535B7F"/>
    <w:rsid w:val="00540BD8"/>
    <w:rsid w:val="00541088"/>
    <w:rsid w:val="00541FC0"/>
    <w:rsid w:val="0054210E"/>
    <w:rsid w:val="005429F5"/>
    <w:rsid w:val="00543CF1"/>
    <w:rsid w:val="00544E25"/>
    <w:rsid w:val="005454D8"/>
    <w:rsid w:val="005463DF"/>
    <w:rsid w:val="00546FC0"/>
    <w:rsid w:val="00553CFC"/>
    <w:rsid w:val="00553D75"/>
    <w:rsid w:val="00554DFA"/>
    <w:rsid w:val="0055564D"/>
    <w:rsid w:val="005557D7"/>
    <w:rsid w:val="00556DB0"/>
    <w:rsid w:val="00560B6D"/>
    <w:rsid w:val="005641AC"/>
    <w:rsid w:val="00564EBD"/>
    <w:rsid w:val="00565BE4"/>
    <w:rsid w:val="0057042A"/>
    <w:rsid w:val="0057042C"/>
    <w:rsid w:val="00571B50"/>
    <w:rsid w:val="00574E56"/>
    <w:rsid w:val="00574F3B"/>
    <w:rsid w:val="00575446"/>
    <w:rsid w:val="00575ECC"/>
    <w:rsid w:val="005762FF"/>
    <w:rsid w:val="0057648C"/>
    <w:rsid w:val="005765E1"/>
    <w:rsid w:val="00577B5C"/>
    <w:rsid w:val="005826A9"/>
    <w:rsid w:val="005839C8"/>
    <w:rsid w:val="00584E3E"/>
    <w:rsid w:val="00590EDE"/>
    <w:rsid w:val="005915DD"/>
    <w:rsid w:val="0059228E"/>
    <w:rsid w:val="00592FF9"/>
    <w:rsid w:val="0059303A"/>
    <w:rsid w:val="005945F9"/>
    <w:rsid w:val="00594A75"/>
    <w:rsid w:val="0059647C"/>
    <w:rsid w:val="0059703F"/>
    <w:rsid w:val="00597B3B"/>
    <w:rsid w:val="00597C46"/>
    <w:rsid w:val="00597C84"/>
    <w:rsid w:val="00597D23"/>
    <w:rsid w:val="005A0992"/>
    <w:rsid w:val="005A155C"/>
    <w:rsid w:val="005A1806"/>
    <w:rsid w:val="005A1BF6"/>
    <w:rsid w:val="005A1E7D"/>
    <w:rsid w:val="005A25F7"/>
    <w:rsid w:val="005A4013"/>
    <w:rsid w:val="005A428E"/>
    <w:rsid w:val="005A5295"/>
    <w:rsid w:val="005A5FEA"/>
    <w:rsid w:val="005A7D3E"/>
    <w:rsid w:val="005A7D8C"/>
    <w:rsid w:val="005B130E"/>
    <w:rsid w:val="005B15EE"/>
    <w:rsid w:val="005B2851"/>
    <w:rsid w:val="005B29F2"/>
    <w:rsid w:val="005B33F0"/>
    <w:rsid w:val="005B6BF4"/>
    <w:rsid w:val="005B76E1"/>
    <w:rsid w:val="005C02E2"/>
    <w:rsid w:val="005C0AEB"/>
    <w:rsid w:val="005C15F5"/>
    <w:rsid w:val="005C17CF"/>
    <w:rsid w:val="005C24C2"/>
    <w:rsid w:val="005C2D11"/>
    <w:rsid w:val="005C3FEE"/>
    <w:rsid w:val="005C41D7"/>
    <w:rsid w:val="005C55B8"/>
    <w:rsid w:val="005C59BC"/>
    <w:rsid w:val="005C64EA"/>
    <w:rsid w:val="005C685E"/>
    <w:rsid w:val="005C69C7"/>
    <w:rsid w:val="005C6D7B"/>
    <w:rsid w:val="005C716C"/>
    <w:rsid w:val="005C7AFA"/>
    <w:rsid w:val="005C7B5B"/>
    <w:rsid w:val="005D0B33"/>
    <w:rsid w:val="005D25E6"/>
    <w:rsid w:val="005D3A36"/>
    <w:rsid w:val="005D4695"/>
    <w:rsid w:val="005D52F2"/>
    <w:rsid w:val="005D6F1E"/>
    <w:rsid w:val="005E06B2"/>
    <w:rsid w:val="005E2B98"/>
    <w:rsid w:val="005E2FBA"/>
    <w:rsid w:val="005E356B"/>
    <w:rsid w:val="005E3E92"/>
    <w:rsid w:val="005E4704"/>
    <w:rsid w:val="005E4E63"/>
    <w:rsid w:val="005E4EB4"/>
    <w:rsid w:val="005E53A2"/>
    <w:rsid w:val="005E5419"/>
    <w:rsid w:val="005E5C89"/>
    <w:rsid w:val="005E6A80"/>
    <w:rsid w:val="005E741F"/>
    <w:rsid w:val="005E784B"/>
    <w:rsid w:val="005E7FB7"/>
    <w:rsid w:val="005F0039"/>
    <w:rsid w:val="005F0B31"/>
    <w:rsid w:val="005F10F6"/>
    <w:rsid w:val="005F1FB3"/>
    <w:rsid w:val="005F262D"/>
    <w:rsid w:val="005F310C"/>
    <w:rsid w:val="005F3851"/>
    <w:rsid w:val="005F5290"/>
    <w:rsid w:val="005F56E0"/>
    <w:rsid w:val="005F56FA"/>
    <w:rsid w:val="005F6EAE"/>
    <w:rsid w:val="005F7224"/>
    <w:rsid w:val="00601823"/>
    <w:rsid w:val="0060272A"/>
    <w:rsid w:val="0060279D"/>
    <w:rsid w:val="0060442F"/>
    <w:rsid w:val="00604EDB"/>
    <w:rsid w:val="0060540A"/>
    <w:rsid w:val="00611AE7"/>
    <w:rsid w:val="0061263E"/>
    <w:rsid w:val="006161D8"/>
    <w:rsid w:val="006208A7"/>
    <w:rsid w:val="006212C7"/>
    <w:rsid w:val="00624586"/>
    <w:rsid w:val="0062512A"/>
    <w:rsid w:val="0062551C"/>
    <w:rsid w:val="00625564"/>
    <w:rsid w:val="00626F4E"/>
    <w:rsid w:val="00627A67"/>
    <w:rsid w:val="00630C14"/>
    <w:rsid w:val="00630DEE"/>
    <w:rsid w:val="00632D10"/>
    <w:rsid w:val="006332B8"/>
    <w:rsid w:val="00633332"/>
    <w:rsid w:val="006333E5"/>
    <w:rsid w:val="00634CDB"/>
    <w:rsid w:val="00635E3B"/>
    <w:rsid w:val="006363B8"/>
    <w:rsid w:val="006364FF"/>
    <w:rsid w:val="00637652"/>
    <w:rsid w:val="00640383"/>
    <w:rsid w:val="00640B1E"/>
    <w:rsid w:val="00642ACC"/>
    <w:rsid w:val="00643CFF"/>
    <w:rsid w:val="006440C1"/>
    <w:rsid w:val="006443F9"/>
    <w:rsid w:val="006447D1"/>
    <w:rsid w:val="006451F1"/>
    <w:rsid w:val="00646F4E"/>
    <w:rsid w:val="00647073"/>
    <w:rsid w:val="00647B3A"/>
    <w:rsid w:val="00647CC8"/>
    <w:rsid w:val="00647DEF"/>
    <w:rsid w:val="00650374"/>
    <w:rsid w:val="00650F2C"/>
    <w:rsid w:val="0065324F"/>
    <w:rsid w:val="0065388F"/>
    <w:rsid w:val="00654AD8"/>
    <w:rsid w:val="00656160"/>
    <w:rsid w:val="00656197"/>
    <w:rsid w:val="006570A9"/>
    <w:rsid w:val="00657448"/>
    <w:rsid w:val="00660296"/>
    <w:rsid w:val="006614B7"/>
    <w:rsid w:val="00661573"/>
    <w:rsid w:val="00661B64"/>
    <w:rsid w:val="00664354"/>
    <w:rsid w:val="00666B12"/>
    <w:rsid w:val="00667877"/>
    <w:rsid w:val="00667D68"/>
    <w:rsid w:val="00670357"/>
    <w:rsid w:val="00670C89"/>
    <w:rsid w:val="0067150E"/>
    <w:rsid w:val="00671D0D"/>
    <w:rsid w:val="00672726"/>
    <w:rsid w:val="00672B74"/>
    <w:rsid w:val="00672F2B"/>
    <w:rsid w:val="0067415D"/>
    <w:rsid w:val="00674A8D"/>
    <w:rsid w:val="00674C71"/>
    <w:rsid w:val="00677754"/>
    <w:rsid w:val="00677B39"/>
    <w:rsid w:val="00681686"/>
    <w:rsid w:val="00683021"/>
    <w:rsid w:val="0068344A"/>
    <w:rsid w:val="00684346"/>
    <w:rsid w:val="00684ECB"/>
    <w:rsid w:val="00686000"/>
    <w:rsid w:val="0068667F"/>
    <w:rsid w:val="006875BE"/>
    <w:rsid w:val="0068767D"/>
    <w:rsid w:val="0069063F"/>
    <w:rsid w:val="00692B76"/>
    <w:rsid w:val="00693145"/>
    <w:rsid w:val="00693220"/>
    <w:rsid w:val="0069399D"/>
    <w:rsid w:val="00695714"/>
    <w:rsid w:val="00696C32"/>
    <w:rsid w:val="006A06C4"/>
    <w:rsid w:val="006A0E74"/>
    <w:rsid w:val="006A18EC"/>
    <w:rsid w:val="006A2043"/>
    <w:rsid w:val="006A2162"/>
    <w:rsid w:val="006A23A9"/>
    <w:rsid w:val="006A3D2A"/>
    <w:rsid w:val="006A3F35"/>
    <w:rsid w:val="006A4010"/>
    <w:rsid w:val="006A4021"/>
    <w:rsid w:val="006A4334"/>
    <w:rsid w:val="006A433F"/>
    <w:rsid w:val="006A48DF"/>
    <w:rsid w:val="006A4B34"/>
    <w:rsid w:val="006A5FA4"/>
    <w:rsid w:val="006A61EA"/>
    <w:rsid w:val="006A63E0"/>
    <w:rsid w:val="006A6433"/>
    <w:rsid w:val="006A6E0E"/>
    <w:rsid w:val="006B113B"/>
    <w:rsid w:val="006B23B9"/>
    <w:rsid w:val="006B3554"/>
    <w:rsid w:val="006B3DAB"/>
    <w:rsid w:val="006B40E1"/>
    <w:rsid w:val="006B5482"/>
    <w:rsid w:val="006B6A5A"/>
    <w:rsid w:val="006B7902"/>
    <w:rsid w:val="006C0720"/>
    <w:rsid w:val="006C184C"/>
    <w:rsid w:val="006C22B2"/>
    <w:rsid w:val="006C2356"/>
    <w:rsid w:val="006C299F"/>
    <w:rsid w:val="006C29D4"/>
    <w:rsid w:val="006C3834"/>
    <w:rsid w:val="006C3E6B"/>
    <w:rsid w:val="006C42A9"/>
    <w:rsid w:val="006C445E"/>
    <w:rsid w:val="006C5A04"/>
    <w:rsid w:val="006C67D3"/>
    <w:rsid w:val="006C6817"/>
    <w:rsid w:val="006C6B16"/>
    <w:rsid w:val="006D0E68"/>
    <w:rsid w:val="006D1288"/>
    <w:rsid w:val="006D186C"/>
    <w:rsid w:val="006D206F"/>
    <w:rsid w:val="006D246C"/>
    <w:rsid w:val="006D343B"/>
    <w:rsid w:val="006D4563"/>
    <w:rsid w:val="006D5279"/>
    <w:rsid w:val="006D5DEB"/>
    <w:rsid w:val="006D7811"/>
    <w:rsid w:val="006E4A47"/>
    <w:rsid w:val="006E4B7C"/>
    <w:rsid w:val="006E4F1B"/>
    <w:rsid w:val="006E5232"/>
    <w:rsid w:val="006E52DD"/>
    <w:rsid w:val="006E57FE"/>
    <w:rsid w:val="006E7422"/>
    <w:rsid w:val="006F2782"/>
    <w:rsid w:val="006F35AC"/>
    <w:rsid w:val="006F45CE"/>
    <w:rsid w:val="006F477B"/>
    <w:rsid w:val="006F5CA3"/>
    <w:rsid w:val="006F6E4A"/>
    <w:rsid w:val="006F7A7D"/>
    <w:rsid w:val="006F7C65"/>
    <w:rsid w:val="006F7CF4"/>
    <w:rsid w:val="00700D3C"/>
    <w:rsid w:val="007030A8"/>
    <w:rsid w:val="007033C8"/>
    <w:rsid w:val="0070361B"/>
    <w:rsid w:val="00703B77"/>
    <w:rsid w:val="007043A6"/>
    <w:rsid w:val="00704F65"/>
    <w:rsid w:val="00704FF3"/>
    <w:rsid w:val="00705770"/>
    <w:rsid w:val="007057A7"/>
    <w:rsid w:val="00705B77"/>
    <w:rsid w:val="0070669B"/>
    <w:rsid w:val="00710855"/>
    <w:rsid w:val="007110CC"/>
    <w:rsid w:val="00711961"/>
    <w:rsid w:val="00712A1A"/>
    <w:rsid w:val="007131D1"/>
    <w:rsid w:val="00714FBB"/>
    <w:rsid w:val="0071567D"/>
    <w:rsid w:val="00715A75"/>
    <w:rsid w:val="00716C42"/>
    <w:rsid w:val="00720815"/>
    <w:rsid w:val="00720AA0"/>
    <w:rsid w:val="007215C9"/>
    <w:rsid w:val="007226D8"/>
    <w:rsid w:val="00723AA1"/>
    <w:rsid w:val="00723E3D"/>
    <w:rsid w:val="0072451A"/>
    <w:rsid w:val="007250ED"/>
    <w:rsid w:val="00725B72"/>
    <w:rsid w:val="00725D52"/>
    <w:rsid w:val="00725EA8"/>
    <w:rsid w:val="007267FA"/>
    <w:rsid w:val="007275C7"/>
    <w:rsid w:val="00727762"/>
    <w:rsid w:val="007300C9"/>
    <w:rsid w:val="007303BB"/>
    <w:rsid w:val="007303CC"/>
    <w:rsid w:val="007315FB"/>
    <w:rsid w:val="00731BE3"/>
    <w:rsid w:val="00733A10"/>
    <w:rsid w:val="00735908"/>
    <w:rsid w:val="00735E4D"/>
    <w:rsid w:val="00736FB0"/>
    <w:rsid w:val="00740A77"/>
    <w:rsid w:val="007442E4"/>
    <w:rsid w:val="00744CD4"/>
    <w:rsid w:val="00746533"/>
    <w:rsid w:val="007476C1"/>
    <w:rsid w:val="007509B1"/>
    <w:rsid w:val="00751702"/>
    <w:rsid w:val="00751802"/>
    <w:rsid w:val="0075200A"/>
    <w:rsid w:val="00752403"/>
    <w:rsid w:val="00757123"/>
    <w:rsid w:val="00760F09"/>
    <w:rsid w:val="00761280"/>
    <w:rsid w:val="00761DE0"/>
    <w:rsid w:val="00763C52"/>
    <w:rsid w:val="00763EAC"/>
    <w:rsid w:val="00766AC1"/>
    <w:rsid w:val="00767625"/>
    <w:rsid w:val="00767E19"/>
    <w:rsid w:val="007714D2"/>
    <w:rsid w:val="00771BFA"/>
    <w:rsid w:val="0077266D"/>
    <w:rsid w:val="007735F8"/>
    <w:rsid w:val="00773774"/>
    <w:rsid w:val="00773DDC"/>
    <w:rsid w:val="00774306"/>
    <w:rsid w:val="007744A8"/>
    <w:rsid w:val="00776868"/>
    <w:rsid w:val="00776F77"/>
    <w:rsid w:val="0077772F"/>
    <w:rsid w:val="00777E16"/>
    <w:rsid w:val="00780B0E"/>
    <w:rsid w:val="00780EB2"/>
    <w:rsid w:val="00781BEE"/>
    <w:rsid w:val="00781F1E"/>
    <w:rsid w:val="007821CB"/>
    <w:rsid w:val="007825E6"/>
    <w:rsid w:val="00785E7A"/>
    <w:rsid w:val="00786509"/>
    <w:rsid w:val="00786D2D"/>
    <w:rsid w:val="00791239"/>
    <w:rsid w:val="0079294B"/>
    <w:rsid w:val="00794B03"/>
    <w:rsid w:val="00796412"/>
    <w:rsid w:val="007978D5"/>
    <w:rsid w:val="007A039C"/>
    <w:rsid w:val="007A0C8E"/>
    <w:rsid w:val="007A102E"/>
    <w:rsid w:val="007A329E"/>
    <w:rsid w:val="007A3965"/>
    <w:rsid w:val="007A475E"/>
    <w:rsid w:val="007A4A36"/>
    <w:rsid w:val="007A4BDB"/>
    <w:rsid w:val="007A5212"/>
    <w:rsid w:val="007A6042"/>
    <w:rsid w:val="007B06D6"/>
    <w:rsid w:val="007B1355"/>
    <w:rsid w:val="007B1714"/>
    <w:rsid w:val="007B528A"/>
    <w:rsid w:val="007B5515"/>
    <w:rsid w:val="007B60B8"/>
    <w:rsid w:val="007B69F4"/>
    <w:rsid w:val="007B770D"/>
    <w:rsid w:val="007C005C"/>
    <w:rsid w:val="007C064E"/>
    <w:rsid w:val="007C124F"/>
    <w:rsid w:val="007C1662"/>
    <w:rsid w:val="007C21C2"/>
    <w:rsid w:val="007C49EB"/>
    <w:rsid w:val="007C553E"/>
    <w:rsid w:val="007D0822"/>
    <w:rsid w:val="007D0EFB"/>
    <w:rsid w:val="007D11CB"/>
    <w:rsid w:val="007D330D"/>
    <w:rsid w:val="007D36F1"/>
    <w:rsid w:val="007D38CE"/>
    <w:rsid w:val="007D3BA9"/>
    <w:rsid w:val="007D4D37"/>
    <w:rsid w:val="007D64C6"/>
    <w:rsid w:val="007D6601"/>
    <w:rsid w:val="007D6965"/>
    <w:rsid w:val="007D7B07"/>
    <w:rsid w:val="007E0F2D"/>
    <w:rsid w:val="007E0F83"/>
    <w:rsid w:val="007E1878"/>
    <w:rsid w:val="007E1A4A"/>
    <w:rsid w:val="007E43B8"/>
    <w:rsid w:val="007E62E1"/>
    <w:rsid w:val="007E63E3"/>
    <w:rsid w:val="007F101C"/>
    <w:rsid w:val="007F11FB"/>
    <w:rsid w:val="007F381A"/>
    <w:rsid w:val="007F4842"/>
    <w:rsid w:val="007F5D9E"/>
    <w:rsid w:val="007F64C4"/>
    <w:rsid w:val="007F6A9B"/>
    <w:rsid w:val="007F6DAC"/>
    <w:rsid w:val="007F7344"/>
    <w:rsid w:val="008000E0"/>
    <w:rsid w:val="00800474"/>
    <w:rsid w:val="00802439"/>
    <w:rsid w:val="00802AE5"/>
    <w:rsid w:val="00803840"/>
    <w:rsid w:val="00804EB0"/>
    <w:rsid w:val="00805F79"/>
    <w:rsid w:val="008065BB"/>
    <w:rsid w:val="00811397"/>
    <w:rsid w:val="008130B1"/>
    <w:rsid w:val="0081387C"/>
    <w:rsid w:val="00814A88"/>
    <w:rsid w:val="00816203"/>
    <w:rsid w:val="00816FE0"/>
    <w:rsid w:val="008172CB"/>
    <w:rsid w:val="00817525"/>
    <w:rsid w:val="00817932"/>
    <w:rsid w:val="00820440"/>
    <w:rsid w:val="008210AA"/>
    <w:rsid w:val="00821557"/>
    <w:rsid w:val="00821EED"/>
    <w:rsid w:val="00824C92"/>
    <w:rsid w:val="00827CAC"/>
    <w:rsid w:val="00831B50"/>
    <w:rsid w:val="0083289F"/>
    <w:rsid w:val="00832A18"/>
    <w:rsid w:val="00833094"/>
    <w:rsid w:val="008356EC"/>
    <w:rsid w:val="0083617C"/>
    <w:rsid w:val="00842490"/>
    <w:rsid w:val="00842F51"/>
    <w:rsid w:val="008439C5"/>
    <w:rsid w:val="00843B90"/>
    <w:rsid w:val="00844DEF"/>
    <w:rsid w:val="00845114"/>
    <w:rsid w:val="008451AD"/>
    <w:rsid w:val="008463E6"/>
    <w:rsid w:val="008468BC"/>
    <w:rsid w:val="00846B96"/>
    <w:rsid w:val="00850225"/>
    <w:rsid w:val="008513D2"/>
    <w:rsid w:val="008516EA"/>
    <w:rsid w:val="00851EEE"/>
    <w:rsid w:val="008525DA"/>
    <w:rsid w:val="00852633"/>
    <w:rsid w:val="00852988"/>
    <w:rsid w:val="0085312D"/>
    <w:rsid w:val="00853B8C"/>
    <w:rsid w:val="00853BE1"/>
    <w:rsid w:val="00853D1D"/>
    <w:rsid w:val="00857E2C"/>
    <w:rsid w:val="00860241"/>
    <w:rsid w:val="00861035"/>
    <w:rsid w:val="00863F2C"/>
    <w:rsid w:val="008642D8"/>
    <w:rsid w:val="00864F00"/>
    <w:rsid w:val="008658A7"/>
    <w:rsid w:val="008666C9"/>
    <w:rsid w:val="00866BC0"/>
    <w:rsid w:val="008676D4"/>
    <w:rsid w:val="00867FCA"/>
    <w:rsid w:val="00871F58"/>
    <w:rsid w:val="00872509"/>
    <w:rsid w:val="00872E71"/>
    <w:rsid w:val="00874812"/>
    <w:rsid w:val="00874E74"/>
    <w:rsid w:val="0087684B"/>
    <w:rsid w:val="00876CB4"/>
    <w:rsid w:val="00876DFE"/>
    <w:rsid w:val="0087715E"/>
    <w:rsid w:val="00877634"/>
    <w:rsid w:val="00877660"/>
    <w:rsid w:val="0088025E"/>
    <w:rsid w:val="00880A62"/>
    <w:rsid w:val="00881B0F"/>
    <w:rsid w:val="00882368"/>
    <w:rsid w:val="00882D25"/>
    <w:rsid w:val="00882D74"/>
    <w:rsid w:val="008830F1"/>
    <w:rsid w:val="0088321B"/>
    <w:rsid w:val="00883B85"/>
    <w:rsid w:val="00884621"/>
    <w:rsid w:val="00885279"/>
    <w:rsid w:val="00886771"/>
    <w:rsid w:val="00886962"/>
    <w:rsid w:val="00886997"/>
    <w:rsid w:val="00887EF2"/>
    <w:rsid w:val="00890090"/>
    <w:rsid w:val="008902F4"/>
    <w:rsid w:val="00892979"/>
    <w:rsid w:val="00893D1C"/>
    <w:rsid w:val="0089453D"/>
    <w:rsid w:val="008965CA"/>
    <w:rsid w:val="008965DF"/>
    <w:rsid w:val="008A0E30"/>
    <w:rsid w:val="008A1A55"/>
    <w:rsid w:val="008A2152"/>
    <w:rsid w:val="008A2CF2"/>
    <w:rsid w:val="008A4849"/>
    <w:rsid w:val="008A5239"/>
    <w:rsid w:val="008A52FA"/>
    <w:rsid w:val="008A53C3"/>
    <w:rsid w:val="008A5BDC"/>
    <w:rsid w:val="008A6DE8"/>
    <w:rsid w:val="008A7239"/>
    <w:rsid w:val="008B020D"/>
    <w:rsid w:val="008B045E"/>
    <w:rsid w:val="008B3403"/>
    <w:rsid w:val="008B38FA"/>
    <w:rsid w:val="008B5CCE"/>
    <w:rsid w:val="008B5FF2"/>
    <w:rsid w:val="008B79AC"/>
    <w:rsid w:val="008C06F7"/>
    <w:rsid w:val="008C1287"/>
    <w:rsid w:val="008C1489"/>
    <w:rsid w:val="008C1874"/>
    <w:rsid w:val="008C2188"/>
    <w:rsid w:val="008C2B38"/>
    <w:rsid w:val="008C49F5"/>
    <w:rsid w:val="008C4F6E"/>
    <w:rsid w:val="008C67C5"/>
    <w:rsid w:val="008C6B08"/>
    <w:rsid w:val="008C75AF"/>
    <w:rsid w:val="008D0775"/>
    <w:rsid w:val="008D0FBF"/>
    <w:rsid w:val="008D2079"/>
    <w:rsid w:val="008D3628"/>
    <w:rsid w:val="008D46F5"/>
    <w:rsid w:val="008D63DE"/>
    <w:rsid w:val="008E01DA"/>
    <w:rsid w:val="008E0EF6"/>
    <w:rsid w:val="008E1340"/>
    <w:rsid w:val="008E23F0"/>
    <w:rsid w:val="008E34AE"/>
    <w:rsid w:val="008E4102"/>
    <w:rsid w:val="008E42B7"/>
    <w:rsid w:val="008E475B"/>
    <w:rsid w:val="008E546C"/>
    <w:rsid w:val="008E57D5"/>
    <w:rsid w:val="008E5D8B"/>
    <w:rsid w:val="008E66C9"/>
    <w:rsid w:val="008F0A07"/>
    <w:rsid w:val="008F2A96"/>
    <w:rsid w:val="008F4546"/>
    <w:rsid w:val="008F4966"/>
    <w:rsid w:val="008F5367"/>
    <w:rsid w:val="008F7310"/>
    <w:rsid w:val="008F7B6F"/>
    <w:rsid w:val="00903195"/>
    <w:rsid w:val="00904E8D"/>
    <w:rsid w:val="00905C2E"/>
    <w:rsid w:val="00905DB2"/>
    <w:rsid w:val="009062B0"/>
    <w:rsid w:val="00906583"/>
    <w:rsid w:val="00906795"/>
    <w:rsid w:val="00906979"/>
    <w:rsid w:val="00907338"/>
    <w:rsid w:val="00910562"/>
    <w:rsid w:val="00913CB3"/>
    <w:rsid w:val="00913E2F"/>
    <w:rsid w:val="00914287"/>
    <w:rsid w:val="00914F27"/>
    <w:rsid w:val="00914F4E"/>
    <w:rsid w:val="00914F9A"/>
    <w:rsid w:val="00914FF5"/>
    <w:rsid w:val="009151ED"/>
    <w:rsid w:val="009160DD"/>
    <w:rsid w:val="00916F78"/>
    <w:rsid w:val="00920B90"/>
    <w:rsid w:val="0092239A"/>
    <w:rsid w:val="009226FD"/>
    <w:rsid w:val="0092347D"/>
    <w:rsid w:val="009236AE"/>
    <w:rsid w:val="009248DE"/>
    <w:rsid w:val="00924AB3"/>
    <w:rsid w:val="0092544C"/>
    <w:rsid w:val="0092555E"/>
    <w:rsid w:val="009260FC"/>
    <w:rsid w:val="00926CA1"/>
    <w:rsid w:val="00927002"/>
    <w:rsid w:val="0092796C"/>
    <w:rsid w:val="0093073E"/>
    <w:rsid w:val="00932636"/>
    <w:rsid w:val="00936451"/>
    <w:rsid w:val="009364DA"/>
    <w:rsid w:val="00936FB3"/>
    <w:rsid w:val="00937B0B"/>
    <w:rsid w:val="0094534C"/>
    <w:rsid w:val="00953EBC"/>
    <w:rsid w:val="00954450"/>
    <w:rsid w:val="0095546D"/>
    <w:rsid w:val="009575D9"/>
    <w:rsid w:val="00962E6E"/>
    <w:rsid w:val="0096373B"/>
    <w:rsid w:val="00963F0B"/>
    <w:rsid w:val="0096461C"/>
    <w:rsid w:val="009652FE"/>
    <w:rsid w:val="00965F73"/>
    <w:rsid w:val="00967F29"/>
    <w:rsid w:val="00970E35"/>
    <w:rsid w:val="009710ED"/>
    <w:rsid w:val="009717D5"/>
    <w:rsid w:val="00971990"/>
    <w:rsid w:val="009730A6"/>
    <w:rsid w:val="009745C6"/>
    <w:rsid w:val="0097518C"/>
    <w:rsid w:val="00975A05"/>
    <w:rsid w:val="00976691"/>
    <w:rsid w:val="00976E8B"/>
    <w:rsid w:val="009807AF"/>
    <w:rsid w:val="009809A1"/>
    <w:rsid w:val="0098102B"/>
    <w:rsid w:val="00983795"/>
    <w:rsid w:val="009838A6"/>
    <w:rsid w:val="00983AB9"/>
    <w:rsid w:val="0098656F"/>
    <w:rsid w:val="00986C49"/>
    <w:rsid w:val="00987057"/>
    <w:rsid w:val="00987515"/>
    <w:rsid w:val="00987C1D"/>
    <w:rsid w:val="0099030D"/>
    <w:rsid w:val="00990E37"/>
    <w:rsid w:val="0099190D"/>
    <w:rsid w:val="009919D4"/>
    <w:rsid w:val="0099531F"/>
    <w:rsid w:val="00995F06"/>
    <w:rsid w:val="00997639"/>
    <w:rsid w:val="009A0A51"/>
    <w:rsid w:val="009A0EFD"/>
    <w:rsid w:val="009A1058"/>
    <w:rsid w:val="009A1A69"/>
    <w:rsid w:val="009A2200"/>
    <w:rsid w:val="009A2D95"/>
    <w:rsid w:val="009A611C"/>
    <w:rsid w:val="009A6164"/>
    <w:rsid w:val="009A62B6"/>
    <w:rsid w:val="009A7B95"/>
    <w:rsid w:val="009B2D77"/>
    <w:rsid w:val="009B322C"/>
    <w:rsid w:val="009B36C0"/>
    <w:rsid w:val="009B4951"/>
    <w:rsid w:val="009B4D57"/>
    <w:rsid w:val="009B579A"/>
    <w:rsid w:val="009C05A1"/>
    <w:rsid w:val="009C1499"/>
    <w:rsid w:val="009C2B46"/>
    <w:rsid w:val="009C2B8E"/>
    <w:rsid w:val="009C4DE3"/>
    <w:rsid w:val="009C5061"/>
    <w:rsid w:val="009C64E6"/>
    <w:rsid w:val="009C7413"/>
    <w:rsid w:val="009C797F"/>
    <w:rsid w:val="009C7D87"/>
    <w:rsid w:val="009D0924"/>
    <w:rsid w:val="009D1A9C"/>
    <w:rsid w:val="009D2550"/>
    <w:rsid w:val="009D2AE0"/>
    <w:rsid w:val="009D37FA"/>
    <w:rsid w:val="009D5AB2"/>
    <w:rsid w:val="009D62ED"/>
    <w:rsid w:val="009D6955"/>
    <w:rsid w:val="009D6EA3"/>
    <w:rsid w:val="009E0327"/>
    <w:rsid w:val="009E091B"/>
    <w:rsid w:val="009E136C"/>
    <w:rsid w:val="009E1749"/>
    <w:rsid w:val="009E1A41"/>
    <w:rsid w:val="009E39A0"/>
    <w:rsid w:val="009E4B2B"/>
    <w:rsid w:val="009E4BE8"/>
    <w:rsid w:val="009E603B"/>
    <w:rsid w:val="009E67DA"/>
    <w:rsid w:val="009E767A"/>
    <w:rsid w:val="009F04A1"/>
    <w:rsid w:val="009F1147"/>
    <w:rsid w:val="009F1895"/>
    <w:rsid w:val="009F18BE"/>
    <w:rsid w:val="009F1E4B"/>
    <w:rsid w:val="009F3FE9"/>
    <w:rsid w:val="009F4885"/>
    <w:rsid w:val="009F5124"/>
    <w:rsid w:val="009F753B"/>
    <w:rsid w:val="00A00C13"/>
    <w:rsid w:val="00A0111B"/>
    <w:rsid w:val="00A0171F"/>
    <w:rsid w:val="00A036CF"/>
    <w:rsid w:val="00A04921"/>
    <w:rsid w:val="00A053D7"/>
    <w:rsid w:val="00A055F6"/>
    <w:rsid w:val="00A06E93"/>
    <w:rsid w:val="00A072F2"/>
    <w:rsid w:val="00A115CF"/>
    <w:rsid w:val="00A11E23"/>
    <w:rsid w:val="00A1328E"/>
    <w:rsid w:val="00A1353D"/>
    <w:rsid w:val="00A1383E"/>
    <w:rsid w:val="00A13DA5"/>
    <w:rsid w:val="00A1491D"/>
    <w:rsid w:val="00A15293"/>
    <w:rsid w:val="00A15B32"/>
    <w:rsid w:val="00A15C8E"/>
    <w:rsid w:val="00A163F6"/>
    <w:rsid w:val="00A164FA"/>
    <w:rsid w:val="00A16E09"/>
    <w:rsid w:val="00A17118"/>
    <w:rsid w:val="00A17E93"/>
    <w:rsid w:val="00A22B44"/>
    <w:rsid w:val="00A22C4D"/>
    <w:rsid w:val="00A23059"/>
    <w:rsid w:val="00A236C9"/>
    <w:rsid w:val="00A26096"/>
    <w:rsid w:val="00A271B8"/>
    <w:rsid w:val="00A27A93"/>
    <w:rsid w:val="00A3070B"/>
    <w:rsid w:val="00A314A9"/>
    <w:rsid w:val="00A32172"/>
    <w:rsid w:val="00A364DF"/>
    <w:rsid w:val="00A3702B"/>
    <w:rsid w:val="00A3773A"/>
    <w:rsid w:val="00A4383F"/>
    <w:rsid w:val="00A43B9D"/>
    <w:rsid w:val="00A44096"/>
    <w:rsid w:val="00A44488"/>
    <w:rsid w:val="00A445BF"/>
    <w:rsid w:val="00A45513"/>
    <w:rsid w:val="00A468B1"/>
    <w:rsid w:val="00A4737E"/>
    <w:rsid w:val="00A47776"/>
    <w:rsid w:val="00A47945"/>
    <w:rsid w:val="00A47CB4"/>
    <w:rsid w:val="00A506A3"/>
    <w:rsid w:val="00A506C6"/>
    <w:rsid w:val="00A55007"/>
    <w:rsid w:val="00A5538B"/>
    <w:rsid w:val="00A553BE"/>
    <w:rsid w:val="00A556B7"/>
    <w:rsid w:val="00A55CBA"/>
    <w:rsid w:val="00A56359"/>
    <w:rsid w:val="00A579CC"/>
    <w:rsid w:val="00A60B54"/>
    <w:rsid w:val="00A630DD"/>
    <w:rsid w:val="00A647A5"/>
    <w:rsid w:val="00A647E0"/>
    <w:rsid w:val="00A6706F"/>
    <w:rsid w:val="00A6732C"/>
    <w:rsid w:val="00A6740B"/>
    <w:rsid w:val="00A67641"/>
    <w:rsid w:val="00A67DBD"/>
    <w:rsid w:val="00A67DE0"/>
    <w:rsid w:val="00A70622"/>
    <w:rsid w:val="00A70766"/>
    <w:rsid w:val="00A70D99"/>
    <w:rsid w:val="00A71B6A"/>
    <w:rsid w:val="00A733C4"/>
    <w:rsid w:val="00A74F44"/>
    <w:rsid w:val="00A7563E"/>
    <w:rsid w:val="00A75C5A"/>
    <w:rsid w:val="00A778CF"/>
    <w:rsid w:val="00A82ED1"/>
    <w:rsid w:val="00A84CB1"/>
    <w:rsid w:val="00A85997"/>
    <w:rsid w:val="00A868A6"/>
    <w:rsid w:val="00A86DD8"/>
    <w:rsid w:val="00A8714C"/>
    <w:rsid w:val="00A87355"/>
    <w:rsid w:val="00A879F8"/>
    <w:rsid w:val="00A90D78"/>
    <w:rsid w:val="00A91C3C"/>
    <w:rsid w:val="00A92473"/>
    <w:rsid w:val="00A927F6"/>
    <w:rsid w:val="00A941EC"/>
    <w:rsid w:val="00A97193"/>
    <w:rsid w:val="00A9785C"/>
    <w:rsid w:val="00AA1232"/>
    <w:rsid w:val="00AA26B2"/>
    <w:rsid w:val="00AA331E"/>
    <w:rsid w:val="00AA485F"/>
    <w:rsid w:val="00AA4EFC"/>
    <w:rsid w:val="00AA5268"/>
    <w:rsid w:val="00AA692C"/>
    <w:rsid w:val="00AA6949"/>
    <w:rsid w:val="00AA6EE6"/>
    <w:rsid w:val="00AA7115"/>
    <w:rsid w:val="00AB110C"/>
    <w:rsid w:val="00AB2CCC"/>
    <w:rsid w:val="00AB3E2F"/>
    <w:rsid w:val="00AB3FAD"/>
    <w:rsid w:val="00AB5A17"/>
    <w:rsid w:val="00AB62AD"/>
    <w:rsid w:val="00AB6DF4"/>
    <w:rsid w:val="00AB76F8"/>
    <w:rsid w:val="00AC277B"/>
    <w:rsid w:val="00AC2F9C"/>
    <w:rsid w:val="00AC430A"/>
    <w:rsid w:val="00AC533F"/>
    <w:rsid w:val="00AC53A5"/>
    <w:rsid w:val="00AC77DC"/>
    <w:rsid w:val="00AD2797"/>
    <w:rsid w:val="00AD287E"/>
    <w:rsid w:val="00AD2CA0"/>
    <w:rsid w:val="00AD3070"/>
    <w:rsid w:val="00AD3F6B"/>
    <w:rsid w:val="00AD6AC5"/>
    <w:rsid w:val="00AE04F9"/>
    <w:rsid w:val="00AE147F"/>
    <w:rsid w:val="00AE1598"/>
    <w:rsid w:val="00AE1C44"/>
    <w:rsid w:val="00AE3E7F"/>
    <w:rsid w:val="00AE4001"/>
    <w:rsid w:val="00AE4811"/>
    <w:rsid w:val="00AE5291"/>
    <w:rsid w:val="00AE5AE6"/>
    <w:rsid w:val="00AE62F8"/>
    <w:rsid w:val="00AE7767"/>
    <w:rsid w:val="00AF0945"/>
    <w:rsid w:val="00AF0DEB"/>
    <w:rsid w:val="00AF1095"/>
    <w:rsid w:val="00AF39F5"/>
    <w:rsid w:val="00AF453B"/>
    <w:rsid w:val="00AF49CC"/>
    <w:rsid w:val="00AF6C55"/>
    <w:rsid w:val="00B002C8"/>
    <w:rsid w:val="00B0075E"/>
    <w:rsid w:val="00B01CD2"/>
    <w:rsid w:val="00B02A76"/>
    <w:rsid w:val="00B036EA"/>
    <w:rsid w:val="00B04953"/>
    <w:rsid w:val="00B04996"/>
    <w:rsid w:val="00B060DC"/>
    <w:rsid w:val="00B06182"/>
    <w:rsid w:val="00B06596"/>
    <w:rsid w:val="00B066D0"/>
    <w:rsid w:val="00B069E7"/>
    <w:rsid w:val="00B07318"/>
    <w:rsid w:val="00B114E5"/>
    <w:rsid w:val="00B128FD"/>
    <w:rsid w:val="00B137C5"/>
    <w:rsid w:val="00B13A7A"/>
    <w:rsid w:val="00B14854"/>
    <w:rsid w:val="00B14A4A"/>
    <w:rsid w:val="00B14ABB"/>
    <w:rsid w:val="00B15BB0"/>
    <w:rsid w:val="00B169A9"/>
    <w:rsid w:val="00B2005A"/>
    <w:rsid w:val="00B200A8"/>
    <w:rsid w:val="00B20887"/>
    <w:rsid w:val="00B237DD"/>
    <w:rsid w:val="00B240E1"/>
    <w:rsid w:val="00B24346"/>
    <w:rsid w:val="00B24DC2"/>
    <w:rsid w:val="00B25F47"/>
    <w:rsid w:val="00B27704"/>
    <w:rsid w:val="00B31F88"/>
    <w:rsid w:val="00B35392"/>
    <w:rsid w:val="00B358AF"/>
    <w:rsid w:val="00B3668C"/>
    <w:rsid w:val="00B36FA4"/>
    <w:rsid w:val="00B37195"/>
    <w:rsid w:val="00B40AFA"/>
    <w:rsid w:val="00B4169C"/>
    <w:rsid w:val="00B41CF9"/>
    <w:rsid w:val="00B41D2D"/>
    <w:rsid w:val="00B422B0"/>
    <w:rsid w:val="00B42C93"/>
    <w:rsid w:val="00B4438F"/>
    <w:rsid w:val="00B449EB"/>
    <w:rsid w:val="00B4537C"/>
    <w:rsid w:val="00B5040F"/>
    <w:rsid w:val="00B516E5"/>
    <w:rsid w:val="00B5219A"/>
    <w:rsid w:val="00B52333"/>
    <w:rsid w:val="00B53A53"/>
    <w:rsid w:val="00B548D7"/>
    <w:rsid w:val="00B5555D"/>
    <w:rsid w:val="00B60CA6"/>
    <w:rsid w:val="00B614D8"/>
    <w:rsid w:val="00B628B0"/>
    <w:rsid w:val="00B64267"/>
    <w:rsid w:val="00B642F6"/>
    <w:rsid w:val="00B650FC"/>
    <w:rsid w:val="00B65441"/>
    <w:rsid w:val="00B65BD8"/>
    <w:rsid w:val="00B66181"/>
    <w:rsid w:val="00B679A1"/>
    <w:rsid w:val="00B67AB0"/>
    <w:rsid w:val="00B67CC6"/>
    <w:rsid w:val="00B67D85"/>
    <w:rsid w:val="00B7085A"/>
    <w:rsid w:val="00B7539F"/>
    <w:rsid w:val="00B77E83"/>
    <w:rsid w:val="00B82E20"/>
    <w:rsid w:val="00B82F50"/>
    <w:rsid w:val="00B84319"/>
    <w:rsid w:val="00B855AF"/>
    <w:rsid w:val="00B85960"/>
    <w:rsid w:val="00B85E14"/>
    <w:rsid w:val="00B8662D"/>
    <w:rsid w:val="00B86F6C"/>
    <w:rsid w:val="00B90610"/>
    <w:rsid w:val="00B9129E"/>
    <w:rsid w:val="00B91B22"/>
    <w:rsid w:val="00B94D88"/>
    <w:rsid w:val="00B978CB"/>
    <w:rsid w:val="00B97B98"/>
    <w:rsid w:val="00BA0CD3"/>
    <w:rsid w:val="00BA24A8"/>
    <w:rsid w:val="00BA5999"/>
    <w:rsid w:val="00BA6180"/>
    <w:rsid w:val="00BA7A42"/>
    <w:rsid w:val="00BB035A"/>
    <w:rsid w:val="00BB04D5"/>
    <w:rsid w:val="00BB1412"/>
    <w:rsid w:val="00BB25EB"/>
    <w:rsid w:val="00BB4A15"/>
    <w:rsid w:val="00BB5602"/>
    <w:rsid w:val="00BB5DB2"/>
    <w:rsid w:val="00BB63C4"/>
    <w:rsid w:val="00BB7B68"/>
    <w:rsid w:val="00BC2040"/>
    <w:rsid w:val="00BC42D7"/>
    <w:rsid w:val="00BC5C5E"/>
    <w:rsid w:val="00BC628F"/>
    <w:rsid w:val="00BC6E41"/>
    <w:rsid w:val="00BC73CE"/>
    <w:rsid w:val="00BD25B8"/>
    <w:rsid w:val="00BD5560"/>
    <w:rsid w:val="00BD55E0"/>
    <w:rsid w:val="00BD5891"/>
    <w:rsid w:val="00BD6399"/>
    <w:rsid w:val="00BD788B"/>
    <w:rsid w:val="00BD795D"/>
    <w:rsid w:val="00BE117A"/>
    <w:rsid w:val="00BE42B6"/>
    <w:rsid w:val="00BE4A76"/>
    <w:rsid w:val="00BE7A3F"/>
    <w:rsid w:val="00BF029C"/>
    <w:rsid w:val="00BF0C84"/>
    <w:rsid w:val="00BF1443"/>
    <w:rsid w:val="00BF17C3"/>
    <w:rsid w:val="00BF181D"/>
    <w:rsid w:val="00BF27C0"/>
    <w:rsid w:val="00BF3CBC"/>
    <w:rsid w:val="00BF3E19"/>
    <w:rsid w:val="00BF53F0"/>
    <w:rsid w:val="00BF5B80"/>
    <w:rsid w:val="00BF6F77"/>
    <w:rsid w:val="00BF7221"/>
    <w:rsid w:val="00C004E6"/>
    <w:rsid w:val="00C00D9D"/>
    <w:rsid w:val="00C01F4D"/>
    <w:rsid w:val="00C04DC2"/>
    <w:rsid w:val="00C0627B"/>
    <w:rsid w:val="00C06AC7"/>
    <w:rsid w:val="00C06D8B"/>
    <w:rsid w:val="00C0719A"/>
    <w:rsid w:val="00C073FC"/>
    <w:rsid w:val="00C07435"/>
    <w:rsid w:val="00C07FA6"/>
    <w:rsid w:val="00C1090A"/>
    <w:rsid w:val="00C10DCE"/>
    <w:rsid w:val="00C1169C"/>
    <w:rsid w:val="00C13AE2"/>
    <w:rsid w:val="00C142C9"/>
    <w:rsid w:val="00C1507B"/>
    <w:rsid w:val="00C15B06"/>
    <w:rsid w:val="00C1649C"/>
    <w:rsid w:val="00C218C4"/>
    <w:rsid w:val="00C2221F"/>
    <w:rsid w:val="00C23283"/>
    <w:rsid w:val="00C236F6"/>
    <w:rsid w:val="00C24E1B"/>
    <w:rsid w:val="00C276EF"/>
    <w:rsid w:val="00C30A0D"/>
    <w:rsid w:val="00C30E1A"/>
    <w:rsid w:val="00C30F91"/>
    <w:rsid w:val="00C31BD0"/>
    <w:rsid w:val="00C32014"/>
    <w:rsid w:val="00C33DE8"/>
    <w:rsid w:val="00C34953"/>
    <w:rsid w:val="00C3642E"/>
    <w:rsid w:val="00C41471"/>
    <w:rsid w:val="00C41D0E"/>
    <w:rsid w:val="00C42BFD"/>
    <w:rsid w:val="00C42C07"/>
    <w:rsid w:val="00C461BE"/>
    <w:rsid w:val="00C46463"/>
    <w:rsid w:val="00C46743"/>
    <w:rsid w:val="00C47308"/>
    <w:rsid w:val="00C47FED"/>
    <w:rsid w:val="00C53093"/>
    <w:rsid w:val="00C5309C"/>
    <w:rsid w:val="00C54E51"/>
    <w:rsid w:val="00C55F65"/>
    <w:rsid w:val="00C55FFD"/>
    <w:rsid w:val="00C567D9"/>
    <w:rsid w:val="00C57133"/>
    <w:rsid w:val="00C579C6"/>
    <w:rsid w:val="00C62519"/>
    <w:rsid w:val="00C628FA"/>
    <w:rsid w:val="00C6354B"/>
    <w:rsid w:val="00C660A7"/>
    <w:rsid w:val="00C670AE"/>
    <w:rsid w:val="00C67E38"/>
    <w:rsid w:val="00C7031A"/>
    <w:rsid w:val="00C7252D"/>
    <w:rsid w:val="00C728E1"/>
    <w:rsid w:val="00C72959"/>
    <w:rsid w:val="00C743E3"/>
    <w:rsid w:val="00C75C5A"/>
    <w:rsid w:val="00C7798B"/>
    <w:rsid w:val="00C77F00"/>
    <w:rsid w:val="00C80949"/>
    <w:rsid w:val="00C80FC6"/>
    <w:rsid w:val="00C81AFA"/>
    <w:rsid w:val="00C85E5C"/>
    <w:rsid w:val="00C860F0"/>
    <w:rsid w:val="00C87274"/>
    <w:rsid w:val="00C875E7"/>
    <w:rsid w:val="00C902EB"/>
    <w:rsid w:val="00C90709"/>
    <w:rsid w:val="00C91857"/>
    <w:rsid w:val="00C942FE"/>
    <w:rsid w:val="00C95C58"/>
    <w:rsid w:val="00C96B9C"/>
    <w:rsid w:val="00C971A0"/>
    <w:rsid w:val="00CA3654"/>
    <w:rsid w:val="00CA3FF6"/>
    <w:rsid w:val="00CA5388"/>
    <w:rsid w:val="00CA5A12"/>
    <w:rsid w:val="00CA78C4"/>
    <w:rsid w:val="00CB0998"/>
    <w:rsid w:val="00CB0CA4"/>
    <w:rsid w:val="00CB10CC"/>
    <w:rsid w:val="00CB3600"/>
    <w:rsid w:val="00CB54B2"/>
    <w:rsid w:val="00CB575F"/>
    <w:rsid w:val="00CC0032"/>
    <w:rsid w:val="00CC0159"/>
    <w:rsid w:val="00CC26BD"/>
    <w:rsid w:val="00CC2E04"/>
    <w:rsid w:val="00CC5422"/>
    <w:rsid w:val="00CC6144"/>
    <w:rsid w:val="00CC70BE"/>
    <w:rsid w:val="00CD128F"/>
    <w:rsid w:val="00CD52E1"/>
    <w:rsid w:val="00CD5476"/>
    <w:rsid w:val="00CE0E07"/>
    <w:rsid w:val="00CE15C7"/>
    <w:rsid w:val="00CE3ABF"/>
    <w:rsid w:val="00CE3FB8"/>
    <w:rsid w:val="00CE67CD"/>
    <w:rsid w:val="00CE73B6"/>
    <w:rsid w:val="00CF0346"/>
    <w:rsid w:val="00CF0D4C"/>
    <w:rsid w:val="00CF18AD"/>
    <w:rsid w:val="00CF250D"/>
    <w:rsid w:val="00CF3E5C"/>
    <w:rsid w:val="00CF4D0E"/>
    <w:rsid w:val="00CF7167"/>
    <w:rsid w:val="00D004FF"/>
    <w:rsid w:val="00D009AF"/>
    <w:rsid w:val="00D010B0"/>
    <w:rsid w:val="00D021F3"/>
    <w:rsid w:val="00D0389F"/>
    <w:rsid w:val="00D04CA6"/>
    <w:rsid w:val="00D0731C"/>
    <w:rsid w:val="00D07851"/>
    <w:rsid w:val="00D10723"/>
    <w:rsid w:val="00D10D52"/>
    <w:rsid w:val="00D11DE7"/>
    <w:rsid w:val="00D122F9"/>
    <w:rsid w:val="00D14DF3"/>
    <w:rsid w:val="00D15956"/>
    <w:rsid w:val="00D1654E"/>
    <w:rsid w:val="00D17687"/>
    <w:rsid w:val="00D1783C"/>
    <w:rsid w:val="00D17D10"/>
    <w:rsid w:val="00D20CB2"/>
    <w:rsid w:val="00D220AF"/>
    <w:rsid w:val="00D22379"/>
    <w:rsid w:val="00D22F37"/>
    <w:rsid w:val="00D23E2D"/>
    <w:rsid w:val="00D24F76"/>
    <w:rsid w:val="00D25281"/>
    <w:rsid w:val="00D256CA"/>
    <w:rsid w:val="00D2621B"/>
    <w:rsid w:val="00D262E6"/>
    <w:rsid w:val="00D2634C"/>
    <w:rsid w:val="00D26B3C"/>
    <w:rsid w:val="00D305C7"/>
    <w:rsid w:val="00D30AA8"/>
    <w:rsid w:val="00D31146"/>
    <w:rsid w:val="00D328C4"/>
    <w:rsid w:val="00D32A86"/>
    <w:rsid w:val="00D32C77"/>
    <w:rsid w:val="00D330E5"/>
    <w:rsid w:val="00D3390A"/>
    <w:rsid w:val="00D3696A"/>
    <w:rsid w:val="00D36C96"/>
    <w:rsid w:val="00D405D1"/>
    <w:rsid w:val="00D406F8"/>
    <w:rsid w:val="00D40925"/>
    <w:rsid w:val="00D42822"/>
    <w:rsid w:val="00D432FF"/>
    <w:rsid w:val="00D4471B"/>
    <w:rsid w:val="00D44DAE"/>
    <w:rsid w:val="00D46AA0"/>
    <w:rsid w:val="00D46AEA"/>
    <w:rsid w:val="00D46D14"/>
    <w:rsid w:val="00D47DEB"/>
    <w:rsid w:val="00D47FA5"/>
    <w:rsid w:val="00D50681"/>
    <w:rsid w:val="00D5396C"/>
    <w:rsid w:val="00D54FF1"/>
    <w:rsid w:val="00D561E2"/>
    <w:rsid w:val="00D567AE"/>
    <w:rsid w:val="00D57C98"/>
    <w:rsid w:val="00D6057F"/>
    <w:rsid w:val="00D608B2"/>
    <w:rsid w:val="00D61F31"/>
    <w:rsid w:val="00D626CF"/>
    <w:rsid w:val="00D63B17"/>
    <w:rsid w:val="00D64160"/>
    <w:rsid w:val="00D6482E"/>
    <w:rsid w:val="00D64CEC"/>
    <w:rsid w:val="00D66D57"/>
    <w:rsid w:val="00D6765F"/>
    <w:rsid w:val="00D67BB4"/>
    <w:rsid w:val="00D700A3"/>
    <w:rsid w:val="00D701E3"/>
    <w:rsid w:val="00D70754"/>
    <w:rsid w:val="00D709C7"/>
    <w:rsid w:val="00D70D4B"/>
    <w:rsid w:val="00D71889"/>
    <w:rsid w:val="00D72FBC"/>
    <w:rsid w:val="00D748B7"/>
    <w:rsid w:val="00D763D6"/>
    <w:rsid w:val="00D773FD"/>
    <w:rsid w:val="00D7776C"/>
    <w:rsid w:val="00D82251"/>
    <w:rsid w:val="00D82FF6"/>
    <w:rsid w:val="00D833DA"/>
    <w:rsid w:val="00D8631E"/>
    <w:rsid w:val="00D879BB"/>
    <w:rsid w:val="00D9097B"/>
    <w:rsid w:val="00D916E5"/>
    <w:rsid w:val="00D92804"/>
    <w:rsid w:val="00D9314D"/>
    <w:rsid w:val="00D93416"/>
    <w:rsid w:val="00D93F87"/>
    <w:rsid w:val="00D95A05"/>
    <w:rsid w:val="00D96702"/>
    <w:rsid w:val="00DA215C"/>
    <w:rsid w:val="00DA3C2E"/>
    <w:rsid w:val="00DA44F8"/>
    <w:rsid w:val="00DA69D7"/>
    <w:rsid w:val="00DB3B4E"/>
    <w:rsid w:val="00DB3E74"/>
    <w:rsid w:val="00DB4246"/>
    <w:rsid w:val="00DB5CC7"/>
    <w:rsid w:val="00DB6281"/>
    <w:rsid w:val="00DB6598"/>
    <w:rsid w:val="00DB6A97"/>
    <w:rsid w:val="00DC1D8B"/>
    <w:rsid w:val="00DC2964"/>
    <w:rsid w:val="00DC31B7"/>
    <w:rsid w:val="00DC4805"/>
    <w:rsid w:val="00DC50BF"/>
    <w:rsid w:val="00DC5F96"/>
    <w:rsid w:val="00DC67AF"/>
    <w:rsid w:val="00DC6EC4"/>
    <w:rsid w:val="00DC70C0"/>
    <w:rsid w:val="00DC723E"/>
    <w:rsid w:val="00DC7683"/>
    <w:rsid w:val="00DC7BDD"/>
    <w:rsid w:val="00DD0BBF"/>
    <w:rsid w:val="00DD25B7"/>
    <w:rsid w:val="00DD2898"/>
    <w:rsid w:val="00DD2E1F"/>
    <w:rsid w:val="00DD31B7"/>
    <w:rsid w:val="00DD42FE"/>
    <w:rsid w:val="00DD59C1"/>
    <w:rsid w:val="00DD6059"/>
    <w:rsid w:val="00DD61A0"/>
    <w:rsid w:val="00DD64EA"/>
    <w:rsid w:val="00DD6C87"/>
    <w:rsid w:val="00DD7509"/>
    <w:rsid w:val="00DD75FF"/>
    <w:rsid w:val="00DE209F"/>
    <w:rsid w:val="00DE2DE2"/>
    <w:rsid w:val="00DE5C73"/>
    <w:rsid w:val="00DE627A"/>
    <w:rsid w:val="00DE69AF"/>
    <w:rsid w:val="00DE6F99"/>
    <w:rsid w:val="00DF0077"/>
    <w:rsid w:val="00DF2E50"/>
    <w:rsid w:val="00DF36D4"/>
    <w:rsid w:val="00DF4C9F"/>
    <w:rsid w:val="00DF5388"/>
    <w:rsid w:val="00DF7361"/>
    <w:rsid w:val="00DF7441"/>
    <w:rsid w:val="00DF7550"/>
    <w:rsid w:val="00DF76B4"/>
    <w:rsid w:val="00DF79D7"/>
    <w:rsid w:val="00DF7F11"/>
    <w:rsid w:val="00DF7F6D"/>
    <w:rsid w:val="00E003CB"/>
    <w:rsid w:val="00E014FE"/>
    <w:rsid w:val="00E05560"/>
    <w:rsid w:val="00E1043F"/>
    <w:rsid w:val="00E12454"/>
    <w:rsid w:val="00E128EA"/>
    <w:rsid w:val="00E12D2D"/>
    <w:rsid w:val="00E12F63"/>
    <w:rsid w:val="00E1308A"/>
    <w:rsid w:val="00E13350"/>
    <w:rsid w:val="00E13DF5"/>
    <w:rsid w:val="00E140F7"/>
    <w:rsid w:val="00E14465"/>
    <w:rsid w:val="00E15867"/>
    <w:rsid w:val="00E208C1"/>
    <w:rsid w:val="00E211D4"/>
    <w:rsid w:val="00E21BEC"/>
    <w:rsid w:val="00E21E06"/>
    <w:rsid w:val="00E22FFB"/>
    <w:rsid w:val="00E23070"/>
    <w:rsid w:val="00E23A3E"/>
    <w:rsid w:val="00E24F80"/>
    <w:rsid w:val="00E255AA"/>
    <w:rsid w:val="00E26E1A"/>
    <w:rsid w:val="00E278F4"/>
    <w:rsid w:val="00E27CE0"/>
    <w:rsid w:val="00E27CE8"/>
    <w:rsid w:val="00E30F8B"/>
    <w:rsid w:val="00E31084"/>
    <w:rsid w:val="00E31238"/>
    <w:rsid w:val="00E31683"/>
    <w:rsid w:val="00E317E1"/>
    <w:rsid w:val="00E3273F"/>
    <w:rsid w:val="00E33F75"/>
    <w:rsid w:val="00E343D6"/>
    <w:rsid w:val="00E34FE9"/>
    <w:rsid w:val="00E36BDA"/>
    <w:rsid w:val="00E405E1"/>
    <w:rsid w:val="00E41109"/>
    <w:rsid w:val="00E4297B"/>
    <w:rsid w:val="00E42F7F"/>
    <w:rsid w:val="00E43B33"/>
    <w:rsid w:val="00E43ED4"/>
    <w:rsid w:val="00E440CE"/>
    <w:rsid w:val="00E446AA"/>
    <w:rsid w:val="00E45796"/>
    <w:rsid w:val="00E46A26"/>
    <w:rsid w:val="00E501B6"/>
    <w:rsid w:val="00E50496"/>
    <w:rsid w:val="00E5123C"/>
    <w:rsid w:val="00E519B5"/>
    <w:rsid w:val="00E566BB"/>
    <w:rsid w:val="00E568C0"/>
    <w:rsid w:val="00E57D91"/>
    <w:rsid w:val="00E60784"/>
    <w:rsid w:val="00E6103D"/>
    <w:rsid w:val="00E6357C"/>
    <w:rsid w:val="00E65A04"/>
    <w:rsid w:val="00E67001"/>
    <w:rsid w:val="00E70283"/>
    <w:rsid w:val="00E703C5"/>
    <w:rsid w:val="00E719EE"/>
    <w:rsid w:val="00E725FE"/>
    <w:rsid w:val="00E7292B"/>
    <w:rsid w:val="00E7310C"/>
    <w:rsid w:val="00E74F40"/>
    <w:rsid w:val="00E77097"/>
    <w:rsid w:val="00E82DC1"/>
    <w:rsid w:val="00E84027"/>
    <w:rsid w:val="00E86802"/>
    <w:rsid w:val="00E8707C"/>
    <w:rsid w:val="00E90050"/>
    <w:rsid w:val="00E92C09"/>
    <w:rsid w:val="00E9345A"/>
    <w:rsid w:val="00E94FF6"/>
    <w:rsid w:val="00EA0471"/>
    <w:rsid w:val="00EA1906"/>
    <w:rsid w:val="00EA1AA3"/>
    <w:rsid w:val="00EA3BB4"/>
    <w:rsid w:val="00EA3F0F"/>
    <w:rsid w:val="00EA439B"/>
    <w:rsid w:val="00EA4BF6"/>
    <w:rsid w:val="00EA5969"/>
    <w:rsid w:val="00EA6D7C"/>
    <w:rsid w:val="00EB03F3"/>
    <w:rsid w:val="00EB05A3"/>
    <w:rsid w:val="00EB1618"/>
    <w:rsid w:val="00EB2B72"/>
    <w:rsid w:val="00EB326E"/>
    <w:rsid w:val="00EB32EB"/>
    <w:rsid w:val="00EB3D22"/>
    <w:rsid w:val="00EB3D3B"/>
    <w:rsid w:val="00EB4A17"/>
    <w:rsid w:val="00EB50B7"/>
    <w:rsid w:val="00EC18C1"/>
    <w:rsid w:val="00EC6A1C"/>
    <w:rsid w:val="00EC79D1"/>
    <w:rsid w:val="00ED0852"/>
    <w:rsid w:val="00ED1958"/>
    <w:rsid w:val="00ED1F42"/>
    <w:rsid w:val="00ED261F"/>
    <w:rsid w:val="00ED29BA"/>
    <w:rsid w:val="00ED338A"/>
    <w:rsid w:val="00ED347B"/>
    <w:rsid w:val="00ED34EF"/>
    <w:rsid w:val="00ED3DFF"/>
    <w:rsid w:val="00ED4E50"/>
    <w:rsid w:val="00ED63B8"/>
    <w:rsid w:val="00ED7EC7"/>
    <w:rsid w:val="00ED7F39"/>
    <w:rsid w:val="00EE2613"/>
    <w:rsid w:val="00EE5E6F"/>
    <w:rsid w:val="00EE69EB"/>
    <w:rsid w:val="00EF0ACF"/>
    <w:rsid w:val="00EF0E36"/>
    <w:rsid w:val="00EF2D86"/>
    <w:rsid w:val="00EF2F7A"/>
    <w:rsid w:val="00EF309F"/>
    <w:rsid w:val="00EF30D4"/>
    <w:rsid w:val="00EF5E8B"/>
    <w:rsid w:val="00EF7FB1"/>
    <w:rsid w:val="00F02521"/>
    <w:rsid w:val="00F0276D"/>
    <w:rsid w:val="00F037F6"/>
    <w:rsid w:val="00F03BD3"/>
    <w:rsid w:val="00F04C79"/>
    <w:rsid w:val="00F06025"/>
    <w:rsid w:val="00F114FA"/>
    <w:rsid w:val="00F11CFD"/>
    <w:rsid w:val="00F1538F"/>
    <w:rsid w:val="00F16515"/>
    <w:rsid w:val="00F16A2D"/>
    <w:rsid w:val="00F17AB7"/>
    <w:rsid w:val="00F20746"/>
    <w:rsid w:val="00F22FB2"/>
    <w:rsid w:val="00F233BC"/>
    <w:rsid w:val="00F23E1D"/>
    <w:rsid w:val="00F23F04"/>
    <w:rsid w:val="00F25BC7"/>
    <w:rsid w:val="00F26665"/>
    <w:rsid w:val="00F3067D"/>
    <w:rsid w:val="00F30A8B"/>
    <w:rsid w:val="00F30D52"/>
    <w:rsid w:val="00F31598"/>
    <w:rsid w:val="00F3234D"/>
    <w:rsid w:val="00F325A4"/>
    <w:rsid w:val="00F334BF"/>
    <w:rsid w:val="00F336DD"/>
    <w:rsid w:val="00F340B0"/>
    <w:rsid w:val="00F34AC0"/>
    <w:rsid w:val="00F35B8D"/>
    <w:rsid w:val="00F35EC9"/>
    <w:rsid w:val="00F36082"/>
    <w:rsid w:val="00F36149"/>
    <w:rsid w:val="00F3771F"/>
    <w:rsid w:val="00F379A2"/>
    <w:rsid w:val="00F37AAD"/>
    <w:rsid w:val="00F37FC9"/>
    <w:rsid w:val="00F42965"/>
    <w:rsid w:val="00F42D91"/>
    <w:rsid w:val="00F42DAE"/>
    <w:rsid w:val="00F44A34"/>
    <w:rsid w:val="00F463F1"/>
    <w:rsid w:val="00F5017E"/>
    <w:rsid w:val="00F50CB4"/>
    <w:rsid w:val="00F5194A"/>
    <w:rsid w:val="00F519E2"/>
    <w:rsid w:val="00F51B8F"/>
    <w:rsid w:val="00F51EC8"/>
    <w:rsid w:val="00F52F11"/>
    <w:rsid w:val="00F548A2"/>
    <w:rsid w:val="00F55F80"/>
    <w:rsid w:val="00F600C3"/>
    <w:rsid w:val="00F61B72"/>
    <w:rsid w:val="00F63BBA"/>
    <w:rsid w:val="00F63E3F"/>
    <w:rsid w:val="00F6629E"/>
    <w:rsid w:val="00F66AED"/>
    <w:rsid w:val="00F677F0"/>
    <w:rsid w:val="00F71F7C"/>
    <w:rsid w:val="00F72DBD"/>
    <w:rsid w:val="00F745D1"/>
    <w:rsid w:val="00F745F7"/>
    <w:rsid w:val="00F751FD"/>
    <w:rsid w:val="00F760A0"/>
    <w:rsid w:val="00F81A8C"/>
    <w:rsid w:val="00F820B7"/>
    <w:rsid w:val="00F83154"/>
    <w:rsid w:val="00F83279"/>
    <w:rsid w:val="00F85FE1"/>
    <w:rsid w:val="00F90A29"/>
    <w:rsid w:val="00F90AE8"/>
    <w:rsid w:val="00F9139D"/>
    <w:rsid w:val="00F91723"/>
    <w:rsid w:val="00F93E80"/>
    <w:rsid w:val="00F943E4"/>
    <w:rsid w:val="00F95074"/>
    <w:rsid w:val="00F955F0"/>
    <w:rsid w:val="00F95622"/>
    <w:rsid w:val="00FA0AA6"/>
    <w:rsid w:val="00FA0B85"/>
    <w:rsid w:val="00FA2B37"/>
    <w:rsid w:val="00FA33B5"/>
    <w:rsid w:val="00FA70AA"/>
    <w:rsid w:val="00FB08D7"/>
    <w:rsid w:val="00FB1121"/>
    <w:rsid w:val="00FB21D1"/>
    <w:rsid w:val="00FB329D"/>
    <w:rsid w:val="00FB41AE"/>
    <w:rsid w:val="00FB6C0B"/>
    <w:rsid w:val="00FB6DBA"/>
    <w:rsid w:val="00FC05FA"/>
    <w:rsid w:val="00FC0827"/>
    <w:rsid w:val="00FC1C8E"/>
    <w:rsid w:val="00FC20C0"/>
    <w:rsid w:val="00FC25D8"/>
    <w:rsid w:val="00FC2F7A"/>
    <w:rsid w:val="00FC58CF"/>
    <w:rsid w:val="00FC6701"/>
    <w:rsid w:val="00FC733D"/>
    <w:rsid w:val="00FD0071"/>
    <w:rsid w:val="00FD014C"/>
    <w:rsid w:val="00FD2912"/>
    <w:rsid w:val="00FD5451"/>
    <w:rsid w:val="00FD58C1"/>
    <w:rsid w:val="00FD6387"/>
    <w:rsid w:val="00FD7697"/>
    <w:rsid w:val="00FD7A01"/>
    <w:rsid w:val="00FD7D6D"/>
    <w:rsid w:val="00FE05E0"/>
    <w:rsid w:val="00FE0C64"/>
    <w:rsid w:val="00FE0F86"/>
    <w:rsid w:val="00FE3DA2"/>
    <w:rsid w:val="00FE41B3"/>
    <w:rsid w:val="00FE421E"/>
    <w:rsid w:val="00FE4928"/>
    <w:rsid w:val="00FE4EC3"/>
    <w:rsid w:val="00FE4F64"/>
    <w:rsid w:val="00FE517F"/>
    <w:rsid w:val="00FE5679"/>
    <w:rsid w:val="00FE5BC5"/>
    <w:rsid w:val="00FE5C21"/>
    <w:rsid w:val="00FF0391"/>
    <w:rsid w:val="00FF0800"/>
    <w:rsid w:val="00FF1BAF"/>
    <w:rsid w:val="00FF1CAD"/>
    <w:rsid w:val="00FF23D8"/>
    <w:rsid w:val="00FF31A6"/>
    <w:rsid w:val="00FF41B0"/>
    <w:rsid w:val="00FF5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4888"/>
  <w15:docId w15:val="{01B1409A-11B6-49BC-A53A-111D07B9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B37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B654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A2C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5232"/>
    <w:pPr>
      <w:ind w:left="720"/>
      <w:contextualSpacing/>
    </w:pPr>
  </w:style>
  <w:style w:type="character" w:customStyle="1" w:styleId="Ttulo1Car">
    <w:name w:val="Título 1 Car"/>
    <w:basedOn w:val="Fuentedeprrafopredeter"/>
    <w:link w:val="Ttulo1"/>
    <w:uiPriority w:val="9"/>
    <w:rsid w:val="001B37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65441"/>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B65441"/>
    <w:rPr>
      <w:strike w:val="0"/>
      <w:dstrike w:val="0"/>
      <w:color w:val="557CAC"/>
      <w:u w:val="none"/>
      <w:effect w:val="none"/>
    </w:rPr>
  </w:style>
  <w:style w:type="paragraph" w:styleId="Textodeglobo">
    <w:name w:val="Balloon Text"/>
    <w:basedOn w:val="Normal"/>
    <w:link w:val="TextodegloboCar"/>
    <w:uiPriority w:val="99"/>
    <w:semiHidden/>
    <w:unhideWhenUsed/>
    <w:rsid w:val="00045A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AD4"/>
    <w:rPr>
      <w:rFonts w:ascii="Tahoma" w:hAnsi="Tahoma" w:cs="Tahoma"/>
      <w:sz w:val="16"/>
      <w:szCs w:val="16"/>
    </w:rPr>
  </w:style>
  <w:style w:type="character" w:styleId="Refdecomentario">
    <w:name w:val="annotation reference"/>
    <w:basedOn w:val="Fuentedeprrafopredeter"/>
    <w:uiPriority w:val="99"/>
    <w:semiHidden/>
    <w:unhideWhenUsed/>
    <w:rsid w:val="00C971A0"/>
    <w:rPr>
      <w:sz w:val="16"/>
      <w:szCs w:val="16"/>
    </w:rPr>
  </w:style>
  <w:style w:type="paragraph" w:styleId="Textocomentario">
    <w:name w:val="annotation text"/>
    <w:basedOn w:val="Normal"/>
    <w:link w:val="TextocomentarioCar"/>
    <w:uiPriority w:val="99"/>
    <w:semiHidden/>
    <w:unhideWhenUsed/>
    <w:rsid w:val="00C97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1A0"/>
    <w:rPr>
      <w:sz w:val="20"/>
      <w:szCs w:val="20"/>
    </w:rPr>
  </w:style>
  <w:style w:type="paragraph" w:styleId="Asuntodelcomentario">
    <w:name w:val="annotation subject"/>
    <w:basedOn w:val="Textocomentario"/>
    <w:next w:val="Textocomentario"/>
    <w:link w:val="AsuntodelcomentarioCar"/>
    <w:uiPriority w:val="99"/>
    <w:semiHidden/>
    <w:unhideWhenUsed/>
    <w:rsid w:val="00C971A0"/>
    <w:rPr>
      <w:b/>
      <w:bCs/>
    </w:rPr>
  </w:style>
  <w:style w:type="character" w:customStyle="1" w:styleId="AsuntodelcomentarioCar">
    <w:name w:val="Asunto del comentario Car"/>
    <w:basedOn w:val="TextocomentarioCar"/>
    <w:link w:val="Asuntodelcomentario"/>
    <w:uiPriority w:val="99"/>
    <w:semiHidden/>
    <w:rsid w:val="00C971A0"/>
    <w:rPr>
      <w:b/>
      <w:bCs/>
      <w:sz w:val="20"/>
      <w:szCs w:val="20"/>
    </w:rPr>
  </w:style>
  <w:style w:type="paragraph" w:styleId="Encabezado">
    <w:name w:val="header"/>
    <w:basedOn w:val="Normal"/>
    <w:link w:val="EncabezadoCar"/>
    <w:uiPriority w:val="99"/>
    <w:unhideWhenUsed/>
    <w:rsid w:val="00C971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71A0"/>
  </w:style>
  <w:style w:type="paragraph" w:styleId="Piedepgina">
    <w:name w:val="footer"/>
    <w:basedOn w:val="Normal"/>
    <w:link w:val="PiedepginaCar"/>
    <w:unhideWhenUsed/>
    <w:rsid w:val="00C971A0"/>
    <w:pPr>
      <w:tabs>
        <w:tab w:val="center" w:pos="4252"/>
        <w:tab w:val="right" w:pos="8504"/>
      </w:tabs>
      <w:spacing w:after="0" w:line="240" w:lineRule="auto"/>
    </w:pPr>
  </w:style>
  <w:style w:type="character" w:customStyle="1" w:styleId="PiedepginaCar">
    <w:name w:val="Pie de página Car"/>
    <w:basedOn w:val="Fuentedeprrafopredeter"/>
    <w:link w:val="Piedepgina"/>
    <w:rsid w:val="00C971A0"/>
  </w:style>
  <w:style w:type="paragraph" w:customStyle="1" w:styleId="CarCar1CarCar">
    <w:name w:val="Car Car1 Car Car"/>
    <w:basedOn w:val="Normal"/>
    <w:rsid w:val="007A102E"/>
    <w:pPr>
      <w:spacing w:after="160" w:line="240" w:lineRule="exact"/>
    </w:pPr>
    <w:rPr>
      <w:rFonts w:ascii="Tahoma" w:eastAsia="Times New Roman" w:hAnsi="Tahoma" w:cs="Times New Roman"/>
      <w:sz w:val="20"/>
      <w:szCs w:val="20"/>
      <w:lang w:val="en-US"/>
    </w:rPr>
  </w:style>
  <w:style w:type="paragraph" w:customStyle="1" w:styleId="Blockquote">
    <w:name w:val="Blockquote"/>
    <w:basedOn w:val="Normal"/>
    <w:rsid w:val="007A102E"/>
    <w:pPr>
      <w:spacing w:before="100" w:after="100" w:line="240" w:lineRule="auto"/>
      <w:ind w:left="360" w:right="360"/>
    </w:pPr>
    <w:rPr>
      <w:rFonts w:ascii="Times New Roman" w:eastAsia="Times New Roman" w:hAnsi="Times New Roman" w:cs="Times New Roman"/>
      <w:snapToGrid w:val="0"/>
      <w:sz w:val="24"/>
      <w:szCs w:val="20"/>
      <w:lang w:eastAsia="es-ES"/>
    </w:rPr>
  </w:style>
  <w:style w:type="paragraph" w:styleId="NormalWeb">
    <w:name w:val="Normal (Web)"/>
    <w:basedOn w:val="Normal"/>
    <w:uiPriority w:val="99"/>
    <w:rsid w:val="00E42F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1Car">
    <w:name w:val="1 Car"/>
    <w:basedOn w:val="Normal"/>
    <w:rsid w:val="00E42F7F"/>
    <w:pPr>
      <w:spacing w:after="160" w:line="240" w:lineRule="exact"/>
    </w:pPr>
    <w:rPr>
      <w:rFonts w:ascii="Verdana" w:eastAsia="Times New Roman" w:hAnsi="Verdana" w:cs="Times New Roman"/>
      <w:sz w:val="20"/>
      <w:szCs w:val="20"/>
      <w:lang w:val="en-US"/>
    </w:rPr>
  </w:style>
  <w:style w:type="paragraph" w:customStyle="1" w:styleId="an">
    <w:name w:val="an"/>
    <w:basedOn w:val="Normal"/>
    <w:rsid w:val="00672B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ist-group-item">
    <w:name w:val="list-group-item"/>
    <w:basedOn w:val="Normal"/>
    <w:rsid w:val="00672B74"/>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E0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CC6144"/>
    <w:pPr>
      <w:spacing w:after="100" w:line="259" w:lineRule="auto"/>
    </w:pPr>
  </w:style>
  <w:style w:type="paragraph" w:customStyle="1" w:styleId="Default">
    <w:name w:val="Default"/>
    <w:rsid w:val="009364D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364DA"/>
    <w:pPr>
      <w:spacing w:line="221" w:lineRule="atLeast"/>
    </w:pPr>
    <w:rPr>
      <w:color w:val="auto"/>
    </w:rPr>
  </w:style>
  <w:style w:type="character" w:customStyle="1" w:styleId="Ttulo3Car">
    <w:name w:val="Título 3 Car"/>
    <w:basedOn w:val="Fuentedeprrafopredeter"/>
    <w:link w:val="Ttulo3"/>
    <w:uiPriority w:val="9"/>
    <w:semiHidden/>
    <w:rsid w:val="004A2C4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8">
      <w:bodyDiv w:val="1"/>
      <w:marLeft w:val="0"/>
      <w:marRight w:val="0"/>
      <w:marTop w:val="0"/>
      <w:marBottom w:val="0"/>
      <w:divBdr>
        <w:top w:val="none" w:sz="0" w:space="0" w:color="auto"/>
        <w:left w:val="none" w:sz="0" w:space="0" w:color="auto"/>
        <w:bottom w:val="none" w:sz="0" w:space="0" w:color="auto"/>
        <w:right w:val="none" w:sz="0" w:space="0" w:color="auto"/>
      </w:divBdr>
    </w:div>
    <w:div w:id="109714296">
      <w:bodyDiv w:val="1"/>
      <w:marLeft w:val="150"/>
      <w:marRight w:val="270"/>
      <w:marTop w:val="0"/>
      <w:marBottom w:val="150"/>
      <w:divBdr>
        <w:top w:val="none" w:sz="0" w:space="0" w:color="auto"/>
        <w:left w:val="none" w:sz="0" w:space="0" w:color="auto"/>
        <w:bottom w:val="none" w:sz="0" w:space="0" w:color="auto"/>
        <w:right w:val="none" w:sz="0" w:space="0" w:color="auto"/>
      </w:divBdr>
      <w:divsChild>
        <w:div w:id="356856842">
          <w:marLeft w:val="0"/>
          <w:marRight w:val="0"/>
          <w:marTop w:val="0"/>
          <w:marBottom w:val="0"/>
          <w:divBdr>
            <w:top w:val="none" w:sz="0" w:space="0" w:color="auto"/>
            <w:left w:val="none" w:sz="0" w:space="0" w:color="auto"/>
            <w:bottom w:val="none" w:sz="0" w:space="0" w:color="auto"/>
            <w:right w:val="none" w:sz="0" w:space="0" w:color="auto"/>
          </w:divBdr>
        </w:div>
      </w:divsChild>
    </w:div>
    <w:div w:id="200171119">
      <w:bodyDiv w:val="1"/>
      <w:marLeft w:val="0"/>
      <w:marRight w:val="0"/>
      <w:marTop w:val="0"/>
      <w:marBottom w:val="0"/>
      <w:divBdr>
        <w:top w:val="none" w:sz="0" w:space="0" w:color="auto"/>
        <w:left w:val="none" w:sz="0" w:space="0" w:color="auto"/>
        <w:bottom w:val="none" w:sz="0" w:space="0" w:color="auto"/>
        <w:right w:val="none" w:sz="0" w:space="0" w:color="auto"/>
      </w:divBdr>
    </w:div>
    <w:div w:id="261843399">
      <w:bodyDiv w:val="1"/>
      <w:marLeft w:val="150"/>
      <w:marRight w:val="270"/>
      <w:marTop w:val="0"/>
      <w:marBottom w:val="150"/>
      <w:divBdr>
        <w:top w:val="none" w:sz="0" w:space="0" w:color="auto"/>
        <w:left w:val="none" w:sz="0" w:space="0" w:color="auto"/>
        <w:bottom w:val="none" w:sz="0" w:space="0" w:color="auto"/>
        <w:right w:val="none" w:sz="0" w:space="0" w:color="auto"/>
      </w:divBdr>
      <w:divsChild>
        <w:div w:id="83233780">
          <w:marLeft w:val="0"/>
          <w:marRight w:val="0"/>
          <w:marTop w:val="0"/>
          <w:marBottom w:val="0"/>
          <w:divBdr>
            <w:top w:val="none" w:sz="0" w:space="0" w:color="auto"/>
            <w:left w:val="none" w:sz="0" w:space="0" w:color="auto"/>
            <w:bottom w:val="none" w:sz="0" w:space="0" w:color="auto"/>
            <w:right w:val="none" w:sz="0" w:space="0" w:color="auto"/>
          </w:divBdr>
        </w:div>
      </w:divsChild>
    </w:div>
    <w:div w:id="500462381">
      <w:bodyDiv w:val="1"/>
      <w:marLeft w:val="0"/>
      <w:marRight w:val="0"/>
      <w:marTop w:val="0"/>
      <w:marBottom w:val="0"/>
      <w:divBdr>
        <w:top w:val="none" w:sz="0" w:space="0" w:color="auto"/>
        <w:left w:val="none" w:sz="0" w:space="0" w:color="auto"/>
        <w:bottom w:val="none" w:sz="0" w:space="0" w:color="auto"/>
        <w:right w:val="none" w:sz="0" w:space="0" w:color="auto"/>
      </w:divBdr>
    </w:div>
    <w:div w:id="531384687">
      <w:bodyDiv w:val="1"/>
      <w:marLeft w:val="150"/>
      <w:marRight w:val="270"/>
      <w:marTop w:val="0"/>
      <w:marBottom w:val="150"/>
      <w:divBdr>
        <w:top w:val="none" w:sz="0" w:space="0" w:color="auto"/>
        <w:left w:val="none" w:sz="0" w:space="0" w:color="auto"/>
        <w:bottom w:val="none" w:sz="0" w:space="0" w:color="auto"/>
        <w:right w:val="none" w:sz="0" w:space="0" w:color="auto"/>
      </w:divBdr>
      <w:divsChild>
        <w:div w:id="727580933">
          <w:marLeft w:val="0"/>
          <w:marRight w:val="0"/>
          <w:marTop w:val="0"/>
          <w:marBottom w:val="0"/>
          <w:divBdr>
            <w:top w:val="none" w:sz="0" w:space="0" w:color="auto"/>
            <w:left w:val="none" w:sz="0" w:space="0" w:color="auto"/>
            <w:bottom w:val="none" w:sz="0" w:space="0" w:color="auto"/>
            <w:right w:val="none" w:sz="0" w:space="0" w:color="auto"/>
          </w:divBdr>
        </w:div>
      </w:divsChild>
    </w:div>
    <w:div w:id="553663547">
      <w:bodyDiv w:val="1"/>
      <w:marLeft w:val="0"/>
      <w:marRight w:val="0"/>
      <w:marTop w:val="0"/>
      <w:marBottom w:val="0"/>
      <w:divBdr>
        <w:top w:val="none" w:sz="0" w:space="0" w:color="auto"/>
        <w:left w:val="none" w:sz="0" w:space="0" w:color="auto"/>
        <w:bottom w:val="none" w:sz="0" w:space="0" w:color="auto"/>
        <w:right w:val="none" w:sz="0" w:space="0" w:color="auto"/>
      </w:divBdr>
    </w:div>
    <w:div w:id="606619446">
      <w:bodyDiv w:val="1"/>
      <w:marLeft w:val="0"/>
      <w:marRight w:val="0"/>
      <w:marTop w:val="0"/>
      <w:marBottom w:val="0"/>
      <w:divBdr>
        <w:top w:val="none" w:sz="0" w:space="0" w:color="auto"/>
        <w:left w:val="none" w:sz="0" w:space="0" w:color="auto"/>
        <w:bottom w:val="none" w:sz="0" w:space="0" w:color="auto"/>
        <w:right w:val="none" w:sz="0" w:space="0" w:color="auto"/>
      </w:divBdr>
    </w:div>
    <w:div w:id="714504534">
      <w:bodyDiv w:val="1"/>
      <w:marLeft w:val="0"/>
      <w:marRight w:val="0"/>
      <w:marTop w:val="0"/>
      <w:marBottom w:val="0"/>
      <w:divBdr>
        <w:top w:val="none" w:sz="0" w:space="0" w:color="auto"/>
        <w:left w:val="none" w:sz="0" w:space="0" w:color="auto"/>
        <w:bottom w:val="none" w:sz="0" w:space="0" w:color="auto"/>
        <w:right w:val="none" w:sz="0" w:space="0" w:color="auto"/>
      </w:divBdr>
    </w:div>
    <w:div w:id="804930951">
      <w:bodyDiv w:val="1"/>
      <w:marLeft w:val="0"/>
      <w:marRight w:val="0"/>
      <w:marTop w:val="0"/>
      <w:marBottom w:val="0"/>
      <w:divBdr>
        <w:top w:val="none" w:sz="0" w:space="0" w:color="auto"/>
        <w:left w:val="none" w:sz="0" w:space="0" w:color="auto"/>
        <w:bottom w:val="none" w:sz="0" w:space="0" w:color="auto"/>
        <w:right w:val="none" w:sz="0" w:space="0" w:color="auto"/>
      </w:divBdr>
    </w:div>
    <w:div w:id="879054947">
      <w:bodyDiv w:val="1"/>
      <w:marLeft w:val="0"/>
      <w:marRight w:val="0"/>
      <w:marTop w:val="0"/>
      <w:marBottom w:val="0"/>
      <w:divBdr>
        <w:top w:val="none" w:sz="0" w:space="0" w:color="auto"/>
        <w:left w:val="none" w:sz="0" w:space="0" w:color="auto"/>
        <w:bottom w:val="none" w:sz="0" w:space="0" w:color="auto"/>
        <w:right w:val="none" w:sz="0" w:space="0" w:color="auto"/>
      </w:divBdr>
    </w:div>
    <w:div w:id="957563843">
      <w:bodyDiv w:val="1"/>
      <w:marLeft w:val="150"/>
      <w:marRight w:val="270"/>
      <w:marTop w:val="0"/>
      <w:marBottom w:val="150"/>
      <w:divBdr>
        <w:top w:val="none" w:sz="0" w:space="0" w:color="auto"/>
        <w:left w:val="none" w:sz="0" w:space="0" w:color="auto"/>
        <w:bottom w:val="none" w:sz="0" w:space="0" w:color="auto"/>
        <w:right w:val="none" w:sz="0" w:space="0" w:color="auto"/>
      </w:divBdr>
      <w:divsChild>
        <w:div w:id="1229417057">
          <w:marLeft w:val="0"/>
          <w:marRight w:val="0"/>
          <w:marTop w:val="0"/>
          <w:marBottom w:val="0"/>
          <w:divBdr>
            <w:top w:val="none" w:sz="0" w:space="0" w:color="auto"/>
            <w:left w:val="none" w:sz="0" w:space="0" w:color="auto"/>
            <w:bottom w:val="none" w:sz="0" w:space="0" w:color="auto"/>
            <w:right w:val="none" w:sz="0" w:space="0" w:color="auto"/>
          </w:divBdr>
        </w:div>
      </w:divsChild>
    </w:div>
    <w:div w:id="1084766050">
      <w:bodyDiv w:val="1"/>
      <w:marLeft w:val="0"/>
      <w:marRight w:val="0"/>
      <w:marTop w:val="0"/>
      <w:marBottom w:val="0"/>
      <w:divBdr>
        <w:top w:val="none" w:sz="0" w:space="0" w:color="auto"/>
        <w:left w:val="none" w:sz="0" w:space="0" w:color="auto"/>
        <w:bottom w:val="none" w:sz="0" w:space="0" w:color="auto"/>
        <w:right w:val="none" w:sz="0" w:space="0" w:color="auto"/>
      </w:divBdr>
    </w:div>
    <w:div w:id="1099328113">
      <w:bodyDiv w:val="1"/>
      <w:marLeft w:val="150"/>
      <w:marRight w:val="270"/>
      <w:marTop w:val="0"/>
      <w:marBottom w:val="150"/>
      <w:divBdr>
        <w:top w:val="none" w:sz="0" w:space="0" w:color="auto"/>
        <w:left w:val="none" w:sz="0" w:space="0" w:color="auto"/>
        <w:bottom w:val="none" w:sz="0" w:space="0" w:color="auto"/>
        <w:right w:val="none" w:sz="0" w:space="0" w:color="auto"/>
      </w:divBdr>
      <w:divsChild>
        <w:div w:id="73599976">
          <w:marLeft w:val="0"/>
          <w:marRight w:val="0"/>
          <w:marTop w:val="0"/>
          <w:marBottom w:val="0"/>
          <w:divBdr>
            <w:top w:val="none" w:sz="0" w:space="0" w:color="auto"/>
            <w:left w:val="none" w:sz="0" w:space="0" w:color="auto"/>
            <w:bottom w:val="none" w:sz="0" w:space="0" w:color="auto"/>
            <w:right w:val="none" w:sz="0" w:space="0" w:color="auto"/>
          </w:divBdr>
        </w:div>
      </w:divsChild>
    </w:div>
    <w:div w:id="1139541490">
      <w:bodyDiv w:val="1"/>
      <w:marLeft w:val="0"/>
      <w:marRight w:val="0"/>
      <w:marTop w:val="0"/>
      <w:marBottom w:val="0"/>
      <w:divBdr>
        <w:top w:val="none" w:sz="0" w:space="0" w:color="auto"/>
        <w:left w:val="none" w:sz="0" w:space="0" w:color="auto"/>
        <w:bottom w:val="none" w:sz="0" w:space="0" w:color="auto"/>
        <w:right w:val="none" w:sz="0" w:space="0" w:color="auto"/>
      </w:divBdr>
    </w:div>
    <w:div w:id="1337490770">
      <w:bodyDiv w:val="1"/>
      <w:marLeft w:val="0"/>
      <w:marRight w:val="0"/>
      <w:marTop w:val="0"/>
      <w:marBottom w:val="0"/>
      <w:divBdr>
        <w:top w:val="none" w:sz="0" w:space="0" w:color="auto"/>
        <w:left w:val="none" w:sz="0" w:space="0" w:color="auto"/>
        <w:bottom w:val="none" w:sz="0" w:space="0" w:color="auto"/>
        <w:right w:val="none" w:sz="0" w:space="0" w:color="auto"/>
      </w:divBdr>
    </w:div>
    <w:div w:id="1452869111">
      <w:bodyDiv w:val="1"/>
      <w:marLeft w:val="150"/>
      <w:marRight w:val="270"/>
      <w:marTop w:val="0"/>
      <w:marBottom w:val="150"/>
      <w:divBdr>
        <w:top w:val="none" w:sz="0" w:space="0" w:color="auto"/>
        <w:left w:val="none" w:sz="0" w:space="0" w:color="auto"/>
        <w:bottom w:val="none" w:sz="0" w:space="0" w:color="auto"/>
        <w:right w:val="none" w:sz="0" w:space="0" w:color="auto"/>
      </w:divBdr>
      <w:divsChild>
        <w:div w:id="515267075">
          <w:marLeft w:val="0"/>
          <w:marRight w:val="0"/>
          <w:marTop w:val="0"/>
          <w:marBottom w:val="0"/>
          <w:divBdr>
            <w:top w:val="none" w:sz="0" w:space="0" w:color="auto"/>
            <w:left w:val="none" w:sz="0" w:space="0" w:color="auto"/>
            <w:bottom w:val="none" w:sz="0" w:space="0" w:color="auto"/>
            <w:right w:val="none" w:sz="0" w:space="0" w:color="auto"/>
          </w:divBdr>
        </w:div>
      </w:divsChild>
    </w:div>
    <w:div w:id="1483038478">
      <w:bodyDiv w:val="1"/>
      <w:marLeft w:val="0"/>
      <w:marRight w:val="0"/>
      <w:marTop w:val="0"/>
      <w:marBottom w:val="0"/>
      <w:divBdr>
        <w:top w:val="none" w:sz="0" w:space="0" w:color="auto"/>
        <w:left w:val="none" w:sz="0" w:space="0" w:color="auto"/>
        <w:bottom w:val="none" w:sz="0" w:space="0" w:color="auto"/>
        <w:right w:val="none" w:sz="0" w:space="0" w:color="auto"/>
      </w:divBdr>
      <w:divsChild>
        <w:div w:id="299312249">
          <w:marLeft w:val="300"/>
          <w:marRight w:val="300"/>
          <w:marTop w:val="0"/>
          <w:marBottom w:val="600"/>
          <w:divBdr>
            <w:top w:val="none" w:sz="0" w:space="0" w:color="auto"/>
            <w:left w:val="none" w:sz="0" w:space="0" w:color="auto"/>
            <w:bottom w:val="none" w:sz="0" w:space="0" w:color="auto"/>
            <w:right w:val="none" w:sz="0" w:space="0" w:color="auto"/>
          </w:divBdr>
          <w:divsChild>
            <w:div w:id="1840652100">
              <w:marLeft w:val="0"/>
              <w:marRight w:val="0"/>
              <w:marTop w:val="0"/>
              <w:marBottom w:val="0"/>
              <w:divBdr>
                <w:top w:val="none" w:sz="0" w:space="0" w:color="auto"/>
                <w:left w:val="none" w:sz="0" w:space="0" w:color="auto"/>
                <w:bottom w:val="none" w:sz="0" w:space="0" w:color="auto"/>
                <w:right w:val="none" w:sz="0" w:space="0" w:color="auto"/>
              </w:divBdr>
              <w:divsChild>
                <w:div w:id="1408723208">
                  <w:marLeft w:val="0"/>
                  <w:marRight w:val="0"/>
                  <w:marTop w:val="0"/>
                  <w:marBottom w:val="0"/>
                  <w:divBdr>
                    <w:top w:val="none" w:sz="0" w:space="0" w:color="auto"/>
                    <w:left w:val="none" w:sz="0" w:space="0" w:color="auto"/>
                    <w:bottom w:val="none" w:sz="0" w:space="0" w:color="auto"/>
                    <w:right w:val="none" w:sz="0" w:space="0" w:color="auto"/>
                  </w:divBdr>
                  <w:divsChild>
                    <w:div w:id="2321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043029">
      <w:bodyDiv w:val="1"/>
      <w:marLeft w:val="150"/>
      <w:marRight w:val="270"/>
      <w:marTop w:val="0"/>
      <w:marBottom w:val="150"/>
      <w:divBdr>
        <w:top w:val="none" w:sz="0" w:space="0" w:color="auto"/>
        <w:left w:val="none" w:sz="0" w:space="0" w:color="auto"/>
        <w:bottom w:val="none" w:sz="0" w:space="0" w:color="auto"/>
        <w:right w:val="none" w:sz="0" w:space="0" w:color="auto"/>
      </w:divBdr>
      <w:divsChild>
        <w:div w:id="1544516068">
          <w:marLeft w:val="0"/>
          <w:marRight w:val="0"/>
          <w:marTop w:val="0"/>
          <w:marBottom w:val="0"/>
          <w:divBdr>
            <w:top w:val="none" w:sz="0" w:space="0" w:color="auto"/>
            <w:left w:val="none" w:sz="0" w:space="0" w:color="auto"/>
            <w:bottom w:val="none" w:sz="0" w:space="0" w:color="auto"/>
            <w:right w:val="none" w:sz="0" w:space="0" w:color="auto"/>
          </w:divBdr>
        </w:div>
      </w:divsChild>
    </w:div>
    <w:div w:id="1722555200">
      <w:bodyDiv w:val="1"/>
      <w:marLeft w:val="0"/>
      <w:marRight w:val="0"/>
      <w:marTop w:val="0"/>
      <w:marBottom w:val="0"/>
      <w:divBdr>
        <w:top w:val="none" w:sz="0" w:space="0" w:color="auto"/>
        <w:left w:val="none" w:sz="0" w:space="0" w:color="auto"/>
        <w:bottom w:val="none" w:sz="0" w:space="0" w:color="auto"/>
        <w:right w:val="none" w:sz="0" w:space="0" w:color="auto"/>
      </w:divBdr>
    </w:div>
    <w:div w:id="1739789860">
      <w:bodyDiv w:val="1"/>
      <w:marLeft w:val="0"/>
      <w:marRight w:val="0"/>
      <w:marTop w:val="0"/>
      <w:marBottom w:val="0"/>
      <w:divBdr>
        <w:top w:val="none" w:sz="0" w:space="0" w:color="auto"/>
        <w:left w:val="none" w:sz="0" w:space="0" w:color="auto"/>
        <w:bottom w:val="none" w:sz="0" w:space="0" w:color="auto"/>
        <w:right w:val="none" w:sz="0" w:space="0" w:color="auto"/>
      </w:divBdr>
    </w:div>
    <w:div w:id="1765803832">
      <w:bodyDiv w:val="1"/>
      <w:marLeft w:val="0"/>
      <w:marRight w:val="0"/>
      <w:marTop w:val="0"/>
      <w:marBottom w:val="0"/>
      <w:divBdr>
        <w:top w:val="none" w:sz="0" w:space="0" w:color="auto"/>
        <w:left w:val="none" w:sz="0" w:space="0" w:color="auto"/>
        <w:bottom w:val="none" w:sz="0" w:space="0" w:color="auto"/>
        <w:right w:val="none" w:sz="0" w:space="0" w:color="auto"/>
      </w:divBdr>
      <w:divsChild>
        <w:div w:id="480931733">
          <w:marLeft w:val="0"/>
          <w:marRight w:val="0"/>
          <w:marTop w:val="375"/>
          <w:marBottom w:val="225"/>
          <w:divBdr>
            <w:top w:val="none" w:sz="0" w:space="0" w:color="auto"/>
            <w:left w:val="none" w:sz="0" w:space="0" w:color="auto"/>
            <w:bottom w:val="none" w:sz="0" w:space="0" w:color="auto"/>
            <w:right w:val="none" w:sz="0" w:space="0" w:color="auto"/>
          </w:divBdr>
        </w:div>
        <w:div w:id="1513445808">
          <w:marLeft w:val="0"/>
          <w:marRight w:val="0"/>
          <w:marTop w:val="120"/>
          <w:marBottom w:val="270"/>
          <w:divBdr>
            <w:top w:val="none" w:sz="0" w:space="0" w:color="auto"/>
            <w:left w:val="none" w:sz="0" w:space="0" w:color="auto"/>
            <w:bottom w:val="none" w:sz="0" w:space="0" w:color="auto"/>
            <w:right w:val="none" w:sz="0" w:space="0" w:color="auto"/>
          </w:divBdr>
        </w:div>
      </w:divsChild>
    </w:div>
    <w:div w:id="1903901883">
      <w:bodyDiv w:val="1"/>
      <w:marLeft w:val="0"/>
      <w:marRight w:val="0"/>
      <w:marTop w:val="0"/>
      <w:marBottom w:val="0"/>
      <w:divBdr>
        <w:top w:val="none" w:sz="0" w:space="0" w:color="auto"/>
        <w:left w:val="none" w:sz="0" w:space="0" w:color="auto"/>
        <w:bottom w:val="none" w:sz="0" w:space="0" w:color="auto"/>
        <w:right w:val="none" w:sz="0" w:space="0" w:color="auto"/>
      </w:divBdr>
      <w:divsChild>
        <w:div w:id="840585052">
          <w:marLeft w:val="0"/>
          <w:marRight w:val="0"/>
          <w:marTop w:val="0"/>
          <w:marBottom w:val="0"/>
          <w:divBdr>
            <w:top w:val="none" w:sz="0" w:space="0" w:color="auto"/>
            <w:left w:val="none" w:sz="0" w:space="0" w:color="auto"/>
            <w:bottom w:val="none" w:sz="0" w:space="0" w:color="auto"/>
            <w:right w:val="none" w:sz="0" w:space="0" w:color="auto"/>
          </w:divBdr>
        </w:div>
        <w:div w:id="29884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cias.juridicas.com/base_datos/Admin/rd1971-1999.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2A1F821DE80947BA2A4519960AB5A4" ma:contentTypeVersion="18" ma:contentTypeDescription="Crear nuevo documento." ma:contentTypeScope="" ma:versionID="ea5016ef9adffe305a6e6ea78fe8baef">
  <xsd:schema xmlns:xsd="http://www.w3.org/2001/XMLSchema" xmlns:xs="http://www.w3.org/2001/XMLSchema" xmlns:p="http://schemas.microsoft.com/office/2006/metadata/properties" xmlns:ns2="45ed0f28-a515-486d-8933-8f944b73dba6" xmlns:ns3="a0eed0c6-a2f9-4b40-929b-2662350a63c6" targetNamespace="http://schemas.microsoft.com/office/2006/metadata/properties" ma:root="true" ma:fieldsID="785f06ef42b4b46ca7fbf5dd1e45aa49" ns2:_="" ns3:_="">
    <xsd:import namespace="45ed0f28-a515-486d-8933-8f944b73dba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d0f28-a515-486d-8933-8f944b73d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fff7daa-c76f-4454-99d4-1722d5aef550}"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eed0c6-a2f9-4b40-929b-2662350a63c6" xsi:nil="true"/>
    <lcf76f155ced4ddcb4097134ff3c332f xmlns="45ed0f28-a515-486d-8933-8f944b73db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6EAB0-5E80-455A-B583-F15E208C2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d0f28-a515-486d-8933-8f944b73dba6"/>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AF060-1F4E-4E98-8A2B-B7157BFB6FD3}">
  <ds:schemaRefs>
    <ds:schemaRef ds:uri="http://schemas.openxmlformats.org/officeDocument/2006/bibliography"/>
  </ds:schemaRefs>
</ds:datastoreItem>
</file>

<file path=customXml/itemProps3.xml><?xml version="1.0" encoding="utf-8"?>
<ds:datastoreItem xmlns:ds="http://schemas.openxmlformats.org/officeDocument/2006/customXml" ds:itemID="{E8409F25-4DCF-4D82-98BB-3A7183C87636}">
  <ds:schemaRefs>
    <ds:schemaRef ds:uri="http://schemas.microsoft.com/office/2006/metadata/properties"/>
    <ds:schemaRef ds:uri="http://schemas.microsoft.com/office/infopath/2007/PartnerControls"/>
    <ds:schemaRef ds:uri="a0eed0c6-a2f9-4b40-929b-2662350a63c6"/>
    <ds:schemaRef ds:uri="45ed0f28-a515-486d-8933-8f944b73dba6"/>
  </ds:schemaRefs>
</ds:datastoreItem>
</file>

<file path=customXml/itemProps4.xml><?xml version="1.0" encoding="utf-8"?>
<ds:datastoreItem xmlns:ds="http://schemas.openxmlformats.org/officeDocument/2006/customXml" ds:itemID="{B5482204-EDC2-419B-982E-0C489A411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7401</Words>
  <Characters>40710</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Vega Pérez, María Pilar</dc:creator>
  <cp:lastModifiedBy>Otazua Olano, Nagore</cp:lastModifiedBy>
  <cp:revision>3</cp:revision>
  <cp:lastPrinted>2025-03-06T13:56:00Z</cp:lastPrinted>
  <dcterms:created xsi:type="dcterms:W3CDTF">2025-12-17T08:30:00Z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0x010100712A1F821DE80947BA2A4519960AB5A4</vt:lpwstr>
  </property>
  <property fmtid="{D5CDD505-2E9C-101B-9397-08002B2CF9AE}" pid="3" name="Order">
    <vt:r8>100</vt:r8>
  </property>
  <property fmtid="{D5CDD505-2E9C-101B-9397-08002B2CF9AE}" pid="4" name="MediaServiceImageTags">
    <vt:lpwstr/>
  </property>
</Properties>
</file>