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5B790" w14:textId="39B4D5E6" w:rsidR="002D4531" w:rsidRPr="00225547" w:rsidRDefault="002D4531" w:rsidP="002D4531">
      <w:pPr>
        <w:rPr>
          <w:rFonts w:ascii="Arial" w:hAnsi="Arial" w:cs="Arial"/>
          <w:b/>
          <w:sz w:val="22"/>
          <w:szCs w:val="18"/>
        </w:rPr>
      </w:pPr>
      <w:r>
        <w:rPr>
          <w:rFonts w:ascii="Arial" w:hAnsi="Arial"/>
          <w:b/>
          <w:sz w:val="22"/>
        </w:rPr>
        <w:t xml:space="preserve">AGINDUA, 2024ko </w:t>
      </w:r>
      <w:proofErr w:type="spellStart"/>
      <w:r>
        <w:rPr>
          <w:rFonts w:ascii="Arial" w:hAnsi="Arial"/>
          <w:b/>
          <w:sz w:val="22"/>
        </w:rPr>
        <w:t>xxxxxxxxaren</w:t>
      </w:r>
      <w:proofErr w:type="spellEnd"/>
      <w:r>
        <w:rPr>
          <w:rFonts w:ascii="Arial" w:hAnsi="Arial"/>
          <w:b/>
          <w:sz w:val="22"/>
        </w:rPr>
        <w:t xml:space="preserve"> xx(e)</w:t>
      </w:r>
      <w:proofErr w:type="spellStart"/>
      <w:r>
        <w:rPr>
          <w:rFonts w:ascii="Arial" w:hAnsi="Arial"/>
          <w:b/>
          <w:sz w:val="22"/>
        </w:rPr>
        <w:t>koa</w:t>
      </w:r>
      <w:proofErr w:type="spellEnd"/>
      <w:r>
        <w:rPr>
          <w:rFonts w:ascii="Arial" w:hAnsi="Arial"/>
          <w:b/>
          <w:sz w:val="22"/>
        </w:rPr>
        <w:t>, Gobernantza Publiko eta Autogobernuko sailburuarena, zeinaren bidez arautzen baita Euskal Autonomia Erkidegoko sektore publikoko erregistro elektroniko orokorra zuzenbide publikoaren mendeko prozeduretarako</w:t>
      </w:r>
    </w:p>
    <w:p w14:paraId="6067BCAE" w14:textId="77777777" w:rsidR="00A877AF" w:rsidRPr="00225547" w:rsidRDefault="00A877AF" w:rsidP="002D4531">
      <w:pPr>
        <w:rPr>
          <w:rFonts w:ascii="Arial" w:hAnsi="Arial" w:cs="Arial"/>
          <w:b/>
          <w:sz w:val="22"/>
          <w:szCs w:val="18"/>
        </w:rPr>
      </w:pPr>
    </w:p>
    <w:p w14:paraId="2D44A371" w14:textId="77777777" w:rsidR="002D4531" w:rsidRPr="00225547" w:rsidRDefault="002D4531" w:rsidP="002D4531">
      <w:pPr>
        <w:rPr>
          <w:rFonts w:ascii="Arial" w:hAnsi="Arial" w:cs="Arial"/>
          <w:sz w:val="20"/>
          <w:szCs w:val="16"/>
        </w:rPr>
      </w:pPr>
    </w:p>
    <w:p w14:paraId="57DE0E99" w14:textId="14AD2841" w:rsidR="00747B9D" w:rsidRPr="00225547" w:rsidRDefault="00747B9D" w:rsidP="002D4531">
      <w:pPr>
        <w:rPr>
          <w:rFonts w:ascii="Arial" w:hAnsi="Arial" w:cs="Arial"/>
          <w:sz w:val="20"/>
          <w:szCs w:val="16"/>
        </w:rPr>
      </w:pPr>
      <w:r>
        <w:rPr>
          <w:rFonts w:ascii="Arial" w:hAnsi="Arial"/>
          <w:sz w:val="20"/>
        </w:rPr>
        <w:t>Administrazio Publikoen Administrazio Prozedura Erkidearen urriaren 1eko 39/2015 Legean eta Sektore Publikoaren Araubide Juridikoaren urriaren 1eko 40/2015 Legean, administrazio elektronikoaren oinarriak daude araututa, eta zerbitzu publikoak bitarteko elektronikoen bidez emateko printzipio orokorrak ezarrita.</w:t>
      </w:r>
    </w:p>
    <w:p w14:paraId="087B3753" w14:textId="77777777" w:rsidR="00747B9D" w:rsidRPr="00225547" w:rsidRDefault="00747B9D" w:rsidP="002D4531">
      <w:pPr>
        <w:rPr>
          <w:rFonts w:ascii="Arial" w:hAnsi="Arial" w:cs="Arial"/>
          <w:sz w:val="20"/>
          <w:szCs w:val="16"/>
        </w:rPr>
      </w:pPr>
    </w:p>
    <w:p w14:paraId="20276540" w14:textId="43A2E85C" w:rsidR="002D4531" w:rsidRPr="00225547" w:rsidRDefault="002D4531" w:rsidP="002D4531">
      <w:pPr>
        <w:rPr>
          <w:rFonts w:ascii="Arial" w:hAnsi="Arial" w:cs="Arial"/>
          <w:sz w:val="20"/>
          <w:szCs w:val="16"/>
        </w:rPr>
      </w:pPr>
      <w:r>
        <w:rPr>
          <w:rFonts w:ascii="Arial" w:hAnsi="Arial"/>
          <w:sz w:val="20"/>
        </w:rPr>
        <w:t>Administrazio Publikoen Administrazio Prozedura Erkidearen urriaren 1eko 39/2015 Legearen 16. artikuluan xedatuta dago administrazio bakoitzak erregistro elektroniko orokor bat izango duela, eta erregistro horretan edozein administrazio-organo, organismo publiko edo entitatetan edo haiei lotutako edo haien mendeko direnetan aurkezten edo jasotzen den dokumentu ororen idazpena egingo dela. Halaber, erregistro horretan, beste organo edo partikular batzuei zuzendutako dokumentu ofizialen irteera ere idatz daiteke.</w:t>
      </w:r>
    </w:p>
    <w:p w14:paraId="1A1E8B5F" w14:textId="77777777" w:rsidR="00F40F27" w:rsidRPr="00225547" w:rsidRDefault="00F40F27" w:rsidP="002D4531">
      <w:pPr>
        <w:rPr>
          <w:rFonts w:ascii="Arial" w:hAnsi="Arial" w:cs="Arial"/>
          <w:sz w:val="20"/>
          <w:szCs w:val="16"/>
        </w:rPr>
      </w:pPr>
    </w:p>
    <w:p w14:paraId="2263F908" w14:textId="2E797946" w:rsidR="002D4531" w:rsidRPr="00225547" w:rsidRDefault="008E6376" w:rsidP="002D4531">
      <w:pPr>
        <w:rPr>
          <w:rFonts w:ascii="Arial" w:hAnsi="Arial" w:cs="Arial"/>
          <w:sz w:val="20"/>
          <w:szCs w:val="16"/>
        </w:rPr>
      </w:pPr>
      <w:r>
        <w:rPr>
          <w:rFonts w:ascii="Arial" w:hAnsi="Arial"/>
          <w:sz w:val="20"/>
        </w:rPr>
        <w:t xml:space="preserve">Horretaz gain, ezarri du administrazio bakoitzari lotutako edo haren mendeko organismo publikoek erregistro elektroniko propioa izan dezaketela eta buru duten administrazioaren erregistro elektroniko orokorrari osotara lotua eta </w:t>
      </w:r>
      <w:proofErr w:type="spellStart"/>
      <w:r>
        <w:rPr>
          <w:rFonts w:ascii="Arial" w:hAnsi="Arial"/>
          <w:sz w:val="20"/>
        </w:rPr>
        <w:t>elkarreragingarria</w:t>
      </w:r>
      <w:proofErr w:type="spellEnd"/>
      <w:r>
        <w:rPr>
          <w:rFonts w:ascii="Arial" w:hAnsi="Arial"/>
          <w:sz w:val="20"/>
        </w:rPr>
        <w:t xml:space="preserve"> izango dela.</w:t>
      </w:r>
    </w:p>
    <w:p w14:paraId="3A9C08B7" w14:textId="77777777" w:rsidR="00F40F27" w:rsidRPr="00225547" w:rsidRDefault="00F40F27" w:rsidP="002D4531">
      <w:pPr>
        <w:rPr>
          <w:rFonts w:ascii="Arial" w:hAnsi="Arial" w:cs="Arial"/>
          <w:sz w:val="20"/>
          <w:szCs w:val="16"/>
        </w:rPr>
      </w:pPr>
    </w:p>
    <w:p w14:paraId="2EDC10BB" w14:textId="37E45F91" w:rsidR="00DD283C" w:rsidRPr="00225547" w:rsidRDefault="00BF6CF4" w:rsidP="002D4531">
      <w:pPr>
        <w:rPr>
          <w:rFonts w:ascii="Arial" w:hAnsi="Arial" w:cs="Arial"/>
          <w:sz w:val="20"/>
          <w:szCs w:val="16"/>
        </w:rPr>
      </w:pPr>
      <w:r>
        <w:rPr>
          <w:rFonts w:ascii="Arial" w:hAnsi="Arial"/>
          <w:sz w:val="20"/>
        </w:rPr>
        <w:t xml:space="preserve">Administrazio edo organismo bakoitzaren erregistro elektronikoak bermatu behar du egiten den idazpen bakoitzean honako hauek jasotzen direla: zenbakia, izaera adierazten duen epigrafea, aurkezpen-data eta -ordua, interesdunaren identifikazioa, administrazio-organo igorlea, hala badagokio, eta nori edo zer administrazio-organori igortzen zaion eta, behar izanez gero, erregistratzen den dokumentuaren edukiaren aipamena. Horretarako, automatikoki emango da jaso-agiria. Jaso-agiri hori izango da sartu den dokumentuaren kopia </w:t>
      </w:r>
      <w:proofErr w:type="spellStart"/>
      <w:r>
        <w:rPr>
          <w:rFonts w:ascii="Arial" w:hAnsi="Arial"/>
          <w:sz w:val="20"/>
        </w:rPr>
        <w:t>autentikoa</w:t>
      </w:r>
      <w:proofErr w:type="spellEnd"/>
      <w:r>
        <w:rPr>
          <w:rFonts w:ascii="Arial" w:hAnsi="Arial"/>
          <w:sz w:val="20"/>
        </w:rPr>
        <w:t>, non jasoko baitira bai aurkezpen-data eta -ordua eta erregistroko sarrera-zenbakia, bai orobat harekin batera doazen –halakorik bada– bestelako dokumentuen jaso-agiria; izan ere, horren bidez, dokumentuen osotasuna eta uko eza bermatu behar dira.</w:t>
      </w:r>
    </w:p>
    <w:p w14:paraId="4E4F0935" w14:textId="77777777" w:rsidR="00BF6CF4" w:rsidRPr="00225547" w:rsidRDefault="00BF6CF4" w:rsidP="002D4531">
      <w:pPr>
        <w:rPr>
          <w:rFonts w:ascii="Arial" w:hAnsi="Arial" w:cs="Arial"/>
          <w:sz w:val="20"/>
          <w:szCs w:val="16"/>
        </w:rPr>
      </w:pPr>
    </w:p>
    <w:p w14:paraId="71E65125" w14:textId="77777777" w:rsidR="00A877AF" w:rsidRPr="00225547" w:rsidRDefault="00DA2C92" w:rsidP="00927A2F">
      <w:pPr>
        <w:rPr>
          <w:rFonts w:ascii="Arial" w:hAnsi="Arial" w:cs="Arial"/>
          <w:sz w:val="20"/>
          <w:szCs w:val="16"/>
        </w:rPr>
      </w:pPr>
      <w:r>
        <w:rPr>
          <w:rFonts w:ascii="Arial" w:hAnsi="Arial"/>
          <w:sz w:val="20"/>
        </w:rPr>
        <w:t xml:space="preserve">Administrazio guzti-guztien erregistro elektronikoek osotara </w:t>
      </w:r>
      <w:proofErr w:type="spellStart"/>
      <w:r>
        <w:rPr>
          <w:rFonts w:ascii="Arial" w:hAnsi="Arial"/>
          <w:sz w:val="20"/>
        </w:rPr>
        <w:t>elkarreragingarriak</w:t>
      </w:r>
      <w:proofErr w:type="spellEnd"/>
      <w:r>
        <w:rPr>
          <w:rFonts w:ascii="Arial" w:hAnsi="Arial"/>
          <w:sz w:val="20"/>
        </w:rPr>
        <w:t xml:space="preserve"> izan behar dute, hartara berma daitezen bateragarritasun informatikoa, elkarrekiko konexioa eta erregistro-idazpenen eta edozein erregistrotan aurkezten diren dokumentuen transmisio telematikoa. </w:t>
      </w:r>
    </w:p>
    <w:p w14:paraId="1F2E0D26" w14:textId="77777777" w:rsidR="003C7A53" w:rsidRPr="00225547" w:rsidRDefault="003C7A53" w:rsidP="00927A2F">
      <w:pPr>
        <w:rPr>
          <w:rFonts w:ascii="Arial" w:hAnsi="Arial" w:cs="Arial"/>
          <w:sz w:val="20"/>
          <w:szCs w:val="16"/>
        </w:rPr>
      </w:pPr>
    </w:p>
    <w:p w14:paraId="1EEA4167" w14:textId="092A1975" w:rsidR="00927A2F" w:rsidRPr="00225547" w:rsidRDefault="00463CB8" w:rsidP="00927A2F">
      <w:pPr>
        <w:rPr>
          <w:rFonts w:ascii="Arial" w:hAnsi="Arial" w:cs="Arial"/>
          <w:sz w:val="20"/>
          <w:szCs w:val="16"/>
        </w:rPr>
      </w:pPr>
      <w:r>
        <w:rPr>
          <w:rFonts w:ascii="Arial" w:hAnsi="Arial"/>
          <w:sz w:val="20"/>
        </w:rPr>
        <w:lastRenderedPageBreak/>
        <w:t>Alde beretik jo zuen Sektore publikoak bitarteko elektronikoen bidez jarduteko eta funtzionatzeko erregelamendua onartzen duen martxoaren 30eko 203/2021 Errege Dekretuaren 37. artikuluak.</w:t>
      </w:r>
    </w:p>
    <w:p w14:paraId="08281FFB" w14:textId="77777777" w:rsidR="009D5D70" w:rsidRPr="00225547" w:rsidRDefault="009D5D70" w:rsidP="00927A2F">
      <w:pPr>
        <w:rPr>
          <w:rFonts w:ascii="Arial" w:hAnsi="Arial" w:cs="Arial"/>
          <w:sz w:val="20"/>
          <w:szCs w:val="16"/>
        </w:rPr>
      </w:pPr>
    </w:p>
    <w:p w14:paraId="775878BC" w14:textId="0F26B344" w:rsidR="00B50A82" w:rsidRPr="00225547" w:rsidRDefault="009D5D70" w:rsidP="00927A2F">
      <w:pPr>
        <w:rPr>
          <w:rFonts w:ascii="Arial" w:hAnsi="Arial" w:cs="Arial"/>
          <w:sz w:val="20"/>
          <w:szCs w:val="16"/>
        </w:rPr>
      </w:pPr>
      <w:r>
        <w:rPr>
          <w:rFonts w:ascii="Arial" w:hAnsi="Arial"/>
          <w:sz w:val="20"/>
        </w:rPr>
        <w:t>Euskal Autonomia Erkidegoko Administrazio publikoak hainbat ekimen eta plan bultzatu ditu teknologia berrien erabilera eta informazioaren gizartearen ezarpena lortzeko. Administrazio Elektronikoari buruzko otsailaren 21eko 21/2012 Dekretuaren bidez,</w:t>
      </w:r>
      <w:r>
        <w:t xml:space="preserve"> </w:t>
      </w:r>
      <w:r>
        <w:rPr>
          <w:rFonts w:ascii="Arial" w:hAnsi="Arial"/>
          <w:sz w:val="20"/>
        </w:rPr>
        <w:t>Euskal Autonomia Erkidegoko Administrazio publikoaren erregistro elektronikoa sortu eta arautu zen.</w:t>
      </w:r>
    </w:p>
    <w:p w14:paraId="2243B8E8" w14:textId="77777777" w:rsidR="00B50A82" w:rsidRPr="00225547" w:rsidRDefault="00B50A82" w:rsidP="00927A2F">
      <w:pPr>
        <w:rPr>
          <w:rFonts w:ascii="Arial" w:hAnsi="Arial" w:cs="Arial"/>
          <w:sz w:val="20"/>
          <w:szCs w:val="16"/>
        </w:rPr>
      </w:pPr>
    </w:p>
    <w:p w14:paraId="5DEF296A" w14:textId="47C27EB8" w:rsidR="00463CB8" w:rsidRPr="00225547" w:rsidRDefault="000C21CA" w:rsidP="00927A2F">
      <w:pPr>
        <w:rPr>
          <w:rFonts w:ascii="Arial" w:hAnsi="Arial" w:cs="Arial"/>
          <w:sz w:val="20"/>
          <w:szCs w:val="16"/>
        </w:rPr>
      </w:pPr>
      <w:r>
        <w:rPr>
          <w:rFonts w:ascii="Arial" w:hAnsi="Arial"/>
          <w:sz w:val="20"/>
        </w:rPr>
        <w:t xml:space="preserve">Dekretu hori indargabetuta geratu da ekainaren 20ko 91/2023 Dekretua onartzearen ondorioz –91/2023 Dekretua, ekainaren 20koa, Herritarrei arreta integral eta multikanala emateko eta zerbitzu publikoak bitarteko elektronikoz irispidean izatekoa–. Zehazki, 91/2023 Dekretuaren 82. artikuluan eta hurrengoetan dago araututa Euskal Autonomia Erkidegoko sektore publikoko erregistro elektroniko orokorra, zuzenbide publikoaren mendeko prozeduretarako. </w:t>
      </w:r>
    </w:p>
    <w:p w14:paraId="3699D246" w14:textId="77777777" w:rsidR="00C44AD2" w:rsidRPr="00225547" w:rsidRDefault="00C44AD2" w:rsidP="00927A2F">
      <w:pPr>
        <w:rPr>
          <w:rFonts w:ascii="Arial" w:hAnsi="Arial" w:cs="Arial"/>
          <w:sz w:val="20"/>
          <w:szCs w:val="16"/>
        </w:rPr>
      </w:pPr>
    </w:p>
    <w:p w14:paraId="0DBD79BA" w14:textId="50A4A95E" w:rsidR="006F176A" w:rsidRPr="00225547" w:rsidRDefault="006F176A" w:rsidP="00927A2F">
      <w:pPr>
        <w:rPr>
          <w:rFonts w:ascii="Arial" w:hAnsi="Arial" w:cs="Arial"/>
          <w:sz w:val="20"/>
          <w:szCs w:val="16"/>
        </w:rPr>
      </w:pPr>
      <w:r>
        <w:rPr>
          <w:rFonts w:ascii="Arial" w:hAnsi="Arial"/>
          <w:sz w:val="20"/>
        </w:rPr>
        <w:t xml:space="preserve">82. artikuluak xedatutakoaren arabera, erregistro elektroniko orokorra aplikazio korporatibo komuna eta zeharkakoa da, non, zuzenbide publikoaren mendeko prozedurei dagokienez, Euskal Autonomia Erkidegoko Administrazio orokor osoan, Administrazio instituzionalean eta haren sektore publiko osoan jasotzen den edo handik bidaltzen den dokumentu, eskabide, idazki eta komunikazio ororen idazpena egingo baita eta dokumentuen sarrera- eta irteera-erregistroen idatzohar sinesgarria </w:t>
      </w:r>
      <w:proofErr w:type="spellStart"/>
      <w:r>
        <w:rPr>
          <w:rFonts w:ascii="Arial" w:hAnsi="Arial"/>
          <w:sz w:val="20"/>
        </w:rPr>
        <w:t>elektronikoki</w:t>
      </w:r>
      <w:proofErr w:type="spellEnd"/>
      <w:r>
        <w:rPr>
          <w:rFonts w:ascii="Arial" w:hAnsi="Arial"/>
          <w:sz w:val="20"/>
        </w:rPr>
        <w:t xml:space="preserve"> jasota geratuko baita.</w:t>
      </w:r>
    </w:p>
    <w:p w14:paraId="778C8E10" w14:textId="77777777" w:rsidR="006B54D1" w:rsidRPr="00225547" w:rsidRDefault="006B54D1" w:rsidP="00927A2F">
      <w:pPr>
        <w:rPr>
          <w:rFonts w:ascii="Arial" w:hAnsi="Arial" w:cs="Arial"/>
          <w:sz w:val="20"/>
          <w:szCs w:val="16"/>
        </w:rPr>
      </w:pPr>
    </w:p>
    <w:p w14:paraId="151BF6FE" w14:textId="0468F283" w:rsidR="002F30A3" w:rsidRPr="00225547" w:rsidRDefault="002F30A3" w:rsidP="002F30A3">
      <w:pPr>
        <w:rPr>
          <w:rFonts w:ascii="Arial" w:hAnsi="Arial" w:cs="Arial"/>
          <w:sz w:val="20"/>
          <w:szCs w:val="16"/>
        </w:rPr>
      </w:pPr>
      <w:r>
        <w:rPr>
          <w:rFonts w:ascii="Arial" w:hAnsi="Arial"/>
          <w:sz w:val="20"/>
        </w:rPr>
        <w:t>Artikulu beraren bigarren apartatuaren arabera, erregistro elektroniko orokorra bakarra izango da Administrazio orokorreko eta instituzionaleko organo guztientzat, bai eta sektore publikoko gainerakoentzat ere, Euskal Autonomia Erkidegoko zuzenbide publikoaren mendeko prozeduretan, eta herritarrei arreta emateko eskumena duen administrazio-organoak kudeatuko du.</w:t>
      </w:r>
    </w:p>
    <w:p w14:paraId="2512BA4C" w14:textId="77777777" w:rsidR="001E0602" w:rsidRPr="00225547" w:rsidRDefault="001E0602" w:rsidP="002F30A3">
      <w:pPr>
        <w:rPr>
          <w:rFonts w:ascii="Arial" w:hAnsi="Arial" w:cs="Arial"/>
          <w:sz w:val="20"/>
          <w:szCs w:val="16"/>
        </w:rPr>
      </w:pPr>
    </w:p>
    <w:p w14:paraId="2016B57D" w14:textId="1146712B" w:rsidR="001E0602" w:rsidRPr="00225547" w:rsidRDefault="00374A25" w:rsidP="001E0602">
      <w:pPr>
        <w:rPr>
          <w:rFonts w:ascii="Arial" w:hAnsi="Arial" w:cs="Arial"/>
          <w:sz w:val="20"/>
          <w:szCs w:val="16"/>
        </w:rPr>
      </w:pPr>
      <w:r>
        <w:rPr>
          <w:rFonts w:ascii="Arial" w:hAnsi="Arial"/>
          <w:sz w:val="20"/>
        </w:rPr>
        <w:t xml:space="preserve">Hirugarren apartatuaren arabera, erregistro elektroniko orokorrak guztiz </w:t>
      </w:r>
      <w:proofErr w:type="spellStart"/>
      <w:r>
        <w:rPr>
          <w:rFonts w:ascii="Arial" w:hAnsi="Arial"/>
          <w:sz w:val="20"/>
        </w:rPr>
        <w:t>elkarreragingarria</w:t>
      </w:r>
      <w:proofErr w:type="spellEnd"/>
      <w:r>
        <w:rPr>
          <w:rFonts w:ascii="Arial" w:hAnsi="Arial"/>
          <w:sz w:val="20"/>
        </w:rPr>
        <w:t xml:space="preserve"> izan behar du gainerako administrazio publikoen erregistroekin, bermatuta geratzeko haien bateragarritasun teknologikoa eta elkarrekiko konexioa eta, orobat, erregistro-idazpenen eta edozein erregistrotan aurkezten diren dokumentuen transmisio telematikoa.</w:t>
      </w:r>
    </w:p>
    <w:p w14:paraId="5CEDE51E" w14:textId="77777777" w:rsidR="007E013B" w:rsidRPr="00225547" w:rsidRDefault="007E013B" w:rsidP="001E0602">
      <w:pPr>
        <w:rPr>
          <w:rFonts w:ascii="Arial" w:hAnsi="Arial" w:cs="Arial"/>
          <w:sz w:val="20"/>
          <w:szCs w:val="16"/>
        </w:rPr>
      </w:pPr>
    </w:p>
    <w:p w14:paraId="10913A6F" w14:textId="0EE17098" w:rsidR="007E013B" w:rsidRPr="00225547" w:rsidRDefault="007E013B" w:rsidP="001E0602">
      <w:pPr>
        <w:rPr>
          <w:rFonts w:ascii="Arial" w:hAnsi="Arial" w:cs="Arial"/>
          <w:sz w:val="20"/>
          <w:szCs w:val="16"/>
        </w:rPr>
      </w:pPr>
      <w:r>
        <w:rPr>
          <w:rFonts w:ascii="Arial" w:hAnsi="Arial"/>
          <w:sz w:val="20"/>
        </w:rPr>
        <w:t>Lege-gorputz beraren 84. artikuluaren arabera, herritarrei arreta emateko eskumena duen sailburuaren agindu baten bidez arautuko dira erregistro elektroniko orokorraren funtzionamendua, erregistra daitezkeen dokumentuak, erkaketa- eta erregistro-eragiketak, idazpenak, dokumentuen aurkezpena eta digitalizazioa, kopiak eta erregistroaren jaso-agiria eta, halaber, ereduak eta formularioak onartuko dira, eta egoitza elektronikoan argitaratuko.</w:t>
      </w:r>
    </w:p>
    <w:p w14:paraId="3C7414D4" w14:textId="77777777" w:rsidR="001E0602" w:rsidRPr="00225547" w:rsidRDefault="001E0602" w:rsidP="002F30A3">
      <w:pPr>
        <w:rPr>
          <w:rFonts w:ascii="Arial" w:hAnsi="Arial" w:cs="Arial"/>
          <w:sz w:val="20"/>
          <w:szCs w:val="16"/>
        </w:rPr>
      </w:pPr>
    </w:p>
    <w:p w14:paraId="4EFC3986" w14:textId="468FFC8A" w:rsidR="007051CB" w:rsidRPr="00225547" w:rsidRDefault="00DC1C05" w:rsidP="00927A2F">
      <w:pPr>
        <w:rPr>
          <w:rFonts w:ascii="Arial" w:hAnsi="Arial" w:cs="Arial"/>
          <w:sz w:val="20"/>
          <w:szCs w:val="16"/>
        </w:rPr>
      </w:pPr>
      <w:r>
        <w:rPr>
          <w:rFonts w:ascii="Arial" w:hAnsi="Arial"/>
          <w:sz w:val="20"/>
        </w:rPr>
        <w:lastRenderedPageBreak/>
        <w:t xml:space="preserve">Halaber, ildo berean, azken xedapenetako lehenengoaren 1. apartatuko d) </w:t>
      </w:r>
      <w:proofErr w:type="spellStart"/>
      <w:r>
        <w:rPr>
          <w:rFonts w:ascii="Arial" w:hAnsi="Arial"/>
          <w:sz w:val="20"/>
        </w:rPr>
        <w:t>azpiapartatuaren</w:t>
      </w:r>
      <w:proofErr w:type="spellEnd"/>
      <w:r>
        <w:rPr>
          <w:rFonts w:ascii="Arial" w:hAnsi="Arial"/>
          <w:sz w:val="20"/>
        </w:rPr>
        <w:t xml:space="preserve"> arabera, Euskal Autonomia Erkidegoko Administrazio orokorrean herritarrei arreta emateko eskumena duen organoak hau egingo du, sei hilabeteko epean, dekretua indarrean jartzen denetik aurrera: Agindu baten bidez arautuko ditu erregistro elektroniko orokorraren funtzionamendua, erregistra daitezkeen dokumentuak, erkaketa- eta erregistro-eragiketak, idazpenak, dokumentuen aurkezpena eta digitalizazioa eta haien kopiak eta erregistroaren jaso-agiria eta, halaber, ereduak eta formularioak onartuko ditu, zeinak egoitza elektronikoan argitaratuko baitira.</w:t>
      </w:r>
    </w:p>
    <w:p w14:paraId="13E4E0B0" w14:textId="77777777" w:rsidR="002C08E2" w:rsidRPr="00225547" w:rsidRDefault="002C08E2" w:rsidP="00927A2F">
      <w:pPr>
        <w:rPr>
          <w:rFonts w:ascii="Arial" w:hAnsi="Arial" w:cs="Arial"/>
          <w:sz w:val="20"/>
          <w:szCs w:val="16"/>
        </w:rPr>
      </w:pPr>
    </w:p>
    <w:p w14:paraId="10163291" w14:textId="5DBE9689" w:rsidR="00106A92" w:rsidRPr="00225547" w:rsidRDefault="002C08E2" w:rsidP="00106A92">
      <w:pPr>
        <w:rPr>
          <w:rFonts w:ascii="Arial" w:hAnsi="Arial" w:cs="Arial"/>
          <w:b/>
          <w:sz w:val="20"/>
          <w:szCs w:val="16"/>
        </w:rPr>
      </w:pPr>
      <w:r>
        <w:rPr>
          <w:rFonts w:ascii="Arial" w:hAnsi="Arial"/>
          <w:sz w:val="20"/>
        </w:rPr>
        <w:t>Zerbitzu elektronikoen kudeaketaren arloko eskakizun horiei guztiei erantzun egokia emateko, administrazio elektronikoaren esparruan, eta 91/2023 Dekretuan bertan agindutakoa betetzeko, formalki arautu behar da Euskal Autonomia Erkidegoko sektore publikoko erregistro elektroniko orokorra zuzenbide publikoaren mendeko prozeduretan.</w:t>
      </w:r>
    </w:p>
    <w:p w14:paraId="4AE08A27" w14:textId="77777777" w:rsidR="003A0033" w:rsidRPr="00225547" w:rsidRDefault="003A0033" w:rsidP="002C08E2">
      <w:pPr>
        <w:rPr>
          <w:rFonts w:ascii="Arial" w:hAnsi="Arial" w:cs="Arial"/>
          <w:sz w:val="20"/>
          <w:szCs w:val="16"/>
        </w:rPr>
      </w:pPr>
    </w:p>
    <w:p w14:paraId="3C69AE4C" w14:textId="5F0305AC" w:rsidR="003A0033" w:rsidRPr="00225547" w:rsidRDefault="003A0033" w:rsidP="002C08E2">
      <w:pPr>
        <w:rPr>
          <w:rFonts w:ascii="Arial" w:hAnsi="Arial" w:cs="Arial"/>
          <w:sz w:val="20"/>
          <w:szCs w:val="16"/>
        </w:rPr>
      </w:pPr>
      <w:r>
        <w:rPr>
          <w:rFonts w:ascii="Arial" w:hAnsi="Arial"/>
          <w:sz w:val="20"/>
        </w:rPr>
        <w:t>Agindu hau egiteko, kontuan hartu dira erregulazio onaren printzipioak –39/2015 Legearen 129. artikuluan eta Gardentasunaren, informazio publikoa eskuratzeko bidearen eta gobernu onaren abenduaren 9ko 19/2013 Legearen 62. artikuluan ezarriak–; halaber, premia-printzipioari erantzuten dio; lortu nahi diren helburuak betetzeko behar den erregulazioa jasotzen du, horren lorpena bermatzeko tresnarik egokiena da, eta koherentea da gainerako ordenamendu juridikoarekin.</w:t>
      </w:r>
    </w:p>
    <w:p w14:paraId="4326D2A9" w14:textId="77777777" w:rsidR="006F0146" w:rsidRPr="00074A1E" w:rsidRDefault="006F0146" w:rsidP="002C08E2">
      <w:pPr>
        <w:rPr>
          <w:rFonts w:ascii="Arial" w:hAnsi="Arial" w:cs="Arial"/>
          <w:sz w:val="20"/>
          <w:szCs w:val="16"/>
        </w:rPr>
      </w:pPr>
    </w:p>
    <w:p w14:paraId="6CA2310A" w14:textId="77777777" w:rsidR="007D164C" w:rsidRPr="003F0594" w:rsidRDefault="007D164C" w:rsidP="007D164C">
      <w:pPr>
        <w:rPr>
          <w:rFonts w:ascii="Arial" w:hAnsi="Arial" w:cs="Arial"/>
          <w:sz w:val="20"/>
          <w:szCs w:val="16"/>
        </w:rPr>
      </w:pPr>
      <w:r>
        <w:rPr>
          <w:rFonts w:ascii="Arial" w:hAnsi="Arial"/>
          <w:sz w:val="20"/>
        </w:rPr>
        <w:t>Hori dela eta, Euskal Autonomia Erkidegoaren Administrazioko sailak sortu, ezabatu eta aldatzen dituen eta sail bakoitzaren egitekoak eta jardun-arloak finkatzen dituen lehendakariaren irailaren 6ko 18/2020 Dekretuaren 7.1 artikuluaren e), f) eta m) apartatuek emandako eskumenekin bat etorriz, eta Gobernantza Publiko eta Autogobernu Sailaren egitura organikoa eta funtzionala ezartzeko den urtarrilaren 19ko 8/2021 Dekretuaren 3. artikuluari dagokionez, eta nahitaezko txostenak egin ondoren, hau</w:t>
      </w:r>
    </w:p>
    <w:p w14:paraId="7A819602" w14:textId="77777777" w:rsidR="00A877AF" w:rsidRPr="00225547" w:rsidRDefault="00A877AF" w:rsidP="006F0146">
      <w:pPr>
        <w:rPr>
          <w:rFonts w:ascii="Arial" w:hAnsi="Arial" w:cs="Arial"/>
          <w:sz w:val="20"/>
          <w:szCs w:val="16"/>
        </w:rPr>
      </w:pPr>
    </w:p>
    <w:p w14:paraId="0702796F" w14:textId="460C007A" w:rsidR="006F0146" w:rsidRPr="00225547" w:rsidRDefault="006F0146" w:rsidP="006F0146">
      <w:pPr>
        <w:jc w:val="center"/>
        <w:rPr>
          <w:rFonts w:ascii="Arial" w:hAnsi="Arial" w:cs="Arial"/>
          <w:sz w:val="20"/>
          <w:szCs w:val="16"/>
        </w:rPr>
      </w:pPr>
      <w:r>
        <w:rPr>
          <w:rFonts w:ascii="Arial" w:hAnsi="Arial"/>
          <w:sz w:val="20"/>
        </w:rPr>
        <w:t>XEDATZEN DUT</w:t>
      </w:r>
    </w:p>
    <w:p w14:paraId="327F547E" w14:textId="77777777" w:rsidR="00B676A4" w:rsidRPr="00225547" w:rsidRDefault="00B676A4" w:rsidP="00B676A4">
      <w:pPr>
        <w:rPr>
          <w:rFonts w:ascii="Arial" w:hAnsi="Arial" w:cs="Arial"/>
          <w:i/>
          <w:iCs/>
          <w:sz w:val="20"/>
          <w:szCs w:val="16"/>
        </w:rPr>
      </w:pPr>
      <w:r>
        <w:rPr>
          <w:rFonts w:ascii="Arial" w:hAnsi="Arial"/>
          <w:b/>
          <w:sz w:val="20"/>
        </w:rPr>
        <w:t xml:space="preserve">1. artikulua. </w:t>
      </w:r>
      <w:r>
        <w:rPr>
          <w:rFonts w:ascii="Arial" w:hAnsi="Arial"/>
          <w:i/>
          <w:sz w:val="20"/>
        </w:rPr>
        <w:t>Xedea.</w:t>
      </w:r>
    </w:p>
    <w:p w14:paraId="37762BCA" w14:textId="77777777" w:rsidR="00304834" w:rsidRDefault="00304834" w:rsidP="00560B7E">
      <w:pPr>
        <w:rPr>
          <w:rFonts w:ascii="Arial" w:hAnsi="Arial" w:cs="Arial"/>
          <w:sz w:val="20"/>
          <w:szCs w:val="16"/>
        </w:rPr>
      </w:pPr>
    </w:p>
    <w:p w14:paraId="47C0EAFE" w14:textId="4D61AEA7" w:rsidR="00281F6E" w:rsidRPr="00225547" w:rsidRDefault="000F38C0" w:rsidP="00560B7E">
      <w:pPr>
        <w:rPr>
          <w:rFonts w:ascii="Arial" w:hAnsi="Arial" w:cs="Arial"/>
          <w:sz w:val="20"/>
          <w:szCs w:val="16"/>
        </w:rPr>
      </w:pPr>
      <w:r>
        <w:rPr>
          <w:rFonts w:ascii="Arial" w:hAnsi="Arial"/>
          <w:sz w:val="20"/>
        </w:rPr>
        <w:t xml:space="preserve">Agindu honen xedea da aplikazio korporatibo komuna eta zeharkakoa den erregistro elektroniko orokorra arautzea, non, zuzenbide publikoaren mendeko prozedurei dagokienez, Euskal Autonomia Erkidegoko Administrazio orokor osoan, Administrazio instituzionalean eta haren sektore publiko osoan jasotzen den edo handik bidaltzen den dokumentu, eskabide, idazki eta komunikazio ororen idazpena egingo baita eta dokumentuen sarrera- eta irteera-erregistroen idatzohar sinesgarria </w:t>
      </w:r>
      <w:proofErr w:type="spellStart"/>
      <w:r>
        <w:rPr>
          <w:rFonts w:ascii="Arial" w:hAnsi="Arial"/>
          <w:sz w:val="20"/>
        </w:rPr>
        <w:t>elektronikoki</w:t>
      </w:r>
      <w:proofErr w:type="spellEnd"/>
      <w:r>
        <w:rPr>
          <w:rFonts w:ascii="Arial" w:hAnsi="Arial"/>
          <w:sz w:val="20"/>
        </w:rPr>
        <w:t xml:space="preserve"> jasota geratuko baita, 91/2023 Dekretuaren 82. artikuluak xedatutakoarekin bat etorriz. </w:t>
      </w:r>
    </w:p>
    <w:p w14:paraId="31673D35" w14:textId="77777777" w:rsidR="00DA540C" w:rsidRPr="00225547" w:rsidRDefault="00DA540C" w:rsidP="00770FEF">
      <w:pPr>
        <w:rPr>
          <w:rFonts w:ascii="Arial" w:hAnsi="Arial" w:cs="Arial"/>
          <w:strike/>
          <w:sz w:val="20"/>
          <w:szCs w:val="16"/>
        </w:rPr>
      </w:pPr>
    </w:p>
    <w:p w14:paraId="36604BD0" w14:textId="77777777" w:rsidR="00652DB2" w:rsidRPr="00225547" w:rsidRDefault="00652DB2" w:rsidP="00652DB2">
      <w:pPr>
        <w:rPr>
          <w:rFonts w:ascii="Arial" w:hAnsi="Arial" w:cs="Arial"/>
          <w:i/>
          <w:iCs/>
          <w:sz w:val="20"/>
          <w:szCs w:val="16"/>
        </w:rPr>
      </w:pPr>
      <w:r>
        <w:rPr>
          <w:rFonts w:ascii="Arial" w:hAnsi="Arial"/>
          <w:b/>
          <w:sz w:val="20"/>
        </w:rPr>
        <w:t xml:space="preserve">2. artikulua. </w:t>
      </w:r>
      <w:r>
        <w:rPr>
          <w:rFonts w:ascii="Arial" w:hAnsi="Arial"/>
          <w:i/>
          <w:sz w:val="20"/>
        </w:rPr>
        <w:t>Aplikazio-eremua.</w:t>
      </w:r>
    </w:p>
    <w:p w14:paraId="3B45ABE5" w14:textId="77777777" w:rsidR="00304834" w:rsidRDefault="00304834" w:rsidP="00652DB2">
      <w:pPr>
        <w:rPr>
          <w:rFonts w:ascii="Arial" w:hAnsi="Arial" w:cs="Arial"/>
          <w:sz w:val="20"/>
          <w:szCs w:val="16"/>
        </w:rPr>
      </w:pPr>
    </w:p>
    <w:p w14:paraId="07E9CB63" w14:textId="4B7AA62B" w:rsidR="00683C88" w:rsidRPr="00225547" w:rsidRDefault="00BA7D1B" w:rsidP="00652DB2">
      <w:pPr>
        <w:rPr>
          <w:rFonts w:ascii="Arial" w:hAnsi="Arial" w:cs="Arial"/>
          <w:sz w:val="20"/>
          <w:szCs w:val="16"/>
        </w:rPr>
      </w:pPr>
      <w:r>
        <w:rPr>
          <w:rFonts w:ascii="Arial" w:hAnsi="Arial"/>
          <w:sz w:val="20"/>
        </w:rPr>
        <w:t xml:space="preserve">Administrazio orokorreko eta instituzionaleko eta gainerako sektore publikoko organo guztiei aplikatuko zaie agindu hau, Euskal Autonomia Erkidegoko zuzenbide publikoaren mendeko prozeduretan. </w:t>
      </w:r>
    </w:p>
    <w:p w14:paraId="34836133" w14:textId="77777777" w:rsidR="00FF3528" w:rsidRPr="00304834" w:rsidRDefault="00FF3528" w:rsidP="002D4531">
      <w:pPr>
        <w:rPr>
          <w:rFonts w:ascii="Arial" w:hAnsi="Arial" w:cs="Arial"/>
          <w:bCs/>
          <w:sz w:val="20"/>
          <w:szCs w:val="16"/>
        </w:rPr>
      </w:pPr>
    </w:p>
    <w:p w14:paraId="0224AAB9" w14:textId="7AE035B9" w:rsidR="002D4531" w:rsidRDefault="00B7676F" w:rsidP="002D4531">
      <w:pPr>
        <w:rPr>
          <w:rFonts w:ascii="Arial" w:hAnsi="Arial" w:cs="Arial"/>
          <w:i/>
          <w:iCs/>
          <w:sz w:val="20"/>
          <w:szCs w:val="16"/>
        </w:rPr>
      </w:pPr>
      <w:r>
        <w:rPr>
          <w:rFonts w:ascii="Arial" w:hAnsi="Arial"/>
          <w:b/>
          <w:sz w:val="20"/>
        </w:rPr>
        <w:t xml:space="preserve">3. artikulua. </w:t>
      </w:r>
      <w:r>
        <w:rPr>
          <w:rFonts w:ascii="Arial" w:hAnsi="Arial"/>
          <w:i/>
          <w:sz w:val="20"/>
        </w:rPr>
        <w:t>Erregistro elektroniko orokor bakarra.</w:t>
      </w:r>
    </w:p>
    <w:p w14:paraId="5350CF56" w14:textId="77777777" w:rsidR="00304834" w:rsidRPr="00304834" w:rsidRDefault="00304834" w:rsidP="002D4531">
      <w:pPr>
        <w:rPr>
          <w:rFonts w:ascii="Arial" w:hAnsi="Arial" w:cs="Arial"/>
          <w:bCs/>
          <w:i/>
          <w:iCs/>
          <w:sz w:val="20"/>
          <w:szCs w:val="16"/>
        </w:rPr>
      </w:pPr>
    </w:p>
    <w:p w14:paraId="281EC430" w14:textId="5241659A" w:rsidR="00801B77" w:rsidRPr="00225547" w:rsidRDefault="00792E33" w:rsidP="003C038E">
      <w:pPr>
        <w:pStyle w:val="Prrafodelista"/>
        <w:numPr>
          <w:ilvl w:val="0"/>
          <w:numId w:val="7"/>
        </w:numPr>
        <w:rPr>
          <w:rFonts w:ascii="Arial" w:hAnsi="Arial" w:cs="Arial"/>
          <w:sz w:val="20"/>
          <w:szCs w:val="16"/>
        </w:rPr>
      </w:pPr>
      <w:r>
        <w:rPr>
          <w:rFonts w:ascii="Arial" w:hAnsi="Arial"/>
          <w:sz w:val="20"/>
        </w:rPr>
        <w:t xml:space="preserve">Erregistro elektroniko orokorra bakarra izango da Administrazio orokorreko eta instituzionaleko eta gainerako sektore publikoko organo guztientzat, Euskal Autonomia Erkidegoko zuzenbide publikoaren mendeko prozeduretan. Hala ere, herritarrei arreta emateko eskumena duen organoaren agindu baten bidez baimen daitezke erregistro elektroniko espezifikoak, baldin eta halakoak sortzea justifikatuta badago gaiaren berezitasunarengatik edo hala behar dela egiaztatzen duten arrazoi bat baino gehiago egoteagatik. </w:t>
      </w:r>
    </w:p>
    <w:p w14:paraId="5C02FF84" w14:textId="77777777" w:rsidR="003C038E" w:rsidRPr="00225547" w:rsidRDefault="003C038E" w:rsidP="003C038E">
      <w:pPr>
        <w:pStyle w:val="Prrafodelista"/>
        <w:rPr>
          <w:rFonts w:ascii="Arial" w:hAnsi="Arial" w:cs="Arial"/>
          <w:sz w:val="20"/>
          <w:szCs w:val="16"/>
        </w:rPr>
      </w:pPr>
    </w:p>
    <w:p w14:paraId="00E94CCA" w14:textId="6B562CFD" w:rsidR="003C038E" w:rsidRPr="00225547" w:rsidRDefault="00163CFB" w:rsidP="00571FDB">
      <w:pPr>
        <w:pStyle w:val="Prrafodelista"/>
        <w:numPr>
          <w:ilvl w:val="0"/>
          <w:numId w:val="7"/>
        </w:numPr>
        <w:ind w:left="714" w:hanging="357"/>
        <w:rPr>
          <w:rFonts w:ascii="Arial" w:hAnsi="Arial" w:cs="Arial"/>
          <w:sz w:val="20"/>
          <w:szCs w:val="16"/>
        </w:rPr>
      </w:pPr>
      <w:r>
        <w:rPr>
          <w:rFonts w:ascii="Arial" w:hAnsi="Arial"/>
          <w:sz w:val="20"/>
        </w:rPr>
        <w:t xml:space="preserve">Erregistro elektroniko orokorrak guztiz </w:t>
      </w:r>
      <w:proofErr w:type="spellStart"/>
      <w:r>
        <w:rPr>
          <w:rFonts w:ascii="Arial" w:hAnsi="Arial"/>
          <w:sz w:val="20"/>
        </w:rPr>
        <w:t>elkarreragingarria</w:t>
      </w:r>
      <w:proofErr w:type="spellEnd"/>
      <w:r>
        <w:rPr>
          <w:rFonts w:ascii="Arial" w:hAnsi="Arial"/>
          <w:sz w:val="20"/>
        </w:rPr>
        <w:t xml:space="preserve"> izan behar du gainerako administrazio publikoen erregistroekin, bermatuta geratzeko haien bateragarritasun teknologikoa eta elkarrekiko konexioa eta, orobat, erregistro-idazpenen eta edozein erregistrotan aurkezten diren dokumentuen transmisio telematikoa.</w:t>
      </w:r>
    </w:p>
    <w:p w14:paraId="06C2BEF4" w14:textId="77777777" w:rsidR="00FB5306" w:rsidRPr="00225547" w:rsidRDefault="00FB5306" w:rsidP="002D4531">
      <w:pPr>
        <w:rPr>
          <w:rFonts w:ascii="Arial" w:hAnsi="Arial" w:cs="Arial"/>
          <w:sz w:val="20"/>
          <w:szCs w:val="16"/>
        </w:rPr>
      </w:pPr>
    </w:p>
    <w:p w14:paraId="5A8A822F" w14:textId="77777777" w:rsidR="0015538D" w:rsidRDefault="002448B8" w:rsidP="002D4531">
      <w:pPr>
        <w:rPr>
          <w:rFonts w:ascii="Arial" w:hAnsi="Arial" w:cs="Arial"/>
          <w:bCs/>
          <w:i/>
          <w:iCs/>
          <w:sz w:val="20"/>
          <w:szCs w:val="16"/>
        </w:rPr>
      </w:pPr>
      <w:r>
        <w:rPr>
          <w:rFonts w:ascii="Arial" w:hAnsi="Arial"/>
          <w:b/>
          <w:sz w:val="20"/>
        </w:rPr>
        <w:t>4. artikulua.</w:t>
      </w:r>
      <w:r>
        <w:rPr>
          <w:rFonts w:ascii="Cambria" w:hAnsi="Cambria"/>
          <w:b/>
          <w:sz w:val="22"/>
        </w:rPr>
        <w:t xml:space="preserve"> </w:t>
      </w:r>
      <w:r>
        <w:rPr>
          <w:rFonts w:ascii="Arial" w:hAnsi="Arial"/>
          <w:i/>
          <w:sz w:val="20"/>
        </w:rPr>
        <w:t>Erregistro elektroniko orokorraren</w:t>
      </w:r>
      <w:r>
        <w:rPr>
          <w:rFonts w:ascii="Arial" w:hAnsi="Arial"/>
          <w:b/>
          <w:sz w:val="20"/>
        </w:rPr>
        <w:t xml:space="preserve"> </w:t>
      </w:r>
      <w:r>
        <w:rPr>
          <w:rFonts w:ascii="Arial" w:hAnsi="Arial"/>
          <w:i/>
          <w:sz w:val="20"/>
        </w:rPr>
        <w:t>arduraduna.</w:t>
      </w:r>
    </w:p>
    <w:p w14:paraId="47A6AE5F" w14:textId="267F63A9" w:rsidR="00B7676F" w:rsidRPr="0015538D" w:rsidRDefault="00B7676F" w:rsidP="002D4531">
      <w:pPr>
        <w:rPr>
          <w:rFonts w:ascii="Arial" w:eastAsia="Calibri" w:hAnsi="Arial" w:cs="Arial"/>
          <w:bCs/>
          <w:sz w:val="20"/>
          <w:lang w:eastAsia="en-US"/>
        </w:rPr>
      </w:pPr>
    </w:p>
    <w:p w14:paraId="0ABB0E4C" w14:textId="1D8E76A7" w:rsidR="00F030E4" w:rsidRDefault="00C90677" w:rsidP="00571FDB">
      <w:pPr>
        <w:numPr>
          <w:ilvl w:val="0"/>
          <w:numId w:val="5"/>
        </w:numPr>
        <w:ind w:left="714" w:hanging="357"/>
        <w:rPr>
          <w:rFonts w:ascii="Arial" w:hAnsi="Arial" w:cs="Arial"/>
          <w:sz w:val="20"/>
          <w:szCs w:val="16"/>
        </w:rPr>
      </w:pPr>
      <w:r>
        <w:rPr>
          <w:rFonts w:ascii="Arial" w:hAnsi="Arial"/>
          <w:sz w:val="20"/>
        </w:rPr>
        <w:t>Herritarrei arreta emateko eskumena duen organoaren ardura izango da erregistro elektroniko orokorra kudeatu eta konfiguratzea eta haren mantentze ebolutiboa egitea, 91/2023 Dekretuaren 82.2 artikuluarekin bat etorriz, herritarrei arreta emateko sistema integralaren parte den aldetik.</w:t>
      </w:r>
    </w:p>
    <w:p w14:paraId="02089A47" w14:textId="77777777" w:rsidR="00653282" w:rsidRDefault="00653282" w:rsidP="00653282">
      <w:pPr>
        <w:ind w:left="714"/>
        <w:rPr>
          <w:rFonts w:ascii="Arial" w:hAnsi="Arial" w:cs="Arial"/>
          <w:sz w:val="20"/>
          <w:szCs w:val="16"/>
        </w:rPr>
      </w:pPr>
    </w:p>
    <w:p w14:paraId="40EC5516" w14:textId="15DCAEF5" w:rsidR="00552BD8" w:rsidRPr="003F0594" w:rsidRDefault="0030247C" w:rsidP="00653282">
      <w:pPr>
        <w:ind w:left="714"/>
        <w:rPr>
          <w:rFonts w:ascii="Arial" w:hAnsi="Arial" w:cs="Arial"/>
          <w:sz w:val="20"/>
          <w:szCs w:val="16"/>
        </w:rPr>
      </w:pPr>
      <w:r>
        <w:rPr>
          <w:rFonts w:ascii="Arial" w:hAnsi="Arial"/>
          <w:sz w:val="20"/>
        </w:rPr>
        <w:t>Erregistro elektroniko orokorra administrazio elektronikoaren azpiegitura komunaren parte da eta, beraz, erregistroan erregistratutako dokumentuak Euskal Autonomia Erkidegoko sektore publikoko artxibo elektroniko bakarrean zainduko dira.</w:t>
      </w:r>
    </w:p>
    <w:p w14:paraId="1D508B7D" w14:textId="77777777" w:rsidR="00653282" w:rsidRPr="00653282" w:rsidRDefault="00653282" w:rsidP="00653282">
      <w:pPr>
        <w:ind w:left="714"/>
        <w:rPr>
          <w:rFonts w:ascii="Arial" w:hAnsi="Arial" w:cs="Arial"/>
          <w:sz w:val="20"/>
          <w:szCs w:val="16"/>
        </w:rPr>
      </w:pPr>
    </w:p>
    <w:p w14:paraId="0BF16EBC" w14:textId="7375F2D8" w:rsidR="006D69BA" w:rsidRPr="00225547" w:rsidRDefault="00D2713F" w:rsidP="00571FDB">
      <w:pPr>
        <w:numPr>
          <w:ilvl w:val="0"/>
          <w:numId w:val="5"/>
        </w:numPr>
        <w:ind w:left="714" w:hanging="357"/>
        <w:rPr>
          <w:rFonts w:ascii="Arial" w:hAnsi="Arial" w:cs="Arial"/>
          <w:sz w:val="20"/>
          <w:szCs w:val="16"/>
        </w:rPr>
      </w:pPr>
      <w:r>
        <w:rPr>
          <w:rFonts w:ascii="Arial" w:hAnsi="Arial"/>
          <w:sz w:val="20"/>
        </w:rPr>
        <w:t>91/2023 Dekretuaren 127. artikuluaren arabera, Euskal Autonomia Erkidegoko Administrazio orokorreko sailek gobernantza publikoaren arduradun lanpostua izango dute.</w:t>
      </w:r>
    </w:p>
    <w:p w14:paraId="3C0AF148" w14:textId="77777777" w:rsidR="006D69BA" w:rsidRPr="00225547" w:rsidRDefault="006D69BA" w:rsidP="00FB03E1">
      <w:pPr>
        <w:ind w:left="714"/>
        <w:rPr>
          <w:rFonts w:ascii="Arial" w:hAnsi="Arial" w:cs="Arial"/>
          <w:sz w:val="20"/>
          <w:szCs w:val="16"/>
        </w:rPr>
      </w:pPr>
    </w:p>
    <w:p w14:paraId="09BA1FBD" w14:textId="59B547C2" w:rsidR="006D69BA" w:rsidRPr="003F0594" w:rsidRDefault="00411029" w:rsidP="003E40DB">
      <w:pPr>
        <w:ind w:left="714"/>
        <w:rPr>
          <w:rFonts w:ascii="Arial" w:hAnsi="Arial" w:cs="Arial"/>
          <w:sz w:val="20"/>
          <w:szCs w:val="16"/>
        </w:rPr>
      </w:pPr>
      <w:r>
        <w:rPr>
          <w:rFonts w:ascii="Arial" w:hAnsi="Arial"/>
          <w:sz w:val="20"/>
        </w:rPr>
        <w:lastRenderedPageBreak/>
        <w:t xml:space="preserve">Euskal Autonomia Erkidegoan zerbitzu eta prozeduren arloko eskumena duten sektore publikoko administrazio, organismo eta </w:t>
      </w:r>
      <w:proofErr w:type="spellStart"/>
      <w:r>
        <w:rPr>
          <w:rFonts w:ascii="Arial" w:hAnsi="Arial"/>
          <w:sz w:val="20"/>
        </w:rPr>
        <w:t>enteek</w:t>
      </w:r>
      <w:proofErr w:type="spellEnd"/>
      <w:r>
        <w:rPr>
          <w:rFonts w:ascii="Arial" w:hAnsi="Arial"/>
          <w:sz w:val="20"/>
        </w:rPr>
        <w:t xml:space="preserve"> erregistro elektroniko orokorraren arduradunak izendatuko dituzte. </w:t>
      </w:r>
    </w:p>
    <w:p w14:paraId="446051FA" w14:textId="77777777" w:rsidR="006D69BA" w:rsidRPr="00225547" w:rsidRDefault="006D69BA" w:rsidP="006D69BA">
      <w:pPr>
        <w:pStyle w:val="Prrafodelista"/>
        <w:rPr>
          <w:rFonts w:ascii="Arial" w:hAnsi="Arial" w:cs="Arial"/>
          <w:sz w:val="20"/>
          <w:szCs w:val="16"/>
        </w:rPr>
      </w:pPr>
    </w:p>
    <w:p w14:paraId="249401FB" w14:textId="4C45BF08" w:rsidR="00893BF5" w:rsidRPr="00225547" w:rsidRDefault="00D11EE7" w:rsidP="00A753F4">
      <w:pPr>
        <w:numPr>
          <w:ilvl w:val="0"/>
          <w:numId w:val="5"/>
        </w:numPr>
        <w:ind w:left="714" w:hanging="357"/>
        <w:rPr>
          <w:rFonts w:ascii="Arial" w:hAnsi="Arial" w:cs="Arial"/>
          <w:sz w:val="20"/>
          <w:szCs w:val="16"/>
        </w:rPr>
      </w:pPr>
      <w:r>
        <w:rPr>
          <w:rFonts w:ascii="Arial" w:hAnsi="Arial"/>
          <w:sz w:val="20"/>
        </w:rPr>
        <w:t>A</w:t>
      </w:r>
      <w:r>
        <w:rPr>
          <w:rFonts w:ascii="Arial" w:hAnsi="Arial"/>
          <w:sz w:val="20"/>
        </w:rPr>
        <w:t xml:space="preserve">rtikulu honen 2. apartatuan adierazitako </w:t>
      </w:r>
      <w:r>
        <w:rPr>
          <w:rFonts w:ascii="Arial" w:hAnsi="Arial"/>
          <w:sz w:val="20"/>
        </w:rPr>
        <w:t>a</w:t>
      </w:r>
      <w:r w:rsidR="00BC52DE">
        <w:rPr>
          <w:rFonts w:ascii="Arial" w:hAnsi="Arial"/>
          <w:sz w:val="20"/>
        </w:rPr>
        <w:t xml:space="preserve">rduradun horien eginkizunak hauek dira: </w:t>
      </w:r>
    </w:p>
    <w:p w14:paraId="7E62C798" w14:textId="77777777" w:rsidR="00FF67D6" w:rsidRPr="00225547" w:rsidRDefault="00FF67D6" w:rsidP="00A753F4">
      <w:pPr>
        <w:pStyle w:val="Prrafodelista"/>
        <w:rPr>
          <w:rFonts w:ascii="Arial" w:hAnsi="Arial" w:cs="Arial"/>
          <w:sz w:val="20"/>
          <w:szCs w:val="16"/>
        </w:rPr>
      </w:pPr>
    </w:p>
    <w:p w14:paraId="2883F823" w14:textId="4642503F" w:rsidR="002D4531" w:rsidRPr="00225547" w:rsidRDefault="00F55999" w:rsidP="00726E0A">
      <w:pPr>
        <w:pStyle w:val="Prrafodelista"/>
        <w:numPr>
          <w:ilvl w:val="1"/>
          <w:numId w:val="5"/>
        </w:numPr>
        <w:ind w:left="1134"/>
        <w:rPr>
          <w:rFonts w:ascii="Arial" w:hAnsi="Arial" w:cs="Arial"/>
          <w:sz w:val="20"/>
          <w:szCs w:val="16"/>
        </w:rPr>
      </w:pPr>
      <w:r>
        <w:rPr>
          <w:rFonts w:ascii="Arial" w:hAnsi="Arial"/>
          <w:sz w:val="20"/>
        </w:rPr>
        <w:t xml:space="preserve">Erregistroaren funtzionamendu zuzena zaintzea eta jarraipena egitea. </w:t>
      </w:r>
    </w:p>
    <w:p w14:paraId="70D92428" w14:textId="15FFB396" w:rsidR="00371C85" w:rsidRPr="00225547" w:rsidRDefault="007C299C" w:rsidP="00726E0A">
      <w:pPr>
        <w:pStyle w:val="Prrafodelista"/>
        <w:numPr>
          <w:ilvl w:val="1"/>
          <w:numId w:val="5"/>
        </w:numPr>
        <w:ind w:left="1134"/>
        <w:rPr>
          <w:rFonts w:ascii="Arial" w:hAnsi="Arial" w:cs="Arial"/>
          <w:sz w:val="20"/>
          <w:szCs w:val="16"/>
        </w:rPr>
      </w:pPr>
      <w:r>
        <w:rPr>
          <w:rFonts w:ascii="Arial" w:hAnsi="Arial"/>
          <w:sz w:val="20"/>
        </w:rPr>
        <w:t>Erregistroarekin zerikusia duten atazetarako eta elkarrekintzetarako solaskideak izatea.</w:t>
      </w:r>
    </w:p>
    <w:p w14:paraId="454C40AD" w14:textId="679581DE" w:rsidR="00B5618E" w:rsidRPr="00225547" w:rsidRDefault="00D54D75" w:rsidP="00726E0A">
      <w:pPr>
        <w:pStyle w:val="Prrafodelista"/>
        <w:numPr>
          <w:ilvl w:val="1"/>
          <w:numId w:val="5"/>
        </w:numPr>
        <w:ind w:left="1134"/>
        <w:rPr>
          <w:rFonts w:ascii="Arial" w:hAnsi="Arial" w:cs="Arial"/>
          <w:sz w:val="20"/>
          <w:szCs w:val="16"/>
        </w:rPr>
      </w:pPr>
      <w:r>
        <w:rPr>
          <w:rFonts w:ascii="Arial" w:hAnsi="Arial"/>
          <w:sz w:val="20"/>
        </w:rPr>
        <w:t>Erregistroaren funtzionamendu zuzenaren eta, ondorioz, babesaren azken erantzuleak izatea.</w:t>
      </w:r>
    </w:p>
    <w:p w14:paraId="688E8F9F" w14:textId="77777777" w:rsidR="00127151" w:rsidRPr="00225547" w:rsidRDefault="00127151" w:rsidP="00726E0A">
      <w:pPr>
        <w:rPr>
          <w:rFonts w:ascii="Arial" w:hAnsi="Arial" w:cs="Arial"/>
          <w:sz w:val="20"/>
          <w:szCs w:val="16"/>
        </w:rPr>
      </w:pPr>
    </w:p>
    <w:p w14:paraId="69D32204" w14:textId="1096FA2A" w:rsidR="002D4531" w:rsidRPr="008545AA" w:rsidRDefault="00127151" w:rsidP="00B00B12">
      <w:pPr>
        <w:rPr>
          <w:rFonts w:ascii="Arial" w:hAnsi="Arial" w:cs="Arial"/>
          <w:sz w:val="20"/>
          <w:szCs w:val="16"/>
        </w:rPr>
      </w:pPr>
      <w:r>
        <w:rPr>
          <w:rFonts w:ascii="Arial" w:hAnsi="Arial"/>
          <w:b/>
          <w:sz w:val="20"/>
        </w:rPr>
        <w:t>5. artikulua.</w:t>
      </w:r>
      <w:r>
        <w:rPr>
          <w:rFonts w:ascii="Arial" w:hAnsi="Arial"/>
          <w:sz w:val="20"/>
        </w:rPr>
        <w:t xml:space="preserve"> </w:t>
      </w:r>
      <w:r>
        <w:rPr>
          <w:rFonts w:ascii="Arial" w:hAnsi="Arial"/>
          <w:i/>
          <w:sz w:val="20"/>
        </w:rPr>
        <w:t>Erregistro elektroniko orokorrerako irispidea.</w:t>
      </w:r>
    </w:p>
    <w:p w14:paraId="3F716F3C" w14:textId="77777777" w:rsidR="008545AA" w:rsidRDefault="008545AA" w:rsidP="001F4C52">
      <w:pPr>
        <w:rPr>
          <w:rFonts w:ascii="Arial" w:hAnsi="Arial" w:cs="Arial"/>
          <w:sz w:val="20"/>
          <w:szCs w:val="16"/>
        </w:rPr>
      </w:pPr>
    </w:p>
    <w:p w14:paraId="3F5DA3A9" w14:textId="3FA3C00F" w:rsidR="001F4C52" w:rsidRPr="00225547" w:rsidRDefault="001F4C52" w:rsidP="001F4C52">
      <w:pPr>
        <w:rPr>
          <w:rFonts w:ascii="Arial" w:hAnsi="Arial" w:cs="Arial"/>
          <w:sz w:val="20"/>
          <w:szCs w:val="16"/>
        </w:rPr>
      </w:pPr>
      <w:r>
        <w:rPr>
          <w:rFonts w:ascii="Arial" w:hAnsi="Arial"/>
          <w:sz w:val="20"/>
        </w:rPr>
        <w:t xml:space="preserve">91/2023 Dekretuaren 82.7 artikuluaren arabera, erregistro elektroniko orokorrerako irispidea izateko, Euskal Autonomia Erkidegoko Administrazio publikoaren egoitza elektronikora jo beharko da </w:t>
      </w:r>
      <w:r>
        <w:rPr>
          <w:rFonts w:ascii="Arial" w:hAnsi="Arial"/>
          <w:color w:val="0070C0"/>
          <w:sz w:val="20"/>
        </w:rPr>
        <w:t>(</w:t>
      </w:r>
      <w:hyperlink r:id="rId10" w:history="1">
        <w:r>
          <w:rPr>
            <w:rStyle w:val="Hipervnculo"/>
            <w:rFonts w:ascii="Arial" w:hAnsi="Arial"/>
            <w:color w:val="0070C0"/>
            <w:sz w:val="20"/>
          </w:rPr>
          <w:t>https://www.euskadi.eus/egoitza-elektronikoa</w:t>
        </w:r>
      </w:hyperlink>
      <w:r>
        <w:rPr>
          <w:rFonts w:ascii="Arial" w:hAnsi="Arial"/>
          <w:color w:val="0070C0"/>
          <w:sz w:val="20"/>
        </w:rPr>
        <w:t>)</w:t>
      </w:r>
      <w:r>
        <w:rPr>
          <w:rFonts w:ascii="Arial" w:hAnsi="Arial"/>
          <w:sz w:val="20"/>
        </w:rPr>
        <w:t>; autonomia-erkidegoko data eta ordu ofiziala izango ditu erregistroak, eta urteko egun guztietako hogeita lau orduetan onartuko dira eskabide, idazki eta komunikazioak, hargatik eragotzi gabe ezinbesteko denboraz etetea, mantentze tekniko edo operatiboko arrazoi justifikatuak daudenean –etenaldi horiek jakinarazi egingo dira, erregistroan bertan eta egoitza elektronikoan–.</w:t>
      </w:r>
    </w:p>
    <w:p w14:paraId="356C31C3" w14:textId="77777777" w:rsidR="00A877AF" w:rsidRPr="00225547" w:rsidRDefault="00A877AF" w:rsidP="001F4C52">
      <w:pPr>
        <w:rPr>
          <w:rFonts w:ascii="Arial" w:hAnsi="Arial" w:cs="Arial"/>
          <w:sz w:val="20"/>
          <w:szCs w:val="16"/>
        </w:rPr>
      </w:pPr>
    </w:p>
    <w:p w14:paraId="5C73F0E7" w14:textId="051AC58E" w:rsidR="00217A17" w:rsidRPr="00225547" w:rsidRDefault="004F77E0" w:rsidP="00217A17">
      <w:pPr>
        <w:rPr>
          <w:rFonts w:ascii="Arial" w:hAnsi="Arial" w:cs="Arial"/>
          <w:sz w:val="20"/>
          <w:szCs w:val="16"/>
        </w:rPr>
      </w:pPr>
      <w:r>
        <w:rPr>
          <w:rFonts w:ascii="Arial" w:hAnsi="Arial"/>
          <w:b/>
          <w:sz w:val="20"/>
        </w:rPr>
        <w:t>6. artikulua.</w:t>
      </w:r>
      <w:r>
        <w:rPr>
          <w:rFonts w:ascii="Arial" w:hAnsi="Arial"/>
          <w:sz w:val="20"/>
        </w:rPr>
        <w:t xml:space="preserve"> </w:t>
      </w:r>
      <w:r>
        <w:rPr>
          <w:rFonts w:ascii="Arial" w:hAnsi="Arial"/>
          <w:i/>
          <w:sz w:val="20"/>
        </w:rPr>
        <w:t>Erregistro elektroniko orokorrean onar daitezkeen dokumentuak</w:t>
      </w:r>
      <w:r>
        <w:rPr>
          <w:rFonts w:ascii="Arial" w:hAnsi="Arial"/>
          <w:sz w:val="20"/>
        </w:rPr>
        <w:t>.</w:t>
      </w:r>
    </w:p>
    <w:p w14:paraId="35417180" w14:textId="77777777" w:rsidR="00033ABD" w:rsidRPr="00225547" w:rsidRDefault="00033ABD" w:rsidP="00217A17">
      <w:pPr>
        <w:rPr>
          <w:rFonts w:ascii="Arial" w:hAnsi="Arial" w:cs="Arial"/>
          <w:sz w:val="20"/>
          <w:szCs w:val="16"/>
        </w:rPr>
      </w:pPr>
    </w:p>
    <w:p w14:paraId="2E716F8C" w14:textId="77777777" w:rsidR="00B10921" w:rsidRPr="00225547" w:rsidRDefault="00B10921" w:rsidP="00E56A8F">
      <w:pPr>
        <w:pStyle w:val="Prrafodelista"/>
        <w:numPr>
          <w:ilvl w:val="0"/>
          <w:numId w:val="9"/>
        </w:numPr>
        <w:ind w:left="714" w:hanging="357"/>
        <w:rPr>
          <w:rFonts w:ascii="Arial" w:hAnsi="Arial" w:cs="Arial"/>
          <w:sz w:val="20"/>
          <w:szCs w:val="16"/>
        </w:rPr>
      </w:pPr>
      <w:r>
        <w:rPr>
          <w:rFonts w:ascii="Arial" w:hAnsi="Arial"/>
          <w:sz w:val="20"/>
        </w:rPr>
        <w:t>Euskal Autonomia Erkidegoko Administrazio orokorrak zehaztu ahal izango du zein formatu eta estandarretara egokitu beharko diren erregistro elektroniko orokorrean aurkeztutako dokumentuak, betiere Elkarreragingarritasun Eskema Nazionalean eta Eusko Jaurlaritzaren estandar teknologikoetan aurreikusitakoa betetzen badute.</w:t>
      </w:r>
    </w:p>
    <w:p w14:paraId="122D6481" w14:textId="77777777" w:rsidR="00B10921" w:rsidRPr="00225547" w:rsidRDefault="00B10921" w:rsidP="00B10921">
      <w:pPr>
        <w:pStyle w:val="Prrafodelista"/>
        <w:rPr>
          <w:rFonts w:ascii="Arial" w:hAnsi="Arial" w:cs="Arial"/>
          <w:sz w:val="20"/>
          <w:szCs w:val="16"/>
        </w:rPr>
      </w:pPr>
    </w:p>
    <w:p w14:paraId="1A2A98E3" w14:textId="3B370900" w:rsidR="00C5520B" w:rsidRPr="00225547" w:rsidRDefault="00C55FC6" w:rsidP="000B113A">
      <w:pPr>
        <w:pStyle w:val="Prrafodelista"/>
        <w:numPr>
          <w:ilvl w:val="0"/>
          <w:numId w:val="9"/>
        </w:numPr>
        <w:rPr>
          <w:rFonts w:ascii="Arial" w:hAnsi="Arial" w:cs="Arial"/>
          <w:sz w:val="20"/>
          <w:szCs w:val="16"/>
        </w:rPr>
      </w:pPr>
      <w:r>
        <w:rPr>
          <w:rFonts w:ascii="Arial" w:hAnsi="Arial"/>
          <w:sz w:val="20"/>
        </w:rPr>
        <w:t>91/2023 Dekretuaren 82.4 artikuluaren arabera, erregistro elektroniko orokorrak jakinaraziko du zer formatutan onartuko diren dokumentu elektronikoak, hauek hain zuzen:</w:t>
      </w:r>
    </w:p>
    <w:p w14:paraId="347982AC" w14:textId="77777777" w:rsidR="00C5520B" w:rsidRPr="00225547" w:rsidRDefault="00C5520B" w:rsidP="00D75807">
      <w:pPr>
        <w:pStyle w:val="Prrafodelista"/>
        <w:rPr>
          <w:rFonts w:ascii="Arial" w:hAnsi="Arial" w:cs="Arial"/>
          <w:sz w:val="20"/>
          <w:szCs w:val="16"/>
        </w:rPr>
      </w:pPr>
    </w:p>
    <w:p w14:paraId="549A2D12" w14:textId="5441BE7B" w:rsidR="00C5520B" w:rsidRPr="00225547" w:rsidRDefault="00C5520B" w:rsidP="00D75807">
      <w:pPr>
        <w:pStyle w:val="Prrafodelista"/>
        <w:numPr>
          <w:ilvl w:val="1"/>
          <w:numId w:val="8"/>
        </w:numPr>
        <w:ind w:left="1134"/>
        <w:rPr>
          <w:rFonts w:ascii="Arial" w:hAnsi="Arial" w:cs="Arial"/>
          <w:sz w:val="20"/>
          <w:szCs w:val="16"/>
        </w:rPr>
      </w:pPr>
      <w:r>
        <w:rPr>
          <w:rFonts w:ascii="Arial" w:hAnsi="Arial"/>
          <w:sz w:val="20"/>
        </w:rPr>
        <w:t>Egoitza elektronikoko zerbitzu, prozedura eta izapideei dagozkien dokumentu elektroniko normalizatuak, aldez aurretik ezarritako formatuen arabera beteak. Dokumentu horietan, interesdunak adieraziko du zein den administrazio-organo hartzailea.</w:t>
      </w:r>
    </w:p>
    <w:p w14:paraId="10E3D685" w14:textId="2C0EFDAE" w:rsidR="00C5520B" w:rsidRPr="00225547" w:rsidRDefault="00C5520B" w:rsidP="00224146">
      <w:pPr>
        <w:pStyle w:val="Prrafodelista"/>
        <w:numPr>
          <w:ilvl w:val="1"/>
          <w:numId w:val="8"/>
        </w:numPr>
        <w:ind w:left="1134"/>
        <w:rPr>
          <w:rFonts w:ascii="Arial" w:hAnsi="Arial" w:cs="Arial"/>
          <w:sz w:val="20"/>
          <w:szCs w:val="16"/>
        </w:rPr>
      </w:pPr>
      <w:r>
        <w:rPr>
          <w:rFonts w:ascii="Arial" w:hAnsi="Arial"/>
          <w:sz w:val="20"/>
        </w:rPr>
        <w:lastRenderedPageBreak/>
        <w:t>Izapidetze elektronikorik ez duten eskabide, idazki eta komunikazioak aurkezteko egoitza elektronikoan eskuragarri dauden formulario elektroniko orokorrak.</w:t>
      </w:r>
    </w:p>
    <w:p w14:paraId="0FA95801" w14:textId="67222229" w:rsidR="00C5520B" w:rsidRPr="00225547" w:rsidRDefault="00C5520B" w:rsidP="00224146">
      <w:pPr>
        <w:pStyle w:val="Prrafodelista"/>
        <w:numPr>
          <w:ilvl w:val="1"/>
          <w:numId w:val="8"/>
        </w:numPr>
        <w:ind w:left="1134"/>
        <w:rPr>
          <w:rFonts w:ascii="Arial" w:hAnsi="Arial" w:cs="Arial"/>
          <w:sz w:val="20"/>
          <w:szCs w:val="16"/>
        </w:rPr>
      </w:pPr>
      <w:r>
        <w:rPr>
          <w:rFonts w:ascii="Arial" w:hAnsi="Arial"/>
          <w:sz w:val="20"/>
        </w:rPr>
        <w:t>Edozein administrazio publikori zuzendutako eskabideak, idazkiak eta komunikazioak.</w:t>
      </w:r>
    </w:p>
    <w:p w14:paraId="00141920" w14:textId="77777777" w:rsidR="00E231A4" w:rsidRPr="00224146" w:rsidRDefault="00E231A4" w:rsidP="00224146">
      <w:pPr>
        <w:rPr>
          <w:rFonts w:ascii="Arial" w:hAnsi="Arial" w:cs="Arial"/>
          <w:sz w:val="20"/>
          <w:szCs w:val="16"/>
        </w:rPr>
      </w:pPr>
    </w:p>
    <w:p w14:paraId="71518DFF" w14:textId="3EC96DCF" w:rsidR="00696D46" w:rsidRPr="00225547" w:rsidRDefault="00E231A4" w:rsidP="00696D46">
      <w:pPr>
        <w:pStyle w:val="Prrafodelista"/>
        <w:numPr>
          <w:ilvl w:val="0"/>
          <w:numId w:val="9"/>
        </w:numPr>
        <w:rPr>
          <w:rFonts w:ascii="Arial" w:hAnsi="Arial" w:cs="Arial"/>
          <w:sz w:val="20"/>
          <w:szCs w:val="16"/>
        </w:rPr>
      </w:pPr>
      <w:r>
        <w:rPr>
          <w:rFonts w:ascii="Arial" w:hAnsi="Arial"/>
          <w:sz w:val="20"/>
        </w:rPr>
        <w:t>39/2015 Legearen 16.8 artikuluaren arabera, ez dira erregistroan aurkeztutzat joko beren araubide bereziaren arabera beste aurkezpen-moduren bat behar duten dokumentuak eta informazioa.</w:t>
      </w:r>
    </w:p>
    <w:p w14:paraId="0A147409" w14:textId="77777777" w:rsidR="004E734E" w:rsidRPr="00225547" w:rsidRDefault="004E734E" w:rsidP="004E734E">
      <w:pPr>
        <w:pStyle w:val="Prrafodelista"/>
        <w:rPr>
          <w:rFonts w:ascii="Arial" w:hAnsi="Arial" w:cs="Arial"/>
          <w:sz w:val="20"/>
          <w:szCs w:val="16"/>
        </w:rPr>
      </w:pPr>
    </w:p>
    <w:p w14:paraId="30E07C3B" w14:textId="77777777" w:rsidR="004E734E" w:rsidRPr="00225547" w:rsidRDefault="004E734E" w:rsidP="004E734E">
      <w:pPr>
        <w:pStyle w:val="Prrafodelista"/>
        <w:rPr>
          <w:rFonts w:ascii="Arial" w:hAnsi="Arial" w:cs="Arial"/>
          <w:sz w:val="20"/>
          <w:szCs w:val="16"/>
        </w:rPr>
      </w:pPr>
      <w:r>
        <w:rPr>
          <w:rFonts w:ascii="Arial" w:hAnsi="Arial"/>
          <w:sz w:val="20"/>
        </w:rPr>
        <w:t>Halakoetan, prozedura izapidetzeko eskumena duen administrazio-organoak inguruabar horren berri emango dio interesdunari, eta jakinaraziko dio aplikatu behar diren lege espezifikoek zer baldintza eskatzen duten.</w:t>
      </w:r>
    </w:p>
    <w:p w14:paraId="30F3F87A" w14:textId="77777777" w:rsidR="00F269E7" w:rsidRPr="00225547" w:rsidRDefault="00F269E7" w:rsidP="004E734E">
      <w:pPr>
        <w:pStyle w:val="Prrafodelista"/>
        <w:rPr>
          <w:rFonts w:ascii="Arial" w:hAnsi="Arial" w:cs="Arial"/>
          <w:sz w:val="20"/>
          <w:szCs w:val="16"/>
        </w:rPr>
      </w:pPr>
    </w:p>
    <w:p w14:paraId="50BFE3E9" w14:textId="64009221" w:rsidR="004E734E" w:rsidRPr="00225547" w:rsidRDefault="009323B6" w:rsidP="009323B6">
      <w:pPr>
        <w:rPr>
          <w:rFonts w:ascii="Arial" w:hAnsi="Arial" w:cs="Arial"/>
          <w:sz w:val="20"/>
          <w:szCs w:val="16"/>
        </w:rPr>
      </w:pPr>
      <w:r>
        <w:rPr>
          <w:rFonts w:ascii="Arial" w:hAnsi="Arial"/>
          <w:b/>
          <w:sz w:val="20"/>
        </w:rPr>
        <w:t>7. artikulua</w:t>
      </w:r>
      <w:r>
        <w:rPr>
          <w:rFonts w:ascii="Arial" w:hAnsi="Arial"/>
          <w:sz w:val="20"/>
        </w:rPr>
        <w:t xml:space="preserve">. </w:t>
      </w:r>
      <w:r>
        <w:rPr>
          <w:rFonts w:ascii="Arial" w:hAnsi="Arial"/>
          <w:i/>
          <w:sz w:val="20"/>
        </w:rPr>
        <w:t>Erregistratu behar ez diren dokumentuak.</w:t>
      </w:r>
      <w:r>
        <w:rPr>
          <w:rFonts w:ascii="Arial" w:hAnsi="Arial"/>
          <w:sz w:val="20"/>
        </w:rPr>
        <w:t xml:space="preserve"> </w:t>
      </w:r>
    </w:p>
    <w:p w14:paraId="2ABD99F3" w14:textId="77777777" w:rsidR="007D364D" w:rsidRDefault="007D364D" w:rsidP="009323B6">
      <w:pPr>
        <w:rPr>
          <w:rFonts w:ascii="Arial" w:hAnsi="Arial" w:cs="Arial"/>
          <w:sz w:val="20"/>
          <w:szCs w:val="16"/>
        </w:rPr>
      </w:pPr>
    </w:p>
    <w:p w14:paraId="4954F0A8" w14:textId="3389C734" w:rsidR="00D56036" w:rsidRPr="00225547" w:rsidRDefault="00463A05" w:rsidP="009323B6">
      <w:pPr>
        <w:rPr>
          <w:rFonts w:ascii="Arial" w:hAnsi="Arial" w:cs="Arial"/>
          <w:sz w:val="20"/>
          <w:szCs w:val="16"/>
        </w:rPr>
      </w:pPr>
      <w:r>
        <w:rPr>
          <w:rFonts w:ascii="Arial" w:hAnsi="Arial"/>
          <w:sz w:val="20"/>
        </w:rPr>
        <w:t xml:space="preserve">Ez da beharrezkoa izango dokumentuen sarrera eta irteera erregistratzea, baldin eta dokumentuak komunikazio-ingurune itxietako bitarteko elektronikoen bidez transmititzen badira, edo ezarrita dauden protokolo eta arau espezifikoen arabera, eta, zehazki, Euskal Autonomia Erkidegoko Administrazio orokorreko eta instituzionaleko eta sektore publikoko gainerako administrazio-organoen artean transmititzen badira, zuzenbide publikoaren mendeko prozeduretan, 91/2023 Dekretuaren 82.8 artikuluarekin bat etorriz. </w:t>
      </w:r>
    </w:p>
    <w:p w14:paraId="0936AAA9" w14:textId="77777777" w:rsidR="00A877AF" w:rsidRPr="00225547" w:rsidRDefault="00A877AF" w:rsidP="009323B6">
      <w:pPr>
        <w:rPr>
          <w:rFonts w:ascii="Arial" w:hAnsi="Arial" w:cs="Arial"/>
          <w:sz w:val="20"/>
          <w:szCs w:val="16"/>
        </w:rPr>
      </w:pPr>
    </w:p>
    <w:p w14:paraId="32A1E6D6" w14:textId="46B20503" w:rsidR="002A00C2" w:rsidRDefault="006070B6" w:rsidP="009323B6">
      <w:pPr>
        <w:rPr>
          <w:rFonts w:ascii="Arial" w:hAnsi="Arial" w:cs="Arial"/>
          <w:i/>
          <w:iCs/>
          <w:sz w:val="20"/>
          <w:szCs w:val="16"/>
        </w:rPr>
      </w:pPr>
      <w:r>
        <w:rPr>
          <w:rFonts w:ascii="Arial" w:hAnsi="Arial"/>
          <w:b/>
          <w:sz w:val="20"/>
        </w:rPr>
        <w:t xml:space="preserve">8. artikulua. </w:t>
      </w:r>
      <w:r>
        <w:rPr>
          <w:rFonts w:ascii="Arial" w:hAnsi="Arial"/>
          <w:i/>
          <w:sz w:val="20"/>
        </w:rPr>
        <w:t>Erregistro elektroniko orokorrean dokumentuak aurkeztea.</w:t>
      </w:r>
    </w:p>
    <w:p w14:paraId="7826D081" w14:textId="77777777" w:rsidR="007D364D" w:rsidRPr="007D364D" w:rsidRDefault="007D364D" w:rsidP="009323B6">
      <w:pPr>
        <w:rPr>
          <w:rFonts w:ascii="Arial" w:hAnsi="Arial" w:cs="Arial"/>
          <w:sz w:val="20"/>
          <w:szCs w:val="16"/>
        </w:rPr>
      </w:pPr>
    </w:p>
    <w:p w14:paraId="4E0D6239" w14:textId="50868167" w:rsidR="00D91C3A" w:rsidRPr="00225547" w:rsidRDefault="00D91C3A" w:rsidP="00D91C3A">
      <w:pPr>
        <w:pStyle w:val="Prrafodelista"/>
        <w:numPr>
          <w:ilvl w:val="0"/>
          <w:numId w:val="13"/>
        </w:numPr>
        <w:rPr>
          <w:rFonts w:ascii="Arial" w:hAnsi="Arial" w:cs="Arial"/>
          <w:sz w:val="20"/>
          <w:szCs w:val="16"/>
        </w:rPr>
      </w:pPr>
      <w:r>
        <w:rPr>
          <w:rFonts w:ascii="Arial" w:hAnsi="Arial"/>
          <w:sz w:val="20"/>
        </w:rPr>
        <w:t>Interesdunek Euskal Autonomia Erkidegoko Administrazio orokorrari zuzentzen dizkioten dokumentuak 39/2015 Legearen 16. artikuluan ezarritakoaren arabera aurkeztuko eta erregistratuko dira, bide hauetatik:</w:t>
      </w:r>
    </w:p>
    <w:p w14:paraId="492AB777" w14:textId="77777777" w:rsidR="007A4D98" w:rsidRPr="00225547" w:rsidRDefault="007A4D98" w:rsidP="007A4D98">
      <w:pPr>
        <w:pStyle w:val="Prrafodelista"/>
        <w:rPr>
          <w:rFonts w:ascii="Arial" w:hAnsi="Arial" w:cs="Arial"/>
          <w:sz w:val="20"/>
          <w:szCs w:val="16"/>
        </w:rPr>
      </w:pPr>
    </w:p>
    <w:p w14:paraId="2B8AC99A" w14:textId="33CC825E" w:rsidR="005C00B8" w:rsidRPr="00225547" w:rsidRDefault="005C00B8" w:rsidP="005C00B8">
      <w:pPr>
        <w:pStyle w:val="Prrafodelista"/>
        <w:rPr>
          <w:rFonts w:ascii="Arial" w:hAnsi="Arial" w:cs="Arial"/>
          <w:sz w:val="20"/>
          <w:szCs w:val="16"/>
        </w:rPr>
      </w:pPr>
      <w:r>
        <w:rPr>
          <w:rFonts w:ascii="Arial" w:hAnsi="Arial"/>
          <w:sz w:val="20"/>
        </w:rPr>
        <w:t xml:space="preserve">a) Internetetik, Euskal Autonomia Erkidegoko Administrazio publikoaren egoitza elektronikoan lor daiteke erregistro elektroniko orokorrerako irispidea </w:t>
      </w:r>
      <w:r>
        <w:rPr>
          <w:rFonts w:ascii="Arial" w:hAnsi="Arial"/>
          <w:color w:val="0070C0"/>
          <w:sz w:val="20"/>
        </w:rPr>
        <w:t>(</w:t>
      </w:r>
      <w:hyperlink r:id="rId11" w:history="1">
        <w:r>
          <w:rPr>
            <w:rStyle w:val="Hipervnculo"/>
            <w:rFonts w:ascii="Arial" w:hAnsi="Arial"/>
            <w:color w:val="0070C0"/>
            <w:sz w:val="20"/>
          </w:rPr>
          <w:t>https://www.euskadi.eus/egoitza-elektronikoa/</w:t>
        </w:r>
      </w:hyperlink>
      <w:r>
        <w:rPr>
          <w:rFonts w:ascii="Arial" w:hAnsi="Arial"/>
          <w:color w:val="0070C0"/>
          <w:sz w:val="20"/>
        </w:rPr>
        <w:t>)</w:t>
      </w:r>
      <w:r>
        <w:rPr>
          <w:rFonts w:ascii="Arial" w:hAnsi="Arial"/>
          <w:sz w:val="20"/>
        </w:rPr>
        <w:t>.</w:t>
      </w:r>
    </w:p>
    <w:p w14:paraId="03DE2E3F" w14:textId="77777777" w:rsidR="005C00B8" w:rsidRPr="003F0594" w:rsidRDefault="005C00B8" w:rsidP="005C00B8">
      <w:pPr>
        <w:pStyle w:val="Prrafodelista"/>
        <w:rPr>
          <w:rFonts w:ascii="Arial" w:hAnsi="Arial" w:cs="Arial"/>
          <w:sz w:val="20"/>
          <w:szCs w:val="16"/>
        </w:rPr>
      </w:pPr>
    </w:p>
    <w:p w14:paraId="47AA5F0C" w14:textId="07FD0385" w:rsidR="005C00B8" w:rsidRPr="003F0594" w:rsidRDefault="00CC4E4B" w:rsidP="00281F6D">
      <w:pPr>
        <w:pStyle w:val="Prrafodelista"/>
        <w:rPr>
          <w:rFonts w:ascii="Arial" w:hAnsi="Arial" w:cs="Arial"/>
          <w:sz w:val="20"/>
          <w:szCs w:val="16"/>
        </w:rPr>
      </w:pPr>
      <w:r>
        <w:rPr>
          <w:rFonts w:ascii="Arial" w:hAnsi="Arial"/>
          <w:sz w:val="20"/>
        </w:rPr>
        <w:t xml:space="preserve">b) Internetetik, 39/2015 Legearen 2.1 artikuluan adierazitako subjektuen gainerako erregistro elektronikoetan. </w:t>
      </w:r>
    </w:p>
    <w:p w14:paraId="45F1F8D9" w14:textId="77777777" w:rsidR="00E51774" w:rsidRPr="00225547" w:rsidRDefault="00E51774" w:rsidP="00281F6D">
      <w:pPr>
        <w:pStyle w:val="Prrafodelista"/>
        <w:rPr>
          <w:rFonts w:ascii="Arial" w:hAnsi="Arial" w:cs="Arial"/>
          <w:sz w:val="20"/>
          <w:szCs w:val="16"/>
        </w:rPr>
      </w:pPr>
    </w:p>
    <w:p w14:paraId="07BBC1A8" w14:textId="26BDCBE7" w:rsidR="00281F6D" w:rsidRPr="00225547" w:rsidRDefault="00CC4E4B" w:rsidP="00281F6D">
      <w:pPr>
        <w:pStyle w:val="Prrafodelista"/>
        <w:rPr>
          <w:rFonts w:ascii="Arial" w:hAnsi="Arial" w:cs="Arial"/>
          <w:sz w:val="20"/>
          <w:szCs w:val="16"/>
        </w:rPr>
      </w:pPr>
      <w:r>
        <w:rPr>
          <w:rFonts w:ascii="Arial" w:hAnsi="Arial"/>
          <w:sz w:val="20"/>
        </w:rPr>
        <w:t xml:space="preserve">c) </w:t>
      </w:r>
      <w:proofErr w:type="spellStart"/>
      <w:r>
        <w:rPr>
          <w:rFonts w:ascii="Arial" w:hAnsi="Arial"/>
          <w:sz w:val="20"/>
        </w:rPr>
        <w:t>Presentzialki</w:t>
      </w:r>
      <w:proofErr w:type="spellEnd"/>
      <w:r>
        <w:rPr>
          <w:rFonts w:ascii="Arial" w:hAnsi="Arial"/>
          <w:sz w:val="20"/>
        </w:rPr>
        <w:t xml:space="preserve">, erregistro-gaietan laguntzeko bulegoen bidez. Azken bide hori </w:t>
      </w:r>
      <w:proofErr w:type="spellStart"/>
      <w:r>
        <w:rPr>
          <w:rFonts w:ascii="Arial" w:hAnsi="Arial"/>
          <w:sz w:val="20"/>
        </w:rPr>
        <w:t>elektronikoki</w:t>
      </w:r>
      <w:proofErr w:type="spellEnd"/>
      <w:r>
        <w:rPr>
          <w:rFonts w:ascii="Arial" w:hAnsi="Arial"/>
          <w:sz w:val="20"/>
        </w:rPr>
        <w:t xml:space="preserve"> komunikatzera behartuta ez dauden subjektuentzat baino ez da, 39/2015 Legearen 14. artikuluarekin eta 91/2023 Dekretuarekin bat etorriz. </w:t>
      </w:r>
    </w:p>
    <w:p w14:paraId="79A9EE28" w14:textId="77777777" w:rsidR="00B10233" w:rsidRPr="00225547" w:rsidRDefault="00B10233" w:rsidP="00A07D6F">
      <w:pPr>
        <w:pStyle w:val="Prrafodelista"/>
        <w:rPr>
          <w:rFonts w:ascii="Arial" w:hAnsi="Arial" w:cs="Arial"/>
          <w:sz w:val="20"/>
          <w:szCs w:val="16"/>
        </w:rPr>
      </w:pPr>
    </w:p>
    <w:p w14:paraId="1EB77488" w14:textId="6F92849A" w:rsidR="00A07D6F" w:rsidRPr="00225547" w:rsidRDefault="00A07D6F" w:rsidP="00A07D6F">
      <w:pPr>
        <w:pStyle w:val="Prrafodelista"/>
        <w:rPr>
          <w:rFonts w:ascii="Arial" w:hAnsi="Arial" w:cs="Arial"/>
          <w:sz w:val="20"/>
          <w:szCs w:val="16"/>
        </w:rPr>
      </w:pPr>
      <w:r>
        <w:rPr>
          <w:rFonts w:ascii="Arial" w:hAnsi="Arial"/>
          <w:sz w:val="20"/>
        </w:rPr>
        <w:t>Erregistro-gaietan laguntzeko bulegoek administrazio-organoaren izaera dute, eta herritarrek balia ditzakete Administrazioko administrazio-organoei eskabideak, idazkiak eta jakinarazpenak aurkezteko.</w:t>
      </w:r>
    </w:p>
    <w:p w14:paraId="499030F8" w14:textId="77777777" w:rsidR="00AD2E71" w:rsidRPr="00225547" w:rsidRDefault="00AD2E71" w:rsidP="00A07D6F">
      <w:pPr>
        <w:pStyle w:val="Prrafodelista"/>
        <w:rPr>
          <w:rFonts w:ascii="Arial" w:hAnsi="Arial" w:cs="Arial"/>
          <w:sz w:val="20"/>
          <w:szCs w:val="16"/>
        </w:rPr>
      </w:pPr>
    </w:p>
    <w:p w14:paraId="38313E69" w14:textId="2C44BFCB" w:rsidR="00BA62FC" w:rsidRPr="00225547" w:rsidRDefault="00D63B25" w:rsidP="006645F7">
      <w:pPr>
        <w:pStyle w:val="Prrafodelista"/>
        <w:rPr>
          <w:rFonts w:ascii="Arial" w:hAnsi="Arial" w:cs="Arial"/>
          <w:sz w:val="20"/>
          <w:szCs w:val="16"/>
        </w:rPr>
      </w:pPr>
      <w:r>
        <w:rPr>
          <w:rFonts w:ascii="Arial" w:hAnsi="Arial"/>
          <w:sz w:val="20"/>
        </w:rPr>
        <w:t>d) Postetxeetan.</w:t>
      </w:r>
    </w:p>
    <w:p w14:paraId="79BC68B2" w14:textId="77777777" w:rsidR="00737E6A" w:rsidRPr="00225547" w:rsidRDefault="00737E6A" w:rsidP="006645F7">
      <w:pPr>
        <w:pStyle w:val="Prrafodelista"/>
        <w:rPr>
          <w:rFonts w:ascii="Arial" w:hAnsi="Arial" w:cs="Arial"/>
          <w:sz w:val="20"/>
          <w:szCs w:val="16"/>
        </w:rPr>
      </w:pPr>
    </w:p>
    <w:p w14:paraId="20908004" w14:textId="78FA1000" w:rsidR="00737E6A" w:rsidRPr="00225547" w:rsidRDefault="00D63B25" w:rsidP="006645F7">
      <w:pPr>
        <w:pStyle w:val="Prrafodelista"/>
        <w:rPr>
          <w:rFonts w:ascii="Arial" w:hAnsi="Arial" w:cs="Arial"/>
          <w:sz w:val="20"/>
          <w:szCs w:val="16"/>
        </w:rPr>
      </w:pPr>
      <w:r>
        <w:rPr>
          <w:rFonts w:ascii="Arial" w:hAnsi="Arial"/>
          <w:sz w:val="20"/>
        </w:rPr>
        <w:t xml:space="preserve">e) Indarrean dauden xedapenetan ezarritako beste edozein tokitan. </w:t>
      </w:r>
    </w:p>
    <w:p w14:paraId="163FBA73" w14:textId="77777777" w:rsidR="004F2976" w:rsidRPr="00225547" w:rsidRDefault="004F2976" w:rsidP="004F2976">
      <w:pPr>
        <w:rPr>
          <w:rFonts w:ascii="Arial" w:hAnsi="Arial" w:cs="Arial"/>
          <w:b/>
          <w:bCs/>
          <w:sz w:val="20"/>
          <w:szCs w:val="16"/>
        </w:rPr>
      </w:pPr>
    </w:p>
    <w:p w14:paraId="45E28351" w14:textId="1834E797" w:rsidR="004F2976" w:rsidRDefault="004F2976" w:rsidP="004F2976">
      <w:pPr>
        <w:rPr>
          <w:rFonts w:ascii="Arial" w:hAnsi="Arial" w:cs="Arial"/>
          <w:sz w:val="20"/>
          <w:szCs w:val="16"/>
        </w:rPr>
      </w:pPr>
      <w:r>
        <w:rPr>
          <w:rFonts w:ascii="Arial" w:hAnsi="Arial"/>
          <w:b/>
          <w:sz w:val="20"/>
        </w:rPr>
        <w:t>9. artikulua.</w:t>
      </w:r>
      <w:r>
        <w:rPr>
          <w:rFonts w:ascii="Arial" w:hAnsi="Arial"/>
          <w:sz w:val="20"/>
        </w:rPr>
        <w:t xml:space="preserve"> </w:t>
      </w:r>
      <w:r>
        <w:rPr>
          <w:rFonts w:ascii="Arial" w:hAnsi="Arial"/>
          <w:i/>
          <w:sz w:val="20"/>
        </w:rPr>
        <w:t>Egoitza elektronikoko edukiak.</w:t>
      </w:r>
    </w:p>
    <w:p w14:paraId="1582C877" w14:textId="77777777" w:rsidR="006A31A6" w:rsidRPr="00225547" w:rsidRDefault="006A31A6" w:rsidP="004F2976">
      <w:pPr>
        <w:rPr>
          <w:rFonts w:ascii="Arial" w:hAnsi="Arial" w:cs="Arial"/>
          <w:sz w:val="20"/>
          <w:szCs w:val="16"/>
        </w:rPr>
      </w:pPr>
    </w:p>
    <w:p w14:paraId="7F6B44D2" w14:textId="5A5C3167" w:rsidR="004F2976" w:rsidRDefault="004F2976" w:rsidP="004F2976">
      <w:pPr>
        <w:rPr>
          <w:rFonts w:ascii="Arial" w:hAnsi="Arial" w:cs="Arial"/>
          <w:sz w:val="20"/>
          <w:szCs w:val="16"/>
        </w:rPr>
      </w:pPr>
      <w:r>
        <w:rPr>
          <w:rFonts w:ascii="Arial" w:hAnsi="Arial"/>
          <w:sz w:val="20"/>
        </w:rPr>
        <w:t>1. Euskal Autonomia Erkidegoko Administrazio publikoaren egoitza elektronikoak erregistro elektroniko orokorrari buruzko datu hauek izango ditu:</w:t>
      </w:r>
    </w:p>
    <w:p w14:paraId="7995B76D" w14:textId="77777777" w:rsidR="006A31A6" w:rsidRPr="00225547" w:rsidRDefault="006A31A6" w:rsidP="004F2976">
      <w:pPr>
        <w:rPr>
          <w:rFonts w:ascii="Arial" w:hAnsi="Arial" w:cs="Arial"/>
          <w:sz w:val="20"/>
          <w:szCs w:val="16"/>
        </w:rPr>
      </w:pPr>
    </w:p>
    <w:p w14:paraId="512313C6" w14:textId="2D491E48" w:rsidR="00E206AA" w:rsidRPr="00225547" w:rsidRDefault="005F728A" w:rsidP="0093075E">
      <w:pPr>
        <w:pStyle w:val="Prrafodelista"/>
        <w:numPr>
          <w:ilvl w:val="0"/>
          <w:numId w:val="20"/>
        </w:numPr>
        <w:ind w:left="714" w:hanging="357"/>
        <w:rPr>
          <w:rFonts w:ascii="Arial" w:hAnsi="Arial" w:cs="Arial"/>
          <w:sz w:val="20"/>
          <w:szCs w:val="16"/>
        </w:rPr>
      </w:pPr>
      <w:r>
        <w:rPr>
          <w:rFonts w:ascii="Arial" w:hAnsi="Arial"/>
          <w:sz w:val="20"/>
        </w:rPr>
        <w:t>Erregistroa sortzeko ebazpena.</w:t>
      </w:r>
    </w:p>
    <w:p w14:paraId="7F938DA9" w14:textId="7FAAD1D8" w:rsidR="002C64CB" w:rsidRPr="00225547" w:rsidRDefault="00A15C88" w:rsidP="005F728A">
      <w:pPr>
        <w:pStyle w:val="Prrafodelista"/>
        <w:numPr>
          <w:ilvl w:val="0"/>
          <w:numId w:val="20"/>
        </w:numPr>
        <w:rPr>
          <w:rFonts w:ascii="Arial" w:hAnsi="Arial" w:cs="Arial"/>
          <w:sz w:val="20"/>
          <w:szCs w:val="16"/>
        </w:rPr>
      </w:pPr>
      <w:r>
        <w:rPr>
          <w:rFonts w:ascii="Arial" w:hAnsi="Arial"/>
          <w:sz w:val="20"/>
        </w:rPr>
        <w:t>Data eta ordu ofiziala.</w:t>
      </w:r>
    </w:p>
    <w:p w14:paraId="7B55EEE4" w14:textId="78D0F24D" w:rsidR="00A15C88" w:rsidRPr="00225547" w:rsidRDefault="00A15C88" w:rsidP="005F728A">
      <w:pPr>
        <w:pStyle w:val="Prrafodelista"/>
        <w:numPr>
          <w:ilvl w:val="0"/>
          <w:numId w:val="20"/>
        </w:numPr>
        <w:rPr>
          <w:rFonts w:ascii="Arial" w:hAnsi="Arial" w:cs="Arial"/>
          <w:sz w:val="20"/>
          <w:szCs w:val="16"/>
        </w:rPr>
      </w:pPr>
      <w:r>
        <w:rPr>
          <w:rFonts w:ascii="Arial" w:hAnsi="Arial"/>
          <w:sz w:val="20"/>
        </w:rPr>
        <w:t xml:space="preserve">Deklaratutako egun baliogabeak. </w:t>
      </w:r>
    </w:p>
    <w:p w14:paraId="0AC90371" w14:textId="7841333C" w:rsidR="004F2976" w:rsidRPr="005239A4" w:rsidRDefault="004F2976" w:rsidP="005F728A">
      <w:pPr>
        <w:pStyle w:val="Prrafodelista"/>
        <w:numPr>
          <w:ilvl w:val="0"/>
          <w:numId w:val="20"/>
        </w:numPr>
        <w:rPr>
          <w:rFonts w:ascii="Arial" w:hAnsi="Arial" w:cs="Arial"/>
          <w:sz w:val="20"/>
          <w:szCs w:val="16"/>
        </w:rPr>
      </w:pPr>
      <w:r>
        <w:rPr>
          <w:rFonts w:ascii="Arial" w:hAnsi="Arial"/>
          <w:sz w:val="20"/>
        </w:rPr>
        <w:t>Agindu honen 9. artikuluan identifikatu diren erregistroan aurkezteko bideei buruzko informazioa.</w:t>
      </w:r>
    </w:p>
    <w:p w14:paraId="7554B4B9" w14:textId="77777777" w:rsidR="004F2976" w:rsidRPr="00225547" w:rsidRDefault="004F2976" w:rsidP="005F728A">
      <w:pPr>
        <w:pStyle w:val="Prrafodelista"/>
        <w:numPr>
          <w:ilvl w:val="0"/>
          <w:numId w:val="20"/>
        </w:numPr>
        <w:rPr>
          <w:rFonts w:ascii="Arial" w:hAnsi="Arial" w:cs="Arial"/>
          <w:sz w:val="20"/>
          <w:szCs w:val="16"/>
        </w:rPr>
      </w:pPr>
      <w:r>
        <w:rPr>
          <w:rFonts w:ascii="Arial" w:hAnsi="Arial"/>
          <w:sz w:val="20"/>
        </w:rPr>
        <w:t>Egoitza elektronikotik irisgarria den erregistro-zerbitzu baterako esteka eta zerbitzu horretarako eskakizun teknikoen deskribapena.</w:t>
      </w:r>
    </w:p>
    <w:p w14:paraId="4DA614F1" w14:textId="77777777" w:rsidR="004F2976" w:rsidRPr="00225547" w:rsidRDefault="004F2976" w:rsidP="005F728A">
      <w:pPr>
        <w:pStyle w:val="Prrafodelista"/>
        <w:numPr>
          <w:ilvl w:val="0"/>
          <w:numId w:val="20"/>
        </w:numPr>
        <w:rPr>
          <w:rFonts w:ascii="Arial" w:hAnsi="Arial" w:cs="Arial"/>
          <w:sz w:val="20"/>
          <w:szCs w:val="16"/>
        </w:rPr>
      </w:pPr>
      <w:r>
        <w:rPr>
          <w:rFonts w:ascii="Arial" w:hAnsi="Arial"/>
          <w:sz w:val="20"/>
        </w:rPr>
        <w:t xml:space="preserve">Eskabideak, idazkiak eta komunikazioak aurkezteko erabili behar den inprimaki elektronikoaren xehetasuna. </w:t>
      </w:r>
    </w:p>
    <w:p w14:paraId="42402B69" w14:textId="26421AEC" w:rsidR="004F2976" w:rsidRPr="00225547" w:rsidRDefault="00510271" w:rsidP="005F728A">
      <w:pPr>
        <w:pStyle w:val="Prrafodelista"/>
        <w:numPr>
          <w:ilvl w:val="0"/>
          <w:numId w:val="20"/>
        </w:numPr>
        <w:rPr>
          <w:rFonts w:ascii="Arial" w:hAnsi="Arial" w:cs="Arial"/>
          <w:sz w:val="20"/>
          <w:szCs w:val="16"/>
        </w:rPr>
      </w:pPr>
      <w:r>
        <w:rPr>
          <w:rFonts w:ascii="Arial" w:hAnsi="Arial"/>
          <w:sz w:val="20"/>
        </w:rPr>
        <w:t xml:space="preserve">Zerbitzuen eta prozeduren katalogo korporatiboaren informazioan oinarritutako zerbitzuen, prozeduren eta izapideen zerrenda eguneratua. </w:t>
      </w:r>
    </w:p>
    <w:p w14:paraId="7E219242" w14:textId="430165E2" w:rsidR="001A7ADE" w:rsidRPr="00225547" w:rsidRDefault="001A7ADE" w:rsidP="005F728A">
      <w:pPr>
        <w:pStyle w:val="Prrafodelista"/>
        <w:numPr>
          <w:ilvl w:val="0"/>
          <w:numId w:val="20"/>
        </w:numPr>
        <w:rPr>
          <w:rFonts w:ascii="Arial" w:hAnsi="Arial" w:cs="Arial"/>
          <w:sz w:val="20"/>
          <w:szCs w:val="16"/>
        </w:rPr>
      </w:pPr>
      <w:r>
        <w:rPr>
          <w:rFonts w:ascii="Arial" w:hAnsi="Arial"/>
          <w:sz w:val="20"/>
        </w:rPr>
        <w:t>Erregistro elektroniko orokorrean dokumentuak, eskabideak, idazkiak eta komunikazioak jaso edo sartzeko onartutako estandarren, formatuen eta fitxategietarako gehieneko tamainaren zerrenda.</w:t>
      </w:r>
    </w:p>
    <w:p w14:paraId="7CB6F540" w14:textId="4F363933" w:rsidR="00A74BA0" w:rsidRPr="00225547" w:rsidRDefault="00A74BA0" w:rsidP="00A74BA0">
      <w:pPr>
        <w:pStyle w:val="Prrafodelista"/>
        <w:numPr>
          <w:ilvl w:val="0"/>
          <w:numId w:val="20"/>
        </w:numPr>
        <w:rPr>
          <w:rFonts w:ascii="Arial" w:hAnsi="Arial" w:cs="Arial"/>
          <w:sz w:val="20"/>
          <w:szCs w:val="16"/>
        </w:rPr>
      </w:pPr>
      <w:r>
        <w:rPr>
          <w:rFonts w:ascii="Arial" w:hAnsi="Arial"/>
          <w:sz w:val="20"/>
        </w:rPr>
        <w:t>Hartzailearen araberako arauak, hau da, zer bidalketa-arau bete behar diren erregistro elektroniko orokorrean erregistratzen diren idazki eta dokumentuak beste entitate edo administrazio publiko batzuetara helarazteko.</w:t>
      </w:r>
    </w:p>
    <w:p w14:paraId="1D3DEF1A" w14:textId="3B26B048" w:rsidR="001B65AD" w:rsidRPr="00225547" w:rsidRDefault="006812D9" w:rsidP="001B65AD">
      <w:pPr>
        <w:pStyle w:val="Prrafodelista"/>
        <w:numPr>
          <w:ilvl w:val="0"/>
          <w:numId w:val="20"/>
        </w:numPr>
        <w:rPr>
          <w:rFonts w:ascii="Arial" w:hAnsi="Arial" w:cs="Arial"/>
          <w:sz w:val="20"/>
          <w:szCs w:val="16"/>
        </w:rPr>
      </w:pPr>
      <w:r>
        <w:rPr>
          <w:rFonts w:ascii="Arial" w:hAnsi="Arial"/>
          <w:sz w:val="20"/>
        </w:rPr>
        <w:t xml:space="preserve">Erregistro-gaietan laguntzeko bulegoen direktorio geografikoa, herritarrek hurbilen duten bulegoa zein den jakin ahal izateko, eta funtzionario gaituen laguntza izango duten zerbitzuak eta prozedurak. </w:t>
      </w:r>
    </w:p>
    <w:p w14:paraId="12A0BEB3" w14:textId="34652ED5" w:rsidR="00F55460" w:rsidRPr="00225547" w:rsidRDefault="00DD68E6" w:rsidP="001B65AD">
      <w:pPr>
        <w:pStyle w:val="Prrafodelista"/>
        <w:numPr>
          <w:ilvl w:val="0"/>
          <w:numId w:val="20"/>
        </w:numPr>
        <w:rPr>
          <w:rFonts w:ascii="Arial" w:hAnsi="Arial" w:cs="Arial"/>
          <w:sz w:val="20"/>
          <w:szCs w:val="16"/>
        </w:rPr>
      </w:pPr>
      <w:r>
        <w:rPr>
          <w:rFonts w:ascii="Arial" w:hAnsi="Arial"/>
          <w:sz w:val="20"/>
        </w:rPr>
        <w:t xml:space="preserve">Erabiltzaileek erregistroa erabil dezaten onartutako identifikazio-bitartekoen eta sinadura elektronikorako bitartekoen zerrenda. </w:t>
      </w:r>
    </w:p>
    <w:p w14:paraId="501918FB" w14:textId="5F0C9A00" w:rsidR="00923B8F" w:rsidRDefault="00923B8F" w:rsidP="005F3BB5">
      <w:pPr>
        <w:ind w:left="360"/>
        <w:rPr>
          <w:rFonts w:ascii="Arial" w:hAnsi="Arial" w:cs="Arial"/>
          <w:sz w:val="20"/>
          <w:szCs w:val="16"/>
        </w:rPr>
      </w:pPr>
    </w:p>
    <w:p w14:paraId="18B9701A" w14:textId="77777777" w:rsidR="00D4168C" w:rsidRDefault="00D4168C">
      <w:pPr>
        <w:spacing w:line="240" w:lineRule="auto"/>
        <w:jc w:val="left"/>
        <w:rPr>
          <w:rFonts w:ascii="Arial" w:hAnsi="Arial"/>
          <w:b/>
          <w:sz w:val="20"/>
        </w:rPr>
      </w:pPr>
      <w:r>
        <w:rPr>
          <w:rFonts w:ascii="Arial" w:hAnsi="Arial"/>
          <w:b/>
          <w:sz w:val="20"/>
        </w:rPr>
        <w:br w:type="page"/>
      </w:r>
    </w:p>
    <w:p w14:paraId="43DF26D4" w14:textId="09E45C66" w:rsidR="007C17E6" w:rsidRPr="00225547" w:rsidRDefault="002A00C2" w:rsidP="009323B6">
      <w:pPr>
        <w:rPr>
          <w:rFonts w:ascii="Arial" w:hAnsi="Arial" w:cs="Arial"/>
          <w:i/>
          <w:iCs/>
          <w:sz w:val="20"/>
          <w:szCs w:val="16"/>
        </w:rPr>
      </w:pPr>
      <w:r>
        <w:rPr>
          <w:rFonts w:ascii="Arial" w:hAnsi="Arial"/>
          <w:b/>
          <w:sz w:val="20"/>
        </w:rPr>
        <w:lastRenderedPageBreak/>
        <w:t xml:space="preserve">10. artikulua. </w:t>
      </w:r>
      <w:r>
        <w:rPr>
          <w:rFonts w:ascii="Arial" w:hAnsi="Arial"/>
          <w:i/>
          <w:sz w:val="20"/>
        </w:rPr>
        <w:t>Dokumentuak erregistro elektroniko orokorrean jaso eta erregistratzea.</w:t>
      </w:r>
    </w:p>
    <w:p w14:paraId="6EAC7688" w14:textId="29384A7A" w:rsidR="00315953" w:rsidRPr="00225547" w:rsidRDefault="00315953" w:rsidP="009323B6">
      <w:pPr>
        <w:rPr>
          <w:rFonts w:ascii="Arial" w:hAnsi="Arial" w:cs="Arial"/>
          <w:i/>
          <w:iCs/>
          <w:sz w:val="20"/>
          <w:szCs w:val="16"/>
        </w:rPr>
      </w:pPr>
    </w:p>
    <w:p w14:paraId="7EBCB080" w14:textId="423CEEF7" w:rsidR="008F7236" w:rsidRPr="00225547" w:rsidRDefault="008F7236" w:rsidP="00B846FB">
      <w:pPr>
        <w:pStyle w:val="Prrafodelista"/>
        <w:numPr>
          <w:ilvl w:val="0"/>
          <w:numId w:val="14"/>
        </w:numPr>
        <w:rPr>
          <w:rFonts w:ascii="Arial" w:hAnsi="Arial" w:cs="Arial"/>
          <w:sz w:val="20"/>
          <w:szCs w:val="16"/>
        </w:rPr>
      </w:pPr>
      <w:r>
        <w:rPr>
          <w:rFonts w:ascii="Arial" w:hAnsi="Arial"/>
          <w:sz w:val="20"/>
        </w:rPr>
        <w:t>Administrazio-espediente elektronikoari gehitzeko aurkezten diren baina euskarri ez-elektronikoa daukaten dokumentuak digitalizatu beharko ditu erregistro-gaietan laguntzeko bulegoak, 39/2015 Legearen 27. artikuluan eta aplikatzekoak diren gainerako arauetan xedatutakoaren arabera.</w:t>
      </w:r>
    </w:p>
    <w:p w14:paraId="28904FFC" w14:textId="77777777" w:rsidR="00A06E18" w:rsidRPr="00225547" w:rsidRDefault="00A06E18" w:rsidP="00A06E18">
      <w:pPr>
        <w:pStyle w:val="Prrafodelista"/>
        <w:rPr>
          <w:rFonts w:ascii="Arial" w:hAnsi="Arial" w:cs="Arial"/>
          <w:sz w:val="20"/>
          <w:szCs w:val="16"/>
        </w:rPr>
      </w:pPr>
    </w:p>
    <w:p w14:paraId="27CC1C9B" w14:textId="39EE65AE" w:rsidR="008F7236" w:rsidRPr="00225547" w:rsidRDefault="008F7236" w:rsidP="00B846FB">
      <w:pPr>
        <w:ind w:left="709"/>
        <w:rPr>
          <w:rFonts w:ascii="Arial" w:hAnsi="Arial" w:cs="Arial"/>
          <w:sz w:val="20"/>
          <w:szCs w:val="16"/>
        </w:rPr>
      </w:pPr>
      <w:r>
        <w:rPr>
          <w:rFonts w:ascii="Arial" w:hAnsi="Arial"/>
          <w:sz w:val="20"/>
        </w:rPr>
        <w:t xml:space="preserve">91/2023 Dekretuan ezarritakoaren arabera, euskarri ez-elektronikoan aurkeztu diren kopia </w:t>
      </w:r>
      <w:proofErr w:type="spellStart"/>
      <w:r>
        <w:rPr>
          <w:rFonts w:ascii="Arial" w:hAnsi="Arial"/>
          <w:sz w:val="20"/>
        </w:rPr>
        <w:t>autentiko</w:t>
      </w:r>
      <w:proofErr w:type="spellEnd"/>
      <w:r>
        <w:rPr>
          <w:rFonts w:ascii="Arial" w:hAnsi="Arial"/>
          <w:sz w:val="20"/>
        </w:rPr>
        <w:t xml:space="preserve"> edo jatorrizko dokumentu digitalizatuak kopia elektroniko </w:t>
      </w:r>
      <w:proofErr w:type="spellStart"/>
      <w:r>
        <w:rPr>
          <w:rFonts w:ascii="Arial" w:hAnsi="Arial"/>
          <w:sz w:val="20"/>
        </w:rPr>
        <w:t>autentikotzat</w:t>
      </w:r>
      <w:proofErr w:type="spellEnd"/>
      <w:r>
        <w:rPr>
          <w:rFonts w:ascii="Arial" w:hAnsi="Arial"/>
          <w:sz w:val="20"/>
        </w:rPr>
        <w:t xml:space="preserve"> hartuko dira, eta paperezko euskarrian aurkeztutako dokumentuen balio bera izango dute izapidetzeko.</w:t>
      </w:r>
    </w:p>
    <w:p w14:paraId="1655E283" w14:textId="77777777" w:rsidR="008F7236" w:rsidRPr="00225547" w:rsidRDefault="008F7236" w:rsidP="008F7236">
      <w:pPr>
        <w:rPr>
          <w:rFonts w:ascii="Arial" w:hAnsi="Arial" w:cs="Arial"/>
          <w:sz w:val="20"/>
          <w:szCs w:val="16"/>
        </w:rPr>
      </w:pPr>
    </w:p>
    <w:p w14:paraId="5C7234C2" w14:textId="46291E9A" w:rsidR="008F7236" w:rsidRPr="00225547" w:rsidRDefault="008F7236" w:rsidP="00B846FB">
      <w:pPr>
        <w:pStyle w:val="Prrafodelista"/>
        <w:numPr>
          <w:ilvl w:val="0"/>
          <w:numId w:val="14"/>
        </w:numPr>
        <w:rPr>
          <w:rFonts w:ascii="Arial" w:hAnsi="Arial" w:cs="Arial"/>
          <w:sz w:val="20"/>
          <w:szCs w:val="16"/>
        </w:rPr>
      </w:pPr>
      <w:r>
        <w:rPr>
          <w:rFonts w:ascii="Arial" w:hAnsi="Arial"/>
          <w:sz w:val="20"/>
        </w:rPr>
        <w:t xml:space="preserve">Aurkeztutako jatorrizko dokumentuak interesdunari itzuliko zaizkio, salbu eta arauren batek agintzen badu dokumentu horiek Administrazioak zaintzekoak direla edo nahitaezkoa bada digitalizatzeko aukerarik ematen ez duen euskarri espezifikoren batean aurkeztea objektuak edo dokumentuak, 91/2023 Dekretuaren 102.5 artikuluarekin bat etorriz. </w:t>
      </w:r>
    </w:p>
    <w:p w14:paraId="555DC6B0" w14:textId="77777777" w:rsidR="008F7236" w:rsidRPr="00225547" w:rsidRDefault="008F7236" w:rsidP="008F7236">
      <w:pPr>
        <w:rPr>
          <w:rFonts w:ascii="Arial" w:hAnsi="Arial" w:cs="Arial"/>
          <w:sz w:val="20"/>
          <w:szCs w:val="16"/>
        </w:rPr>
      </w:pPr>
    </w:p>
    <w:p w14:paraId="245ED723" w14:textId="7319EDD1" w:rsidR="008F7236" w:rsidRPr="00225547" w:rsidRDefault="00F82570" w:rsidP="00B846FB">
      <w:pPr>
        <w:pStyle w:val="Prrafodelista"/>
        <w:numPr>
          <w:ilvl w:val="0"/>
          <w:numId w:val="14"/>
        </w:numPr>
        <w:rPr>
          <w:rFonts w:ascii="Arial" w:hAnsi="Arial" w:cs="Arial"/>
          <w:sz w:val="20"/>
          <w:szCs w:val="16"/>
        </w:rPr>
      </w:pPr>
      <w:r>
        <w:rPr>
          <w:rFonts w:ascii="Arial" w:hAnsi="Arial"/>
          <w:sz w:val="20"/>
        </w:rPr>
        <w:t xml:space="preserve">91/2023 Dekretuaren 102.6 artikuluaren arabera, erregistratutako dokumentuen tamainak erregistroen interkonexio-sistemarako (SIR) ezarriko den ahalmena edo Euskal Autonomia Erkidegoko administrazio elektronikoaren plataforma komunaren ahalmena gainditzen badu, administrazio edo organo hartzailera bidali ordez, dokumentuak eskura jarri ahal izango dira, aurretiaz fitxategiak trukatzeko </w:t>
      </w:r>
      <w:proofErr w:type="spellStart"/>
      <w:r>
        <w:rPr>
          <w:rFonts w:ascii="Arial" w:hAnsi="Arial"/>
          <w:sz w:val="20"/>
        </w:rPr>
        <w:t>errepositorio</w:t>
      </w:r>
      <w:proofErr w:type="spellEnd"/>
      <w:r>
        <w:rPr>
          <w:rFonts w:ascii="Arial" w:hAnsi="Arial"/>
          <w:sz w:val="20"/>
        </w:rPr>
        <w:t xml:space="preserve"> batean gordailututa.</w:t>
      </w:r>
    </w:p>
    <w:p w14:paraId="4680D109" w14:textId="77777777" w:rsidR="008F7236" w:rsidRPr="00225547" w:rsidRDefault="008F7236" w:rsidP="008F7236">
      <w:pPr>
        <w:rPr>
          <w:rFonts w:ascii="Arial" w:hAnsi="Arial" w:cs="Arial"/>
          <w:sz w:val="20"/>
          <w:szCs w:val="16"/>
        </w:rPr>
      </w:pPr>
    </w:p>
    <w:p w14:paraId="65701954" w14:textId="77777777" w:rsidR="008F7236" w:rsidRPr="00225547" w:rsidRDefault="008F7236" w:rsidP="00945A6B">
      <w:pPr>
        <w:pStyle w:val="Prrafodelista"/>
        <w:rPr>
          <w:rFonts w:ascii="Arial" w:hAnsi="Arial" w:cs="Arial"/>
          <w:sz w:val="20"/>
          <w:szCs w:val="16"/>
        </w:rPr>
      </w:pPr>
      <w:r>
        <w:rPr>
          <w:rFonts w:ascii="Arial" w:hAnsi="Arial"/>
          <w:sz w:val="20"/>
        </w:rPr>
        <w:t xml:space="preserve">Fitxategiak trukatzeko </w:t>
      </w:r>
      <w:proofErr w:type="spellStart"/>
      <w:r>
        <w:rPr>
          <w:rFonts w:ascii="Arial" w:hAnsi="Arial"/>
          <w:sz w:val="20"/>
        </w:rPr>
        <w:t>errepositorio</w:t>
      </w:r>
      <w:proofErr w:type="spellEnd"/>
      <w:r>
        <w:rPr>
          <w:rFonts w:ascii="Arial" w:hAnsi="Arial"/>
          <w:sz w:val="20"/>
        </w:rPr>
        <w:t xml:space="preserve"> hori titulartasun publikokoa izango da. Bertan gordailutzen diren dokumentuak eta dokumentuetan jasota dauden datuak ezin izango dira erabili erregistro-xedearen prozedura erregulatzen duen araudiak ezarritakoez bestelako helburuetarako.</w:t>
      </w:r>
    </w:p>
    <w:p w14:paraId="658884CE" w14:textId="77777777" w:rsidR="00B914FC" w:rsidRPr="00911E2B" w:rsidRDefault="00B914FC" w:rsidP="009323B6">
      <w:pPr>
        <w:rPr>
          <w:rFonts w:ascii="Arial" w:hAnsi="Arial" w:cs="Arial"/>
          <w:sz w:val="20"/>
          <w:szCs w:val="16"/>
        </w:rPr>
      </w:pPr>
    </w:p>
    <w:p w14:paraId="6CE6EF18" w14:textId="1DE01FC6" w:rsidR="006070B6" w:rsidRPr="00225547" w:rsidRDefault="00B914FC" w:rsidP="009323B6">
      <w:pPr>
        <w:rPr>
          <w:rFonts w:ascii="Arial" w:hAnsi="Arial" w:cs="Arial"/>
          <w:i/>
          <w:iCs/>
          <w:sz w:val="20"/>
          <w:szCs w:val="16"/>
        </w:rPr>
      </w:pPr>
      <w:r>
        <w:rPr>
          <w:rFonts w:ascii="Arial" w:hAnsi="Arial"/>
          <w:b/>
          <w:sz w:val="20"/>
        </w:rPr>
        <w:t xml:space="preserve">11. artikulua. </w:t>
      </w:r>
      <w:r>
        <w:rPr>
          <w:rFonts w:ascii="Arial" w:hAnsi="Arial"/>
          <w:i/>
          <w:sz w:val="20"/>
        </w:rPr>
        <w:t>Erregistro elektroniko orokorreko idatzoharrak.</w:t>
      </w:r>
    </w:p>
    <w:p w14:paraId="75D45D75" w14:textId="77777777" w:rsidR="00BA126D" w:rsidRPr="00911E2B" w:rsidRDefault="00BA126D" w:rsidP="009323B6">
      <w:pPr>
        <w:rPr>
          <w:rFonts w:ascii="Arial" w:hAnsi="Arial" w:cs="Arial"/>
          <w:sz w:val="20"/>
          <w:szCs w:val="16"/>
        </w:rPr>
      </w:pPr>
    </w:p>
    <w:p w14:paraId="242F4002" w14:textId="1701C6D6" w:rsidR="00FD55B1" w:rsidRPr="00225547" w:rsidRDefault="00FD55B1">
      <w:pPr>
        <w:pStyle w:val="Prrafodelista"/>
        <w:numPr>
          <w:ilvl w:val="2"/>
          <w:numId w:val="8"/>
        </w:numPr>
        <w:ind w:left="720"/>
        <w:rPr>
          <w:rFonts w:ascii="Arial" w:hAnsi="Arial" w:cs="Arial"/>
          <w:sz w:val="20"/>
          <w:szCs w:val="16"/>
        </w:rPr>
      </w:pPr>
      <w:r>
        <w:rPr>
          <w:rFonts w:ascii="Arial" w:hAnsi="Arial"/>
          <w:sz w:val="20"/>
        </w:rPr>
        <w:t xml:space="preserve">Erregistro elektroniko orokorrean, idazpenak dokumentuak sartu eta irteten diren denbora-hurrenkera berean egingo dira, eta adieraziko dute zer egunetan eta zer ordutan egin diren. </w:t>
      </w:r>
    </w:p>
    <w:p w14:paraId="486C2448" w14:textId="77777777" w:rsidR="00E62F65" w:rsidRPr="00225547" w:rsidRDefault="00E62F65" w:rsidP="008A72C5">
      <w:pPr>
        <w:pStyle w:val="Prrafodelista"/>
        <w:rPr>
          <w:rFonts w:ascii="Arial" w:hAnsi="Arial" w:cs="Arial"/>
          <w:sz w:val="20"/>
          <w:szCs w:val="16"/>
        </w:rPr>
      </w:pPr>
    </w:p>
    <w:p w14:paraId="7E7F427D" w14:textId="0EB44B44" w:rsidR="00B43E8C" w:rsidRPr="00B43E8C" w:rsidRDefault="00123FEA" w:rsidP="00B43E8C">
      <w:pPr>
        <w:pStyle w:val="Prrafodelista"/>
        <w:numPr>
          <w:ilvl w:val="2"/>
          <w:numId w:val="8"/>
        </w:numPr>
        <w:ind w:left="720"/>
        <w:rPr>
          <w:rFonts w:ascii="Arial" w:hAnsi="Arial" w:cs="Arial"/>
          <w:sz w:val="20"/>
          <w:szCs w:val="16"/>
        </w:rPr>
      </w:pPr>
      <w:r>
        <w:rPr>
          <w:rFonts w:ascii="Arial" w:hAnsi="Arial"/>
          <w:sz w:val="20"/>
        </w:rPr>
        <w:t xml:space="preserve">Erregistro elektroniko orokorrak ziurtatuko du dokumentazioaren osotasunari, segurtasunari, normalizazioari eta kontserbazioari buruzko eskakizunak eta bermeak betetzen direla aurkezten den unetik administrazio-organo eskudunari helarazten zaion </w:t>
      </w:r>
      <w:r>
        <w:rPr>
          <w:rFonts w:ascii="Arial" w:hAnsi="Arial"/>
          <w:sz w:val="20"/>
        </w:rPr>
        <w:lastRenderedPageBreak/>
        <w:t xml:space="preserve">arte. Horretarako, erregistratutako dokumentu bakoitzean objektu bakarreko identifikadore bat sortuko da, zeinak aldaezin iraungo baitu dokumentuaren bizialdi osoan. </w:t>
      </w:r>
    </w:p>
    <w:p w14:paraId="36B515AC" w14:textId="77777777" w:rsidR="008A72C5" w:rsidRPr="00225547" w:rsidRDefault="008A72C5" w:rsidP="008A72C5">
      <w:pPr>
        <w:pStyle w:val="Prrafodelista"/>
        <w:rPr>
          <w:rFonts w:ascii="Arial" w:hAnsi="Arial" w:cs="Arial"/>
          <w:sz w:val="20"/>
          <w:szCs w:val="16"/>
        </w:rPr>
      </w:pPr>
    </w:p>
    <w:p w14:paraId="47815AC5" w14:textId="45DC1D94" w:rsidR="008A72C5" w:rsidRPr="00225547" w:rsidRDefault="008A72C5" w:rsidP="002D6F0F">
      <w:pPr>
        <w:pStyle w:val="Prrafodelista"/>
        <w:numPr>
          <w:ilvl w:val="2"/>
          <w:numId w:val="8"/>
        </w:numPr>
        <w:ind w:left="720"/>
        <w:rPr>
          <w:rFonts w:ascii="Arial" w:hAnsi="Arial" w:cs="Arial"/>
          <w:sz w:val="20"/>
          <w:szCs w:val="16"/>
        </w:rPr>
      </w:pPr>
      <w:r>
        <w:rPr>
          <w:rFonts w:ascii="Arial" w:hAnsi="Arial"/>
          <w:sz w:val="20"/>
        </w:rPr>
        <w:t>Erregistro elektroniko orokorrak bermatu behar du egiten den idazpen bakoitzean honako hauek jasotzen direla: zenbakia, izaera adierazten duen epigrafea, aurkezpen-data eta -ordua, interesdunaren identifikazioa, administrazio-organo igorlea, hala badagokio, eta nori edo zer administrazio-organori igortzen zaion eta, behar izanez gero, erregistratzen den agiriaren edukiaren aipamena.</w:t>
      </w:r>
    </w:p>
    <w:p w14:paraId="31F7F348" w14:textId="77777777" w:rsidR="00B00B12" w:rsidRPr="00225547" w:rsidRDefault="00B00B12" w:rsidP="00BB7150">
      <w:pPr>
        <w:pStyle w:val="Prrafodelista"/>
        <w:rPr>
          <w:rFonts w:ascii="Arial" w:hAnsi="Arial" w:cs="Arial"/>
          <w:sz w:val="20"/>
          <w:szCs w:val="16"/>
        </w:rPr>
      </w:pPr>
    </w:p>
    <w:p w14:paraId="765E2C2C" w14:textId="21D92E8E" w:rsidR="00F93D17" w:rsidRPr="00583324" w:rsidRDefault="00CA6FC2" w:rsidP="001166AE">
      <w:pPr>
        <w:pStyle w:val="Prrafodelista"/>
        <w:numPr>
          <w:ilvl w:val="2"/>
          <w:numId w:val="8"/>
        </w:numPr>
        <w:ind w:left="720"/>
        <w:rPr>
          <w:rFonts w:ascii="Arial" w:hAnsi="Arial" w:cs="Arial"/>
          <w:sz w:val="20"/>
          <w:szCs w:val="16"/>
        </w:rPr>
      </w:pPr>
      <w:r>
        <w:rPr>
          <w:rFonts w:ascii="Arial" w:hAnsi="Arial"/>
          <w:sz w:val="20"/>
        </w:rPr>
        <w:t>Erregistro elektroniko orokorrerako irispide-sistema edozein dela ere, erregistro-agiria emango da automatikoki, haren bidez bermatuko baita egindako idazpena jasota geratzen dela, eta agiri edo frogagiri bat emango da, 39/2015 Legearen 16.3 artikuluan xedatutakoarekin bat etorriz.</w:t>
      </w:r>
    </w:p>
    <w:p w14:paraId="2BAD5524" w14:textId="77777777" w:rsidR="000A4F33" w:rsidRPr="00141F55" w:rsidRDefault="000A4F33" w:rsidP="00141F55">
      <w:pPr>
        <w:pStyle w:val="Prrafodelista"/>
        <w:rPr>
          <w:rFonts w:ascii="Arial" w:hAnsi="Arial" w:cs="Arial"/>
          <w:sz w:val="20"/>
          <w:szCs w:val="16"/>
        </w:rPr>
      </w:pPr>
    </w:p>
    <w:p w14:paraId="6E681B73" w14:textId="7D9BC527" w:rsidR="002D4531" w:rsidRPr="00225547" w:rsidRDefault="002D723F" w:rsidP="00E96CAF">
      <w:pPr>
        <w:ind w:left="709"/>
        <w:rPr>
          <w:rFonts w:ascii="Arial" w:hAnsi="Arial" w:cs="Arial"/>
          <w:sz w:val="20"/>
          <w:szCs w:val="16"/>
        </w:rPr>
      </w:pPr>
      <w:r>
        <w:rPr>
          <w:rFonts w:ascii="Arial" w:hAnsi="Arial"/>
          <w:sz w:val="20"/>
        </w:rPr>
        <w:t>Erregistro elektronikoaren agiria jaso izanaren adierazpentzat hartuko da, eta emateak ez du esan nahi idazkia behin betiko onartuta dagoenik, 39/2015 Legearen 16.8 artikuluan xedatutakoarekin bat etorriz.</w:t>
      </w:r>
    </w:p>
    <w:p w14:paraId="0706CC76" w14:textId="77777777" w:rsidR="00F9456F" w:rsidRPr="00225547" w:rsidRDefault="00F9456F" w:rsidP="00141F55">
      <w:pPr>
        <w:pStyle w:val="Prrafodelista"/>
        <w:rPr>
          <w:rFonts w:ascii="Arial" w:hAnsi="Arial" w:cs="Arial"/>
          <w:sz w:val="20"/>
          <w:szCs w:val="16"/>
        </w:rPr>
      </w:pPr>
    </w:p>
    <w:p w14:paraId="1AB1FED3" w14:textId="1A839117" w:rsidR="00F9456F" w:rsidRPr="00225547" w:rsidRDefault="00F9456F" w:rsidP="00F9456F">
      <w:pPr>
        <w:pStyle w:val="Prrafodelista"/>
        <w:numPr>
          <w:ilvl w:val="2"/>
          <w:numId w:val="8"/>
        </w:numPr>
        <w:ind w:left="709"/>
        <w:rPr>
          <w:rFonts w:ascii="Arial" w:hAnsi="Arial" w:cs="Arial"/>
          <w:sz w:val="20"/>
          <w:szCs w:val="16"/>
        </w:rPr>
      </w:pPr>
      <w:r>
        <w:rPr>
          <w:rFonts w:ascii="Arial" w:hAnsi="Arial"/>
          <w:sz w:val="20"/>
        </w:rPr>
        <w:t>Erregistratzeko izapidea amaitu bezain laster, pertsona edo organo hartzaileei eta dagokien administrazio-unitateei bidaliko zaizkie dokumentuak, 91/2023 Dekretuaren 84.3 artikuluarekin bat etorriz.</w:t>
      </w:r>
    </w:p>
    <w:p w14:paraId="1B148C26" w14:textId="77777777" w:rsidR="00E96CAF" w:rsidRPr="00225547" w:rsidRDefault="00E96CAF" w:rsidP="002D723F">
      <w:pPr>
        <w:ind w:firstLine="360"/>
        <w:rPr>
          <w:rFonts w:ascii="Arial" w:hAnsi="Arial" w:cs="Arial"/>
          <w:b/>
          <w:bCs/>
          <w:sz w:val="20"/>
          <w:szCs w:val="16"/>
        </w:rPr>
      </w:pPr>
    </w:p>
    <w:p w14:paraId="17DED502" w14:textId="6A649407" w:rsidR="00E254A3" w:rsidRPr="00066B54" w:rsidRDefault="002D4531" w:rsidP="002D4531">
      <w:pPr>
        <w:rPr>
          <w:rFonts w:ascii="Arial" w:hAnsi="Arial" w:cs="Arial"/>
          <w:sz w:val="20"/>
          <w:szCs w:val="16"/>
        </w:rPr>
      </w:pPr>
      <w:r>
        <w:rPr>
          <w:rFonts w:ascii="Arial" w:hAnsi="Arial"/>
          <w:b/>
          <w:sz w:val="20"/>
        </w:rPr>
        <w:t xml:space="preserve">12. artikulua. </w:t>
      </w:r>
      <w:r>
        <w:rPr>
          <w:rFonts w:ascii="Arial" w:hAnsi="Arial"/>
          <w:i/>
          <w:sz w:val="20"/>
        </w:rPr>
        <w:t>Erregistro elektroniko orokorrari egindako kontsultak.</w:t>
      </w:r>
    </w:p>
    <w:p w14:paraId="36AEE372" w14:textId="77777777" w:rsidR="00461A3D" w:rsidRPr="00066B54" w:rsidRDefault="00461A3D" w:rsidP="002D4531">
      <w:pPr>
        <w:rPr>
          <w:rFonts w:ascii="Arial" w:hAnsi="Arial" w:cs="Arial"/>
          <w:sz w:val="20"/>
          <w:szCs w:val="16"/>
        </w:rPr>
      </w:pPr>
    </w:p>
    <w:p w14:paraId="1A3AD260" w14:textId="2835A66E" w:rsidR="00B17B0C" w:rsidRPr="00225547" w:rsidRDefault="00803103" w:rsidP="00A10693">
      <w:pPr>
        <w:pStyle w:val="Prrafodelista"/>
        <w:numPr>
          <w:ilvl w:val="0"/>
          <w:numId w:val="28"/>
        </w:numPr>
        <w:rPr>
          <w:rFonts w:ascii="Arial" w:hAnsi="Arial" w:cs="Arial"/>
          <w:sz w:val="20"/>
          <w:szCs w:val="16"/>
        </w:rPr>
      </w:pPr>
      <w:r>
        <w:rPr>
          <w:rFonts w:ascii="Arial" w:hAnsi="Arial"/>
          <w:sz w:val="20"/>
        </w:rPr>
        <w:t>Interesdunek edo 91/2023 Dekretuaren 61.3 artikuluaren arabera irispidea duten pertsonek erregistro elektroniko orokorrean egindako erregistro-idazpenak kontsulta ditzakete; horretarako, administrazio publikoen administrazio-prozedura erkideari buruzko legedian xedatutako edozein sistemaren bidez identifikatu, eta egoitza elektronikoko «Nire karpeta» atalean sartu beharko dute.</w:t>
      </w:r>
    </w:p>
    <w:p w14:paraId="66D75E01" w14:textId="563BAB5C" w:rsidR="00A10693" w:rsidRPr="00225547" w:rsidRDefault="00A10693" w:rsidP="00B17B0C">
      <w:pPr>
        <w:pStyle w:val="Prrafodelista"/>
        <w:rPr>
          <w:rFonts w:ascii="Arial" w:hAnsi="Arial" w:cs="Arial"/>
          <w:sz w:val="20"/>
          <w:szCs w:val="16"/>
        </w:rPr>
      </w:pPr>
    </w:p>
    <w:p w14:paraId="39860C3A" w14:textId="1F5BC913" w:rsidR="00B17B0C" w:rsidRPr="00225547" w:rsidRDefault="005847C1" w:rsidP="00A10693">
      <w:pPr>
        <w:pStyle w:val="Prrafodelista"/>
        <w:numPr>
          <w:ilvl w:val="0"/>
          <w:numId w:val="28"/>
        </w:numPr>
        <w:rPr>
          <w:rFonts w:ascii="Arial" w:hAnsi="Arial" w:cs="Arial"/>
          <w:sz w:val="20"/>
          <w:szCs w:val="16"/>
        </w:rPr>
      </w:pPr>
      <w:r>
        <w:rPr>
          <w:rFonts w:ascii="Arial" w:hAnsi="Arial"/>
          <w:sz w:val="20"/>
        </w:rPr>
        <w:t>91/2023 Dekretuaren 62.4 artikuluari jarraikiz, eta 62. artikuluko lehen apartatuaren bigarren paragrafoaren arabera ezarritako epean, «Nire karpeta» atalak honako hau behintzat izango du:</w:t>
      </w:r>
    </w:p>
    <w:p w14:paraId="43EF69A4" w14:textId="77777777" w:rsidR="00A10693" w:rsidRPr="00225547" w:rsidRDefault="00A10693" w:rsidP="003B4451">
      <w:pPr>
        <w:pStyle w:val="Prrafodelista"/>
        <w:rPr>
          <w:rFonts w:ascii="Arial" w:hAnsi="Arial" w:cs="Arial"/>
          <w:sz w:val="20"/>
          <w:szCs w:val="16"/>
        </w:rPr>
      </w:pPr>
    </w:p>
    <w:p w14:paraId="6A16DA43" w14:textId="5BE75A9C" w:rsidR="00067E17" w:rsidRPr="00225547" w:rsidRDefault="00067E17" w:rsidP="003B4451">
      <w:pPr>
        <w:pStyle w:val="Prrafodelista"/>
        <w:numPr>
          <w:ilvl w:val="0"/>
          <w:numId w:val="27"/>
        </w:numPr>
        <w:ind w:left="1134"/>
        <w:rPr>
          <w:rFonts w:ascii="Arial" w:hAnsi="Arial" w:cs="Arial"/>
          <w:sz w:val="20"/>
          <w:szCs w:val="16"/>
        </w:rPr>
      </w:pPr>
      <w:r>
        <w:rPr>
          <w:rFonts w:ascii="Arial" w:hAnsi="Arial"/>
          <w:sz w:val="20"/>
        </w:rPr>
        <w:t xml:space="preserve">Prozedura guztietako espedienteen izapidetze-egoeraren jarraipena, baldin eta prozedura horietan pertsona hori alderdi interesduna bada, 39/2015 Legearen 53.1.a) artikuluan adierazitakoaren arabera. </w:t>
      </w:r>
    </w:p>
    <w:p w14:paraId="476DC510" w14:textId="77777777" w:rsidR="00675CCC" w:rsidRPr="00225547" w:rsidRDefault="00675CCC" w:rsidP="003B4451">
      <w:pPr>
        <w:pStyle w:val="Prrafodelista"/>
        <w:numPr>
          <w:ilvl w:val="0"/>
          <w:numId w:val="27"/>
        </w:numPr>
        <w:ind w:left="1134"/>
        <w:rPr>
          <w:rFonts w:ascii="Arial" w:hAnsi="Arial" w:cs="Arial"/>
          <w:sz w:val="20"/>
          <w:szCs w:val="16"/>
        </w:rPr>
      </w:pPr>
      <w:r>
        <w:rPr>
          <w:rFonts w:ascii="Arial" w:hAnsi="Arial"/>
          <w:sz w:val="20"/>
        </w:rPr>
        <w:lastRenderedPageBreak/>
        <w:t>Espediente bakoitzean egindako izapideen eta bakoitzeko daten jarraipena.</w:t>
      </w:r>
    </w:p>
    <w:p w14:paraId="60C7F3B7" w14:textId="3CE1796C" w:rsidR="000015BB" w:rsidRPr="00225547" w:rsidRDefault="00DF693F" w:rsidP="003B4451">
      <w:pPr>
        <w:pStyle w:val="Prrafodelista"/>
        <w:numPr>
          <w:ilvl w:val="0"/>
          <w:numId w:val="27"/>
        </w:numPr>
        <w:ind w:left="1134"/>
        <w:rPr>
          <w:rFonts w:ascii="Arial" w:hAnsi="Arial" w:cs="Arial"/>
          <w:sz w:val="20"/>
          <w:szCs w:val="16"/>
        </w:rPr>
      </w:pPr>
      <w:r>
        <w:rPr>
          <w:rFonts w:ascii="Arial" w:hAnsi="Arial"/>
          <w:sz w:val="20"/>
        </w:rPr>
        <w:t xml:space="preserve">Erregistro-idazpenei dagozkien egiaztagirietarako irispidea eta deskarga. </w:t>
      </w:r>
    </w:p>
    <w:p w14:paraId="24BAFF1B" w14:textId="77777777" w:rsidR="00BE1797" w:rsidRPr="00225547" w:rsidRDefault="00BE1797" w:rsidP="003B4451">
      <w:pPr>
        <w:pStyle w:val="Prrafodelista"/>
        <w:numPr>
          <w:ilvl w:val="0"/>
          <w:numId w:val="27"/>
        </w:numPr>
        <w:ind w:left="1134"/>
        <w:rPr>
          <w:rFonts w:ascii="Arial" w:hAnsi="Arial" w:cs="Arial"/>
          <w:sz w:val="20"/>
          <w:szCs w:val="16"/>
        </w:rPr>
      </w:pPr>
      <w:r>
        <w:rPr>
          <w:rFonts w:ascii="Arial" w:hAnsi="Arial"/>
          <w:sz w:val="20"/>
        </w:rPr>
        <w:t>Espedienteetako dokumentu elektronikoetarako irispidea eta deskarga.</w:t>
      </w:r>
    </w:p>
    <w:p w14:paraId="431AE75B" w14:textId="77777777" w:rsidR="00BE1797" w:rsidRPr="00225547" w:rsidRDefault="00BE1797" w:rsidP="003B4451">
      <w:pPr>
        <w:pStyle w:val="Prrafodelista"/>
        <w:numPr>
          <w:ilvl w:val="0"/>
          <w:numId w:val="27"/>
        </w:numPr>
        <w:ind w:left="1134"/>
        <w:rPr>
          <w:rFonts w:ascii="Arial" w:hAnsi="Arial" w:cs="Arial"/>
          <w:sz w:val="20"/>
          <w:szCs w:val="16"/>
        </w:rPr>
      </w:pPr>
      <w:r>
        <w:rPr>
          <w:rFonts w:ascii="Arial" w:hAnsi="Arial"/>
          <w:sz w:val="20"/>
        </w:rPr>
        <w:t>Komunikazio eta jakinarazpenetarako irispidea.</w:t>
      </w:r>
    </w:p>
    <w:p w14:paraId="39B8008C" w14:textId="718AD75E" w:rsidR="009F5ED8" w:rsidRPr="00225547" w:rsidRDefault="000015BB" w:rsidP="0093075E">
      <w:pPr>
        <w:pStyle w:val="Prrafodelista"/>
        <w:numPr>
          <w:ilvl w:val="0"/>
          <w:numId w:val="27"/>
        </w:numPr>
        <w:ind w:left="1134" w:hanging="357"/>
        <w:rPr>
          <w:rFonts w:ascii="Arial" w:hAnsi="Arial" w:cs="Arial"/>
          <w:sz w:val="20"/>
          <w:szCs w:val="16"/>
        </w:rPr>
      </w:pPr>
      <w:r>
        <w:rPr>
          <w:rFonts w:ascii="Arial" w:hAnsi="Arial"/>
          <w:sz w:val="20"/>
        </w:rPr>
        <w:t>Administrazioaren esku dauden komunikazio- eta jakinarazpen-datuak, hargatik eragotzi gabe indarrean dagoen araudiak ezartzen dituen mugak.</w:t>
      </w:r>
    </w:p>
    <w:p w14:paraId="2833A3DA" w14:textId="59AF6B66" w:rsidR="00F328A1" w:rsidRPr="00225547" w:rsidRDefault="009F5ED8" w:rsidP="003B4451">
      <w:pPr>
        <w:pStyle w:val="Prrafodelista"/>
        <w:numPr>
          <w:ilvl w:val="0"/>
          <w:numId w:val="27"/>
        </w:numPr>
        <w:ind w:left="1134"/>
        <w:rPr>
          <w:rFonts w:ascii="Arial" w:hAnsi="Arial" w:cs="Arial"/>
          <w:sz w:val="20"/>
          <w:szCs w:val="16"/>
        </w:rPr>
      </w:pPr>
      <w:r>
        <w:rPr>
          <w:rFonts w:ascii="Arial" w:hAnsi="Arial"/>
          <w:sz w:val="20"/>
        </w:rPr>
        <w:t>Zehazten diren administrazio-ziurtagiriak lortzeko aukera.</w:t>
      </w:r>
    </w:p>
    <w:p w14:paraId="7E2C5CBD" w14:textId="77777777" w:rsidR="0096779F" w:rsidRPr="00225547" w:rsidRDefault="0096779F" w:rsidP="00275ED7">
      <w:pPr>
        <w:pStyle w:val="Prrafodelista"/>
        <w:rPr>
          <w:rFonts w:ascii="Arial" w:hAnsi="Arial" w:cs="Arial"/>
          <w:sz w:val="20"/>
          <w:szCs w:val="16"/>
        </w:rPr>
      </w:pPr>
    </w:p>
    <w:p w14:paraId="77BB48C5" w14:textId="6F50AE6E" w:rsidR="002D4531" w:rsidRPr="007B4D54" w:rsidRDefault="002D4531" w:rsidP="002D4531">
      <w:pPr>
        <w:rPr>
          <w:rFonts w:ascii="Arial" w:hAnsi="Arial" w:cs="Arial"/>
          <w:sz w:val="20"/>
          <w:szCs w:val="16"/>
        </w:rPr>
      </w:pPr>
      <w:r>
        <w:rPr>
          <w:rFonts w:ascii="Arial" w:hAnsi="Arial"/>
          <w:b/>
          <w:sz w:val="20"/>
        </w:rPr>
        <w:t xml:space="preserve">13. artikulua. </w:t>
      </w:r>
      <w:r>
        <w:rPr>
          <w:rFonts w:ascii="Arial" w:hAnsi="Arial"/>
          <w:i/>
          <w:sz w:val="20"/>
        </w:rPr>
        <w:t>Dokumentuen aurkezpena, data, ordu ofiziala eta epeen zenbaketa.</w:t>
      </w:r>
    </w:p>
    <w:p w14:paraId="39A19A5F" w14:textId="77777777" w:rsidR="00653334" w:rsidRPr="007B4D54" w:rsidRDefault="00653334" w:rsidP="002D4531">
      <w:pPr>
        <w:rPr>
          <w:rFonts w:ascii="Arial" w:hAnsi="Arial" w:cs="Arial"/>
          <w:sz w:val="20"/>
          <w:szCs w:val="16"/>
        </w:rPr>
      </w:pPr>
    </w:p>
    <w:p w14:paraId="787D1256" w14:textId="19487D53" w:rsidR="000E29E3" w:rsidRPr="00225547" w:rsidRDefault="002D4531" w:rsidP="000E29E3">
      <w:pPr>
        <w:pStyle w:val="Prrafodelista"/>
        <w:numPr>
          <w:ilvl w:val="0"/>
          <w:numId w:val="18"/>
        </w:numPr>
        <w:rPr>
          <w:rFonts w:ascii="Arial" w:hAnsi="Arial" w:cs="Arial"/>
          <w:sz w:val="20"/>
          <w:szCs w:val="16"/>
        </w:rPr>
      </w:pPr>
      <w:r>
        <w:rPr>
          <w:rFonts w:ascii="Arial" w:hAnsi="Arial"/>
          <w:sz w:val="20"/>
        </w:rPr>
        <w:t>Erregistro elektroniko orokorrean, Internetetik sartuz gero, urte osoan zehar eta egunean 24 orduan aurkez daitezke eskabideak, idatziak eta komunikazioak.</w:t>
      </w:r>
    </w:p>
    <w:p w14:paraId="297822F4" w14:textId="77777777" w:rsidR="000E29E3" w:rsidRPr="00225547" w:rsidRDefault="000E29E3" w:rsidP="000E29E3">
      <w:pPr>
        <w:pStyle w:val="Prrafodelista"/>
        <w:rPr>
          <w:rFonts w:ascii="Arial" w:hAnsi="Arial" w:cs="Arial"/>
          <w:sz w:val="20"/>
          <w:szCs w:val="16"/>
        </w:rPr>
      </w:pPr>
    </w:p>
    <w:p w14:paraId="1ECE1F8E" w14:textId="3FF13609" w:rsidR="00333E40" w:rsidRPr="00225547" w:rsidRDefault="000E29E3" w:rsidP="000E29E3">
      <w:pPr>
        <w:pStyle w:val="Prrafodelista"/>
        <w:numPr>
          <w:ilvl w:val="0"/>
          <w:numId w:val="18"/>
        </w:numPr>
        <w:rPr>
          <w:rFonts w:ascii="Arial" w:hAnsi="Arial" w:cs="Arial"/>
          <w:sz w:val="20"/>
          <w:szCs w:val="16"/>
        </w:rPr>
      </w:pPr>
      <w:r>
        <w:rPr>
          <w:rFonts w:ascii="Arial" w:hAnsi="Arial"/>
          <w:sz w:val="20"/>
        </w:rPr>
        <w:t>91/2023 Dekretuaren 82.8 artikuluaren arabera, baldin eta erregistro elektroniko orokorraren funtzionamendua geldiarazten bada ustekabeko arrazoiengatik edo mantentze-lan tekniko zein operatiboen ondorioz planifikatuta eta justifikatuta dauden arrazoiengatik, horren guztiaren berri eman beharko da erregistroan bertan eta egoitza elektronikoan, eta hauek adierazi:</w:t>
      </w:r>
    </w:p>
    <w:p w14:paraId="7E48146B" w14:textId="77777777" w:rsidR="003526C7" w:rsidRPr="00225547" w:rsidRDefault="003526C7" w:rsidP="00117867">
      <w:pPr>
        <w:pStyle w:val="Prrafodelista"/>
        <w:rPr>
          <w:rFonts w:ascii="Arial" w:hAnsi="Arial" w:cs="Arial"/>
          <w:sz w:val="20"/>
          <w:szCs w:val="16"/>
        </w:rPr>
      </w:pPr>
    </w:p>
    <w:p w14:paraId="313EE1CE" w14:textId="1BB48BC0" w:rsidR="00801F96" w:rsidRPr="00225547" w:rsidRDefault="00333E40" w:rsidP="0093075E">
      <w:pPr>
        <w:pStyle w:val="Prrafodelista"/>
        <w:numPr>
          <w:ilvl w:val="1"/>
          <w:numId w:val="7"/>
        </w:numPr>
        <w:ind w:left="1134" w:hanging="357"/>
        <w:rPr>
          <w:rFonts w:ascii="Arial" w:hAnsi="Arial" w:cs="Arial"/>
          <w:sz w:val="20"/>
          <w:szCs w:val="16"/>
        </w:rPr>
      </w:pPr>
      <w:r>
        <w:rPr>
          <w:rFonts w:ascii="Arial" w:hAnsi="Arial"/>
          <w:sz w:val="20"/>
        </w:rPr>
        <w:t>Erregistro-gaietan laguntzeko zein bulego erabil daitekeen dokumentazioa aurkezteko ordezko aukera gisa.</w:t>
      </w:r>
    </w:p>
    <w:p w14:paraId="009C0F64" w14:textId="7EE03A18" w:rsidR="00333E40" w:rsidRPr="00225547" w:rsidRDefault="00333E40" w:rsidP="0093075E">
      <w:pPr>
        <w:pStyle w:val="Prrafodelista"/>
        <w:numPr>
          <w:ilvl w:val="1"/>
          <w:numId w:val="7"/>
        </w:numPr>
        <w:ind w:left="1134" w:hanging="357"/>
        <w:rPr>
          <w:rFonts w:ascii="Arial" w:hAnsi="Arial" w:cs="Arial"/>
          <w:sz w:val="20"/>
          <w:szCs w:val="16"/>
        </w:rPr>
      </w:pPr>
      <w:r>
        <w:rPr>
          <w:rFonts w:ascii="Arial" w:hAnsi="Arial"/>
          <w:sz w:val="20"/>
        </w:rPr>
        <w:t>Geldiarazpenak zer ondorio izango dituen administrazio-epeen zenbaketan.</w:t>
      </w:r>
    </w:p>
    <w:p w14:paraId="29D300B0" w14:textId="77777777" w:rsidR="00333E40" w:rsidRPr="00225547" w:rsidRDefault="00333E40" w:rsidP="00117867">
      <w:pPr>
        <w:pStyle w:val="Prrafodelista"/>
        <w:rPr>
          <w:rFonts w:ascii="Arial" w:hAnsi="Arial" w:cs="Arial"/>
          <w:sz w:val="20"/>
          <w:szCs w:val="16"/>
        </w:rPr>
      </w:pPr>
    </w:p>
    <w:p w14:paraId="4AE6FFF5" w14:textId="51638F10" w:rsidR="002D4531" w:rsidRPr="00225547" w:rsidRDefault="002D4531" w:rsidP="00075BD4">
      <w:pPr>
        <w:pStyle w:val="Prrafodelista"/>
        <w:numPr>
          <w:ilvl w:val="0"/>
          <w:numId w:val="7"/>
        </w:numPr>
        <w:rPr>
          <w:rFonts w:ascii="Arial" w:hAnsi="Arial" w:cs="Arial"/>
          <w:sz w:val="20"/>
          <w:szCs w:val="16"/>
        </w:rPr>
      </w:pPr>
      <w:r>
        <w:rPr>
          <w:rFonts w:ascii="Arial" w:hAnsi="Arial"/>
          <w:sz w:val="20"/>
        </w:rPr>
        <w:t>39/2015 Legearen 31.2 artikuluan ezarritakoaren arabera, erregistro elektroniko orokorraren idatzoharretan kontuan hartu beharreko data eta ordua egoitza elektronikoaren ofiziala izango da, eta haren osotasuna ziurtatzeko behar diren neurriak hartu beharko dira.</w:t>
      </w:r>
    </w:p>
    <w:p w14:paraId="2D5E9F19" w14:textId="77777777" w:rsidR="000571FB" w:rsidRPr="00225547" w:rsidRDefault="000571FB" w:rsidP="00B70858">
      <w:pPr>
        <w:pStyle w:val="Prrafodelista"/>
        <w:rPr>
          <w:rFonts w:ascii="Arial" w:hAnsi="Arial" w:cs="Arial"/>
          <w:sz w:val="20"/>
          <w:szCs w:val="16"/>
        </w:rPr>
      </w:pPr>
    </w:p>
    <w:p w14:paraId="1AF625E9" w14:textId="38E12F33" w:rsidR="002D4531" w:rsidRPr="00225547" w:rsidRDefault="00075BD4" w:rsidP="00075BD4">
      <w:pPr>
        <w:pStyle w:val="Prrafodelista"/>
        <w:numPr>
          <w:ilvl w:val="0"/>
          <w:numId w:val="7"/>
        </w:numPr>
        <w:rPr>
          <w:rFonts w:ascii="Arial" w:hAnsi="Arial" w:cs="Arial"/>
          <w:sz w:val="20"/>
          <w:szCs w:val="16"/>
        </w:rPr>
      </w:pPr>
      <w:r>
        <w:rPr>
          <w:rFonts w:ascii="Arial" w:hAnsi="Arial"/>
          <w:sz w:val="20"/>
        </w:rPr>
        <w:t>Interneten eta sistemari lotutako egoitza elektronikoen bidez aurkeztuz gero, kontuan hartu beharreko data eta ordua egoitza elektronikoko ofizialari dagokiona izango da.</w:t>
      </w:r>
    </w:p>
    <w:p w14:paraId="11F943C5" w14:textId="77777777" w:rsidR="00F07E8C" w:rsidRPr="00225547" w:rsidRDefault="00F07E8C" w:rsidP="00117867">
      <w:pPr>
        <w:pStyle w:val="Prrafodelista"/>
        <w:rPr>
          <w:rFonts w:ascii="Arial" w:hAnsi="Arial" w:cs="Arial"/>
          <w:sz w:val="20"/>
          <w:szCs w:val="16"/>
        </w:rPr>
      </w:pPr>
    </w:p>
    <w:p w14:paraId="3C69988B" w14:textId="1798F014" w:rsidR="003B4C02" w:rsidRPr="00225547" w:rsidRDefault="003B4C02" w:rsidP="00D26734">
      <w:pPr>
        <w:pStyle w:val="Prrafodelista"/>
        <w:numPr>
          <w:ilvl w:val="0"/>
          <w:numId w:val="7"/>
        </w:numPr>
        <w:rPr>
          <w:rFonts w:ascii="Arial" w:hAnsi="Arial" w:cs="Arial"/>
          <w:sz w:val="20"/>
          <w:szCs w:val="16"/>
        </w:rPr>
      </w:pPr>
      <w:r>
        <w:rPr>
          <w:rFonts w:ascii="Arial" w:hAnsi="Arial"/>
          <w:sz w:val="20"/>
        </w:rPr>
        <w:t>Epeak zenbatzeko, dokumenturen bat erregistro elektroniko orokorrean egun baliogabean aurkezten bada, hurrengo egun balioduneko lehen orduan aurkeztutzat joko da, non eta arauren batek ez duen espresuki onartzen dokumentua egun baliogabean jasotzea. Sarrerako idazpenean, jasotze-egun eta -ordu modura, hurrengo egun balioduneko zero orduak eta segundo bat inskribatuko da.</w:t>
      </w:r>
    </w:p>
    <w:p w14:paraId="456B31FD" w14:textId="77777777" w:rsidR="003B4C02" w:rsidRPr="00225547" w:rsidRDefault="003B4C02" w:rsidP="00D51E17">
      <w:pPr>
        <w:pStyle w:val="Prrafodelista"/>
        <w:rPr>
          <w:rFonts w:ascii="Arial" w:hAnsi="Arial" w:cs="Arial"/>
          <w:sz w:val="20"/>
          <w:szCs w:val="16"/>
        </w:rPr>
      </w:pPr>
    </w:p>
    <w:p w14:paraId="70190F31" w14:textId="490D22A1" w:rsidR="002D4531" w:rsidRPr="00225547" w:rsidRDefault="00A102D8" w:rsidP="00500136">
      <w:pPr>
        <w:pStyle w:val="Prrafodelista"/>
        <w:numPr>
          <w:ilvl w:val="0"/>
          <w:numId w:val="7"/>
        </w:numPr>
        <w:rPr>
          <w:rFonts w:ascii="Arial" w:hAnsi="Arial" w:cs="Arial"/>
          <w:sz w:val="20"/>
          <w:szCs w:val="16"/>
        </w:rPr>
      </w:pPr>
      <w:r>
        <w:rPr>
          <w:rFonts w:ascii="Arial" w:hAnsi="Arial"/>
          <w:sz w:val="20"/>
        </w:rPr>
        <w:lastRenderedPageBreak/>
        <w:t xml:space="preserve">Erregistro-gaietan laguntzeko bulegoen zerrenda irispide-puntu orokorrean argitaratuko da, irekita dauden egunekin eta ordutegiarekin batera. </w:t>
      </w:r>
    </w:p>
    <w:p w14:paraId="1C791453" w14:textId="77777777" w:rsidR="009F26AA" w:rsidRPr="00225547" w:rsidRDefault="009F26AA" w:rsidP="00D51E17">
      <w:pPr>
        <w:pStyle w:val="Prrafodelista"/>
        <w:rPr>
          <w:rFonts w:ascii="Arial" w:hAnsi="Arial" w:cs="Arial"/>
          <w:sz w:val="20"/>
          <w:szCs w:val="16"/>
        </w:rPr>
      </w:pPr>
    </w:p>
    <w:p w14:paraId="0C68C9CF" w14:textId="62978EF5" w:rsidR="002D4531" w:rsidRPr="008D1B3B" w:rsidRDefault="002D4531" w:rsidP="00500136">
      <w:pPr>
        <w:pStyle w:val="Prrafodelista"/>
        <w:rPr>
          <w:rFonts w:ascii="Arial" w:hAnsi="Arial" w:cs="Arial"/>
          <w:strike/>
          <w:sz w:val="20"/>
          <w:szCs w:val="16"/>
        </w:rPr>
      </w:pPr>
      <w:r>
        <w:rPr>
          <w:rFonts w:ascii="Arial" w:hAnsi="Arial"/>
          <w:sz w:val="20"/>
        </w:rPr>
        <w:t>Erregistro elektroniko orokorrean epeak zenbatzeko egun baliogabeen egutegia ebazpen bidez zehaztuko da, eta Euskal Herriko Agintaritzaren Aldizkarian argitaratuko da urtero, 39/2015 Legearen 30.7 artikulua betetze aldera.</w:t>
      </w:r>
    </w:p>
    <w:p w14:paraId="6EF4C3AD" w14:textId="77777777" w:rsidR="00AD2E71" w:rsidRPr="00225547" w:rsidRDefault="00AD2E71" w:rsidP="00500136">
      <w:pPr>
        <w:pStyle w:val="Prrafodelista"/>
        <w:rPr>
          <w:rFonts w:ascii="Arial" w:hAnsi="Arial" w:cs="Arial"/>
          <w:sz w:val="20"/>
          <w:szCs w:val="16"/>
        </w:rPr>
      </w:pPr>
    </w:p>
    <w:p w14:paraId="1D2341A6" w14:textId="214614BA" w:rsidR="00587595" w:rsidRPr="00225547" w:rsidRDefault="001B2E76" w:rsidP="00563538">
      <w:pPr>
        <w:pStyle w:val="Prrafodelista"/>
        <w:rPr>
          <w:rFonts w:ascii="Arial" w:hAnsi="Arial" w:cs="Arial"/>
          <w:sz w:val="20"/>
          <w:szCs w:val="16"/>
        </w:rPr>
      </w:pPr>
      <w:r>
        <w:rPr>
          <w:rFonts w:ascii="Arial" w:hAnsi="Arial"/>
          <w:sz w:val="20"/>
        </w:rPr>
        <w:t xml:space="preserve">91/2023 Dekretuaren 99.3 artikuluarekin bat etorriz, egoitza elektronikoan, herritarrentzako arretaren arloko organo eskudunak eguneratuta izan beharko du beti erregistro-gaietan laguntzeko bulegoen direktorio geografikoa, herritarrek jakin dezaten zein den hurbilen duten bulegoa. Herritarrei arreta emateko bulegoetako erregistro-arloko laguntza-funtzioak 91/2023 Dekretuaren 99.4 artikuluaren arabera ezarritakoak dira. </w:t>
      </w:r>
    </w:p>
    <w:p w14:paraId="6D993499" w14:textId="77777777" w:rsidR="00E44802" w:rsidRPr="00225547" w:rsidRDefault="00E44802" w:rsidP="002D4531">
      <w:pPr>
        <w:rPr>
          <w:rFonts w:ascii="Arial" w:hAnsi="Arial" w:cs="Arial"/>
          <w:sz w:val="20"/>
          <w:szCs w:val="16"/>
        </w:rPr>
      </w:pPr>
    </w:p>
    <w:p w14:paraId="6B3B7265" w14:textId="4B27636C" w:rsidR="00E44802" w:rsidRPr="000A08D6" w:rsidRDefault="00E44802" w:rsidP="00E44802">
      <w:pPr>
        <w:rPr>
          <w:rFonts w:ascii="Arial" w:hAnsi="Arial" w:cs="Arial"/>
          <w:sz w:val="20"/>
          <w:szCs w:val="16"/>
        </w:rPr>
      </w:pPr>
      <w:r>
        <w:rPr>
          <w:rFonts w:ascii="Arial" w:hAnsi="Arial"/>
          <w:b/>
          <w:sz w:val="20"/>
        </w:rPr>
        <w:t xml:space="preserve">14. artikulua. </w:t>
      </w:r>
      <w:r>
        <w:rPr>
          <w:rFonts w:ascii="Arial" w:hAnsi="Arial"/>
          <w:i/>
          <w:sz w:val="20"/>
        </w:rPr>
        <w:t>Erregistro elektroniko orokorraren hizkuntza-araubidea.</w:t>
      </w:r>
    </w:p>
    <w:p w14:paraId="3451CF9E" w14:textId="77777777" w:rsidR="00C847F7" w:rsidRPr="000A08D6" w:rsidRDefault="00C847F7" w:rsidP="00E44802">
      <w:pPr>
        <w:rPr>
          <w:rFonts w:ascii="Arial" w:hAnsi="Arial" w:cs="Arial"/>
          <w:sz w:val="20"/>
          <w:szCs w:val="16"/>
        </w:rPr>
      </w:pPr>
    </w:p>
    <w:p w14:paraId="07FE927F" w14:textId="1D1782D5" w:rsidR="00072978" w:rsidRPr="000A08D6" w:rsidRDefault="00C847F7" w:rsidP="00E44802">
      <w:pPr>
        <w:rPr>
          <w:rFonts w:ascii="Arial" w:hAnsi="Arial" w:cs="Arial"/>
          <w:sz w:val="20"/>
          <w:szCs w:val="16"/>
        </w:rPr>
      </w:pPr>
      <w:r>
        <w:rPr>
          <w:rFonts w:ascii="Arial" w:hAnsi="Arial"/>
          <w:sz w:val="20"/>
        </w:rPr>
        <w:t>Erregistro elektroniko orokorraren hizkuntza-araubideari dagokionez, 91/2023 Dekretuaren 83. artikuluan, Euskal Sektore Publikoan euskararen erabilera normalizatzeko otsailaren 22ko 19/2024 Dekretuan eta aplikatu beharreko gainerako araudian xedatutakoa beteko da.</w:t>
      </w:r>
    </w:p>
    <w:p w14:paraId="089981FD" w14:textId="296EC8AF" w:rsidR="007F51C8" w:rsidRPr="000A08D6" w:rsidRDefault="007F51C8" w:rsidP="002D4531">
      <w:pPr>
        <w:rPr>
          <w:rFonts w:ascii="Arial" w:hAnsi="Arial" w:cs="Arial"/>
          <w:sz w:val="20"/>
          <w:szCs w:val="16"/>
        </w:rPr>
      </w:pPr>
    </w:p>
    <w:p w14:paraId="7D6E4BCF" w14:textId="74AC463B" w:rsidR="002D4531" w:rsidRPr="00225547" w:rsidRDefault="002D4531" w:rsidP="002D4531">
      <w:pPr>
        <w:rPr>
          <w:rFonts w:ascii="Arial" w:hAnsi="Arial" w:cs="Arial"/>
          <w:i/>
          <w:iCs/>
          <w:sz w:val="20"/>
          <w:szCs w:val="16"/>
        </w:rPr>
      </w:pPr>
      <w:r>
        <w:rPr>
          <w:rFonts w:ascii="Arial" w:hAnsi="Arial"/>
          <w:b/>
          <w:sz w:val="20"/>
        </w:rPr>
        <w:t xml:space="preserve">15. artikulua. </w:t>
      </w:r>
      <w:r>
        <w:rPr>
          <w:rFonts w:ascii="Arial" w:hAnsi="Arial"/>
          <w:i/>
          <w:sz w:val="20"/>
        </w:rPr>
        <w:t>Datu pertsonalak babestea.</w:t>
      </w:r>
    </w:p>
    <w:p w14:paraId="3B8191EE" w14:textId="77777777" w:rsidR="00F812B5" w:rsidRPr="00225547" w:rsidRDefault="00F812B5" w:rsidP="002D4531">
      <w:pPr>
        <w:rPr>
          <w:rFonts w:ascii="Arial" w:hAnsi="Arial" w:cs="Arial"/>
          <w:i/>
          <w:iCs/>
          <w:sz w:val="20"/>
          <w:szCs w:val="16"/>
        </w:rPr>
      </w:pPr>
    </w:p>
    <w:p w14:paraId="57215BFF" w14:textId="69412CDA" w:rsidR="00C65D99" w:rsidRDefault="00C65D99" w:rsidP="00C65D99">
      <w:pPr>
        <w:numPr>
          <w:ilvl w:val="0"/>
          <w:numId w:val="21"/>
        </w:numPr>
        <w:rPr>
          <w:rFonts w:ascii="Arial" w:hAnsi="Arial" w:cs="Arial"/>
          <w:sz w:val="20"/>
          <w:szCs w:val="16"/>
        </w:rPr>
      </w:pPr>
      <w:r>
        <w:rPr>
          <w:rFonts w:ascii="Arial" w:hAnsi="Arial"/>
          <w:sz w:val="20"/>
        </w:rPr>
        <w:t>Datu pertsonalak tratatzeko orduan, bere garaian indarrean dagoen datu pertsonalak babesteko araudia bete beharko da; gaur egun, hau:</w:t>
      </w:r>
    </w:p>
    <w:p w14:paraId="715C82EB" w14:textId="77777777" w:rsidR="00326E9B" w:rsidRPr="00225547" w:rsidRDefault="00326E9B" w:rsidP="00326E9B">
      <w:pPr>
        <w:ind w:left="720"/>
        <w:rPr>
          <w:rFonts w:ascii="Arial" w:hAnsi="Arial" w:cs="Arial"/>
          <w:sz w:val="20"/>
          <w:szCs w:val="16"/>
        </w:rPr>
      </w:pPr>
    </w:p>
    <w:p w14:paraId="35D33C2D" w14:textId="77777777" w:rsidR="00C65D99" w:rsidRPr="00225547" w:rsidRDefault="00C65D99" w:rsidP="00326E9B">
      <w:pPr>
        <w:numPr>
          <w:ilvl w:val="1"/>
          <w:numId w:val="22"/>
        </w:numPr>
        <w:ind w:left="1276"/>
        <w:rPr>
          <w:rFonts w:ascii="Arial" w:hAnsi="Arial" w:cs="Arial"/>
          <w:sz w:val="20"/>
          <w:szCs w:val="16"/>
        </w:rPr>
      </w:pPr>
      <w:r>
        <w:rPr>
          <w:rFonts w:ascii="Arial" w:hAnsi="Arial"/>
          <w:sz w:val="20"/>
        </w:rPr>
        <w:t>Europako Parlamentuaren eta Kontseiluaren 2016ko apirilaren 27ko 2016/679 (EB) Erregelamendua, datu pertsonalen tratamenduari dagokionez pertsona fisikoen babesari eta datu horien zirkulazio askeari buruzkoa.</w:t>
      </w:r>
    </w:p>
    <w:p w14:paraId="03B84B77" w14:textId="77777777" w:rsidR="00C65D99" w:rsidRPr="00225547" w:rsidRDefault="00C65D99" w:rsidP="00326E9B">
      <w:pPr>
        <w:numPr>
          <w:ilvl w:val="1"/>
          <w:numId w:val="22"/>
        </w:numPr>
        <w:ind w:left="1276"/>
        <w:rPr>
          <w:rFonts w:ascii="Arial" w:hAnsi="Arial" w:cs="Arial"/>
          <w:sz w:val="20"/>
          <w:szCs w:val="16"/>
        </w:rPr>
      </w:pPr>
      <w:r>
        <w:rPr>
          <w:rFonts w:ascii="Arial" w:hAnsi="Arial"/>
          <w:sz w:val="20"/>
        </w:rPr>
        <w:t>3/2018 Lege Organikoa, abenduaren 5ekoa, Datu Pertsonalak Babestekoa eta Eskubide Digitalak Bermatzekoa.</w:t>
      </w:r>
    </w:p>
    <w:p w14:paraId="2C6F8F12" w14:textId="77777777" w:rsidR="002445DE" w:rsidRPr="00225547" w:rsidRDefault="002445DE" w:rsidP="00BB251D">
      <w:pPr>
        <w:ind w:left="720"/>
        <w:rPr>
          <w:rFonts w:ascii="Arial" w:hAnsi="Arial" w:cs="Arial"/>
          <w:sz w:val="20"/>
          <w:szCs w:val="16"/>
        </w:rPr>
      </w:pPr>
    </w:p>
    <w:p w14:paraId="6C9E26A4" w14:textId="3C5FF43B" w:rsidR="00C65D99" w:rsidRPr="00225547" w:rsidRDefault="00C65D99" w:rsidP="00C65D99">
      <w:pPr>
        <w:numPr>
          <w:ilvl w:val="0"/>
          <w:numId w:val="21"/>
        </w:numPr>
        <w:rPr>
          <w:rFonts w:ascii="Arial" w:hAnsi="Arial" w:cs="Arial"/>
          <w:sz w:val="20"/>
          <w:szCs w:val="16"/>
        </w:rPr>
      </w:pPr>
      <w:r>
        <w:rPr>
          <w:rFonts w:ascii="Arial" w:hAnsi="Arial"/>
          <w:sz w:val="20"/>
        </w:rPr>
        <w:t xml:space="preserve">«Erregistro elektroniko orokorra» izeneko datu pertsonalak babesteko tratamendu-jardueren erregistroa webgune honetan jaso, argitaratu eta eguneratuko da: </w:t>
      </w:r>
      <w:hyperlink r:id="rId12" w:history="1">
        <w:r>
          <w:rPr>
            <w:rStyle w:val="Hipervnculo"/>
            <w:rFonts w:ascii="Arial" w:hAnsi="Arial"/>
            <w:color w:val="0070C0"/>
            <w:sz w:val="20"/>
          </w:rPr>
          <w:t>https://www.euskadi.eus/web01-aprat/eu/ac34aRatWebWar/control/fichaRat/151?locale=eu</w:t>
        </w:r>
      </w:hyperlink>
    </w:p>
    <w:p w14:paraId="63665428" w14:textId="77777777" w:rsidR="006746D8" w:rsidRPr="00225547" w:rsidRDefault="006746D8" w:rsidP="002D4531">
      <w:pPr>
        <w:rPr>
          <w:rFonts w:ascii="Arial" w:hAnsi="Arial" w:cs="Arial"/>
          <w:sz w:val="20"/>
          <w:szCs w:val="16"/>
        </w:rPr>
      </w:pPr>
    </w:p>
    <w:p w14:paraId="48D3CE9D" w14:textId="77777777" w:rsidR="00D4168C" w:rsidRDefault="00D4168C">
      <w:pPr>
        <w:spacing w:line="240" w:lineRule="auto"/>
        <w:jc w:val="left"/>
        <w:rPr>
          <w:rFonts w:ascii="Arial" w:hAnsi="Arial"/>
          <w:b/>
          <w:sz w:val="20"/>
        </w:rPr>
      </w:pPr>
      <w:r>
        <w:rPr>
          <w:rFonts w:ascii="Arial" w:hAnsi="Arial"/>
          <w:b/>
          <w:sz w:val="20"/>
        </w:rPr>
        <w:br w:type="page"/>
      </w:r>
    </w:p>
    <w:p w14:paraId="2861E5E6" w14:textId="1D0E4E05" w:rsidR="002D4531" w:rsidRPr="00225547" w:rsidRDefault="002D4531" w:rsidP="002D4531">
      <w:pPr>
        <w:rPr>
          <w:rFonts w:ascii="Arial" w:hAnsi="Arial" w:cs="Arial"/>
          <w:b/>
          <w:bCs/>
          <w:sz w:val="20"/>
          <w:szCs w:val="16"/>
        </w:rPr>
      </w:pPr>
      <w:r>
        <w:rPr>
          <w:rFonts w:ascii="Arial" w:hAnsi="Arial"/>
          <w:b/>
          <w:sz w:val="20"/>
        </w:rPr>
        <w:lastRenderedPageBreak/>
        <w:t xml:space="preserve">Azken xedapen bakarra. </w:t>
      </w:r>
      <w:r>
        <w:rPr>
          <w:rFonts w:ascii="Arial" w:hAnsi="Arial"/>
          <w:i/>
          <w:sz w:val="20"/>
        </w:rPr>
        <w:t>Indarrean jartzea.</w:t>
      </w:r>
    </w:p>
    <w:p w14:paraId="25A5A5BA" w14:textId="77777777" w:rsidR="00BB251D" w:rsidRDefault="00BB251D" w:rsidP="00960362">
      <w:pPr>
        <w:rPr>
          <w:rFonts w:ascii="Arial" w:hAnsi="Arial" w:cs="Arial"/>
          <w:sz w:val="20"/>
          <w:szCs w:val="16"/>
        </w:rPr>
      </w:pPr>
    </w:p>
    <w:p w14:paraId="47314BD3" w14:textId="5D8A81E2" w:rsidR="00960362" w:rsidRPr="00225547" w:rsidRDefault="00960362" w:rsidP="00960362">
      <w:pPr>
        <w:rPr>
          <w:rFonts w:ascii="Arial" w:hAnsi="Arial" w:cs="Arial"/>
          <w:sz w:val="20"/>
          <w:szCs w:val="16"/>
        </w:rPr>
      </w:pPr>
      <w:r>
        <w:rPr>
          <w:rFonts w:ascii="Arial" w:hAnsi="Arial"/>
          <w:sz w:val="20"/>
        </w:rPr>
        <w:t>Agindu hau Euskal Herriko Agintaritzaren Aldizkarian argitaratu eta hurrengo egunean jarriko da indarrean.</w:t>
      </w:r>
    </w:p>
    <w:p w14:paraId="4936C833" w14:textId="77777777" w:rsidR="00960362" w:rsidRPr="00225547" w:rsidRDefault="00960362" w:rsidP="00960362">
      <w:pPr>
        <w:rPr>
          <w:rFonts w:ascii="Arial" w:hAnsi="Arial" w:cs="Arial"/>
          <w:sz w:val="20"/>
          <w:szCs w:val="16"/>
        </w:rPr>
      </w:pPr>
    </w:p>
    <w:p w14:paraId="55AB319B" w14:textId="77777777" w:rsidR="00960362" w:rsidRPr="00225547" w:rsidRDefault="00960362" w:rsidP="00960362">
      <w:pPr>
        <w:rPr>
          <w:rFonts w:ascii="Arial" w:hAnsi="Arial" w:cs="Arial"/>
          <w:sz w:val="20"/>
          <w:szCs w:val="16"/>
        </w:rPr>
      </w:pPr>
      <w:r>
        <w:rPr>
          <w:rFonts w:ascii="Arial" w:hAnsi="Arial"/>
          <w:sz w:val="20"/>
        </w:rPr>
        <w:t xml:space="preserve">Vitoria-Gasteiz, XXXX(e)ko </w:t>
      </w:r>
      <w:proofErr w:type="spellStart"/>
      <w:r>
        <w:rPr>
          <w:rFonts w:ascii="Arial" w:hAnsi="Arial"/>
          <w:sz w:val="20"/>
        </w:rPr>
        <w:t>XXXXXaren</w:t>
      </w:r>
      <w:proofErr w:type="spellEnd"/>
      <w:r>
        <w:rPr>
          <w:rFonts w:ascii="Arial" w:hAnsi="Arial"/>
          <w:sz w:val="20"/>
        </w:rPr>
        <w:t xml:space="preserve"> XX(a).</w:t>
      </w:r>
    </w:p>
    <w:p w14:paraId="239AE26C" w14:textId="22984C41" w:rsidR="00960362" w:rsidRPr="00225547" w:rsidRDefault="00960362" w:rsidP="00960362">
      <w:pPr>
        <w:rPr>
          <w:rFonts w:ascii="Arial" w:hAnsi="Arial" w:cs="Arial"/>
          <w:sz w:val="20"/>
          <w:szCs w:val="16"/>
        </w:rPr>
      </w:pPr>
      <w:r>
        <w:rPr>
          <w:rFonts w:ascii="Arial" w:hAnsi="Arial"/>
          <w:sz w:val="20"/>
        </w:rPr>
        <w:t>Gobernantza Publiko eta Autogobernuko sailburua,</w:t>
      </w:r>
    </w:p>
    <w:p w14:paraId="3CEE89DC" w14:textId="12065B72" w:rsidR="00D90C7C" w:rsidRPr="00225547" w:rsidRDefault="00960362" w:rsidP="00C272E4">
      <w:pPr>
        <w:rPr>
          <w:rFonts w:ascii="Arial" w:hAnsi="Arial" w:cs="Arial"/>
          <w:sz w:val="20"/>
          <w:szCs w:val="16"/>
        </w:rPr>
      </w:pPr>
      <w:r>
        <w:rPr>
          <w:rFonts w:ascii="Arial" w:hAnsi="Arial"/>
          <w:sz w:val="20"/>
        </w:rPr>
        <w:t>Olatz Garamendi Landa.</w:t>
      </w:r>
    </w:p>
    <w:sectPr w:rsidR="00D90C7C" w:rsidRPr="00225547" w:rsidSect="00D4168C">
      <w:headerReference w:type="default" r:id="rId13"/>
      <w:headerReference w:type="first" r:id="rId14"/>
      <w:footerReference w:type="first" r:id="rId15"/>
      <w:pgSz w:w="11907" w:h="16840"/>
      <w:pgMar w:top="1985" w:right="1701" w:bottom="1134"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3B8A" w14:textId="77777777" w:rsidR="00C75CDB" w:rsidRDefault="00C75CDB">
      <w:r>
        <w:separator/>
      </w:r>
    </w:p>
  </w:endnote>
  <w:endnote w:type="continuationSeparator" w:id="0">
    <w:p w14:paraId="6866E7E3" w14:textId="77777777" w:rsidR="00C75CDB" w:rsidRDefault="00C75CDB">
      <w:r>
        <w:continuationSeparator/>
      </w:r>
    </w:p>
  </w:endnote>
  <w:endnote w:type="continuationNotice" w:id="1">
    <w:p w14:paraId="4003E679" w14:textId="77777777" w:rsidR="00C75CDB" w:rsidRDefault="00C75C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9B2C" w14:textId="77777777"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 xml:space="preserve">Donostia - San </w:t>
    </w:r>
    <w:proofErr w:type="spellStart"/>
    <w:r>
      <w:rPr>
        <w:rFonts w:ascii="Arial" w:hAnsi="Arial"/>
        <w:sz w:val="13"/>
      </w:rPr>
      <w:t>Sebastián</w:t>
    </w:r>
    <w:proofErr w:type="spellEnd"/>
    <w:r>
      <w:rPr>
        <w:rFonts w:ascii="Arial" w:hAnsi="Arial"/>
        <w:sz w:val="13"/>
      </w:rPr>
      <w:t xml:space="preserve">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1640" w14:textId="77777777" w:rsidR="00C75CDB" w:rsidRDefault="00C75CDB">
      <w:r>
        <w:separator/>
      </w:r>
    </w:p>
  </w:footnote>
  <w:footnote w:type="continuationSeparator" w:id="0">
    <w:p w14:paraId="08D1B958" w14:textId="77777777" w:rsidR="00C75CDB" w:rsidRDefault="00C75CDB">
      <w:r>
        <w:continuationSeparator/>
      </w:r>
    </w:p>
  </w:footnote>
  <w:footnote w:type="continuationNotice" w:id="1">
    <w:p w14:paraId="1303CFC6" w14:textId="77777777" w:rsidR="00C75CDB" w:rsidRDefault="00C75C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0B04" w14:textId="77777777" w:rsidR="00586D7F" w:rsidRDefault="00586D7F">
    <w:pPr>
      <w:pStyle w:val="Encabezado"/>
      <w:tabs>
        <w:tab w:val="clear" w:pos="4819"/>
        <w:tab w:val="clear" w:pos="9071"/>
        <w:tab w:val="center" w:pos="4253"/>
      </w:tabs>
      <w:jc w:val="center"/>
    </w:pPr>
    <w:r>
      <w:object w:dxaOrig="11549" w:dyaOrig="1410" w14:anchorId="047B4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24pt" fillcolor="window">
          <v:imagedata r:id="rId1" o:title=""/>
        </v:shape>
        <o:OLEObject Type="Embed" ProgID="MSPhotoEd.3" ShapeID="_x0000_i1025" DrawAspect="Content" ObjectID="_1773048486" r:id="rId2"/>
      </w:object>
    </w:r>
  </w:p>
  <w:p w14:paraId="2DBF6BDA" w14:textId="77777777" w:rsidR="00586D7F" w:rsidRDefault="00586D7F">
    <w:pPr>
      <w:pStyle w:val="Encabezado"/>
      <w:tabs>
        <w:tab w:val="clear" w:pos="4819"/>
        <w:tab w:val="clear" w:pos="9071"/>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162A" w14:textId="77777777" w:rsidR="00586D7F" w:rsidRDefault="002B590F" w:rsidP="003E331A">
    <w:pPr>
      <w:pStyle w:val="Encabezado"/>
      <w:tabs>
        <w:tab w:val="clear" w:pos="4819"/>
        <w:tab w:val="clear" w:pos="9071"/>
        <w:tab w:val="center" w:pos="4253"/>
      </w:tabs>
      <w:ind w:left="284"/>
      <w:jc w:val="center"/>
      <w:rPr>
        <w:rFonts w:ascii="Arial" w:hAnsi="Arial"/>
        <w:sz w:val="16"/>
      </w:rPr>
    </w:pPr>
    <w:r>
      <w:rPr>
        <w:rFonts w:ascii="Arial" w:hAnsi="Arial"/>
        <w:noProof/>
        <w:sz w:val="16"/>
      </w:rPr>
      <mc:AlternateContent>
        <mc:Choice Requires="wpg">
          <w:drawing>
            <wp:inline distT="0" distB="0" distL="0" distR="0" wp14:anchorId="08CD0864" wp14:editId="3CC78FC9">
              <wp:extent cx="3952755" cy="781200"/>
              <wp:effectExtent l="0" t="0" r="0" b="0"/>
              <wp:docPr id="3" name="Grupo 3"/>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F95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color w:val="000000" w:themeColor="text1"/>
                                <w:sz w:val="14"/>
                              </w:rPr>
                              <w:t>GOBERNANTZA PUBLIKO ETA</w:t>
                            </w:r>
                            <w:r>
                              <w:rPr>
                                <w:rFonts w:ascii="Arial" w:hAnsi="Arial"/>
                                <w:b/>
                                <w:color w:val="000000" w:themeColor="text1"/>
                                <w:sz w:val="14"/>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09CED"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color w:val="000000" w:themeColor="text1"/>
                                <w:sz w:val="14"/>
                              </w:rPr>
                              <w:t>DEPARTAMENTO DE GOBERNANZA</w:t>
                            </w:r>
                            <w:r>
                              <w:rPr>
                                <w:rFonts w:ascii="Arial" w:hAnsi="Arial"/>
                                <w:b/>
                                <w:color w:val="000000" w:themeColor="text1"/>
                                <w:sz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08CD0864" id="Grupo 3"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EE3F95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color w:val="000000" w:themeColor="text1"/>
                          <w:sz w:val="14"/>
                        </w:rPr>
                        <w:t>GOBERNANTZA PUBLIKO ETA</w:t>
                      </w:r>
                      <w:r>
                        <w:rPr>
                          <w:rFonts w:ascii="Arial" w:hAnsi="Arial"/>
                          <w:b/>
                          <w:color w:val="000000" w:themeColor="text1"/>
                          <w:sz w:val="14"/>
                        </w:rPr>
                        <w:br/>
                        <w:t>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A909CED"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color w:val="000000" w:themeColor="text1"/>
                          <w:sz w:val="14"/>
                        </w:rPr>
                        <w:t>DEPARTAMENTO DE GOBERNANZA</w:t>
                      </w:r>
                      <w:r>
                        <w:rPr>
                          <w:rFonts w:ascii="Arial" w:hAnsi="Arial"/>
                          <w:b/>
                          <w:color w:val="000000" w:themeColor="text1"/>
                          <w:sz w:val="14"/>
                        </w:rPr>
                        <w:br/>
                        <w:t>PÚBLICA Y AUTOGOBIERNO</w:t>
                      </w:r>
                    </w:p>
                  </w:txbxContent>
                </v:textbox>
              </v:shape>
              <w10:anchorlock/>
            </v:group>
          </w:pict>
        </mc:Fallback>
      </mc:AlternateContent>
    </w:r>
  </w:p>
  <w:p w14:paraId="68631DA0" w14:textId="77777777" w:rsidR="00586D7F" w:rsidRDefault="00586D7F">
    <w:pPr>
      <w:pStyle w:val="Encabezado"/>
      <w:tabs>
        <w:tab w:val="clear" w:pos="4819"/>
        <w:tab w:val="clear" w:pos="9071"/>
        <w:tab w:val="center" w:pos="4253"/>
      </w:tabs>
      <w:rPr>
        <w:rFonts w:ascii="Arial" w:hAnsi="Arial"/>
        <w:sz w:val="16"/>
      </w:rPr>
    </w:pPr>
  </w:p>
  <w:p w14:paraId="3D747132" w14:textId="77777777" w:rsidR="002B590F" w:rsidRDefault="002B590F">
    <w:pPr>
      <w:pStyle w:val="Encabezado"/>
      <w:tabs>
        <w:tab w:val="clear" w:pos="4819"/>
        <w:tab w:val="clear" w:pos="9071"/>
        <w:tab w:val="center" w:pos="4253"/>
      </w:tabs>
      <w:rPr>
        <w:rFonts w:ascii="Arial" w:hAnsi="Arial"/>
        <w:sz w:val="16"/>
      </w:rPr>
    </w:pPr>
  </w:p>
  <w:p w14:paraId="37275E7C" w14:textId="77777777" w:rsidR="002B590F" w:rsidRDefault="002B590F">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3CC"/>
    <w:multiLevelType w:val="hybridMultilevel"/>
    <w:tmpl w:val="020E180E"/>
    <w:lvl w:ilvl="0" w:tplc="7F9C08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E49F9"/>
    <w:multiLevelType w:val="hybridMultilevel"/>
    <w:tmpl w:val="4AD66F1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503DB8"/>
    <w:multiLevelType w:val="hybridMultilevel"/>
    <w:tmpl w:val="1AC2CF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F959EE"/>
    <w:multiLevelType w:val="hybridMultilevel"/>
    <w:tmpl w:val="8A9620C6"/>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15:restartNumberingAfterBreak="0">
    <w:nsid w:val="0E1D1EF9"/>
    <w:multiLevelType w:val="hybridMultilevel"/>
    <w:tmpl w:val="E10C38A2"/>
    <w:lvl w:ilvl="0" w:tplc="8418FA46">
      <w:start w:val="1"/>
      <w:numFmt w:val="decimal"/>
      <w:lvlText w:val="%1."/>
      <w:lvlJc w:val="left"/>
      <w:pPr>
        <w:ind w:left="1065" w:hanging="705"/>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82B"/>
    <w:multiLevelType w:val="hybridMultilevel"/>
    <w:tmpl w:val="ECEA7290"/>
    <w:lvl w:ilvl="0" w:tplc="0C0A000F">
      <w:start w:val="1"/>
      <w:numFmt w:val="decimal"/>
      <w:lvlText w:val="%1."/>
      <w:lvlJc w:val="left"/>
      <w:pPr>
        <w:ind w:left="720" w:hanging="360"/>
      </w:pPr>
    </w:lvl>
    <w:lvl w:ilvl="1" w:tplc="962A4B54">
      <w:start w:val="7"/>
      <w:numFmt w:val="bullet"/>
      <w:lvlText w:val="-"/>
      <w:lvlJc w:val="left"/>
      <w:pPr>
        <w:ind w:left="1440" w:hanging="360"/>
      </w:pPr>
      <w:rPr>
        <w:rFonts w:ascii="Segoe UI Light" w:eastAsia="Calibri" w:hAnsi="Segoe UI Light" w:cs="Segoe UI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D5A8E"/>
    <w:multiLevelType w:val="hybridMultilevel"/>
    <w:tmpl w:val="88A6D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E30FE8"/>
    <w:multiLevelType w:val="hybridMultilevel"/>
    <w:tmpl w:val="CB46C35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81600F"/>
    <w:multiLevelType w:val="hybridMultilevel"/>
    <w:tmpl w:val="BAD07050"/>
    <w:lvl w:ilvl="0" w:tplc="3E6E4F6C">
      <w:start w:val="1"/>
      <w:numFmt w:val="bullet"/>
      <w:lvlText w:val=""/>
      <w:lvlJc w:val="left"/>
      <w:pPr>
        <w:ind w:left="1440" w:hanging="360"/>
      </w:pPr>
      <w:rPr>
        <w:rFonts w:ascii="Symbol" w:hAnsi="Symbol"/>
      </w:rPr>
    </w:lvl>
    <w:lvl w:ilvl="1" w:tplc="490EFDAC">
      <w:start w:val="1"/>
      <w:numFmt w:val="bullet"/>
      <w:lvlText w:val=""/>
      <w:lvlJc w:val="left"/>
      <w:pPr>
        <w:ind w:left="1440" w:hanging="360"/>
      </w:pPr>
      <w:rPr>
        <w:rFonts w:ascii="Symbol" w:hAnsi="Symbol"/>
      </w:rPr>
    </w:lvl>
    <w:lvl w:ilvl="2" w:tplc="6BAAE04A">
      <w:start w:val="1"/>
      <w:numFmt w:val="bullet"/>
      <w:lvlText w:val=""/>
      <w:lvlJc w:val="left"/>
      <w:pPr>
        <w:ind w:left="1440" w:hanging="360"/>
      </w:pPr>
      <w:rPr>
        <w:rFonts w:ascii="Symbol" w:hAnsi="Symbol"/>
      </w:rPr>
    </w:lvl>
    <w:lvl w:ilvl="3" w:tplc="16783E54">
      <w:start w:val="1"/>
      <w:numFmt w:val="bullet"/>
      <w:lvlText w:val=""/>
      <w:lvlJc w:val="left"/>
      <w:pPr>
        <w:ind w:left="1440" w:hanging="360"/>
      </w:pPr>
      <w:rPr>
        <w:rFonts w:ascii="Symbol" w:hAnsi="Symbol"/>
      </w:rPr>
    </w:lvl>
    <w:lvl w:ilvl="4" w:tplc="7A8AA396">
      <w:start w:val="1"/>
      <w:numFmt w:val="bullet"/>
      <w:lvlText w:val=""/>
      <w:lvlJc w:val="left"/>
      <w:pPr>
        <w:ind w:left="1440" w:hanging="360"/>
      </w:pPr>
      <w:rPr>
        <w:rFonts w:ascii="Symbol" w:hAnsi="Symbol"/>
      </w:rPr>
    </w:lvl>
    <w:lvl w:ilvl="5" w:tplc="56346E6A">
      <w:start w:val="1"/>
      <w:numFmt w:val="bullet"/>
      <w:lvlText w:val=""/>
      <w:lvlJc w:val="left"/>
      <w:pPr>
        <w:ind w:left="1440" w:hanging="360"/>
      </w:pPr>
      <w:rPr>
        <w:rFonts w:ascii="Symbol" w:hAnsi="Symbol"/>
      </w:rPr>
    </w:lvl>
    <w:lvl w:ilvl="6" w:tplc="4A6685B0">
      <w:start w:val="1"/>
      <w:numFmt w:val="bullet"/>
      <w:lvlText w:val=""/>
      <w:lvlJc w:val="left"/>
      <w:pPr>
        <w:ind w:left="1440" w:hanging="360"/>
      </w:pPr>
      <w:rPr>
        <w:rFonts w:ascii="Symbol" w:hAnsi="Symbol"/>
      </w:rPr>
    </w:lvl>
    <w:lvl w:ilvl="7" w:tplc="506E2108">
      <w:start w:val="1"/>
      <w:numFmt w:val="bullet"/>
      <w:lvlText w:val=""/>
      <w:lvlJc w:val="left"/>
      <w:pPr>
        <w:ind w:left="1440" w:hanging="360"/>
      </w:pPr>
      <w:rPr>
        <w:rFonts w:ascii="Symbol" w:hAnsi="Symbol"/>
      </w:rPr>
    </w:lvl>
    <w:lvl w:ilvl="8" w:tplc="7368C1DA">
      <w:start w:val="1"/>
      <w:numFmt w:val="bullet"/>
      <w:lvlText w:val=""/>
      <w:lvlJc w:val="left"/>
      <w:pPr>
        <w:ind w:left="1440" w:hanging="360"/>
      </w:pPr>
      <w:rPr>
        <w:rFonts w:ascii="Symbol" w:hAnsi="Symbol"/>
      </w:rPr>
    </w:lvl>
  </w:abstractNum>
  <w:abstractNum w:abstractNumId="9" w15:restartNumberingAfterBreak="0">
    <w:nsid w:val="25154F27"/>
    <w:multiLevelType w:val="hybridMultilevel"/>
    <w:tmpl w:val="89108DD8"/>
    <w:lvl w:ilvl="0" w:tplc="099AA9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C17184"/>
    <w:multiLevelType w:val="hybridMultilevel"/>
    <w:tmpl w:val="66F4125C"/>
    <w:lvl w:ilvl="0" w:tplc="ABBA6B1E">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4700CF"/>
    <w:multiLevelType w:val="hybridMultilevel"/>
    <w:tmpl w:val="E7E6F3A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A8B4A122">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6A505B"/>
    <w:multiLevelType w:val="hybridMultilevel"/>
    <w:tmpl w:val="ECBED64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CC390A"/>
    <w:multiLevelType w:val="hybridMultilevel"/>
    <w:tmpl w:val="E9CE2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EA4860"/>
    <w:multiLevelType w:val="hybridMultilevel"/>
    <w:tmpl w:val="A18E52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526339"/>
    <w:multiLevelType w:val="hybridMultilevel"/>
    <w:tmpl w:val="AFF84C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302543"/>
    <w:multiLevelType w:val="multilevel"/>
    <w:tmpl w:val="5BF0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33C04"/>
    <w:multiLevelType w:val="hybridMultilevel"/>
    <w:tmpl w:val="4F68AD3E"/>
    <w:lvl w:ilvl="0" w:tplc="56CE847C">
      <w:start w:val="1"/>
      <w:numFmt w:val="decimal"/>
      <w:lvlText w:val="%1."/>
      <w:lvlJc w:val="left"/>
      <w:pPr>
        <w:ind w:left="720" w:hanging="360"/>
      </w:pPr>
      <w:rPr>
        <w:rFonts w:hint="default"/>
      </w:rPr>
    </w:lvl>
    <w:lvl w:ilvl="1" w:tplc="ABBA6B1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2B28B4"/>
    <w:multiLevelType w:val="hybridMultilevel"/>
    <w:tmpl w:val="30B2A8F0"/>
    <w:lvl w:ilvl="0" w:tplc="F7DE852A">
      <w:start w:val="1"/>
      <w:numFmt w:val="decimal"/>
      <w:lvlText w:val="%1."/>
      <w:lvlJc w:val="left"/>
      <w:pPr>
        <w:ind w:left="361" w:hanging="360"/>
      </w:pPr>
      <w:rPr>
        <w:rFonts w:hint="default"/>
      </w:rPr>
    </w:lvl>
    <w:lvl w:ilvl="1" w:tplc="0C0A0019">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9" w15:restartNumberingAfterBreak="0">
    <w:nsid w:val="48F642EE"/>
    <w:multiLevelType w:val="hybridMultilevel"/>
    <w:tmpl w:val="59B4A54A"/>
    <w:lvl w:ilvl="0" w:tplc="FB56D5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1E4232"/>
    <w:multiLevelType w:val="hybridMultilevel"/>
    <w:tmpl w:val="4E6ACCAC"/>
    <w:lvl w:ilvl="0" w:tplc="0C0A000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49686699"/>
    <w:multiLevelType w:val="hybridMultilevel"/>
    <w:tmpl w:val="844CF3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218185A"/>
    <w:multiLevelType w:val="hybridMultilevel"/>
    <w:tmpl w:val="E388861C"/>
    <w:lvl w:ilvl="0" w:tplc="74903002">
      <w:start w:val="1"/>
      <w:numFmt w:val="bullet"/>
      <w:lvlText w:val=""/>
      <w:lvlJc w:val="left"/>
      <w:pPr>
        <w:ind w:left="1440" w:hanging="360"/>
      </w:pPr>
      <w:rPr>
        <w:rFonts w:ascii="Symbol" w:hAnsi="Symbol"/>
      </w:rPr>
    </w:lvl>
    <w:lvl w:ilvl="1" w:tplc="20D84772">
      <w:start w:val="1"/>
      <w:numFmt w:val="bullet"/>
      <w:lvlText w:val=""/>
      <w:lvlJc w:val="left"/>
      <w:pPr>
        <w:ind w:left="1440" w:hanging="360"/>
      </w:pPr>
      <w:rPr>
        <w:rFonts w:ascii="Symbol" w:hAnsi="Symbol"/>
      </w:rPr>
    </w:lvl>
    <w:lvl w:ilvl="2" w:tplc="2F820AFA">
      <w:start w:val="1"/>
      <w:numFmt w:val="bullet"/>
      <w:lvlText w:val=""/>
      <w:lvlJc w:val="left"/>
      <w:pPr>
        <w:ind w:left="1440" w:hanging="360"/>
      </w:pPr>
      <w:rPr>
        <w:rFonts w:ascii="Symbol" w:hAnsi="Symbol"/>
      </w:rPr>
    </w:lvl>
    <w:lvl w:ilvl="3" w:tplc="7A3A8CA2">
      <w:start w:val="1"/>
      <w:numFmt w:val="bullet"/>
      <w:lvlText w:val=""/>
      <w:lvlJc w:val="left"/>
      <w:pPr>
        <w:ind w:left="1440" w:hanging="360"/>
      </w:pPr>
      <w:rPr>
        <w:rFonts w:ascii="Symbol" w:hAnsi="Symbol"/>
      </w:rPr>
    </w:lvl>
    <w:lvl w:ilvl="4" w:tplc="BC2A1616">
      <w:start w:val="1"/>
      <w:numFmt w:val="bullet"/>
      <w:lvlText w:val=""/>
      <w:lvlJc w:val="left"/>
      <w:pPr>
        <w:ind w:left="1440" w:hanging="360"/>
      </w:pPr>
      <w:rPr>
        <w:rFonts w:ascii="Symbol" w:hAnsi="Symbol"/>
      </w:rPr>
    </w:lvl>
    <w:lvl w:ilvl="5" w:tplc="D194CCB6">
      <w:start w:val="1"/>
      <w:numFmt w:val="bullet"/>
      <w:lvlText w:val=""/>
      <w:lvlJc w:val="left"/>
      <w:pPr>
        <w:ind w:left="1440" w:hanging="360"/>
      </w:pPr>
      <w:rPr>
        <w:rFonts w:ascii="Symbol" w:hAnsi="Symbol"/>
      </w:rPr>
    </w:lvl>
    <w:lvl w:ilvl="6" w:tplc="E0C45F06">
      <w:start w:val="1"/>
      <w:numFmt w:val="bullet"/>
      <w:lvlText w:val=""/>
      <w:lvlJc w:val="left"/>
      <w:pPr>
        <w:ind w:left="1440" w:hanging="360"/>
      </w:pPr>
      <w:rPr>
        <w:rFonts w:ascii="Symbol" w:hAnsi="Symbol"/>
      </w:rPr>
    </w:lvl>
    <w:lvl w:ilvl="7" w:tplc="D08ABE02">
      <w:start w:val="1"/>
      <w:numFmt w:val="bullet"/>
      <w:lvlText w:val=""/>
      <w:lvlJc w:val="left"/>
      <w:pPr>
        <w:ind w:left="1440" w:hanging="360"/>
      </w:pPr>
      <w:rPr>
        <w:rFonts w:ascii="Symbol" w:hAnsi="Symbol"/>
      </w:rPr>
    </w:lvl>
    <w:lvl w:ilvl="8" w:tplc="D996ECF2">
      <w:start w:val="1"/>
      <w:numFmt w:val="bullet"/>
      <w:lvlText w:val=""/>
      <w:lvlJc w:val="left"/>
      <w:pPr>
        <w:ind w:left="1440" w:hanging="360"/>
      </w:pPr>
      <w:rPr>
        <w:rFonts w:ascii="Symbol" w:hAnsi="Symbol"/>
      </w:rPr>
    </w:lvl>
  </w:abstractNum>
  <w:abstractNum w:abstractNumId="23" w15:restartNumberingAfterBreak="0">
    <w:nsid w:val="530350C6"/>
    <w:multiLevelType w:val="hybridMultilevel"/>
    <w:tmpl w:val="176E53FA"/>
    <w:lvl w:ilvl="0" w:tplc="EC98453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3420E6"/>
    <w:multiLevelType w:val="hybridMultilevel"/>
    <w:tmpl w:val="C39E0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4C6746"/>
    <w:multiLevelType w:val="hybridMultilevel"/>
    <w:tmpl w:val="6B3446F8"/>
    <w:lvl w:ilvl="0" w:tplc="E53CE192">
      <w:start w:val="1"/>
      <w:numFmt w:val="bullet"/>
      <w:lvlText w:val=""/>
      <w:lvlJc w:val="left"/>
      <w:pPr>
        <w:ind w:left="1440" w:hanging="360"/>
      </w:pPr>
      <w:rPr>
        <w:rFonts w:ascii="Symbol" w:hAnsi="Symbol"/>
      </w:rPr>
    </w:lvl>
    <w:lvl w:ilvl="1" w:tplc="61EAB35A">
      <w:start w:val="1"/>
      <w:numFmt w:val="bullet"/>
      <w:lvlText w:val=""/>
      <w:lvlJc w:val="left"/>
      <w:pPr>
        <w:ind w:left="1440" w:hanging="360"/>
      </w:pPr>
      <w:rPr>
        <w:rFonts w:ascii="Symbol" w:hAnsi="Symbol"/>
      </w:rPr>
    </w:lvl>
    <w:lvl w:ilvl="2" w:tplc="2638BB4E">
      <w:start w:val="1"/>
      <w:numFmt w:val="bullet"/>
      <w:lvlText w:val=""/>
      <w:lvlJc w:val="left"/>
      <w:pPr>
        <w:ind w:left="1440" w:hanging="360"/>
      </w:pPr>
      <w:rPr>
        <w:rFonts w:ascii="Symbol" w:hAnsi="Symbol"/>
      </w:rPr>
    </w:lvl>
    <w:lvl w:ilvl="3" w:tplc="22FC8A44">
      <w:start w:val="1"/>
      <w:numFmt w:val="bullet"/>
      <w:lvlText w:val=""/>
      <w:lvlJc w:val="left"/>
      <w:pPr>
        <w:ind w:left="1440" w:hanging="360"/>
      </w:pPr>
      <w:rPr>
        <w:rFonts w:ascii="Symbol" w:hAnsi="Symbol"/>
      </w:rPr>
    </w:lvl>
    <w:lvl w:ilvl="4" w:tplc="FE267DAE">
      <w:start w:val="1"/>
      <w:numFmt w:val="bullet"/>
      <w:lvlText w:val=""/>
      <w:lvlJc w:val="left"/>
      <w:pPr>
        <w:ind w:left="1440" w:hanging="360"/>
      </w:pPr>
      <w:rPr>
        <w:rFonts w:ascii="Symbol" w:hAnsi="Symbol"/>
      </w:rPr>
    </w:lvl>
    <w:lvl w:ilvl="5" w:tplc="D82ED5CA">
      <w:start w:val="1"/>
      <w:numFmt w:val="bullet"/>
      <w:lvlText w:val=""/>
      <w:lvlJc w:val="left"/>
      <w:pPr>
        <w:ind w:left="1440" w:hanging="360"/>
      </w:pPr>
      <w:rPr>
        <w:rFonts w:ascii="Symbol" w:hAnsi="Symbol"/>
      </w:rPr>
    </w:lvl>
    <w:lvl w:ilvl="6" w:tplc="25E4EEFA">
      <w:start w:val="1"/>
      <w:numFmt w:val="bullet"/>
      <w:lvlText w:val=""/>
      <w:lvlJc w:val="left"/>
      <w:pPr>
        <w:ind w:left="1440" w:hanging="360"/>
      </w:pPr>
      <w:rPr>
        <w:rFonts w:ascii="Symbol" w:hAnsi="Symbol"/>
      </w:rPr>
    </w:lvl>
    <w:lvl w:ilvl="7" w:tplc="703AC6FA">
      <w:start w:val="1"/>
      <w:numFmt w:val="bullet"/>
      <w:lvlText w:val=""/>
      <w:lvlJc w:val="left"/>
      <w:pPr>
        <w:ind w:left="1440" w:hanging="360"/>
      </w:pPr>
      <w:rPr>
        <w:rFonts w:ascii="Symbol" w:hAnsi="Symbol"/>
      </w:rPr>
    </w:lvl>
    <w:lvl w:ilvl="8" w:tplc="0958BF48">
      <w:start w:val="1"/>
      <w:numFmt w:val="bullet"/>
      <w:lvlText w:val=""/>
      <w:lvlJc w:val="left"/>
      <w:pPr>
        <w:ind w:left="1440" w:hanging="360"/>
      </w:pPr>
      <w:rPr>
        <w:rFonts w:ascii="Symbol" w:hAnsi="Symbol"/>
      </w:rPr>
    </w:lvl>
  </w:abstractNum>
  <w:abstractNum w:abstractNumId="26" w15:restartNumberingAfterBreak="0">
    <w:nsid w:val="5FB26D71"/>
    <w:multiLevelType w:val="hybridMultilevel"/>
    <w:tmpl w:val="D2463FC6"/>
    <w:lvl w:ilvl="0" w:tplc="ABBA6B1E">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787334"/>
    <w:multiLevelType w:val="hybridMultilevel"/>
    <w:tmpl w:val="D8B8993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CE408F"/>
    <w:multiLevelType w:val="hybridMultilevel"/>
    <w:tmpl w:val="E36AD8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8E2C76"/>
    <w:multiLevelType w:val="multilevel"/>
    <w:tmpl w:val="E318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8671A"/>
    <w:multiLevelType w:val="hybridMultilevel"/>
    <w:tmpl w:val="5D9C837A"/>
    <w:lvl w:ilvl="0" w:tplc="0C0A0019">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16cid:durableId="1346784085">
    <w:abstractNumId w:val="23"/>
  </w:num>
  <w:num w:numId="2" w16cid:durableId="1404403303">
    <w:abstractNumId w:val="29"/>
  </w:num>
  <w:num w:numId="3" w16cid:durableId="1639535394">
    <w:abstractNumId w:val="16"/>
  </w:num>
  <w:num w:numId="4" w16cid:durableId="1682396905">
    <w:abstractNumId w:val="18"/>
  </w:num>
  <w:num w:numId="5" w16cid:durableId="468473022">
    <w:abstractNumId w:val="4"/>
  </w:num>
  <w:num w:numId="6" w16cid:durableId="219708661">
    <w:abstractNumId w:val="9"/>
  </w:num>
  <w:num w:numId="7" w16cid:durableId="2007633180">
    <w:abstractNumId w:val="17"/>
  </w:num>
  <w:num w:numId="8" w16cid:durableId="1720662283">
    <w:abstractNumId w:val="11"/>
  </w:num>
  <w:num w:numId="9" w16cid:durableId="479856324">
    <w:abstractNumId w:val="0"/>
  </w:num>
  <w:num w:numId="10" w16cid:durableId="721825406">
    <w:abstractNumId w:val="27"/>
  </w:num>
  <w:num w:numId="11" w16cid:durableId="1771076929">
    <w:abstractNumId w:val="30"/>
  </w:num>
  <w:num w:numId="12" w16cid:durableId="1122918040">
    <w:abstractNumId w:val="20"/>
  </w:num>
  <w:num w:numId="13" w16cid:durableId="1813981189">
    <w:abstractNumId w:val="2"/>
  </w:num>
  <w:num w:numId="14" w16cid:durableId="310059956">
    <w:abstractNumId w:val="28"/>
  </w:num>
  <w:num w:numId="15" w16cid:durableId="1065638204">
    <w:abstractNumId w:val="12"/>
  </w:num>
  <w:num w:numId="16" w16cid:durableId="1006782238">
    <w:abstractNumId w:val="7"/>
  </w:num>
  <w:num w:numId="17" w16cid:durableId="1833908639">
    <w:abstractNumId w:val="24"/>
  </w:num>
  <w:num w:numId="18" w16cid:durableId="1616785408">
    <w:abstractNumId w:val="13"/>
  </w:num>
  <w:num w:numId="19" w16cid:durableId="524829553">
    <w:abstractNumId w:val="6"/>
  </w:num>
  <w:num w:numId="20" w16cid:durableId="537426105">
    <w:abstractNumId w:val="15"/>
  </w:num>
  <w:num w:numId="21" w16cid:durableId="802506241">
    <w:abstractNumId w:val="14"/>
  </w:num>
  <w:num w:numId="22" w16cid:durableId="770056082">
    <w:abstractNumId w:val="5"/>
  </w:num>
  <w:num w:numId="23" w16cid:durableId="769660707">
    <w:abstractNumId w:val="21"/>
  </w:num>
  <w:num w:numId="24" w16cid:durableId="405806912">
    <w:abstractNumId w:val="1"/>
  </w:num>
  <w:num w:numId="25" w16cid:durableId="251085712">
    <w:abstractNumId w:val="10"/>
  </w:num>
  <w:num w:numId="26" w16cid:durableId="1330251127">
    <w:abstractNumId w:val="26"/>
  </w:num>
  <w:num w:numId="27" w16cid:durableId="2044013070">
    <w:abstractNumId w:val="3"/>
  </w:num>
  <w:num w:numId="28" w16cid:durableId="458454954">
    <w:abstractNumId w:val="19"/>
  </w:num>
  <w:num w:numId="29" w16cid:durableId="1691444832">
    <w:abstractNumId w:val="22"/>
  </w:num>
  <w:num w:numId="30" w16cid:durableId="1518227549">
    <w:abstractNumId w:val="25"/>
  </w:num>
  <w:num w:numId="31" w16cid:durableId="1014847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31"/>
    <w:rsid w:val="000015BB"/>
    <w:rsid w:val="00001AE4"/>
    <w:rsid w:val="00003871"/>
    <w:rsid w:val="00007315"/>
    <w:rsid w:val="00011A99"/>
    <w:rsid w:val="0001296B"/>
    <w:rsid w:val="00013F21"/>
    <w:rsid w:val="00016C18"/>
    <w:rsid w:val="000237B4"/>
    <w:rsid w:val="0002523A"/>
    <w:rsid w:val="0002565F"/>
    <w:rsid w:val="00026FBF"/>
    <w:rsid w:val="0003184E"/>
    <w:rsid w:val="000325AF"/>
    <w:rsid w:val="00033ABD"/>
    <w:rsid w:val="00040B47"/>
    <w:rsid w:val="00041B77"/>
    <w:rsid w:val="00045CB1"/>
    <w:rsid w:val="00052918"/>
    <w:rsid w:val="000571FB"/>
    <w:rsid w:val="00057BB8"/>
    <w:rsid w:val="0006062B"/>
    <w:rsid w:val="00061B0B"/>
    <w:rsid w:val="00062EE7"/>
    <w:rsid w:val="00063BC0"/>
    <w:rsid w:val="00065E0C"/>
    <w:rsid w:val="00066B54"/>
    <w:rsid w:val="00067141"/>
    <w:rsid w:val="00067E17"/>
    <w:rsid w:val="00072978"/>
    <w:rsid w:val="00074A1E"/>
    <w:rsid w:val="00075BD4"/>
    <w:rsid w:val="0008119A"/>
    <w:rsid w:val="00084DEC"/>
    <w:rsid w:val="00091CBF"/>
    <w:rsid w:val="000920F8"/>
    <w:rsid w:val="000A08D6"/>
    <w:rsid w:val="000A0F3A"/>
    <w:rsid w:val="000A4F33"/>
    <w:rsid w:val="000B113A"/>
    <w:rsid w:val="000B1DD5"/>
    <w:rsid w:val="000C21CA"/>
    <w:rsid w:val="000C22E7"/>
    <w:rsid w:val="000C301B"/>
    <w:rsid w:val="000C3F5F"/>
    <w:rsid w:val="000D40D8"/>
    <w:rsid w:val="000D43EB"/>
    <w:rsid w:val="000D65A2"/>
    <w:rsid w:val="000E0E93"/>
    <w:rsid w:val="000E29E3"/>
    <w:rsid w:val="000F38C0"/>
    <w:rsid w:val="000F54EE"/>
    <w:rsid w:val="00106A92"/>
    <w:rsid w:val="00112A3E"/>
    <w:rsid w:val="001166AE"/>
    <w:rsid w:val="00117867"/>
    <w:rsid w:val="001212DE"/>
    <w:rsid w:val="00123FEA"/>
    <w:rsid w:val="00127151"/>
    <w:rsid w:val="001272FA"/>
    <w:rsid w:val="001416D9"/>
    <w:rsid w:val="00141F55"/>
    <w:rsid w:val="00146BED"/>
    <w:rsid w:val="00150721"/>
    <w:rsid w:val="00154ECA"/>
    <w:rsid w:val="00155041"/>
    <w:rsid w:val="0015538D"/>
    <w:rsid w:val="00160190"/>
    <w:rsid w:val="00160245"/>
    <w:rsid w:val="001611DC"/>
    <w:rsid w:val="00163CFB"/>
    <w:rsid w:val="00164528"/>
    <w:rsid w:val="00166A9D"/>
    <w:rsid w:val="00172FD2"/>
    <w:rsid w:val="001761F0"/>
    <w:rsid w:val="00176D8A"/>
    <w:rsid w:val="0017718B"/>
    <w:rsid w:val="001830B8"/>
    <w:rsid w:val="001832E8"/>
    <w:rsid w:val="00184E9E"/>
    <w:rsid w:val="00191462"/>
    <w:rsid w:val="001A0494"/>
    <w:rsid w:val="001A0EED"/>
    <w:rsid w:val="001A2776"/>
    <w:rsid w:val="001A291E"/>
    <w:rsid w:val="001A6570"/>
    <w:rsid w:val="001A7ADE"/>
    <w:rsid w:val="001A7C4E"/>
    <w:rsid w:val="001B1EC6"/>
    <w:rsid w:val="001B2E76"/>
    <w:rsid w:val="001B478F"/>
    <w:rsid w:val="001B6074"/>
    <w:rsid w:val="001B65AD"/>
    <w:rsid w:val="001C2A0A"/>
    <w:rsid w:val="001C5625"/>
    <w:rsid w:val="001E0602"/>
    <w:rsid w:val="001E3750"/>
    <w:rsid w:val="001F0A41"/>
    <w:rsid w:val="001F16E8"/>
    <w:rsid w:val="001F4C52"/>
    <w:rsid w:val="001F4CED"/>
    <w:rsid w:val="00205733"/>
    <w:rsid w:val="002171BC"/>
    <w:rsid w:val="00217A17"/>
    <w:rsid w:val="00224146"/>
    <w:rsid w:val="00225547"/>
    <w:rsid w:val="002305CC"/>
    <w:rsid w:val="00237021"/>
    <w:rsid w:val="002379E8"/>
    <w:rsid w:val="002445DE"/>
    <w:rsid w:val="002448B8"/>
    <w:rsid w:val="00245FA8"/>
    <w:rsid w:val="002513AB"/>
    <w:rsid w:val="002525F1"/>
    <w:rsid w:val="00256FBF"/>
    <w:rsid w:val="002576B2"/>
    <w:rsid w:val="00275ED7"/>
    <w:rsid w:val="00281F6D"/>
    <w:rsid w:val="00281F6E"/>
    <w:rsid w:val="00282F98"/>
    <w:rsid w:val="00284C8E"/>
    <w:rsid w:val="00285554"/>
    <w:rsid w:val="002920DB"/>
    <w:rsid w:val="00293BF4"/>
    <w:rsid w:val="002971B0"/>
    <w:rsid w:val="00297AB4"/>
    <w:rsid w:val="00297DEC"/>
    <w:rsid w:val="002A00C2"/>
    <w:rsid w:val="002A016A"/>
    <w:rsid w:val="002A2E86"/>
    <w:rsid w:val="002A33F4"/>
    <w:rsid w:val="002B13A5"/>
    <w:rsid w:val="002B590F"/>
    <w:rsid w:val="002C08E2"/>
    <w:rsid w:val="002C2774"/>
    <w:rsid w:val="002C64CB"/>
    <w:rsid w:val="002D0452"/>
    <w:rsid w:val="002D3DE8"/>
    <w:rsid w:val="002D4531"/>
    <w:rsid w:val="002D57B9"/>
    <w:rsid w:val="002D6F0F"/>
    <w:rsid w:val="002D723F"/>
    <w:rsid w:val="002E1D44"/>
    <w:rsid w:val="002F00C5"/>
    <w:rsid w:val="002F0DAF"/>
    <w:rsid w:val="002F30A3"/>
    <w:rsid w:val="002F57B7"/>
    <w:rsid w:val="002F7757"/>
    <w:rsid w:val="00301C1E"/>
    <w:rsid w:val="0030247C"/>
    <w:rsid w:val="00304834"/>
    <w:rsid w:val="00314671"/>
    <w:rsid w:val="00315953"/>
    <w:rsid w:val="00315B2F"/>
    <w:rsid w:val="00316DDB"/>
    <w:rsid w:val="00322740"/>
    <w:rsid w:val="00326E9B"/>
    <w:rsid w:val="00330DC3"/>
    <w:rsid w:val="00333E40"/>
    <w:rsid w:val="00337862"/>
    <w:rsid w:val="00341200"/>
    <w:rsid w:val="00350531"/>
    <w:rsid w:val="003526C7"/>
    <w:rsid w:val="00360A72"/>
    <w:rsid w:val="003634CC"/>
    <w:rsid w:val="003717FE"/>
    <w:rsid w:val="00371C85"/>
    <w:rsid w:val="00374A25"/>
    <w:rsid w:val="00377355"/>
    <w:rsid w:val="0038035D"/>
    <w:rsid w:val="00393D43"/>
    <w:rsid w:val="003976ED"/>
    <w:rsid w:val="003A0033"/>
    <w:rsid w:val="003A4038"/>
    <w:rsid w:val="003A5C17"/>
    <w:rsid w:val="003A758B"/>
    <w:rsid w:val="003B063E"/>
    <w:rsid w:val="003B0EA3"/>
    <w:rsid w:val="003B1A7A"/>
    <w:rsid w:val="003B2264"/>
    <w:rsid w:val="003B4451"/>
    <w:rsid w:val="003B4C02"/>
    <w:rsid w:val="003C038E"/>
    <w:rsid w:val="003C0FA1"/>
    <w:rsid w:val="003C67A6"/>
    <w:rsid w:val="003C7994"/>
    <w:rsid w:val="003C7A53"/>
    <w:rsid w:val="003D1379"/>
    <w:rsid w:val="003D46A2"/>
    <w:rsid w:val="003D715F"/>
    <w:rsid w:val="003E331A"/>
    <w:rsid w:val="003E3DE6"/>
    <w:rsid w:val="003E40DB"/>
    <w:rsid w:val="003F0594"/>
    <w:rsid w:val="003F3CA1"/>
    <w:rsid w:val="003F49D1"/>
    <w:rsid w:val="003F7A0D"/>
    <w:rsid w:val="00400F28"/>
    <w:rsid w:val="00405C8F"/>
    <w:rsid w:val="00411029"/>
    <w:rsid w:val="0041361B"/>
    <w:rsid w:val="00416D44"/>
    <w:rsid w:val="00422BD6"/>
    <w:rsid w:val="00424338"/>
    <w:rsid w:val="004251BE"/>
    <w:rsid w:val="00435B18"/>
    <w:rsid w:val="00443168"/>
    <w:rsid w:val="00443BF1"/>
    <w:rsid w:val="004522DC"/>
    <w:rsid w:val="004578C0"/>
    <w:rsid w:val="00461A3D"/>
    <w:rsid w:val="00463299"/>
    <w:rsid w:val="00463A05"/>
    <w:rsid w:val="00463CB8"/>
    <w:rsid w:val="004670B7"/>
    <w:rsid w:val="0047794E"/>
    <w:rsid w:val="0048610C"/>
    <w:rsid w:val="00496E36"/>
    <w:rsid w:val="004A01E6"/>
    <w:rsid w:val="004A769F"/>
    <w:rsid w:val="004B0E57"/>
    <w:rsid w:val="004B52E6"/>
    <w:rsid w:val="004B63BA"/>
    <w:rsid w:val="004B6AFF"/>
    <w:rsid w:val="004C442B"/>
    <w:rsid w:val="004C553E"/>
    <w:rsid w:val="004C6747"/>
    <w:rsid w:val="004D3B97"/>
    <w:rsid w:val="004E1B5D"/>
    <w:rsid w:val="004E734E"/>
    <w:rsid w:val="004F2976"/>
    <w:rsid w:val="004F4C0A"/>
    <w:rsid w:val="004F77E0"/>
    <w:rsid w:val="00500136"/>
    <w:rsid w:val="00503A99"/>
    <w:rsid w:val="005054C3"/>
    <w:rsid w:val="00510271"/>
    <w:rsid w:val="00515FDD"/>
    <w:rsid w:val="005239A4"/>
    <w:rsid w:val="005250BF"/>
    <w:rsid w:val="00543992"/>
    <w:rsid w:val="00544FB6"/>
    <w:rsid w:val="005466A3"/>
    <w:rsid w:val="00546FB9"/>
    <w:rsid w:val="0055231B"/>
    <w:rsid w:val="00552BD8"/>
    <w:rsid w:val="00552EBD"/>
    <w:rsid w:val="00560B7E"/>
    <w:rsid w:val="00563538"/>
    <w:rsid w:val="00563737"/>
    <w:rsid w:val="00564C76"/>
    <w:rsid w:val="005717E7"/>
    <w:rsid w:val="00571FDB"/>
    <w:rsid w:val="005745CC"/>
    <w:rsid w:val="00583324"/>
    <w:rsid w:val="00583C57"/>
    <w:rsid w:val="005847C1"/>
    <w:rsid w:val="00586D7F"/>
    <w:rsid w:val="00587595"/>
    <w:rsid w:val="0059283E"/>
    <w:rsid w:val="005934F9"/>
    <w:rsid w:val="005955D6"/>
    <w:rsid w:val="00595C69"/>
    <w:rsid w:val="00597091"/>
    <w:rsid w:val="005A64BE"/>
    <w:rsid w:val="005B49A6"/>
    <w:rsid w:val="005B66E4"/>
    <w:rsid w:val="005C00B8"/>
    <w:rsid w:val="005C2D02"/>
    <w:rsid w:val="005C3A24"/>
    <w:rsid w:val="005C3A2E"/>
    <w:rsid w:val="005D1CFD"/>
    <w:rsid w:val="005D711C"/>
    <w:rsid w:val="005F020C"/>
    <w:rsid w:val="005F3259"/>
    <w:rsid w:val="005F3958"/>
    <w:rsid w:val="005F3BB5"/>
    <w:rsid w:val="005F53E2"/>
    <w:rsid w:val="005F728A"/>
    <w:rsid w:val="0060082E"/>
    <w:rsid w:val="00600DAF"/>
    <w:rsid w:val="00604316"/>
    <w:rsid w:val="006070B6"/>
    <w:rsid w:val="006147E0"/>
    <w:rsid w:val="006149EB"/>
    <w:rsid w:val="006225DD"/>
    <w:rsid w:val="006302A4"/>
    <w:rsid w:val="00634595"/>
    <w:rsid w:val="00635E1A"/>
    <w:rsid w:val="00642E7E"/>
    <w:rsid w:val="00645F4D"/>
    <w:rsid w:val="00647272"/>
    <w:rsid w:val="00652DB2"/>
    <w:rsid w:val="00653282"/>
    <w:rsid w:val="00653334"/>
    <w:rsid w:val="0065333A"/>
    <w:rsid w:val="00654FB5"/>
    <w:rsid w:val="006554E4"/>
    <w:rsid w:val="006555C2"/>
    <w:rsid w:val="00660209"/>
    <w:rsid w:val="006645F7"/>
    <w:rsid w:val="00664AE7"/>
    <w:rsid w:val="006743A5"/>
    <w:rsid w:val="006746D8"/>
    <w:rsid w:val="00675CCC"/>
    <w:rsid w:val="006812D9"/>
    <w:rsid w:val="00683C88"/>
    <w:rsid w:val="0069106D"/>
    <w:rsid w:val="00692305"/>
    <w:rsid w:val="006933B7"/>
    <w:rsid w:val="00696D46"/>
    <w:rsid w:val="006A17F4"/>
    <w:rsid w:val="006A1973"/>
    <w:rsid w:val="006A31A6"/>
    <w:rsid w:val="006A4FC7"/>
    <w:rsid w:val="006A615A"/>
    <w:rsid w:val="006B0FC9"/>
    <w:rsid w:val="006B54D1"/>
    <w:rsid w:val="006B6D73"/>
    <w:rsid w:val="006C0381"/>
    <w:rsid w:val="006D678F"/>
    <w:rsid w:val="006D69BA"/>
    <w:rsid w:val="006E77BF"/>
    <w:rsid w:val="006F0146"/>
    <w:rsid w:val="006F176A"/>
    <w:rsid w:val="007018B0"/>
    <w:rsid w:val="00701B9E"/>
    <w:rsid w:val="00701D26"/>
    <w:rsid w:val="00702158"/>
    <w:rsid w:val="007051CB"/>
    <w:rsid w:val="00706379"/>
    <w:rsid w:val="00710A1F"/>
    <w:rsid w:val="00711E4C"/>
    <w:rsid w:val="00726E0A"/>
    <w:rsid w:val="00731E2F"/>
    <w:rsid w:val="00736C14"/>
    <w:rsid w:val="00737100"/>
    <w:rsid w:val="00737E6A"/>
    <w:rsid w:val="00747B9D"/>
    <w:rsid w:val="007524D5"/>
    <w:rsid w:val="007533C1"/>
    <w:rsid w:val="00762CE6"/>
    <w:rsid w:val="007652C1"/>
    <w:rsid w:val="00767D83"/>
    <w:rsid w:val="00770FEF"/>
    <w:rsid w:val="007723FE"/>
    <w:rsid w:val="0078144D"/>
    <w:rsid w:val="00781B63"/>
    <w:rsid w:val="007909FA"/>
    <w:rsid w:val="00790E77"/>
    <w:rsid w:val="00792E33"/>
    <w:rsid w:val="007933D1"/>
    <w:rsid w:val="007949D9"/>
    <w:rsid w:val="00795179"/>
    <w:rsid w:val="007A067D"/>
    <w:rsid w:val="007A0B62"/>
    <w:rsid w:val="007A1B37"/>
    <w:rsid w:val="007A294B"/>
    <w:rsid w:val="007A3EA3"/>
    <w:rsid w:val="007A4D98"/>
    <w:rsid w:val="007A7748"/>
    <w:rsid w:val="007B0021"/>
    <w:rsid w:val="007B06DC"/>
    <w:rsid w:val="007B1DF3"/>
    <w:rsid w:val="007B4D54"/>
    <w:rsid w:val="007C0F7B"/>
    <w:rsid w:val="007C130A"/>
    <w:rsid w:val="007C17E6"/>
    <w:rsid w:val="007C299C"/>
    <w:rsid w:val="007C3C04"/>
    <w:rsid w:val="007C6B31"/>
    <w:rsid w:val="007C7520"/>
    <w:rsid w:val="007C7CD8"/>
    <w:rsid w:val="007D164C"/>
    <w:rsid w:val="007D364D"/>
    <w:rsid w:val="007D3EB5"/>
    <w:rsid w:val="007D3EE9"/>
    <w:rsid w:val="007E013B"/>
    <w:rsid w:val="007E01DB"/>
    <w:rsid w:val="007E2F8A"/>
    <w:rsid w:val="007F4AB5"/>
    <w:rsid w:val="007F51C8"/>
    <w:rsid w:val="007F56B5"/>
    <w:rsid w:val="00801B77"/>
    <w:rsid w:val="00801F96"/>
    <w:rsid w:val="00803103"/>
    <w:rsid w:val="00811A87"/>
    <w:rsid w:val="0081643B"/>
    <w:rsid w:val="00817C59"/>
    <w:rsid w:val="00824ECF"/>
    <w:rsid w:val="008250DC"/>
    <w:rsid w:val="00825201"/>
    <w:rsid w:val="00835E7D"/>
    <w:rsid w:val="00837E35"/>
    <w:rsid w:val="00852898"/>
    <w:rsid w:val="008544C0"/>
    <w:rsid w:val="008545AA"/>
    <w:rsid w:val="0085525D"/>
    <w:rsid w:val="00857E0C"/>
    <w:rsid w:val="008839E8"/>
    <w:rsid w:val="00886EB9"/>
    <w:rsid w:val="00887BD2"/>
    <w:rsid w:val="00893BF5"/>
    <w:rsid w:val="008A300C"/>
    <w:rsid w:val="008A72C5"/>
    <w:rsid w:val="008B3857"/>
    <w:rsid w:val="008C347B"/>
    <w:rsid w:val="008C4F40"/>
    <w:rsid w:val="008D066E"/>
    <w:rsid w:val="008D1B3B"/>
    <w:rsid w:val="008E6376"/>
    <w:rsid w:val="008F0A8E"/>
    <w:rsid w:val="008F17DC"/>
    <w:rsid w:val="008F1CC2"/>
    <w:rsid w:val="008F41B6"/>
    <w:rsid w:val="008F7236"/>
    <w:rsid w:val="00900391"/>
    <w:rsid w:val="00902707"/>
    <w:rsid w:val="0090464F"/>
    <w:rsid w:val="00906C4D"/>
    <w:rsid w:val="00911E2B"/>
    <w:rsid w:val="00912AF1"/>
    <w:rsid w:val="0091647A"/>
    <w:rsid w:val="00917D4C"/>
    <w:rsid w:val="00923B8F"/>
    <w:rsid w:val="00923BC7"/>
    <w:rsid w:val="00924615"/>
    <w:rsid w:val="00927A2F"/>
    <w:rsid w:val="0093075E"/>
    <w:rsid w:val="009323B6"/>
    <w:rsid w:val="00936810"/>
    <w:rsid w:val="00942E7B"/>
    <w:rsid w:val="00945A6B"/>
    <w:rsid w:val="0095194A"/>
    <w:rsid w:val="00960362"/>
    <w:rsid w:val="0096322B"/>
    <w:rsid w:val="00965861"/>
    <w:rsid w:val="00966EC9"/>
    <w:rsid w:val="0096779F"/>
    <w:rsid w:val="0096780B"/>
    <w:rsid w:val="00975376"/>
    <w:rsid w:val="009757A1"/>
    <w:rsid w:val="009964A1"/>
    <w:rsid w:val="009A23DA"/>
    <w:rsid w:val="009A2CC2"/>
    <w:rsid w:val="009A3754"/>
    <w:rsid w:val="009A3AFE"/>
    <w:rsid w:val="009A412F"/>
    <w:rsid w:val="009A44A8"/>
    <w:rsid w:val="009B0AD4"/>
    <w:rsid w:val="009B787C"/>
    <w:rsid w:val="009B7E25"/>
    <w:rsid w:val="009C43A0"/>
    <w:rsid w:val="009D2930"/>
    <w:rsid w:val="009D5D70"/>
    <w:rsid w:val="009D6C72"/>
    <w:rsid w:val="009E69DF"/>
    <w:rsid w:val="009E786E"/>
    <w:rsid w:val="009F0C1E"/>
    <w:rsid w:val="009F16A1"/>
    <w:rsid w:val="009F26AA"/>
    <w:rsid w:val="009F5ED8"/>
    <w:rsid w:val="00A01F46"/>
    <w:rsid w:val="00A06E18"/>
    <w:rsid w:val="00A07D6F"/>
    <w:rsid w:val="00A102D8"/>
    <w:rsid w:val="00A10693"/>
    <w:rsid w:val="00A12365"/>
    <w:rsid w:val="00A129B0"/>
    <w:rsid w:val="00A15C88"/>
    <w:rsid w:val="00A213CB"/>
    <w:rsid w:val="00A21F99"/>
    <w:rsid w:val="00A239EE"/>
    <w:rsid w:val="00A24008"/>
    <w:rsid w:val="00A30962"/>
    <w:rsid w:val="00A34375"/>
    <w:rsid w:val="00A34438"/>
    <w:rsid w:val="00A37C8C"/>
    <w:rsid w:val="00A52AB1"/>
    <w:rsid w:val="00A55504"/>
    <w:rsid w:val="00A600FE"/>
    <w:rsid w:val="00A66F56"/>
    <w:rsid w:val="00A66F70"/>
    <w:rsid w:val="00A729F2"/>
    <w:rsid w:val="00A74BA0"/>
    <w:rsid w:val="00A753F4"/>
    <w:rsid w:val="00A75DC2"/>
    <w:rsid w:val="00A77920"/>
    <w:rsid w:val="00A877AF"/>
    <w:rsid w:val="00A93E04"/>
    <w:rsid w:val="00A95B72"/>
    <w:rsid w:val="00A97033"/>
    <w:rsid w:val="00AA3519"/>
    <w:rsid w:val="00AA5AEE"/>
    <w:rsid w:val="00AA5EB7"/>
    <w:rsid w:val="00AB154E"/>
    <w:rsid w:val="00AB210D"/>
    <w:rsid w:val="00AB3096"/>
    <w:rsid w:val="00AB3390"/>
    <w:rsid w:val="00AB5D03"/>
    <w:rsid w:val="00AB7939"/>
    <w:rsid w:val="00AC4124"/>
    <w:rsid w:val="00AD2E71"/>
    <w:rsid w:val="00AD64F7"/>
    <w:rsid w:val="00AE223C"/>
    <w:rsid w:val="00AE249A"/>
    <w:rsid w:val="00AF0968"/>
    <w:rsid w:val="00B00B12"/>
    <w:rsid w:val="00B04C00"/>
    <w:rsid w:val="00B05678"/>
    <w:rsid w:val="00B10233"/>
    <w:rsid w:val="00B10921"/>
    <w:rsid w:val="00B12EF2"/>
    <w:rsid w:val="00B17B0C"/>
    <w:rsid w:val="00B201F3"/>
    <w:rsid w:val="00B26AED"/>
    <w:rsid w:val="00B27982"/>
    <w:rsid w:val="00B36D66"/>
    <w:rsid w:val="00B43E8C"/>
    <w:rsid w:val="00B45E79"/>
    <w:rsid w:val="00B46E43"/>
    <w:rsid w:val="00B471C5"/>
    <w:rsid w:val="00B50A82"/>
    <w:rsid w:val="00B510CE"/>
    <w:rsid w:val="00B5618E"/>
    <w:rsid w:val="00B60251"/>
    <w:rsid w:val="00B676A4"/>
    <w:rsid w:val="00B70858"/>
    <w:rsid w:val="00B7359E"/>
    <w:rsid w:val="00B7530E"/>
    <w:rsid w:val="00B7676F"/>
    <w:rsid w:val="00B841CB"/>
    <w:rsid w:val="00B845AE"/>
    <w:rsid w:val="00B846FB"/>
    <w:rsid w:val="00B86CFD"/>
    <w:rsid w:val="00B914FC"/>
    <w:rsid w:val="00B95459"/>
    <w:rsid w:val="00BA0A09"/>
    <w:rsid w:val="00BA126D"/>
    <w:rsid w:val="00BA3267"/>
    <w:rsid w:val="00BA62FC"/>
    <w:rsid w:val="00BA7D1B"/>
    <w:rsid w:val="00BB11A0"/>
    <w:rsid w:val="00BB251D"/>
    <w:rsid w:val="00BB258C"/>
    <w:rsid w:val="00BB2C6E"/>
    <w:rsid w:val="00BB3658"/>
    <w:rsid w:val="00BB37A9"/>
    <w:rsid w:val="00BB5D81"/>
    <w:rsid w:val="00BB62AC"/>
    <w:rsid w:val="00BB7150"/>
    <w:rsid w:val="00BC40BC"/>
    <w:rsid w:val="00BC52DE"/>
    <w:rsid w:val="00BD208F"/>
    <w:rsid w:val="00BD27A4"/>
    <w:rsid w:val="00BD2FF5"/>
    <w:rsid w:val="00BD33FD"/>
    <w:rsid w:val="00BE1797"/>
    <w:rsid w:val="00BF4230"/>
    <w:rsid w:val="00BF6A98"/>
    <w:rsid w:val="00BF6CF4"/>
    <w:rsid w:val="00C0009C"/>
    <w:rsid w:val="00C00485"/>
    <w:rsid w:val="00C03B74"/>
    <w:rsid w:val="00C04A69"/>
    <w:rsid w:val="00C05ABF"/>
    <w:rsid w:val="00C1435D"/>
    <w:rsid w:val="00C169DD"/>
    <w:rsid w:val="00C20D7D"/>
    <w:rsid w:val="00C21CAB"/>
    <w:rsid w:val="00C25108"/>
    <w:rsid w:val="00C25CD0"/>
    <w:rsid w:val="00C272E4"/>
    <w:rsid w:val="00C44AD2"/>
    <w:rsid w:val="00C44C0D"/>
    <w:rsid w:val="00C510F9"/>
    <w:rsid w:val="00C52497"/>
    <w:rsid w:val="00C52DA6"/>
    <w:rsid w:val="00C5520B"/>
    <w:rsid w:val="00C55FC6"/>
    <w:rsid w:val="00C62CF0"/>
    <w:rsid w:val="00C65097"/>
    <w:rsid w:val="00C65D99"/>
    <w:rsid w:val="00C6698B"/>
    <w:rsid w:val="00C740FE"/>
    <w:rsid w:val="00C743EF"/>
    <w:rsid w:val="00C75A2D"/>
    <w:rsid w:val="00C75CAB"/>
    <w:rsid w:val="00C75CDB"/>
    <w:rsid w:val="00C81861"/>
    <w:rsid w:val="00C81FA8"/>
    <w:rsid w:val="00C847F7"/>
    <w:rsid w:val="00C85E46"/>
    <w:rsid w:val="00C87F51"/>
    <w:rsid w:val="00C90677"/>
    <w:rsid w:val="00C97269"/>
    <w:rsid w:val="00CA440E"/>
    <w:rsid w:val="00CA5672"/>
    <w:rsid w:val="00CA6104"/>
    <w:rsid w:val="00CA6FC2"/>
    <w:rsid w:val="00CB2325"/>
    <w:rsid w:val="00CC09CD"/>
    <w:rsid w:val="00CC4E4B"/>
    <w:rsid w:val="00CC4F99"/>
    <w:rsid w:val="00CC4FCF"/>
    <w:rsid w:val="00CC68EA"/>
    <w:rsid w:val="00CC74CF"/>
    <w:rsid w:val="00CD0D26"/>
    <w:rsid w:val="00CD3FF6"/>
    <w:rsid w:val="00CD54B5"/>
    <w:rsid w:val="00CE13CC"/>
    <w:rsid w:val="00CE2E7A"/>
    <w:rsid w:val="00CE5D45"/>
    <w:rsid w:val="00CE6B72"/>
    <w:rsid w:val="00CF3AD4"/>
    <w:rsid w:val="00CF5E79"/>
    <w:rsid w:val="00CF73C1"/>
    <w:rsid w:val="00D04ABB"/>
    <w:rsid w:val="00D11401"/>
    <w:rsid w:val="00D11EE7"/>
    <w:rsid w:val="00D131BE"/>
    <w:rsid w:val="00D15D29"/>
    <w:rsid w:val="00D16035"/>
    <w:rsid w:val="00D17535"/>
    <w:rsid w:val="00D2158F"/>
    <w:rsid w:val="00D26734"/>
    <w:rsid w:val="00D2713F"/>
    <w:rsid w:val="00D33745"/>
    <w:rsid w:val="00D35683"/>
    <w:rsid w:val="00D3684C"/>
    <w:rsid w:val="00D40165"/>
    <w:rsid w:val="00D41641"/>
    <w:rsid w:val="00D4168C"/>
    <w:rsid w:val="00D43B46"/>
    <w:rsid w:val="00D44A3F"/>
    <w:rsid w:val="00D51E17"/>
    <w:rsid w:val="00D54D75"/>
    <w:rsid w:val="00D56036"/>
    <w:rsid w:val="00D614A9"/>
    <w:rsid w:val="00D632FA"/>
    <w:rsid w:val="00D63B25"/>
    <w:rsid w:val="00D64542"/>
    <w:rsid w:val="00D65159"/>
    <w:rsid w:val="00D754D6"/>
    <w:rsid w:val="00D75807"/>
    <w:rsid w:val="00D76C91"/>
    <w:rsid w:val="00D90605"/>
    <w:rsid w:val="00D90C7C"/>
    <w:rsid w:val="00D91C3A"/>
    <w:rsid w:val="00DA2C92"/>
    <w:rsid w:val="00DA37A5"/>
    <w:rsid w:val="00DA540C"/>
    <w:rsid w:val="00DB4707"/>
    <w:rsid w:val="00DC1C05"/>
    <w:rsid w:val="00DC467D"/>
    <w:rsid w:val="00DC7FCA"/>
    <w:rsid w:val="00DD1E83"/>
    <w:rsid w:val="00DD283C"/>
    <w:rsid w:val="00DD68E6"/>
    <w:rsid w:val="00DD78C9"/>
    <w:rsid w:val="00DE5271"/>
    <w:rsid w:val="00DE6F92"/>
    <w:rsid w:val="00DF06C6"/>
    <w:rsid w:val="00DF693F"/>
    <w:rsid w:val="00DF74A3"/>
    <w:rsid w:val="00E030F4"/>
    <w:rsid w:val="00E050DF"/>
    <w:rsid w:val="00E05BD2"/>
    <w:rsid w:val="00E13019"/>
    <w:rsid w:val="00E14E54"/>
    <w:rsid w:val="00E150E8"/>
    <w:rsid w:val="00E1677E"/>
    <w:rsid w:val="00E2023A"/>
    <w:rsid w:val="00E206AA"/>
    <w:rsid w:val="00E231A4"/>
    <w:rsid w:val="00E2437F"/>
    <w:rsid w:val="00E2520F"/>
    <w:rsid w:val="00E254A3"/>
    <w:rsid w:val="00E315B6"/>
    <w:rsid w:val="00E316E1"/>
    <w:rsid w:val="00E40C0C"/>
    <w:rsid w:val="00E41457"/>
    <w:rsid w:val="00E4246A"/>
    <w:rsid w:val="00E44802"/>
    <w:rsid w:val="00E47CD6"/>
    <w:rsid w:val="00E51774"/>
    <w:rsid w:val="00E558A2"/>
    <w:rsid w:val="00E565D7"/>
    <w:rsid w:val="00E56A8F"/>
    <w:rsid w:val="00E62F65"/>
    <w:rsid w:val="00E6420A"/>
    <w:rsid w:val="00E701FD"/>
    <w:rsid w:val="00E705D5"/>
    <w:rsid w:val="00E73FDF"/>
    <w:rsid w:val="00E7787B"/>
    <w:rsid w:val="00E90849"/>
    <w:rsid w:val="00E93820"/>
    <w:rsid w:val="00E968D5"/>
    <w:rsid w:val="00E96CAF"/>
    <w:rsid w:val="00E96F34"/>
    <w:rsid w:val="00E973A4"/>
    <w:rsid w:val="00EA25BC"/>
    <w:rsid w:val="00EA3EE8"/>
    <w:rsid w:val="00EA7C90"/>
    <w:rsid w:val="00EC1D09"/>
    <w:rsid w:val="00EC576B"/>
    <w:rsid w:val="00ED4658"/>
    <w:rsid w:val="00ED571D"/>
    <w:rsid w:val="00ED7BCF"/>
    <w:rsid w:val="00EE372F"/>
    <w:rsid w:val="00EE672F"/>
    <w:rsid w:val="00EF104A"/>
    <w:rsid w:val="00EF25B8"/>
    <w:rsid w:val="00EF3B36"/>
    <w:rsid w:val="00EF401D"/>
    <w:rsid w:val="00EF6B8C"/>
    <w:rsid w:val="00F030E4"/>
    <w:rsid w:val="00F07E8C"/>
    <w:rsid w:val="00F106FC"/>
    <w:rsid w:val="00F1783F"/>
    <w:rsid w:val="00F2242E"/>
    <w:rsid w:val="00F269E7"/>
    <w:rsid w:val="00F3005F"/>
    <w:rsid w:val="00F315B6"/>
    <w:rsid w:val="00F328A1"/>
    <w:rsid w:val="00F336B2"/>
    <w:rsid w:val="00F3730D"/>
    <w:rsid w:val="00F40F27"/>
    <w:rsid w:val="00F4139B"/>
    <w:rsid w:val="00F463A7"/>
    <w:rsid w:val="00F477C8"/>
    <w:rsid w:val="00F52C70"/>
    <w:rsid w:val="00F54C42"/>
    <w:rsid w:val="00F55460"/>
    <w:rsid w:val="00F55999"/>
    <w:rsid w:val="00F62478"/>
    <w:rsid w:val="00F63098"/>
    <w:rsid w:val="00F70C11"/>
    <w:rsid w:val="00F77AA6"/>
    <w:rsid w:val="00F80587"/>
    <w:rsid w:val="00F812B5"/>
    <w:rsid w:val="00F82570"/>
    <w:rsid w:val="00F857A5"/>
    <w:rsid w:val="00F92B20"/>
    <w:rsid w:val="00F93D17"/>
    <w:rsid w:val="00F9456F"/>
    <w:rsid w:val="00F95C51"/>
    <w:rsid w:val="00FA0A90"/>
    <w:rsid w:val="00FB03E1"/>
    <w:rsid w:val="00FB3173"/>
    <w:rsid w:val="00FB5306"/>
    <w:rsid w:val="00FB6C8E"/>
    <w:rsid w:val="00FB7065"/>
    <w:rsid w:val="00FC08B2"/>
    <w:rsid w:val="00FC42D7"/>
    <w:rsid w:val="00FD2BB5"/>
    <w:rsid w:val="00FD55B1"/>
    <w:rsid w:val="00FD66AC"/>
    <w:rsid w:val="00FE0442"/>
    <w:rsid w:val="00FE48D9"/>
    <w:rsid w:val="00FE550B"/>
    <w:rsid w:val="00FE6ED0"/>
    <w:rsid w:val="00FF0D25"/>
    <w:rsid w:val="00FF297D"/>
    <w:rsid w:val="00FF3528"/>
    <w:rsid w:val="00FF3805"/>
    <w:rsid w:val="00FF5C74"/>
    <w:rsid w:val="00FF67D6"/>
    <w:rsid w:val="00FF7AE7"/>
    <w:rsid w:val="00FF7E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DCC7A"/>
  <w15:docId w15:val="{211905AB-948A-445D-AABA-7CE0FB36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tLeast"/>
      <w:jc w:val="both"/>
    </w:pPr>
    <w:rPr>
      <w:sz w:val="24"/>
      <w:lang w:eastAsia="es-ES_tradnl"/>
    </w:rPr>
  </w:style>
  <w:style w:type="paragraph" w:styleId="Ttulo1">
    <w:name w:val="heading 1"/>
    <w:basedOn w:val="Normal"/>
    <w:next w:val="Normal"/>
    <w:qFormat/>
    <w:rsid w:val="002C2774"/>
    <w:pPr>
      <w:numPr>
        <w:numId w:val="1"/>
      </w:numPr>
      <w:spacing w:before="240" w:after="200" w:line="276" w:lineRule="auto"/>
      <w:jc w:val="left"/>
      <w:outlineLvl w:val="0"/>
    </w:pPr>
    <w:rPr>
      <w:rFonts w:asciiTheme="minorHAnsi" w:eastAsiaTheme="minorHAnsi" w:hAnsiTheme="minorHAnsi" w:cstheme="minorBidi"/>
      <w:b/>
      <w:color w:val="4F81BD" w:themeColor="accent1"/>
      <w:sz w:val="36"/>
      <w:szCs w:val="22"/>
      <w:lang w:eastAsia="en-US"/>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link w:val="TextocomentarioCar"/>
    <w:semiHidden/>
    <w:rPr>
      <w:sz w:val="20"/>
    </w:rPr>
  </w:style>
  <w:style w:type="paragraph" w:styleId="Piedepgina">
    <w:name w:val="footer"/>
    <w:basedOn w:val="Normal"/>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2C2774"/>
    <w:pPr>
      <w:spacing w:after="100" w:line="276" w:lineRule="auto"/>
      <w:ind w:left="1843" w:hanging="709"/>
      <w:jc w:val="left"/>
    </w:pPr>
    <w:rPr>
      <w:rFonts w:ascii="Calibri" w:eastAsiaTheme="minorHAnsi" w:hAnsi="Calibri" w:cstheme="minorBidi"/>
      <w:szCs w:val="22"/>
      <w:lang w:eastAsia="en-US"/>
    </w:rPr>
  </w:style>
  <w:style w:type="paragraph" w:styleId="NormalWeb">
    <w:name w:val="Normal (Web)"/>
    <w:basedOn w:val="Normal"/>
    <w:uiPriority w:val="99"/>
    <w:unhideWhenUsed/>
    <w:rsid w:val="002B590F"/>
    <w:pPr>
      <w:spacing w:before="100" w:beforeAutospacing="1" w:after="100" w:afterAutospacing="1" w:line="240" w:lineRule="auto"/>
      <w:jc w:val="left"/>
    </w:pPr>
    <w:rPr>
      <w:rFonts w:eastAsiaTheme="minorEastAsia"/>
      <w:szCs w:val="24"/>
      <w:lang w:eastAsia="es-ES"/>
    </w:rPr>
  </w:style>
  <w:style w:type="paragraph" w:customStyle="1" w:styleId="Expandido">
    <w:name w:val="Expandido"/>
    <w:basedOn w:val="Prrafodelista"/>
    <w:qFormat/>
    <w:rsid w:val="00A30962"/>
    <w:pPr>
      <w:spacing w:after="200" w:line="240" w:lineRule="atLeast"/>
      <w:ind w:left="0"/>
    </w:pPr>
    <w:rPr>
      <w:rFonts w:ascii="Segoe UI Light" w:hAnsi="Segoe UI Light" w:cs="Segoe UI Light"/>
      <w:spacing w:val="80"/>
      <w:sz w:val="22"/>
      <w:szCs w:val="22"/>
    </w:rPr>
  </w:style>
  <w:style w:type="paragraph" w:styleId="Prrafodelista">
    <w:name w:val="List Paragraph"/>
    <w:basedOn w:val="Normal"/>
    <w:uiPriority w:val="34"/>
    <w:qFormat/>
    <w:rsid w:val="00A30962"/>
    <w:pPr>
      <w:ind w:left="720"/>
      <w:contextualSpacing/>
    </w:pPr>
  </w:style>
  <w:style w:type="character" w:styleId="Hipervnculo">
    <w:name w:val="Hyperlink"/>
    <w:basedOn w:val="Fuentedeprrafopredeter"/>
    <w:unhideWhenUsed/>
    <w:rsid w:val="00AB210D"/>
    <w:rPr>
      <w:color w:val="0000FF" w:themeColor="hyperlink"/>
      <w:u w:val="single"/>
    </w:rPr>
  </w:style>
  <w:style w:type="character" w:styleId="Mencinsinresolver">
    <w:name w:val="Unresolved Mention"/>
    <w:basedOn w:val="Fuentedeprrafopredeter"/>
    <w:uiPriority w:val="99"/>
    <w:semiHidden/>
    <w:unhideWhenUsed/>
    <w:rsid w:val="00AB210D"/>
    <w:rPr>
      <w:color w:val="605E5C"/>
      <w:shd w:val="clear" w:color="auto" w:fill="E1DFDD"/>
    </w:rPr>
  </w:style>
  <w:style w:type="character" w:styleId="Hipervnculovisitado">
    <w:name w:val="FollowedHyperlink"/>
    <w:basedOn w:val="Fuentedeprrafopredeter"/>
    <w:semiHidden/>
    <w:unhideWhenUsed/>
    <w:rsid w:val="00AB210D"/>
    <w:rPr>
      <w:color w:val="800080" w:themeColor="followedHyperlink"/>
      <w:u w:val="single"/>
    </w:rPr>
  </w:style>
  <w:style w:type="paragraph" w:styleId="Asuntodelcomentario">
    <w:name w:val="annotation subject"/>
    <w:basedOn w:val="Textocomentario"/>
    <w:next w:val="Textocomentario"/>
    <w:link w:val="AsuntodelcomentarioCar"/>
    <w:semiHidden/>
    <w:unhideWhenUsed/>
    <w:rsid w:val="00767D83"/>
    <w:pPr>
      <w:spacing w:line="240" w:lineRule="auto"/>
    </w:pPr>
    <w:rPr>
      <w:b/>
      <w:bCs/>
    </w:rPr>
  </w:style>
  <w:style w:type="character" w:customStyle="1" w:styleId="TextocomentarioCar">
    <w:name w:val="Texto comentario Car"/>
    <w:basedOn w:val="Fuentedeprrafopredeter"/>
    <w:link w:val="Textocomentario"/>
    <w:semiHidden/>
    <w:rsid w:val="00767D83"/>
    <w:rPr>
      <w:lang w:eastAsia="es-ES_tradnl"/>
    </w:rPr>
  </w:style>
  <w:style w:type="character" w:customStyle="1" w:styleId="AsuntodelcomentarioCar">
    <w:name w:val="Asunto del comentario Car"/>
    <w:basedOn w:val="TextocomentarioCar"/>
    <w:link w:val="Asuntodelcomentario"/>
    <w:semiHidden/>
    <w:rsid w:val="00767D83"/>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17712">
      <w:bodyDiv w:val="1"/>
      <w:marLeft w:val="0"/>
      <w:marRight w:val="0"/>
      <w:marTop w:val="0"/>
      <w:marBottom w:val="0"/>
      <w:divBdr>
        <w:top w:val="none" w:sz="0" w:space="0" w:color="auto"/>
        <w:left w:val="none" w:sz="0" w:space="0" w:color="auto"/>
        <w:bottom w:val="none" w:sz="0" w:space="0" w:color="auto"/>
        <w:right w:val="none" w:sz="0" w:space="0" w:color="auto"/>
      </w:divBdr>
    </w:div>
    <w:div w:id="282541851">
      <w:bodyDiv w:val="1"/>
      <w:marLeft w:val="0"/>
      <w:marRight w:val="0"/>
      <w:marTop w:val="0"/>
      <w:marBottom w:val="0"/>
      <w:divBdr>
        <w:top w:val="none" w:sz="0" w:space="0" w:color="auto"/>
        <w:left w:val="none" w:sz="0" w:space="0" w:color="auto"/>
        <w:bottom w:val="none" w:sz="0" w:space="0" w:color="auto"/>
        <w:right w:val="none" w:sz="0" w:space="0" w:color="auto"/>
      </w:divBdr>
    </w:div>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122460559">
      <w:bodyDiv w:val="1"/>
      <w:marLeft w:val="0"/>
      <w:marRight w:val="0"/>
      <w:marTop w:val="0"/>
      <w:marBottom w:val="0"/>
      <w:divBdr>
        <w:top w:val="none" w:sz="0" w:space="0" w:color="auto"/>
        <w:left w:val="none" w:sz="0" w:space="0" w:color="auto"/>
        <w:bottom w:val="none" w:sz="0" w:space="0" w:color="auto"/>
        <w:right w:val="none" w:sz="0" w:space="0" w:color="auto"/>
      </w:divBdr>
    </w:div>
    <w:div w:id="1325668778">
      <w:bodyDiv w:val="1"/>
      <w:marLeft w:val="0"/>
      <w:marRight w:val="0"/>
      <w:marTop w:val="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 w:id="1954634719">
      <w:bodyDiv w:val="1"/>
      <w:marLeft w:val="0"/>
      <w:marRight w:val="0"/>
      <w:marTop w:val="0"/>
      <w:marBottom w:val="0"/>
      <w:divBdr>
        <w:top w:val="none" w:sz="0" w:space="0" w:color="auto"/>
        <w:left w:val="none" w:sz="0" w:space="0" w:color="auto"/>
        <w:bottom w:val="none" w:sz="0" w:space="0" w:color="auto"/>
        <w:right w:val="none" w:sz="0" w:space="0" w:color="auto"/>
      </w:divBdr>
      <w:divsChild>
        <w:div w:id="336734945">
          <w:marLeft w:val="0"/>
          <w:marRight w:val="0"/>
          <w:marTop w:val="0"/>
          <w:marBottom w:val="0"/>
          <w:divBdr>
            <w:top w:val="none" w:sz="0" w:space="0" w:color="auto"/>
            <w:left w:val="none" w:sz="0" w:space="0" w:color="auto"/>
            <w:bottom w:val="none" w:sz="0" w:space="0" w:color="auto"/>
            <w:right w:val="none" w:sz="0" w:space="0" w:color="auto"/>
          </w:divBdr>
        </w:div>
        <w:div w:id="495149999">
          <w:marLeft w:val="0"/>
          <w:marRight w:val="0"/>
          <w:marTop w:val="0"/>
          <w:marBottom w:val="0"/>
          <w:divBdr>
            <w:top w:val="none" w:sz="0" w:space="0" w:color="auto"/>
            <w:left w:val="none" w:sz="0" w:space="0" w:color="auto"/>
            <w:bottom w:val="none" w:sz="0" w:space="0" w:color="auto"/>
            <w:right w:val="none" w:sz="0" w:space="0" w:color="auto"/>
          </w:divBdr>
        </w:div>
        <w:div w:id="596330213">
          <w:marLeft w:val="0"/>
          <w:marRight w:val="0"/>
          <w:marTop w:val="0"/>
          <w:marBottom w:val="0"/>
          <w:divBdr>
            <w:top w:val="none" w:sz="0" w:space="0" w:color="auto"/>
            <w:left w:val="none" w:sz="0" w:space="0" w:color="auto"/>
            <w:bottom w:val="none" w:sz="0" w:space="0" w:color="auto"/>
            <w:right w:val="none" w:sz="0" w:space="0" w:color="auto"/>
          </w:divBdr>
        </w:div>
        <w:div w:id="811871611">
          <w:marLeft w:val="0"/>
          <w:marRight w:val="0"/>
          <w:marTop w:val="0"/>
          <w:marBottom w:val="0"/>
          <w:divBdr>
            <w:top w:val="none" w:sz="0" w:space="0" w:color="auto"/>
            <w:left w:val="none" w:sz="0" w:space="0" w:color="auto"/>
            <w:bottom w:val="none" w:sz="0" w:space="0" w:color="auto"/>
            <w:right w:val="none" w:sz="0" w:space="0" w:color="auto"/>
          </w:divBdr>
        </w:div>
        <w:div w:id="862136495">
          <w:marLeft w:val="0"/>
          <w:marRight w:val="0"/>
          <w:marTop w:val="0"/>
          <w:marBottom w:val="0"/>
          <w:divBdr>
            <w:top w:val="none" w:sz="0" w:space="0" w:color="auto"/>
            <w:left w:val="none" w:sz="0" w:space="0" w:color="auto"/>
            <w:bottom w:val="none" w:sz="0" w:space="0" w:color="auto"/>
            <w:right w:val="none" w:sz="0" w:space="0" w:color="auto"/>
          </w:divBdr>
        </w:div>
        <w:div w:id="867763597">
          <w:marLeft w:val="0"/>
          <w:marRight w:val="0"/>
          <w:marTop w:val="0"/>
          <w:marBottom w:val="0"/>
          <w:divBdr>
            <w:top w:val="none" w:sz="0" w:space="0" w:color="auto"/>
            <w:left w:val="none" w:sz="0" w:space="0" w:color="auto"/>
            <w:bottom w:val="none" w:sz="0" w:space="0" w:color="auto"/>
            <w:right w:val="none" w:sz="0" w:space="0" w:color="auto"/>
          </w:divBdr>
        </w:div>
        <w:div w:id="1330980209">
          <w:marLeft w:val="0"/>
          <w:marRight w:val="0"/>
          <w:marTop w:val="0"/>
          <w:marBottom w:val="0"/>
          <w:divBdr>
            <w:top w:val="none" w:sz="0" w:space="0" w:color="auto"/>
            <w:left w:val="none" w:sz="0" w:space="0" w:color="auto"/>
            <w:bottom w:val="none" w:sz="0" w:space="0" w:color="auto"/>
            <w:right w:val="none" w:sz="0" w:space="0" w:color="auto"/>
          </w:divBdr>
        </w:div>
        <w:div w:id="1395006010">
          <w:marLeft w:val="0"/>
          <w:marRight w:val="0"/>
          <w:marTop w:val="0"/>
          <w:marBottom w:val="0"/>
          <w:divBdr>
            <w:top w:val="none" w:sz="0" w:space="0" w:color="auto"/>
            <w:left w:val="none" w:sz="0" w:space="0" w:color="auto"/>
            <w:bottom w:val="none" w:sz="0" w:space="0" w:color="auto"/>
            <w:right w:val="none" w:sz="0" w:space="0" w:color="auto"/>
          </w:divBdr>
        </w:div>
        <w:div w:id="1397585296">
          <w:marLeft w:val="0"/>
          <w:marRight w:val="0"/>
          <w:marTop w:val="0"/>
          <w:marBottom w:val="0"/>
          <w:divBdr>
            <w:top w:val="none" w:sz="0" w:space="0" w:color="auto"/>
            <w:left w:val="none" w:sz="0" w:space="0" w:color="auto"/>
            <w:bottom w:val="none" w:sz="0" w:space="0" w:color="auto"/>
            <w:right w:val="none" w:sz="0" w:space="0" w:color="auto"/>
          </w:divBdr>
        </w:div>
        <w:div w:id="1580865240">
          <w:marLeft w:val="0"/>
          <w:marRight w:val="0"/>
          <w:marTop w:val="0"/>
          <w:marBottom w:val="0"/>
          <w:divBdr>
            <w:top w:val="none" w:sz="0" w:space="0" w:color="auto"/>
            <w:left w:val="none" w:sz="0" w:space="0" w:color="auto"/>
            <w:bottom w:val="none" w:sz="0" w:space="0" w:color="auto"/>
            <w:right w:val="none" w:sz="0" w:space="0" w:color="auto"/>
          </w:divBdr>
        </w:div>
        <w:div w:id="1688022480">
          <w:marLeft w:val="0"/>
          <w:marRight w:val="0"/>
          <w:marTop w:val="0"/>
          <w:marBottom w:val="0"/>
          <w:divBdr>
            <w:top w:val="none" w:sz="0" w:space="0" w:color="auto"/>
            <w:left w:val="none" w:sz="0" w:space="0" w:color="auto"/>
            <w:bottom w:val="none" w:sz="0" w:space="0" w:color="auto"/>
            <w:right w:val="none" w:sz="0" w:space="0" w:color="auto"/>
          </w:divBdr>
        </w:div>
        <w:div w:id="1711681552">
          <w:marLeft w:val="0"/>
          <w:marRight w:val="0"/>
          <w:marTop w:val="0"/>
          <w:marBottom w:val="0"/>
          <w:divBdr>
            <w:top w:val="none" w:sz="0" w:space="0" w:color="auto"/>
            <w:left w:val="none" w:sz="0" w:space="0" w:color="auto"/>
            <w:bottom w:val="none" w:sz="0" w:space="0" w:color="auto"/>
            <w:right w:val="none" w:sz="0" w:space="0" w:color="auto"/>
          </w:divBdr>
        </w:div>
        <w:div w:id="1815634242">
          <w:marLeft w:val="0"/>
          <w:marRight w:val="0"/>
          <w:marTop w:val="0"/>
          <w:marBottom w:val="0"/>
          <w:divBdr>
            <w:top w:val="none" w:sz="0" w:space="0" w:color="auto"/>
            <w:left w:val="none" w:sz="0" w:space="0" w:color="auto"/>
            <w:bottom w:val="none" w:sz="0" w:space="0" w:color="auto"/>
            <w:right w:val="none" w:sz="0" w:space="0" w:color="auto"/>
          </w:divBdr>
        </w:div>
        <w:div w:id="1930692336">
          <w:marLeft w:val="0"/>
          <w:marRight w:val="0"/>
          <w:marTop w:val="0"/>
          <w:marBottom w:val="0"/>
          <w:divBdr>
            <w:top w:val="none" w:sz="0" w:space="0" w:color="auto"/>
            <w:left w:val="none" w:sz="0" w:space="0" w:color="auto"/>
            <w:bottom w:val="none" w:sz="0" w:space="0" w:color="auto"/>
            <w:right w:val="none" w:sz="0" w:space="0" w:color="auto"/>
          </w:divBdr>
        </w:div>
        <w:div w:id="2122872698">
          <w:marLeft w:val="0"/>
          <w:marRight w:val="0"/>
          <w:marTop w:val="0"/>
          <w:marBottom w:val="0"/>
          <w:divBdr>
            <w:top w:val="none" w:sz="0" w:space="0" w:color="auto"/>
            <w:left w:val="none" w:sz="0" w:space="0" w:color="auto"/>
            <w:bottom w:val="none" w:sz="0" w:space="0" w:color="auto"/>
            <w:right w:val="none" w:sz="0" w:space="0" w:color="auto"/>
          </w:divBdr>
        </w:div>
        <w:div w:id="2128113591">
          <w:marLeft w:val="0"/>
          <w:marRight w:val="0"/>
          <w:marTop w:val="0"/>
          <w:marBottom w:val="0"/>
          <w:divBdr>
            <w:top w:val="none" w:sz="0" w:space="0" w:color="auto"/>
            <w:left w:val="none" w:sz="0" w:space="0" w:color="auto"/>
            <w:bottom w:val="none" w:sz="0" w:space="0" w:color="auto"/>
            <w:right w:val="none" w:sz="0" w:space="0" w:color="auto"/>
          </w:divBdr>
        </w:div>
      </w:divsChild>
    </w:div>
    <w:div w:id="20602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uskadi.eus/web01-aprat/eu/ac34aRatWebWar/control/fichaRat/151?local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skadi.eus/egoitza-elektroniko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uskadi.eus/egoitza-elektroniko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TAOLAM\OneDrive%20-%20ELKARLAN\1-%20DACIMA-%20DACISD\PLANTILLAS\plantilla%20dpto%20Gobernanz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881E5DA7022549B24059F047393BFC" ma:contentTypeVersion="15" ma:contentTypeDescription="Crear nuevo documento." ma:contentTypeScope="" ma:versionID="1e753fd262696808e0f9875798434cb7">
  <xsd:schema xmlns:xsd="http://www.w3.org/2001/XMLSchema" xmlns:xs="http://www.w3.org/2001/XMLSchema" xmlns:p="http://schemas.microsoft.com/office/2006/metadata/properties" xmlns:ns2="da2b49af-32a5-4333-afc0-e4470f90aa33" xmlns:ns3="4efd4149-0bde-4359-b874-dba616b228fc" targetNamespace="http://schemas.microsoft.com/office/2006/metadata/properties" ma:root="true" ma:fieldsID="7fc9df23fc92f2e15f4e04e628c3e662" ns2:_="" ns3:_="">
    <xsd:import namespace="da2b49af-32a5-4333-afc0-e4470f90aa33"/>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b49af-32a5-4333-afc0-e4470f9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fd4149-0bde-4359-b874-dba616b228fc" xsi:nil="true"/>
    <lcf76f155ced4ddcb4097134ff3c332f xmlns="da2b49af-32a5-4333-afc0-e4470f90aa33">
      <Terms xmlns="http://schemas.microsoft.com/office/infopath/2007/PartnerControls"/>
    </lcf76f155ced4ddcb4097134ff3c332f>
    <SharedWithUsers xmlns="4efd4149-0bde-4359-b874-dba616b228fc">
      <UserInfo>
        <DisplayName>Eguiluz Cerrillo, Sara</DisplayName>
        <AccountId>21</AccountId>
        <AccountType/>
      </UserInfo>
      <UserInfo>
        <DisplayName>Uriarte Uriarte, Juan Carlos</DisplayName>
        <AccountId>280</AccountId>
        <AccountType/>
      </UserInfo>
      <UserInfo>
        <DisplayName>Elorriaga Lamarcha, Inmaculada</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964F5-A897-4FC6-A1AC-FD84AEFF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b49af-32a5-4333-afc0-e4470f90aa33"/>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7C958-F4A8-42C9-834D-C8B848395C1C}">
  <ds:schemaRefs>
    <ds:schemaRef ds:uri="http://schemas.microsoft.com/office/2006/metadata/properties"/>
    <ds:schemaRef ds:uri="http://schemas.microsoft.com/office/infopath/2007/PartnerControls"/>
    <ds:schemaRef ds:uri="2181b18d-d5bb-4661-9cbe-9a09a103df1c"/>
    <ds:schemaRef ds:uri="615b5638-17a8-4122-884b-593b22ed900d"/>
    <ds:schemaRef ds:uri="4efd4149-0bde-4359-b874-dba616b228fc"/>
    <ds:schemaRef ds:uri="da2b49af-32a5-4333-afc0-e4470f90aa33"/>
  </ds:schemaRefs>
</ds:datastoreItem>
</file>

<file path=customXml/itemProps3.xml><?xml version="1.0" encoding="utf-8"?>
<ds:datastoreItem xmlns:ds="http://schemas.openxmlformats.org/officeDocument/2006/customXml" ds:itemID="{A41B5271-E58D-4E4A-B2D7-6C3524B8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dpto Gobernanza.dotx</Template>
  <TotalTime>13</TotalTime>
  <Pages>12</Pages>
  <Words>2625</Words>
  <Characters>21402</Characters>
  <Application>Microsoft Office Word</Application>
  <DocSecurity>0</DocSecurity>
  <Lines>178</Lines>
  <Paragraphs>47</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23980</CharactersWithSpaces>
  <SharedDoc>false</SharedDoc>
  <HLinks>
    <vt:vector size="18" baseType="variant">
      <vt:variant>
        <vt:i4>2490492</vt:i4>
      </vt:variant>
      <vt:variant>
        <vt:i4>6</vt:i4>
      </vt:variant>
      <vt:variant>
        <vt:i4>0</vt:i4>
      </vt:variant>
      <vt:variant>
        <vt:i4>5</vt:i4>
      </vt:variant>
      <vt:variant>
        <vt:lpwstr>https://www.euskadi.eus/web01-aprat/es/ac34aRatWebWar/control/fichaRat/151</vt:lpwstr>
      </vt:variant>
      <vt:variant>
        <vt:lpwstr/>
      </vt:variant>
      <vt:variant>
        <vt:i4>5570562</vt:i4>
      </vt:variant>
      <vt:variant>
        <vt:i4>3</vt:i4>
      </vt:variant>
      <vt:variant>
        <vt:i4>0</vt:i4>
      </vt:variant>
      <vt:variant>
        <vt:i4>5</vt:i4>
      </vt:variant>
      <vt:variant>
        <vt:lpwstr>https://www.euskadi.eus/sede-electronica/</vt:lpwstr>
      </vt:variant>
      <vt:variant>
        <vt:lpwstr/>
      </vt:variant>
      <vt:variant>
        <vt:i4>5570562</vt:i4>
      </vt:variant>
      <vt:variant>
        <vt:i4>0</vt:i4>
      </vt:variant>
      <vt:variant>
        <vt:i4>0</vt:i4>
      </vt:variant>
      <vt:variant>
        <vt:i4>5</vt:i4>
      </vt:variant>
      <vt:variant>
        <vt:lpwstr>https://www.euskadi.eus/sede-electronica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Otaola Moscoso, Nagore</dc:creator>
  <cp:keywords/>
  <cp:lastModifiedBy>Otaola Moscoso, Nagore</cp:lastModifiedBy>
  <cp:revision>4</cp:revision>
  <cp:lastPrinted>2008-05-28T18:34:00Z</cp:lastPrinted>
  <dcterms:created xsi:type="dcterms:W3CDTF">2024-03-27T10:32:00Z</dcterms:created>
  <dcterms:modified xsi:type="dcterms:W3CDTF">2024-03-27T11:42:00Z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0x010100A0881E5DA7022549B24059F047393BFC</vt:lpwstr>
  </property>
  <property fmtid="{D5CDD505-2E9C-101B-9397-08002B2CF9AE}" pid="3" name="MediaServiceImageTags">
    <vt:lpwstr/>
  </property>
</Properties>
</file>