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3BF11" w14:textId="77777777" w:rsidR="0093271C" w:rsidRPr="00EE2B40" w:rsidRDefault="0093271C" w:rsidP="0093271C">
      <w:pPr>
        <w:pStyle w:val="Sinespaciado"/>
        <w:rPr>
          <w:rFonts w:ascii="Arial" w:hAnsi="Arial" w:cs="Arial"/>
        </w:rPr>
      </w:pPr>
    </w:p>
    <w:p w14:paraId="5975A63F" w14:textId="77777777" w:rsidR="0093271C" w:rsidRPr="00EE2B40" w:rsidRDefault="0093271C" w:rsidP="0093271C">
      <w:pPr>
        <w:pStyle w:val="Sinespaciado"/>
        <w:jc w:val="both"/>
        <w:rPr>
          <w:rFonts w:ascii="Arial" w:hAnsi="Arial" w:cs="Arial"/>
          <w:b/>
          <w:bCs/>
        </w:rPr>
      </w:pPr>
      <w:r w:rsidRPr="00EE2B40">
        <w:rPr>
          <w:rFonts w:ascii="Arial" w:hAnsi="Arial" w:cs="Arial"/>
          <w:b/>
          <w:bCs/>
        </w:rPr>
        <w:t xml:space="preserve">ORDEN de   </w:t>
      </w:r>
      <w:proofErr w:type="spellStart"/>
      <w:r w:rsidRPr="00EE2B40">
        <w:rPr>
          <w:rFonts w:ascii="Arial" w:hAnsi="Arial" w:cs="Arial"/>
          <w:b/>
          <w:bCs/>
        </w:rPr>
        <w:t>de</w:t>
      </w:r>
      <w:proofErr w:type="spellEnd"/>
      <w:r w:rsidRPr="00EE2B40">
        <w:rPr>
          <w:rFonts w:ascii="Arial" w:hAnsi="Arial" w:cs="Arial"/>
          <w:b/>
          <w:bCs/>
        </w:rPr>
        <w:t xml:space="preserve">         2026, del consejero de Salud, de creación del Consejo Asesor de Transformación en Salud.</w:t>
      </w:r>
    </w:p>
    <w:p w14:paraId="1177AC23" w14:textId="77777777" w:rsidR="0093271C" w:rsidRPr="00EE2B40" w:rsidRDefault="0093271C" w:rsidP="0093271C">
      <w:pPr>
        <w:pStyle w:val="Sinespaciado"/>
        <w:jc w:val="both"/>
        <w:rPr>
          <w:rFonts w:ascii="Arial" w:hAnsi="Arial" w:cs="Arial"/>
        </w:rPr>
      </w:pPr>
    </w:p>
    <w:p w14:paraId="371367BF" w14:textId="77777777" w:rsidR="0093271C" w:rsidRPr="00EE2B40" w:rsidRDefault="0093271C" w:rsidP="0093271C">
      <w:pPr>
        <w:pStyle w:val="Sinespaciado"/>
        <w:jc w:val="both"/>
        <w:rPr>
          <w:rFonts w:ascii="Arial" w:hAnsi="Arial" w:cs="Arial"/>
        </w:rPr>
      </w:pPr>
    </w:p>
    <w:p w14:paraId="7E7FEA97" w14:textId="77777777" w:rsidR="0093271C" w:rsidRPr="00EE2B40" w:rsidRDefault="0093271C" w:rsidP="0093271C">
      <w:pPr>
        <w:pStyle w:val="Sinespaciado"/>
        <w:jc w:val="both"/>
        <w:rPr>
          <w:rFonts w:ascii="Arial" w:hAnsi="Arial" w:cs="Arial"/>
        </w:rPr>
      </w:pPr>
      <w:r w:rsidRPr="00EE2B40">
        <w:rPr>
          <w:rFonts w:ascii="Arial" w:hAnsi="Arial" w:cs="Arial"/>
        </w:rPr>
        <w:t>El sistema sanitario público de Euskadi afronta en la actualidad retos estructurales de gran relevancia derivados, entre otros factores, del envejecimiento de la población, el aumento de la cronicidad, la presión asistencial creciente, la incorporación acelerada de nuevas tecnologías, la necesidad de garantizar la equidad en el acceso a los servicios sanitarios y la sostenibilidad económica y organizativa del sistema a medio y largo plazo.</w:t>
      </w:r>
    </w:p>
    <w:p w14:paraId="0C57ABC1" w14:textId="77777777" w:rsidR="0093271C" w:rsidRPr="00EE2B40" w:rsidRDefault="0093271C" w:rsidP="0093271C">
      <w:pPr>
        <w:pStyle w:val="Sinespaciado"/>
        <w:jc w:val="both"/>
        <w:rPr>
          <w:rFonts w:ascii="Arial" w:hAnsi="Arial" w:cs="Arial"/>
        </w:rPr>
      </w:pPr>
    </w:p>
    <w:p w14:paraId="1A64B932" w14:textId="77777777" w:rsidR="0093271C" w:rsidRPr="00EE2B40" w:rsidRDefault="0093271C" w:rsidP="0093271C">
      <w:pPr>
        <w:pStyle w:val="Sinespaciado"/>
        <w:jc w:val="both"/>
        <w:rPr>
          <w:rFonts w:ascii="Arial" w:hAnsi="Arial" w:cs="Arial"/>
        </w:rPr>
      </w:pPr>
      <w:r w:rsidRPr="00EE2B40">
        <w:rPr>
          <w:rFonts w:ascii="Arial" w:hAnsi="Arial" w:cs="Arial"/>
        </w:rPr>
        <w:t>En este contexto, la transformación organizativa y digital del sistema público de salud constituye una actuación de claro interés general, en la medida en que resulta imprescindible para garantizar una atención sanitaria de calidad, segura, accesible, eficiente y centrada en las personas. La complejidad de este proceso exige una gobernanza sólida, participativa y basada en el conocimiento experto, que permita orientar las decisiones estratégicas y evitar la fragmentación de iniciativas, solapamientos o ineficiencias en el uso de los recursos públicos.</w:t>
      </w:r>
    </w:p>
    <w:p w14:paraId="252181D7" w14:textId="77777777" w:rsidR="0093271C" w:rsidRPr="00EE2B40" w:rsidRDefault="0093271C" w:rsidP="0093271C">
      <w:pPr>
        <w:pStyle w:val="Sinespaciado"/>
        <w:jc w:val="both"/>
        <w:rPr>
          <w:rFonts w:ascii="Arial" w:hAnsi="Arial" w:cs="Arial"/>
        </w:rPr>
      </w:pPr>
    </w:p>
    <w:p w14:paraId="117EE44F" w14:textId="2BB092B1" w:rsidR="0093271C" w:rsidRPr="00EE2B40" w:rsidRDefault="0093271C" w:rsidP="0093271C">
      <w:pPr>
        <w:pStyle w:val="Sinespaciado"/>
        <w:jc w:val="both"/>
        <w:rPr>
          <w:rFonts w:ascii="Arial" w:hAnsi="Arial" w:cs="Arial"/>
        </w:rPr>
      </w:pPr>
      <w:r w:rsidRPr="00EE2B40">
        <w:rPr>
          <w:rFonts w:ascii="Arial" w:hAnsi="Arial" w:cs="Arial"/>
        </w:rPr>
        <w:t xml:space="preserve">La transformación del sistema sanitario público de Euskadi es, en sí misma, un fin con el cual se aprobó el Pacto Vasco de Salud, acuerdo estratégico impulsado por el Gobierno Vasco en septiembre de 2024 y coordinado por el Departamento de Salud. La </w:t>
      </w:r>
      <w:r w:rsidR="00A5159D" w:rsidRPr="00EE2B40">
        <w:rPr>
          <w:rFonts w:ascii="Arial" w:hAnsi="Arial" w:cs="Arial"/>
        </w:rPr>
        <w:t xml:space="preserve">Innovación Organizativa y la Transformación Digital </w:t>
      </w:r>
      <w:r w:rsidR="00A5159D" w:rsidRPr="00EE2B40">
        <w:rPr>
          <w:rFonts w:ascii="Arial" w:hAnsi="Arial" w:cs="Arial"/>
        </w:rPr>
        <w:t>son dos</w:t>
      </w:r>
      <w:r w:rsidRPr="00EE2B40">
        <w:rPr>
          <w:rFonts w:ascii="Arial" w:hAnsi="Arial" w:cs="Arial"/>
        </w:rPr>
        <w:t xml:space="preserve"> de las veinticuatro líneas estratégicas diseñadas por el Pacto Vasco de Salud, integrada</w:t>
      </w:r>
      <w:r w:rsidR="00687E43" w:rsidRPr="00EE2B40">
        <w:rPr>
          <w:rFonts w:ascii="Arial" w:hAnsi="Arial" w:cs="Arial"/>
        </w:rPr>
        <w:t>s</w:t>
      </w:r>
      <w:r w:rsidRPr="00EE2B40">
        <w:rPr>
          <w:rFonts w:ascii="Arial" w:hAnsi="Arial" w:cs="Arial"/>
        </w:rPr>
        <w:t xml:space="preserve"> en el ámbito de la calidad, la innovación y la sostenibilidad del sistema sanitario.</w:t>
      </w:r>
    </w:p>
    <w:p w14:paraId="0ED0B30C" w14:textId="77777777" w:rsidR="00A5159D" w:rsidRPr="00EE2B40" w:rsidRDefault="00A5159D" w:rsidP="0093271C">
      <w:pPr>
        <w:pStyle w:val="Sinespaciado"/>
        <w:jc w:val="both"/>
        <w:rPr>
          <w:rFonts w:ascii="Arial" w:hAnsi="Arial" w:cs="Arial"/>
        </w:rPr>
      </w:pPr>
    </w:p>
    <w:p w14:paraId="1E661669" w14:textId="77777777" w:rsidR="0093271C" w:rsidRPr="00EE2B40" w:rsidRDefault="0093271C" w:rsidP="0093271C">
      <w:pPr>
        <w:pStyle w:val="Sinespaciado"/>
        <w:jc w:val="both"/>
        <w:rPr>
          <w:rFonts w:ascii="Arial" w:hAnsi="Arial" w:cs="Arial"/>
        </w:rPr>
      </w:pPr>
      <w:r w:rsidRPr="00EE2B40">
        <w:rPr>
          <w:rFonts w:ascii="Arial" w:hAnsi="Arial" w:cs="Arial"/>
        </w:rPr>
        <w:t>La transformación en salud se configura como un eje transversal en todas las líneas estratégicas del Pacto Vasco de Salud. Este enfoque transformador exige un impulso de la innovación organizativa y la evolución de los modelos asistenciales, para avanzar hacia un modelo más proactivo, una atención integral e integrada, orientada a la prevención, a la continuidad asistencial y a la generación de valor en salud. Asimismo, promueve la incorporación sistemática de criterios de evaluación basados en resultados y eficiencia, reforzando la mejora continua del sistema como principio de actuación.</w:t>
      </w:r>
    </w:p>
    <w:p w14:paraId="4D767989" w14:textId="77777777" w:rsidR="0093271C" w:rsidRPr="00EE2B40" w:rsidRDefault="0093271C" w:rsidP="0093271C">
      <w:pPr>
        <w:pStyle w:val="Sinespaciado"/>
        <w:jc w:val="both"/>
        <w:rPr>
          <w:rFonts w:ascii="Arial" w:hAnsi="Arial" w:cs="Arial"/>
        </w:rPr>
      </w:pPr>
    </w:p>
    <w:p w14:paraId="552149DF" w14:textId="77777777" w:rsidR="0093271C" w:rsidRPr="00EE2B40" w:rsidRDefault="0093271C" w:rsidP="0093271C">
      <w:pPr>
        <w:pStyle w:val="Sinespaciado"/>
        <w:jc w:val="both"/>
        <w:rPr>
          <w:rFonts w:ascii="Arial" w:hAnsi="Arial" w:cs="Arial"/>
        </w:rPr>
      </w:pPr>
      <w:r w:rsidRPr="00EE2B40">
        <w:rPr>
          <w:rFonts w:ascii="Arial" w:hAnsi="Arial" w:cs="Arial"/>
        </w:rPr>
        <w:t>En ese contexto, el Consejo Asesor de Transformación en Salud se configura como un instrumento adecuado para impulsar y ordenar los procesos de innovación organizativa vinculados a la transformación en salud, facilitando la alineación estratégica de las iniciativas y políticas sanitarias promovidas en Euskadi a través de los sucesivos planes de salud, y contribuyendo a una implantación coherente, segura y orientada al interés general, en consonancia con los objetivos y principios del Pacto Vasco de Salud.</w:t>
      </w:r>
    </w:p>
    <w:p w14:paraId="791BC653" w14:textId="77777777" w:rsidR="0093271C" w:rsidRPr="00EE2B40" w:rsidRDefault="0093271C" w:rsidP="0093271C">
      <w:pPr>
        <w:pStyle w:val="Sinespaciado"/>
        <w:jc w:val="both"/>
        <w:rPr>
          <w:rFonts w:ascii="Arial" w:hAnsi="Arial" w:cs="Arial"/>
        </w:rPr>
      </w:pPr>
    </w:p>
    <w:p w14:paraId="399467F2" w14:textId="77777777" w:rsidR="0093271C" w:rsidRPr="00EE2B40" w:rsidRDefault="0093271C" w:rsidP="0093271C">
      <w:pPr>
        <w:pStyle w:val="Sinespaciado"/>
        <w:jc w:val="both"/>
        <w:rPr>
          <w:rFonts w:ascii="Arial" w:hAnsi="Arial" w:cs="Arial"/>
        </w:rPr>
      </w:pPr>
      <w:r w:rsidRPr="00EE2B40">
        <w:rPr>
          <w:rFonts w:ascii="Arial" w:hAnsi="Arial" w:cs="Arial"/>
        </w:rPr>
        <w:t>La creación del Consejo Asesor de Transformación en Salud responde, por tanto, a la necesidad de dotar al Departamento de Salud de un órgano consultivo especializado que contribuya a reforzar la calidad de la toma de decisiones estratégicas en materia de innovación organizativa y digital, alineándolas con los objetivos de las políticas públicas de salud y con las expectativas y necesidades de la ciudadanía.</w:t>
      </w:r>
    </w:p>
    <w:p w14:paraId="0D648A41" w14:textId="77777777" w:rsidR="0093271C" w:rsidRPr="00EE2B40" w:rsidRDefault="0093271C" w:rsidP="0093271C">
      <w:pPr>
        <w:pStyle w:val="Sinespaciado"/>
        <w:jc w:val="both"/>
        <w:rPr>
          <w:rFonts w:ascii="Arial" w:hAnsi="Arial" w:cs="Arial"/>
        </w:rPr>
      </w:pPr>
    </w:p>
    <w:p w14:paraId="6518A332" w14:textId="77777777" w:rsidR="0093271C" w:rsidRPr="00EE2B40" w:rsidRDefault="0093271C" w:rsidP="0093271C">
      <w:pPr>
        <w:pStyle w:val="Sinespaciado"/>
        <w:jc w:val="both"/>
        <w:rPr>
          <w:rFonts w:ascii="Arial" w:hAnsi="Arial" w:cs="Arial"/>
        </w:rPr>
      </w:pPr>
      <w:r w:rsidRPr="00EE2B40">
        <w:rPr>
          <w:rFonts w:ascii="Arial" w:hAnsi="Arial" w:cs="Arial"/>
        </w:rPr>
        <w:lastRenderedPageBreak/>
        <w:t>Es una iniciativa que tiene su marco normativo específico en el Decreto 121/2005, de 24 de mayo, sobre el régimen de los consejos asesores del Departamento de Sanidad, norma que deposita en los consejos asesores el cometido de suministrar al Departamento de Salud un asesoramiento experto en temas de interés relacionados con los objetivos, estrategias, programas y acciones que faciliten el desarrollo operativo del plan de salud.</w:t>
      </w:r>
    </w:p>
    <w:p w14:paraId="7D39AF38" w14:textId="77777777" w:rsidR="0093271C" w:rsidRPr="00EE2B40" w:rsidRDefault="0093271C" w:rsidP="0093271C">
      <w:pPr>
        <w:pStyle w:val="Sinespaciado"/>
        <w:jc w:val="both"/>
        <w:rPr>
          <w:rFonts w:ascii="Arial" w:hAnsi="Arial" w:cs="Arial"/>
        </w:rPr>
      </w:pPr>
    </w:p>
    <w:p w14:paraId="2903F36D" w14:textId="77777777" w:rsidR="0093271C" w:rsidRPr="00EE2B40" w:rsidRDefault="0093271C" w:rsidP="0093271C">
      <w:pPr>
        <w:pStyle w:val="Sinespaciado"/>
        <w:jc w:val="both"/>
        <w:rPr>
          <w:rFonts w:ascii="Arial" w:hAnsi="Arial" w:cs="Arial"/>
        </w:rPr>
      </w:pPr>
      <w:r w:rsidRPr="00EE2B40">
        <w:rPr>
          <w:rFonts w:ascii="Arial" w:hAnsi="Arial" w:cs="Arial"/>
        </w:rPr>
        <w:t>La aprobación de esta orden es la conclusión de las actuaciones seguidas en cumplimiento de lo dispuesto por la Ley 6/2022, de 30 de junio, del procedimiento de elaboración de las disposiciones de carácter general.</w:t>
      </w:r>
    </w:p>
    <w:p w14:paraId="179E6EA6" w14:textId="77777777" w:rsidR="0093271C" w:rsidRPr="00EE2B40" w:rsidRDefault="0093271C" w:rsidP="0093271C">
      <w:pPr>
        <w:pStyle w:val="Sinespaciado"/>
        <w:jc w:val="both"/>
        <w:rPr>
          <w:rFonts w:ascii="Arial" w:hAnsi="Arial" w:cs="Arial"/>
        </w:rPr>
      </w:pPr>
    </w:p>
    <w:p w14:paraId="340785CF" w14:textId="77777777" w:rsidR="0093271C" w:rsidRPr="00EE2B40" w:rsidRDefault="0093271C" w:rsidP="0093271C">
      <w:pPr>
        <w:pStyle w:val="Sinespaciado"/>
        <w:jc w:val="both"/>
        <w:rPr>
          <w:rFonts w:ascii="Arial" w:hAnsi="Arial" w:cs="Arial"/>
        </w:rPr>
      </w:pPr>
      <w:r w:rsidRPr="00EE2B40">
        <w:rPr>
          <w:rFonts w:ascii="Arial" w:hAnsi="Arial" w:cs="Arial"/>
        </w:rPr>
        <w:t xml:space="preserve">En virtud de lo expuesto, en el ejercicio de la competencia para dictar disposiciones administrativas generales que me confiere el artículo </w:t>
      </w:r>
      <w:proofErr w:type="gramStart"/>
      <w:r w:rsidRPr="00EE2B40">
        <w:rPr>
          <w:rFonts w:ascii="Arial" w:hAnsi="Arial" w:cs="Arial"/>
        </w:rPr>
        <w:t>26.4.º</w:t>
      </w:r>
      <w:proofErr w:type="gramEnd"/>
      <w:r w:rsidRPr="00EE2B40">
        <w:rPr>
          <w:rFonts w:ascii="Arial" w:hAnsi="Arial" w:cs="Arial"/>
        </w:rPr>
        <w:t xml:space="preserve"> de la Ley 7/1981, de 30 de junio, sobre Ley de Gobierno, en concordancia con el artículo 4.1 del Decreto 319/2024, de 29 de octubre, por el que se establece la estructura orgánica y funcional del Departamento de Salud, y emitidos los informes preceptivos,</w:t>
      </w:r>
    </w:p>
    <w:p w14:paraId="1FA5362F" w14:textId="77777777" w:rsidR="0093271C" w:rsidRPr="00EE2B40" w:rsidRDefault="0093271C" w:rsidP="0093271C">
      <w:pPr>
        <w:pStyle w:val="Sinespaciado"/>
        <w:jc w:val="both"/>
        <w:rPr>
          <w:rFonts w:ascii="Arial" w:hAnsi="Arial" w:cs="Arial"/>
        </w:rPr>
      </w:pPr>
    </w:p>
    <w:p w14:paraId="201C76B4" w14:textId="77777777" w:rsidR="0093271C" w:rsidRPr="00EE2B40" w:rsidRDefault="0093271C" w:rsidP="0093271C">
      <w:pPr>
        <w:pStyle w:val="Sinespaciado"/>
        <w:jc w:val="both"/>
        <w:rPr>
          <w:rFonts w:ascii="Arial" w:hAnsi="Arial" w:cs="Arial"/>
        </w:rPr>
      </w:pPr>
    </w:p>
    <w:p w14:paraId="7F0291C2" w14:textId="77777777" w:rsidR="0093271C" w:rsidRPr="00EE2B40" w:rsidRDefault="0093271C" w:rsidP="0093271C">
      <w:pPr>
        <w:pStyle w:val="Sinespaciado"/>
        <w:jc w:val="center"/>
        <w:rPr>
          <w:rFonts w:ascii="Arial" w:hAnsi="Arial" w:cs="Arial"/>
        </w:rPr>
      </w:pPr>
      <w:r w:rsidRPr="00EE2B40">
        <w:rPr>
          <w:rFonts w:ascii="Arial" w:hAnsi="Arial" w:cs="Arial"/>
        </w:rPr>
        <w:t>DISPONGO:</w:t>
      </w:r>
    </w:p>
    <w:p w14:paraId="209EAC6D" w14:textId="77777777" w:rsidR="0093271C" w:rsidRPr="00EE2B40" w:rsidRDefault="0093271C" w:rsidP="0093271C">
      <w:pPr>
        <w:pStyle w:val="Sinespaciado"/>
        <w:jc w:val="both"/>
        <w:rPr>
          <w:rFonts w:ascii="Arial" w:hAnsi="Arial" w:cs="Arial"/>
        </w:rPr>
      </w:pPr>
    </w:p>
    <w:p w14:paraId="02498946" w14:textId="77777777" w:rsidR="0093271C" w:rsidRPr="00EE2B40" w:rsidRDefault="0093271C" w:rsidP="0093271C">
      <w:pPr>
        <w:pStyle w:val="Sinespaciado"/>
        <w:jc w:val="both"/>
        <w:rPr>
          <w:rFonts w:ascii="Arial" w:hAnsi="Arial" w:cs="Arial"/>
        </w:rPr>
      </w:pPr>
    </w:p>
    <w:p w14:paraId="5A23F455" w14:textId="77777777" w:rsidR="0093271C" w:rsidRPr="00EE2B40" w:rsidRDefault="0093271C" w:rsidP="0093271C">
      <w:pPr>
        <w:pStyle w:val="Sinespaciado"/>
        <w:jc w:val="both"/>
        <w:rPr>
          <w:rFonts w:ascii="Arial" w:hAnsi="Arial" w:cs="Arial"/>
        </w:rPr>
      </w:pPr>
      <w:bookmarkStart w:id="0" w:name="_Toc491421922"/>
      <w:r w:rsidRPr="00EE2B40">
        <w:rPr>
          <w:rFonts w:ascii="Arial" w:hAnsi="Arial" w:cs="Arial"/>
          <w:b/>
          <w:bCs/>
        </w:rPr>
        <w:t>Artículo 1</w:t>
      </w:r>
      <w:r w:rsidRPr="00EE2B40">
        <w:rPr>
          <w:rFonts w:ascii="Arial" w:hAnsi="Arial" w:cs="Arial"/>
        </w:rPr>
        <w:t xml:space="preserve">. </w:t>
      </w:r>
      <w:r w:rsidRPr="00EE2B40">
        <w:rPr>
          <w:rFonts w:ascii="Arial" w:hAnsi="Arial" w:cs="Arial"/>
          <w:i/>
          <w:iCs/>
        </w:rPr>
        <w:t>Objeto</w:t>
      </w:r>
      <w:r w:rsidRPr="00EE2B40">
        <w:rPr>
          <w:rFonts w:ascii="Arial" w:hAnsi="Arial" w:cs="Arial"/>
        </w:rPr>
        <w:t>.</w:t>
      </w:r>
      <w:bookmarkEnd w:id="0"/>
    </w:p>
    <w:p w14:paraId="306139AC" w14:textId="77777777" w:rsidR="0093271C" w:rsidRPr="00EE2B40" w:rsidRDefault="0093271C" w:rsidP="0093271C">
      <w:pPr>
        <w:pStyle w:val="Sinespaciado"/>
        <w:jc w:val="both"/>
        <w:rPr>
          <w:rFonts w:ascii="Arial" w:hAnsi="Arial" w:cs="Arial"/>
        </w:rPr>
      </w:pPr>
    </w:p>
    <w:p w14:paraId="1CEE4F55" w14:textId="77777777" w:rsidR="0093271C" w:rsidRPr="00EE2B40" w:rsidRDefault="0093271C" w:rsidP="0093271C">
      <w:pPr>
        <w:pStyle w:val="Sinespaciado"/>
        <w:jc w:val="both"/>
        <w:rPr>
          <w:rFonts w:ascii="Arial" w:hAnsi="Arial" w:cs="Arial"/>
        </w:rPr>
      </w:pPr>
      <w:r w:rsidRPr="00EE2B40">
        <w:rPr>
          <w:rFonts w:ascii="Arial" w:hAnsi="Arial" w:cs="Arial"/>
        </w:rPr>
        <w:t>Esta orden tiene por objeto crear el Consejo Asesor de Transformación en Salud, en el marco de lo dispuesto en el Decreto 121/2005, de 24 de mayo, sobre el régimen de los consejos asesores del Departamento de Sanidad.</w:t>
      </w:r>
    </w:p>
    <w:p w14:paraId="7D662D2B" w14:textId="77777777" w:rsidR="0093271C" w:rsidRPr="00EE2B40" w:rsidRDefault="0093271C" w:rsidP="0093271C">
      <w:pPr>
        <w:pStyle w:val="Sinespaciado"/>
        <w:jc w:val="both"/>
        <w:rPr>
          <w:rFonts w:ascii="Arial" w:hAnsi="Arial" w:cs="Arial"/>
        </w:rPr>
      </w:pPr>
    </w:p>
    <w:p w14:paraId="53DFBACA" w14:textId="77777777" w:rsidR="0093271C" w:rsidRPr="00EE2B40" w:rsidRDefault="0093271C" w:rsidP="0093271C">
      <w:pPr>
        <w:pStyle w:val="Sinespaciado"/>
        <w:jc w:val="both"/>
        <w:rPr>
          <w:rFonts w:ascii="Arial" w:hAnsi="Arial" w:cs="Arial"/>
        </w:rPr>
      </w:pPr>
      <w:r w:rsidRPr="00EE2B40">
        <w:rPr>
          <w:rFonts w:ascii="Arial" w:hAnsi="Arial" w:cs="Arial"/>
          <w:b/>
          <w:bCs/>
        </w:rPr>
        <w:t>Artículo 2</w:t>
      </w:r>
      <w:r w:rsidRPr="00EE2B40">
        <w:rPr>
          <w:rFonts w:ascii="Arial" w:hAnsi="Arial" w:cs="Arial"/>
        </w:rPr>
        <w:t xml:space="preserve">. </w:t>
      </w:r>
      <w:r w:rsidRPr="00EE2B40">
        <w:rPr>
          <w:rFonts w:ascii="Arial" w:hAnsi="Arial" w:cs="Arial"/>
          <w:i/>
          <w:iCs/>
        </w:rPr>
        <w:t>Naturaleza y régimen jurídicos</w:t>
      </w:r>
      <w:r w:rsidRPr="00EE2B40">
        <w:rPr>
          <w:rFonts w:ascii="Arial" w:hAnsi="Arial" w:cs="Arial"/>
        </w:rPr>
        <w:t>.</w:t>
      </w:r>
    </w:p>
    <w:p w14:paraId="490DAE13" w14:textId="77777777" w:rsidR="0093271C" w:rsidRPr="00EE2B40" w:rsidRDefault="0093271C" w:rsidP="0093271C">
      <w:pPr>
        <w:pStyle w:val="Sinespaciado"/>
        <w:jc w:val="both"/>
        <w:rPr>
          <w:rFonts w:ascii="Arial" w:hAnsi="Arial" w:cs="Arial"/>
        </w:rPr>
      </w:pPr>
    </w:p>
    <w:p w14:paraId="2CDBEED0" w14:textId="77777777" w:rsidR="0093271C" w:rsidRPr="00EE2B40" w:rsidRDefault="0093271C" w:rsidP="0093271C">
      <w:pPr>
        <w:pStyle w:val="Sinespaciado"/>
        <w:jc w:val="both"/>
        <w:rPr>
          <w:rFonts w:ascii="Arial" w:hAnsi="Arial" w:cs="Arial"/>
        </w:rPr>
      </w:pPr>
      <w:r w:rsidRPr="00EE2B40">
        <w:rPr>
          <w:rFonts w:ascii="Arial" w:hAnsi="Arial" w:cs="Arial"/>
        </w:rPr>
        <w:t>1. El Consejo Asesor de Transformación en Salud se configura como un órgano colegiado, adscrito al departamento de la Administración General de la Comunidad Autónoma de Euskadi que tenga atribuidas las competencias y funciones en materia de sanidad, aunque sin participar en su estructura jerárquica.</w:t>
      </w:r>
    </w:p>
    <w:p w14:paraId="0C656839" w14:textId="77777777" w:rsidR="0093271C" w:rsidRPr="00EE2B40" w:rsidRDefault="0093271C" w:rsidP="0093271C">
      <w:pPr>
        <w:pStyle w:val="Sinespaciado"/>
        <w:jc w:val="both"/>
        <w:rPr>
          <w:rFonts w:ascii="Arial" w:hAnsi="Arial" w:cs="Arial"/>
        </w:rPr>
      </w:pPr>
    </w:p>
    <w:p w14:paraId="295C1133" w14:textId="77777777" w:rsidR="0093271C" w:rsidRPr="00EE2B40" w:rsidRDefault="0093271C" w:rsidP="0093271C">
      <w:pPr>
        <w:pStyle w:val="Sinespaciado"/>
        <w:jc w:val="both"/>
        <w:rPr>
          <w:rFonts w:ascii="Arial" w:hAnsi="Arial" w:cs="Arial"/>
        </w:rPr>
      </w:pPr>
      <w:r w:rsidRPr="00EE2B40">
        <w:rPr>
          <w:rFonts w:ascii="Arial" w:hAnsi="Arial" w:cs="Arial"/>
        </w:rPr>
        <w:t>2. Está dotado de plena autonomía orgánica y funcional en el ejercicio de las funciones de asesoramiento, propuesta, seguimiento y control que se le atribuyen expresamente en esta orden, así como en el ejercicio de las que resultan del régimen establecido por el Decreto 121/2005, de 24 de mayo, con carácter común para todos los consejos asesores del departamento competente en materia de sanidad.</w:t>
      </w:r>
    </w:p>
    <w:p w14:paraId="4C0C97BC" w14:textId="77777777" w:rsidR="0093271C" w:rsidRPr="00EE2B40" w:rsidRDefault="0093271C" w:rsidP="0093271C">
      <w:pPr>
        <w:pStyle w:val="Sinespaciado"/>
        <w:jc w:val="both"/>
        <w:rPr>
          <w:rFonts w:ascii="Arial" w:hAnsi="Arial" w:cs="Arial"/>
        </w:rPr>
      </w:pPr>
    </w:p>
    <w:p w14:paraId="1A25E8B5" w14:textId="77777777" w:rsidR="0093271C" w:rsidRPr="00EE2B40" w:rsidRDefault="0093271C" w:rsidP="0093271C">
      <w:pPr>
        <w:pStyle w:val="Sinespaciado"/>
        <w:jc w:val="both"/>
        <w:rPr>
          <w:rFonts w:ascii="Arial" w:hAnsi="Arial" w:cs="Arial"/>
        </w:rPr>
      </w:pPr>
      <w:r w:rsidRPr="00EE2B40">
        <w:rPr>
          <w:rFonts w:ascii="Arial" w:hAnsi="Arial" w:cs="Arial"/>
        </w:rPr>
        <w:t>3. El Consejo Asesor de Transformación en Salud se somete al régimen jurídico específico establecido por el Decreto 121/2005, de 24 de mayo, sobre el régimen de los consejos asesores del Departamento de Sanidad, y por lo regulado en esta orden en el marco de dicho decreto.</w:t>
      </w:r>
    </w:p>
    <w:p w14:paraId="3B5D2053" w14:textId="77777777" w:rsidR="0093271C" w:rsidRPr="00EE2B40" w:rsidRDefault="0093271C" w:rsidP="0093271C">
      <w:pPr>
        <w:pStyle w:val="Sinespaciado"/>
        <w:jc w:val="both"/>
        <w:rPr>
          <w:rFonts w:ascii="Arial" w:hAnsi="Arial" w:cs="Arial"/>
        </w:rPr>
      </w:pPr>
    </w:p>
    <w:p w14:paraId="7EADEF4F" w14:textId="77777777" w:rsidR="0093271C" w:rsidRPr="00EE2B40" w:rsidRDefault="0093271C" w:rsidP="0093271C">
      <w:pPr>
        <w:pStyle w:val="Sinespaciado"/>
        <w:jc w:val="both"/>
        <w:rPr>
          <w:rFonts w:ascii="Arial" w:hAnsi="Arial" w:cs="Arial"/>
        </w:rPr>
      </w:pPr>
      <w:r w:rsidRPr="00EE2B40">
        <w:rPr>
          <w:rFonts w:ascii="Arial" w:hAnsi="Arial" w:cs="Arial"/>
        </w:rPr>
        <w:t>En todo lo no previsto en su normativa específica, se regirá por lo establecido en el artículo 18 de la Ley 3/2022, de 12 de mayo, del sector público vasco; y en la subsección 1.ª de la sección 3.ª del capítulo II del título preliminar de la Ley 40/2015, de 1 de octubre, de régimen jurídico del sector público (artículos 15 a 18).</w:t>
      </w:r>
    </w:p>
    <w:p w14:paraId="71C29DC3" w14:textId="77777777" w:rsidR="0093271C" w:rsidRPr="00EE2B40" w:rsidRDefault="0093271C" w:rsidP="0093271C">
      <w:pPr>
        <w:pStyle w:val="Sinespaciado"/>
        <w:jc w:val="both"/>
        <w:rPr>
          <w:rFonts w:ascii="Arial" w:hAnsi="Arial" w:cs="Arial"/>
        </w:rPr>
      </w:pPr>
    </w:p>
    <w:p w14:paraId="522B299D" w14:textId="77777777" w:rsidR="0093271C" w:rsidRPr="00EE2B40" w:rsidRDefault="0093271C" w:rsidP="0093271C">
      <w:pPr>
        <w:pStyle w:val="Sinespaciado"/>
        <w:jc w:val="both"/>
        <w:rPr>
          <w:rFonts w:ascii="Arial" w:hAnsi="Arial" w:cs="Arial"/>
        </w:rPr>
      </w:pPr>
      <w:r w:rsidRPr="00EE2B40">
        <w:rPr>
          <w:rFonts w:ascii="Arial" w:hAnsi="Arial" w:cs="Arial"/>
        </w:rPr>
        <w:t>Una vez constituido, el Consejo podrá establecer sus propias normas de funcionamiento interno, que, en todo caso, deberán respetar el ordenamiento jurídico.</w:t>
      </w:r>
    </w:p>
    <w:p w14:paraId="5CE85BE7" w14:textId="77777777" w:rsidR="0093271C" w:rsidRPr="00EE2B40" w:rsidRDefault="0093271C" w:rsidP="0093271C">
      <w:pPr>
        <w:pStyle w:val="Sinespaciado"/>
        <w:jc w:val="both"/>
        <w:rPr>
          <w:rFonts w:ascii="Arial" w:hAnsi="Arial" w:cs="Arial"/>
        </w:rPr>
      </w:pPr>
    </w:p>
    <w:p w14:paraId="591A8E06" w14:textId="77777777" w:rsidR="0093271C" w:rsidRPr="00EE2B40" w:rsidRDefault="0093271C" w:rsidP="0093271C">
      <w:pPr>
        <w:pStyle w:val="Sinespaciado"/>
        <w:jc w:val="both"/>
        <w:rPr>
          <w:rFonts w:ascii="Arial" w:hAnsi="Arial" w:cs="Arial"/>
        </w:rPr>
      </w:pPr>
      <w:r w:rsidRPr="00EE2B40">
        <w:rPr>
          <w:rFonts w:ascii="Arial" w:hAnsi="Arial" w:cs="Arial"/>
          <w:b/>
          <w:bCs/>
        </w:rPr>
        <w:t>Artículo 3</w:t>
      </w:r>
      <w:r w:rsidRPr="00EE2B40">
        <w:rPr>
          <w:rFonts w:ascii="Arial" w:hAnsi="Arial" w:cs="Arial"/>
        </w:rPr>
        <w:t xml:space="preserve">. </w:t>
      </w:r>
      <w:r w:rsidRPr="00EE2B40">
        <w:rPr>
          <w:rFonts w:ascii="Arial" w:hAnsi="Arial" w:cs="Arial"/>
          <w:i/>
          <w:iCs/>
        </w:rPr>
        <w:t>Funciones</w:t>
      </w:r>
      <w:r w:rsidRPr="00EE2B40">
        <w:rPr>
          <w:rFonts w:ascii="Arial" w:hAnsi="Arial" w:cs="Arial"/>
        </w:rPr>
        <w:t>.</w:t>
      </w:r>
    </w:p>
    <w:p w14:paraId="6AC7659A" w14:textId="77777777" w:rsidR="0093271C" w:rsidRPr="00EE2B40" w:rsidRDefault="0093271C" w:rsidP="0093271C">
      <w:pPr>
        <w:pStyle w:val="Sinespaciado"/>
        <w:jc w:val="both"/>
        <w:rPr>
          <w:rFonts w:ascii="Arial" w:hAnsi="Arial" w:cs="Arial"/>
        </w:rPr>
      </w:pPr>
    </w:p>
    <w:p w14:paraId="7E91B496" w14:textId="77777777" w:rsidR="0093271C" w:rsidRPr="00EE2B40" w:rsidRDefault="0093271C" w:rsidP="0093271C">
      <w:pPr>
        <w:pStyle w:val="Sinespaciado"/>
        <w:jc w:val="both"/>
        <w:rPr>
          <w:rFonts w:ascii="Arial" w:hAnsi="Arial" w:cs="Arial"/>
        </w:rPr>
      </w:pPr>
      <w:r w:rsidRPr="00EE2B40">
        <w:rPr>
          <w:rFonts w:ascii="Arial" w:hAnsi="Arial" w:cs="Arial"/>
        </w:rPr>
        <w:lastRenderedPageBreak/>
        <w:t>1. Serán funciones del Consejo Asesor de Transformación en Salud, además de las señaladas en el artículo 2 del Decreto 121/2005, de 24 de mayo, sobre el régimen de los consejos asesores del Departamento de Sanidad, las siguientes:</w:t>
      </w:r>
    </w:p>
    <w:p w14:paraId="36C9D135" w14:textId="77777777" w:rsidR="0093271C" w:rsidRPr="00EE2B40" w:rsidRDefault="0093271C" w:rsidP="0093271C">
      <w:pPr>
        <w:pStyle w:val="Sinespaciado"/>
        <w:jc w:val="both"/>
        <w:rPr>
          <w:rFonts w:ascii="Arial" w:hAnsi="Arial" w:cs="Arial"/>
        </w:rPr>
      </w:pPr>
    </w:p>
    <w:p w14:paraId="776BBBB0" w14:textId="77777777" w:rsidR="0093271C" w:rsidRPr="00EE2B40" w:rsidRDefault="0093271C" w:rsidP="0093271C">
      <w:pPr>
        <w:pStyle w:val="Sinespaciado"/>
        <w:jc w:val="both"/>
        <w:rPr>
          <w:rFonts w:ascii="Arial" w:hAnsi="Arial" w:cs="Arial"/>
        </w:rPr>
      </w:pPr>
      <w:r w:rsidRPr="00EE2B40">
        <w:rPr>
          <w:rFonts w:ascii="Arial" w:hAnsi="Arial" w:cs="Arial"/>
        </w:rPr>
        <w:t>a) Informar y asesorar sobre los temas de interés para el Departamento de Salud relacionados con los objetivos, estrategias, programas y acciones que faciliten el desarrollo operativo del Pacto Vasco de Salud en materia de innovación y transformación organizativa.</w:t>
      </w:r>
    </w:p>
    <w:p w14:paraId="7B0C3C2E" w14:textId="77777777" w:rsidR="0093271C" w:rsidRPr="00EE2B40" w:rsidRDefault="0093271C" w:rsidP="0093271C">
      <w:pPr>
        <w:pStyle w:val="Sinespaciado"/>
        <w:jc w:val="both"/>
        <w:rPr>
          <w:rFonts w:ascii="Arial" w:hAnsi="Arial" w:cs="Arial"/>
        </w:rPr>
      </w:pPr>
    </w:p>
    <w:p w14:paraId="1F6DAA9F" w14:textId="77777777" w:rsidR="0093271C" w:rsidRPr="00EE2B40" w:rsidRDefault="0093271C" w:rsidP="0093271C">
      <w:pPr>
        <w:pStyle w:val="Sinespaciado"/>
        <w:jc w:val="both"/>
        <w:rPr>
          <w:rFonts w:ascii="Arial" w:hAnsi="Arial" w:cs="Arial"/>
        </w:rPr>
      </w:pPr>
      <w:r w:rsidRPr="00EE2B40">
        <w:rPr>
          <w:rFonts w:ascii="Arial" w:hAnsi="Arial" w:cs="Arial"/>
        </w:rPr>
        <w:t>b) Proponer y, en su caso, colaborar con el Departamento de Salud en la elaboración de programas y líneas de actuación vinculados a la innovación organizativa, a los modelos asistenciales y a la digitalización en salud, en el marco de los objetivos generales y líneas de acción previstas en el Pacto Vasco de Salud.</w:t>
      </w:r>
    </w:p>
    <w:p w14:paraId="4D375D9E" w14:textId="77777777" w:rsidR="0093271C" w:rsidRPr="00EE2B40" w:rsidRDefault="0093271C" w:rsidP="0093271C">
      <w:pPr>
        <w:pStyle w:val="Sinespaciado"/>
        <w:jc w:val="both"/>
        <w:rPr>
          <w:rFonts w:ascii="Arial" w:hAnsi="Arial" w:cs="Arial"/>
        </w:rPr>
      </w:pPr>
    </w:p>
    <w:p w14:paraId="600F57A7" w14:textId="77777777" w:rsidR="0093271C" w:rsidRPr="00EE2B40" w:rsidRDefault="0093271C" w:rsidP="0093271C">
      <w:pPr>
        <w:pStyle w:val="Sinespaciado"/>
        <w:jc w:val="both"/>
        <w:rPr>
          <w:rFonts w:ascii="Arial" w:hAnsi="Arial" w:cs="Arial"/>
        </w:rPr>
      </w:pPr>
      <w:r w:rsidRPr="00EE2B40">
        <w:rPr>
          <w:rFonts w:ascii="Arial" w:hAnsi="Arial" w:cs="Arial"/>
        </w:rPr>
        <w:t>c) Informar y asesorar sobre la priorización de casos de uso y proyectos estratégicos de transformación, así como sobre los resultados de su seguimiento y evaluación.</w:t>
      </w:r>
    </w:p>
    <w:p w14:paraId="47A29907" w14:textId="77777777" w:rsidR="0093271C" w:rsidRPr="00EE2B40" w:rsidRDefault="0093271C" w:rsidP="0093271C">
      <w:pPr>
        <w:pStyle w:val="Sinespaciado"/>
        <w:jc w:val="both"/>
        <w:rPr>
          <w:rFonts w:ascii="Arial" w:hAnsi="Arial" w:cs="Arial"/>
        </w:rPr>
      </w:pPr>
    </w:p>
    <w:p w14:paraId="43D588F2" w14:textId="77777777" w:rsidR="0093271C" w:rsidRPr="00EE2B40" w:rsidRDefault="0093271C" w:rsidP="0093271C">
      <w:pPr>
        <w:pStyle w:val="Sinespaciado"/>
        <w:jc w:val="both"/>
        <w:rPr>
          <w:rFonts w:ascii="Arial" w:hAnsi="Arial" w:cs="Arial"/>
        </w:rPr>
      </w:pPr>
      <w:r w:rsidRPr="00EE2B40">
        <w:rPr>
          <w:rFonts w:ascii="Arial" w:hAnsi="Arial" w:cs="Arial"/>
        </w:rPr>
        <w:t>d) Favorecer la coordinación y el intercambio de conocimiento y buenas prácticas entre iniciativas locales y corporativas del sistema sanitario público.</w:t>
      </w:r>
    </w:p>
    <w:p w14:paraId="71F378DD" w14:textId="77777777" w:rsidR="0093271C" w:rsidRPr="00EE2B40" w:rsidRDefault="0093271C" w:rsidP="0093271C">
      <w:pPr>
        <w:pStyle w:val="Sinespaciado"/>
        <w:jc w:val="both"/>
        <w:rPr>
          <w:rFonts w:ascii="Arial" w:hAnsi="Arial" w:cs="Arial"/>
        </w:rPr>
      </w:pPr>
    </w:p>
    <w:p w14:paraId="2470A508" w14:textId="77777777" w:rsidR="0093271C" w:rsidRPr="00EE2B40" w:rsidRDefault="0093271C" w:rsidP="0093271C">
      <w:pPr>
        <w:pStyle w:val="Sinespaciado"/>
        <w:jc w:val="both"/>
        <w:rPr>
          <w:rFonts w:ascii="Arial" w:hAnsi="Arial" w:cs="Arial"/>
        </w:rPr>
      </w:pPr>
      <w:r w:rsidRPr="00EE2B40">
        <w:rPr>
          <w:rFonts w:ascii="Arial" w:hAnsi="Arial" w:cs="Arial"/>
        </w:rPr>
        <w:t>e) Informar y asesorar sobre las líneas de investigación en curso o que se prevean en un futuro, así como sobre la existencia de tecnologías y modalidades asistenciales emergentes en transformación en salud.</w:t>
      </w:r>
    </w:p>
    <w:p w14:paraId="1077E95E" w14:textId="77777777" w:rsidR="0093271C" w:rsidRPr="00EE2B40" w:rsidRDefault="0093271C" w:rsidP="0093271C">
      <w:pPr>
        <w:pStyle w:val="Sinespaciado"/>
        <w:jc w:val="both"/>
        <w:rPr>
          <w:rFonts w:ascii="Arial" w:hAnsi="Arial" w:cs="Arial"/>
        </w:rPr>
      </w:pPr>
    </w:p>
    <w:p w14:paraId="63407D3C" w14:textId="77777777" w:rsidR="0093271C" w:rsidRPr="00EE2B40" w:rsidRDefault="0093271C" w:rsidP="0093271C">
      <w:pPr>
        <w:pStyle w:val="Sinespaciado"/>
        <w:jc w:val="both"/>
        <w:rPr>
          <w:rFonts w:ascii="Arial" w:hAnsi="Arial" w:cs="Arial"/>
        </w:rPr>
      </w:pPr>
      <w:r w:rsidRPr="00EE2B40">
        <w:rPr>
          <w:rFonts w:ascii="Arial" w:hAnsi="Arial" w:cs="Arial"/>
        </w:rPr>
        <w:t>2. En todo caso, el resultado del desempeño por el Consejo Asesor de Transformación en salud de las funciones de asesoramiento, propuesta, seguimiento y control que le son atribuidas dispondrá de un carácter consultivo y no vinculante.</w:t>
      </w:r>
    </w:p>
    <w:p w14:paraId="3C114894" w14:textId="77777777" w:rsidR="0093271C" w:rsidRPr="00EE2B40" w:rsidRDefault="0093271C" w:rsidP="0093271C">
      <w:pPr>
        <w:pStyle w:val="Sinespaciado"/>
        <w:jc w:val="both"/>
        <w:rPr>
          <w:rFonts w:ascii="Arial" w:hAnsi="Arial" w:cs="Arial"/>
        </w:rPr>
      </w:pPr>
    </w:p>
    <w:p w14:paraId="7E1A312D" w14:textId="77777777" w:rsidR="0093271C" w:rsidRPr="00EE2B40" w:rsidRDefault="0093271C" w:rsidP="0093271C">
      <w:pPr>
        <w:pStyle w:val="Sinespaciado"/>
        <w:jc w:val="both"/>
        <w:rPr>
          <w:rFonts w:ascii="Arial" w:hAnsi="Arial" w:cs="Arial"/>
        </w:rPr>
      </w:pPr>
      <w:r w:rsidRPr="00EE2B40">
        <w:rPr>
          <w:rFonts w:ascii="Arial" w:hAnsi="Arial" w:cs="Arial"/>
          <w:b/>
          <w:bCs/>
        </w:rPr>
        <w:t>Artículo 4</w:t>
      </w:r>
      <w:r w:rsidRPr="00EE2B40">
        <w:rPr>
          <w:rFonts w:ascii="Arial" w:hAnsi="Arial" w:cs="Arial"/>
        </w:rPr>
        <w:t xml:space="preserve">. </w:t>
      </w:r>
      <w:r w:rsidRPr="00EE2B40">
        <w:rPr>
          <w:rFonts w:ascii="Arial" w:hAnsi="Arial" w:cs="Arial"/>
          <w:i/>
          <w:iCs/>
        </w:rPr>
        <w:t>Composición y criterios de designación de los miembros</w:t>
      </w:r>
      <w:r w:rsidRPr="00EE2B40">
        <w:rPr>
          <w:rFonts w:ascii="Arial" w:hAnsi="Arial" w:cs="Arial"/>
        </w:rPr>
        <w:t>.</w:t>
      </w:r>
    </w:p>
    <w:p w14:paraId="4DDD7C44" w14:textId="77777777" w:rsidR="0093271C" w:rsidRPr="00EE2B40" w:rsidRDefault="0093271C" w:rsidP="0093271C">
      <w:pPr>
        <w:pStyle w:val="Sinespaciado"/>
        <w:jc w:val="both"/>
        <w:rPr>
          <w:rFonts w:ascii="Arial" w:hAnsi="Arial" w:cs="Arial"/>
        </w:rPr>
      </w:pPr>
    </w:p>
    <w:p w14:paraId="44F50C5A" w14:textId="77777777" w:rsidR="0093271C" w:rsidRPr="00EE2B40" w:rsidRDefault="0093271C" w:rsidP="0093271C">
      <w:pPr>
        <w:pStyle w:val="Sinespaciado"/>
        <w:jc w:val="both"/>
        <w:rPr>
          <w:rFonts w:ascii="Arial" w:hAnsi="Arial" w:cs="Arial"/>
        </w:rPr>
      </w:pPr>
      <w:r w:rsidRPr="00EE2B40">
        <w:rPr>
          <w:rFonts w:ascii="Arial" w:hAnsi="Arial" w:cs="Arial"/>
        </w:rPr>
        <w:t>1. El Consejo Asesor de Transformación en Salud estará compuesto por un presidente o presidenta, un secretario o secretaria y quince vocales, por designación de quien ostente la titularidad del Departamento de Salud.</w:t>
      </w:r>
    </w:p>
    <w:p w14:paraId="07E7B5C3" w14:textId="77777777" w:rsidR="0093271C" w:rsidRPr="00EE2B40" w:rsidRDefault="0093271C" w:rsidP="0093271C">
      <w:pPr>
        <w:pStyle w:val="Sinespaciado"/>
        <w:jc w:val="both"/>
        <w:rPr>
          <w:rFonts w:ascii="Arial" w:hAnsi="Arial" w:cs="Arial"/>
        </w:rPr>
      </w:pPr>
    </w:p>
    <w:p w14:paraId="5F349DE1" w14:textId="77777777" w:rsidR="0093271C" w:rsidRPr="00EE2B40" w:rsidRDefault="0093271C" w:rsidP="0093271C">
      <w:pPr>
        <w:pStyle w:val="Sinespaciado"/>
        <w:jc w:val="both"/>
        <w:rPr>
          <w:rFonts w:ascii="Arial" w:hAnsi="Arial" w:cs="Arial"/>
        </w:rPr>
      </w:pPr>
      <w:r w:rsidRPr="00EE2B40">
        <w:rPr>
          <w:rFonts w:ascii="Arial" w:hAnsi="Arial" w:cs="Arial"/>
        </w:rPr>
        <w:t>2. La presidencia se ejercerá por la persona titular de la Viceconsejería de Salud y Transformación Digital del Departamento de Salud.</w:t>
      </w:r>
    </w:p>
    <w:p w14:paraId="0099A8BE" w14:textId="77777777" w:rsidR="0093271C" w:rsidRPr="00EE2B40" w:rsidRDefault="0093271C" w:rsidP="0093271C">
      <w:pPr>
        <w:pStyle w:val="Sinespaciado"/>
        <w:jc w:val="both"/>
        <w:rPr>
          <w:rFonts w:ascii="Arial" w:hAnsi="Arial" w:cs="Arial"/>
        </w:rPr>
      </w:pPr>
    </w:p>
    <w:p w14:paraId="21EB38FF" w14:textId="77777777" w:rsidR="0093271C" w:rsidRPr="00EE2B40" w:rsidRDefault="0093271C" w:rsidP="0093271C">
      <w:pPr>
        <w:pStyle w:val="Sinespaciado"/>
        <w:jc w:val="both"/>
        <w:rPr>
          <w:rFonts w:ascii="Arial" w:hAnsi="Arial" w:cs="Arial"/>
        </w:rPr>
      </w:pPr>
      <w:r w:rsidRPr="00EE2B40">
        <w:rPr>
          <w:rFonts w:ascii="Arial" w:hAnsi="Arial" w:cs="Arial"/>
        </w:rPr>
        <w:t>3. La secretaría se ejercerá por la persona titular de la Dirección de Transformación, Planificación y Digitalización en Salud del Departamento de Salud.</w:t>
      </w:r>
    </w:p>
    <w:p w14:paraId="57F65C6A" w14:textId="77777777" w:rsidR="0093271C" w:rsidRPr="00EE2B40" w:rsidRDefault="0093271C" w:rsidP="0093271C">
      <w:pPr>
        <w:pStyle w:val="Sinespaciado"/>
        <w:jc w:val="both"/>
        <w:rPr>
          <w:rFonts w:ascii="Arial" w:hAnsi="Arial" w:cs="Arial"/>
        </w:rPr>
      </w:pPr>
    </w:p>
    <w:p w14:paraId="21442251" w14:textId="77777777" w:rsidR="0093271C" w:rsidRPr="00EE2B40" w:rsidRDefault="0093271C" w:rsidP="0093271C">
      <w:pPr>
        <w:pStyle w:val="Sinespaciado"/>
        <w:jc w:val="both"/>
        <w:rPr>
          <w:rFonts w:ascii="Arial" w:hAnsi="Arial" w:cs="Arial"/>
        </w:rPr>
      </w:pPr>
      <w:r w:rsidRPr="00EE2B40">
        <w:rPr>
          <w:rFonts w:ascii="Arial" w:hAnsi="Arial" w:cs="Arial"/>
        </w:rPr>
        <w:t>4. Las personas vocales serán nombradas en virtud de orden de la persona titular del Departamento de Salud, atendiendo los siguientes criterios de representación:</w:t>
      </w:r>
    </w:p>
    <w:p w14:paraId="4DE54A74" w14:textId="77777777" w:rsidR="0093271C" w:rsidRPr="00EE2B40" w:rsidRDefault="0093271C" w:rsidP="0093271C">
      <w:pPr>
        <w:pStyle w:val="Sinespaciado"/>
        <w:jc w:val="both"/>
        <w:rPr>
          <w:rFonts w:ascii="Arial" w:hAnsi="Arial" w:cs="Arial"/>
        </w:rPr>
      </w:pPr>
    </w:p>
    <w:p w14:paraId="7066137D" w14:textId="77777777" w:rsidR="0093271C" w:rsidRPr="00EE2B40" w:rsidRDefault="0093271C" w:rsidP="0093271C">
      <w:pPr>
        <w:pStyle w:val="Sinespaciado"/>
        <w:jc w:val="both"/>
        <w:rPr>
          <w:rFonts w:ascii="Arial" w:hAnsi="Arial" w:cs="Arial"/>
        </w:rPr>
      </w:pPr>
      <w:r w:rsidRPr="00EE2B40">
        <w:rPr>
          <w:rFonts w:ascii="Arial" w:hAnsi="Arial" w:cs="Arial"/>
        </w:rPr>
        <w:t>a) Dos vocales, en representación del Departamento de Salud.</w:t>
      </w:r>
    </w:p>
    <w:p w14:paraId="170689F7" w14:textId="77777777" w:rsidR="0093271C" w:rsidRPr="00EE2B40" w:rsidRDefault="0093271C" w:rsidP="0093271C">
      <w:pPr>
        <w:pStyle w:val="Sinespaciado"/>
        <w:jc w:val="both"/>
        <w:rPr>
          <w:rFonts w:ascii="Arial" w:hAnsi="Arial" w:cs="Arial"/>
        </w:rPr>
      </w:pPr>
      <w:r w:rsidRPr="00EE2B40">
        <w:rPr>
          <w:rFonts w:ascii="Arial" w:hAnsi="Arial" w:cs="Arial"/>
        </w:rPr>
        <w:t>b) Ocho vocales, en representación del ente público de derecho privado Osakidetza-Servicio vasco de salud, a propuesta de su Dirección General.</w:t>
      </w:r>
    </w:p>
    <w:p w14:paraId="70E77D67" w14:textId="77777777" w:rsidR="0093271C" w:rsidRPr="00EE2B40" w:rsidRDefault="0093271C" w:rsidP="0093271C">
      <w:pPr>
        <w:pStyle w:val="Sinespaciado"/>
        <w:jc w:val="both"/>
        <w:rPr>
          <w:rFonts w:ascii="Arial" w:hAnsi="Arial" w:cs="Arial"/>
        </w:rPr>
      </w:pPr>
      <w:r w:rsidRPr="00EE2B40">
        <w:rPr>
          <w:rFonts w:ascii="Arial" w:hAnsi="Arial" w:cs="Arial"/>
        </w:rPr>
        <w:t>c) Un vocal, en representación de la Asociación Instituto de Investigación en Sistemas de Salud-</w:t>
      </w:r>
      <w:proofErr w:type="spellStart"/>
      <w:r w:rsidRPr="00EE2B40">
        <w:rPr>
          <w:rFonts w:ascii="Arial" w:hAnsi="Arial" w:cs="Arial"/>
        </w:rPr>
        <w:t>Biosistemak</w:t>
      </w:r>
      <w:proofErr w:type="spellEnd"/>
      <w:r w:rsidRPr="00EE2B40">
        <w:rPr>
          <w:rFonts w:ascii="Arial" w:hAnsi="Arial" w:cs="Arial"/>
        </w:rPr>
        <w:t>, a propuesta de su Dirección.</w:t>
      </w:r>
    </w:p>
    <w:p w14:paraId="7BC2CCDA" w14:textId="77777777" w:rsidR="0093271C" w:rsidRPr="00EE2B40" w:rsidRDefault="0093271C" w:rsidP="0093271C">
      <w:pPr>
        <w:pStyle w:val="Sinespaciado"/>
        <w:jc w:val="both"/>
        <w:rPr>
          <w:rFonts w:ascii="Arial" w:hAnsi="Arial" w:cs="Arial"/>
        </w:rPr>
      </w:pPr>
      <w:r w:rsidRPr="00EE2B40">
        <w:rPr>
          <w:rFonts w:ascii="Arial" w:hAnsi="Arial" w:cs="Arial"/>
        </w:rPr>
        <w:t>d) Dos vocales, en representación de las sociedades científicas y de profesionales de la salud.</w:t>
      </w:r>
    </w:p>
    <w:p w14:paraId="7B39D1E2" w14:textId="77777777" w:rsidR="0093271C" w:rsidRPr="00EE2B40" w:rsidRDefault="0093271C" w:rsidP="0093271C">
      <w:pPr>
        <w:pStyle w:val="Sinespaciado"/>
        <w:jc w:val="both"/>
        <w:rPr>
          <w:rFonts w:ascii="Arial" w:hAnsi="Arial" w:cs="Arial"/>
        </w:rPr>
      </w:pPr>
      <w:r w:rsidRPr="00EE2B40">
        <w:rPr>
          <w:rFonts w:ascii="Arial" w:hAnsi="Arial" w:cs="Arial"/>
        </w:rPr>
        <w:t>e) Dos vocales, en representación de las asociaciones de pacientes.</w:t>
      </w:r>
    </w:p>
    <w:p w14:paraId="7435D3B1" w14:textId="77777777" w:rsidR="0093271C" w:rsidRPr="00EE2B40" w:rsidRDefault="0093271C" w:rsidP="0093271C">
      <w:pPr>
        <w:pStyle w:val="Sinespaciado"/>
        <w:jc w:val="both"/>
        <w:rPr>
          <w:rFonts w:ascii="Arial" w:hAnsi="Arial" w:cs="Arial"/>
        </w:rPr>
      </w:pPr>
    </w:p>
    <w:p w14:paraId="001E3B57" w14:textId="6D1F986D" w:rsidR="00EE2B40" w:rsidRPr="00EE2B40" w:rsidRDefault="00EE2B40" w:rsidP="00EE2B40">
      <w:pPr>
        <w:pStyle w:val="Sinespaciado"/>
        <w:jc w:val="both"/>
        <w:rPr>
          <w:rFonts w:ascii="Arial" w:hAnsi="Arial" w:cs="Arial"/>
        </w:rPr>
      </w:pPr>
      <w:r w:rsidRPr="00EE2B40">
        <w:rPr>
          <w:rFonts w:ascii="Arial" w:hAnsi="Arial" w:cs="Arial"/>
        </w:rPr>
        <w:t>5. La selección de las personas que se</w:t>
      </w:r>
      <w:r w:rsidRPr="00EE2B40">
        <w:rPr>
          <w:rFonts w:ascii="Arial" w:hAnsi="Arial" w:cs="Arial"/>
        </w:rPr>
        <w:t>an</w:t>
      </w:r>
      <w:r w:rsidRPr="00EE2B40">
        <w:rPr>
          <w:rFonts w:ascii="Arial" w:hAnsi="Arial" w:cs="Arial"/>
        </w:rPr>
        <w:t xml:space="preserve"> nombradas miembros del órgano atenderá a criterios de idoneidad profesional, experiencia acreditada y capacidad para aportar una visión multidisciplinar a los procesos de transformación del sistema sanitario. La </w:t>
      </w:r>
      <w:r w:rsidRPr="00EE2B40">
        <w:rPr>
          <w:rFonts w:ascii="Arial" w:hAnsi="Arial" w:cs="Arial"/>
        </w:rPr>
        <w:lastRenderedPageBreak/>
        <w:t>designación responderá a perfiles con conocimientos contrastados en ámbitos clave como la innovación organizativa, la planificación y evaluación sanitaria, la gestión asistencial, la digitalización y la investigación en sistemas de salud, garantizando, asimismo, la representación plural de las diferentes perspectivas del sistema.</w:t>
      </w:r>
    </w:p>
    <w:p w14:paraId="74FBEF74" w14:textId="77777777" w:rsidR="00EE2B40" w:rsidRPr="00EE2B40" w:rsidRDefault="00EE2B40" w:rsidP="0093271C">
      <w:pPr>
        <w:pStyle w:val="Sinespaciado"/>
        <w:jc w:val="both"/>
        <w:rPr>
          <w:rFonts w:ascii="Arial" w:hAnsi="Arial" w:cs="Arial"/>
        </w:rPr>
      </w:pPr>
    </w:p>
    <w:p w14:paraId="50073299" w14:textId="34C8EDA4" w:rsidR="0093271C" w:rsidRPr="00EE2B40" w:rsidRDefault="00EE2B40" w:rsidP="0093271C">
      <w:pPr>
        <w:pStyle w:val="Sinespaciado"/>
        <w:jc w:val="both"/>
        <w:rPr>
          <w:rFonts w:ascii="Arial" w:hAnsi="Arial" w:cs="Arial"/>
        </w:rPr>
      </w:pPr>
      <w:r w:rsidRPr="00EE2B40">
        <w:rPr>
          <w:rFonts w:ascii="Arial" w:hAnsi="Arial" w:cs="Arial"/>
        </w:rPr>
        <w:t>6</w:t>
      </w:r>
      <w:r w:rsidR="0093271C" w:rsidRPr="00EE2B40">
        <w:rPr>
          <w:rFonts w:ascii="Arial" w:hAnsi="Arial" w:cs="Arial"/>
        </w:rPr>
        <w:t>. La duración del nombramiento de quienes ostenten la Presidencia y la Secretaría vendrá determinada por la permanencia en el cargo en que se fundamenta la respectiva designación.</w:t>
      </w:r>
    </w:p>
    <w:p w14:paraId="3F2CF6D1" w14:textId="77777777" w:rsidR="0093271C" w:rsidRPr="00EE2B40" w:rsidRDefault="0093271C" w:rsidP="0093271C">
      <w:pPr>
        <w:pStyle w:val="Sinespaciado"/>
        <w:jc w:val="both"/>
        <w:rPr>
          <w:rFonts w:ascii="Arial" w:hAnsi="Arial" w:cs="Arial"/>
        </w:rPr>
      </w:pPr>
    </w:p>
    <w:p w14:paraId="3B058498" w14:textId="77777777" w:rsidR="0093271C" w:rsidRPr="00EE2B40" w:rsidRDefault="0093271C" w:rsidP="0093271C">
      <w:pPr>
        <w:pStyle w:val="Sinespaciado"/>
        <w:jc w:val="both"/>
        <w:rPr>
          <w:rFonts w:ascii="Arial" w:hAnsi="Arial" w:cs="Arial"/>
        </w:rPr>
      </w:pPr>
      <w:r w:rsidRPr="00EE2B40">
        <w:rPr>
          <w:rFonts w:ascii="Arial" w:hAnsi="Arial" w:cs="Arial"/>
        </w:rPr>
        <w:t>La duración del nombramiento de las personas vocales será de dos años, sin perjuicio de la posible reelección.</w:t>
      </w:r>
    </w:p>
    <w:p w14:paraId="5DBC9ECC" w14:textId="77777777" w:rsidR="0093271C" w:rsidRPr="00EE2B40" w:rsidRDefault="0093271C" w:rsidP="0093271C">
      <w:pPr>
        <w:pStyle w:val="Sinespaciado"/>
        <w:jc w:val="both"/>
        <w:rPr>
          <w:rFonts w:ascii="Arial" w:hAnsi="Arial" w:cs="Arial"/>
        </w:rPr>
      </w:pPr>
    </w:p>
    <w:p w14:paraId="2824E14F" w14:textId="1E34AFDC" w:rsidR="0093271C" w:rsidRPr="00EE2B40" w:rsidRDefault="00EE2B40" w:rsidP="0093271C">
      <w:pPr>
        <w:pStyle w:val="Sinespaciado"/>
        <w:jc w:val="both"/>
        <w:rPr>
          <w:rFonts w:ascii="Arial" w:hAnsi="Arial" w:cs="Arial"/>
        </w:rPr>
      </w:pPr>
      <w:r w:rsidRPr="00EE2B40">
        <w:rPr>
          <w:rFonts w:ascii="Arial" w:hAnsi="Arial" w:cs="Arial"/>
        </w:rPr>
        <w:t>7</w:t>
      </w:r>
      <w:r w:rsidR="0093271C" w:rsidRPr="00EE2B40">
        <w:rPr>
          <w:rFonts w:ascii="Arial" w:hAnsi="Arial" w:cs="Arial"/>
        </w:rPr>
        <w:t>. Cada institución u órgano representado en el Consejo podrá proponer una persona suplente por cada persona titular designada, para los supuestos de ausencia, vacante o enfermedad.</w:t>
      </w:r>
    </w:p>
    <w:p w14:paraId="29E46E70" w14:textId="77777777" w:rsidR="0093271C" w:rsidRPr="00EE2B40" w:rsidRDefault="0093271C" w:rsidP="0093271C">
      <w:pPr>
        <w:pStyle w:val="Sinespaciado"/>
        <w:jc w:val="both"/>
        <w:rPr>
          <w:rFonts w:ascii="Arial" w:hAnsi="Arial" w:cs="Arial"/>
        </w:rPr>
      </w:pPr>
    </w:p>
    <w:p w14:paraId="3B6D9741" w14:textId="735A360C" w:rsidR="0093271C" w:rsidRPr="00EE2B40" w:rsidRDefault="00EE2B40" w:rsidP="0093271C">
      <w:pPr>
        <w:pStyle w:val="Sinespaciado"/>
        <w:jc w:val="both"/>
        <w:rPr>
          <w:rFonts w:ascii="Arial" w:hAnsi="Arial" w:cs="Arial"/>
        </w:rPr>
      </w:pPr>
      <w:r w:rsidRPr="00EE2B40">
        <w:rPr>
          <w:rFonts w:ascii="Arial" w:hAnsi="Arial" w:cs="Arial"/>
        </w:rPr>
        <w:t>8</w:t>
      </w:r>
      <w:r w:rsidR="0093271C" w:rsidRPr="00EE2B40">
        <w:rPr>
          <w:rFonts w:ascii="Arial" w:hAnsi="Arial" w:cs="Arial"/>
        </w:rPr>
        <w:t>. Todas las personas nombradas miembro dispondrán de los derechos de voz y voto.</w:t>
      </w:r>
    </w:p>
    <w:p w14:paraId="765066E9" w14:textId="77777777" w:rsidR="0093271C" w:rsidRPr="00EE2B40" w:rsidRDefault="0093271C" w:rsidP="0093271C">
      <w:pPr>
        <w:pStyle w:val="Sinespaciado"/>
        <w:jc w:val="both"/>
        <w:rPr>
          <w:rFonts w:ascii="Arial" w:hAnsi="Arial" w:cs="Arial"/>
        </w:rPr>
      </w:pPr>
    </w:p>
    <w:p w14:paraId="0588F1BC" w14:textId="14D68695" w:rsidR="0093271C" w:rsidRPr="00EE2B40" w:rsidRDefault="00EE2B40" w:rsidP="0093271C">
      <w:pPr>
        <w:pStyle w:val="Sinespaciado"/>
        <w:jc w:val="both"/>
        <w:rPr>
          <w:rFonts w:ascii="Arial" w:hAnsi="Arial" w:cs="Arial"/>
        </w:rPr>
      </w:pPr>
      <w:r w:rsidRPr="00EE2B40">
        <w:rPr>
          <w:rFonts w:ascii="Arial" w:hAnsi="Arial" w:cs="Arial"/>
        </w:rPr>
        <w:t>9</w:t>
      </w:r>
      <w:r w:rsidR="0093271C" w:rsidRPr="00EE2B40">
        <w:rPr>
          <w:rFonts w:ascii="Arial" w:hAnsi="Arial" w:cs="Arial"/>
        </w:rPr>
        <w:t xml:space="preserve">. En cumplimiento del </w:t>
      </w:r>
      <w:r w:rsidR="0093271C" w:rsidRPr="00EE2B40">
        <w:rPr>
          <w:rFonts w:ascii="Arial" w:hAnsi="Arial" w:cs="Arial"/>
          <w:bCs/>
        </w:rPr>
        <w:t>Decreto Legislativo 1/2023, de 16 de marzo, por el que se aprueba el texto refundido de la Ley para la igualdad de mujeres y hombres y vidas libres de violencia machista contra las mujeres, se procurará la participación de una persona experta en el ámbito de la igualdad de mujeres y hombres, así como la representación equilibrada de cada sexo (al menos, 40%).</w:t>
      </w:r>
    </w:p>
    <w:p w14:paraId="71AE5ACA" w14:textId="77777777" w:rsidR="0093271C" w:rsidRPr="00EE2B40" w:rsidRDefault="0093271C" w:rsidP="0093271C">
      <w:pPr>
        <w:pStyle w:val="Sinespaciado"/>
        <w:jc w:val="both"/>
        <w:rPr>
          <w:rFonts w:ascii="Arial" w:hAnsi="Arial" w:cs="Arial"/>
        </w:rPr>
      </w:pPr>
    </w:p>
    <w:p w14:paraId="48DDD8A4" w14:textId="2AE90362" w:rsidR="0093271C" w:rsidRPr="00EE2B40" w:rsidRDefault="00EE2B40" w:rsidP="0093271C">
      <w:pPr>
        <w:pStyle w:val="Sinespaciado"/>
        <w:jc w:val="both"/>
        <w:rPr>
          <w:rFonts w:ascii="Arial" w:hAnsi="Arial" w:cs="Arial"/>
        </w:rPr>
      </w:pPr>
      <w:r w:rsidRPr="00EE2B40">
        <w:rPr>
          <w:rFonts w:ascii="Arial" w:hAnsi="Arial" w:cs="Arial"/>
        </w:rPr>
        <w:t>10</w:t>
      </w:r>
      <w:r w:rsidR="0093271C" w:rsidRPr="00EE2B40">
        <w:rPr>
          <w:rFonts w:ascii="Arial" w:hAnsi="Arial" w:cs="Arial"/>
        </w:rPr>
        <w:t>. Conforme a lo dispuesto en el artículo 5.3 del Decreto 121/2005, de 24 de mayo, sobre el régimen de los consejos asesores del Departamento de Sanidad, podrán acudir a las sesiones que celebre el órgano colegiado y colaborar en el desarrollo de sus actividades otras personas de reconocida competencia en los temas a tratar y cuyas aportaciones sean consideradas de interés, siempre a criterio del Consejo Asesor de Transformación en Salud y con sujeción a los términos que este determine.</w:t>
      </w:r>
    </w:p>
    <w:p w14:paraId="01CCDCBB" w14:textId="77777777" w:rsidR="0093271C" w:rsidRPr="00EE2B40" w:rsidRDefault="0093271C" w:rsidP="0093271C">
      <w:pPr>
        <w:pStyle w:val="Sinespaciado"/>
        <w:jc w:val="both"/>
        <w:rPr>
          <w:rFonts w:ascii="Arial" w:hAnsi="Arial" w:cs="Arial"/>
        </w:rPr>
      </w:pPr>
    </w:p>
    <w:p w14:paraId="2B3C9A8C" w14:textId="77777777" w:rsidR="0093271C" w:rsidRPr="00EE2B40" w:rsidRDefault="0093271C" w:rsidP="0093271C">
      <w:pPr>
        <w:pStyle w:val="Sinespaciado"/>
        <w:jc w:val="both"/>
        <w:rPr>
          <w:rFonts w:ascii="Arial" w:hAnsi="Arial" w:cs="Arial"/>
        </w:rPr>
      </w:pPr>
      <w:r w:rsidRPr="00EE2B40">
        <w:rPr>
          <w:rFonts w:ascii="Arial" w:hAnsi="Arial" w:cs="Arial"/>
        </w:rPr>
        <w:t>Tales personas no ostentarán la condición de miembro del Consejo. Participarán en calidad de personas invitadas, no computándose su asistencia a los efectos de la válida constitución del órgano y careciendo del derecho a voto.</w:t>
      </w:r>
    </w:p>
    <w:p w14:paraId="4F01B192" w14:textId="77777777" w:rsidR="0093271C" w:rsidRPr="00EE2B40" w:rsidRDefault="0093271C" w:rsidP="0093271C">
      <w:pPr>
        <w:pStyle w:val="Sinespaciado"/>
        <w:jc w:val="both"/>
        <w:rPr>
          <w:rFonts w:ascii="Arial" w:hAnsi="Arial" w:cs="Arial"/>
        </w:rPr>
      </w:pPr>
    </w:p>
    <w:p w14:paraId="0F060E2D" w14:textId="77777777" w:rsidR="0093271C" w:rsidRPr="00EE2B40" w:rsidRDefault="0093271C" w:rsidP="0093271C">
      <w:pPr>
        <w:pStyle w:val="Sinespaciado"/>
        <w:jc w:val="both"/>
        <w:rPr>
          <w:rFonts w:ascii="Arial" w:hAnsi="Arial" w:cs="Arial"/>
        </w:rPr>
      </w:pPr>
      <w:r w:rsidRPr="00EE2B40">
        <w:rPr>
          <w:rFonts w:ascii="Arial" w:hAnsi="Arial" w:cs="Arial"/>
          <w:b/>
          <w:bCs/>
        </w:rPr>
        <w:t>Artículo 5</w:t>
      </w:r>
      <w:r w:rsidRPr="00EE2B40">
        <w:rPr>
          <w:rFonts w:ascii="Arial" w:hAnsi="Arial" w:cs="Arial"/>
        </w:rPr>
        <w:t xml:space="preserve">. </w:t>
      </w:r>
      <w:r w:rsidRPr="00EE2B40">
        <w:rPr>
          <w:rFonts w:ascii="Arial" w:hAnsi="Arial" w:cs="Arial"/>
          <w:i/>
          <w:iCs/>
        </w:rPr>
        <w:t>Periodicidad de las reuniones</w:t>
      </w:r>
      <w:r w:rsidRPr="00EE2B40">
        <w:rPr>
          <w:rFonts w:ascii="Arial" w:hAnsi="Arial" w:cs="Arial"/>
        </w:rPr>
        <w:t>.</w:t>
      </w:r>
    </w:p>
    <w:p w14:paraId="765A898B" w14:textId="77777777" w:rsidR="0093271C" w:rsidRPr="00EE2B40" w:rsidRDefault="0093271C" w:rsidP="0093271C">
      <w:pPr>
        <w:pStyle w:val="Sinespaciado"/>
        <w:jc w:val="both"/>
        <w:rPr>
          <w:rFonts w:ascii="Arial" w:hAnsi="Arial" w:cs="Arial"/>
        </w:rPr>
      </w:pPr>
    </w:p>
    <w:p w14:paraId="0A5B985A" w14:textId="77777777" w:rsidR="0093271C" w:rsidRPr="00EE2B40" w:rsidRDefault="0093271C" w:rsidP="0093271C">
      <w:pPr>
        <w:pStyle w:val="Sinespaciado"/>
        <w:jc w:val="both"/>
        <w:rPr>
          <w:rFonts w:ascii="Arial" w:hAnsi="Arial" w:cs="Arial"/>
        </w:rPr>
      </w:pPr>
      <w:r w:rsidRPr="00EE2B40">
        <w:rPr>
          <w:rFonts w:ascii="Arial" w:hAnsi="Arial" w:cs="Arial"/>
        </w:rPr>
        <w:t>El Consejo Asesor de Transformación en Salud se reunirá, en sesión ordinaria, con una periodicidad semestral, sin perjuicio de una mayor frecuencia si el órgano colegiado lo considera preciso para el adecuado desempeño de sus funciones.</w:t>
      </w:r>
    </w:p>
    <w:p w14:paraId="76F07C19" w14:textId="77777777" w:rsidR="0093271C" w:rsidRPr="00EE2B40" w:rsidRDefault="0093271C" w:rsidP="0093271C">
      <w:pPr>
        <w:pStyle w:val="Sinespaciado"/>
        <w:jc w:val="both"/>
        <w:rPr>
          <w:rFonts w:ascii="Arial" w:hAnsi="Arial" w:cs="Arial"/>
        </w:rPr>
      </w:pPr>
    </w:p>
    <w:p w14:paraId="02D5CF42" w14:textId="77777777" w:rsidR="0093271C" w:rsidRPr="00EE2B40" w:rsidRDefault="0093271C" w:rsidP="0093271C">
      <w:pPr>
        <w:pStyle w:val="Sinespaciado"/>
        <w:jc w:val="both"/>
        <w:rPr>
          <w:rFonts w:ascii="Arial" w:hAnsi="Arial" w:cs="Arial"/>
        </w:rPr>
      </w:pPr>
      <w:r w:rsidRPr="00EE2B40">
        <w:rPr>
          <w:rFonts w:ascii="Arial" w:hAnsi="Arial" w:cs="Arial"/>
          <w:b/>
          <w:bCs/>
        </w:rPr>
        <w:t>Artículo 6</w:t>
      </w:r>
      <w:r w:rsidRPr="00EE2B40">
        <w:rPr>
          <w:rFonts w:ascii="Arial" w:hAnsi="Arial" w:cs="Arial"/>
        </w:rPr>
        <w:t xml:space="preserve">. </w:t>
      </w:r>
      <w:r w:rsidRPr="00EE2B40">
        <w:rPr>
          <w:rFonts w:ascii="Arial" w:hAnsi="Arial" w:cs="Arial"/>
          <w:i/>
          <w:iCs/>
        </w:rPr>
        <w:t>Memoria anual, publicidad y transparencia</w:t>
      </w:r>
      <w:r w:rsidRPr="00EE2B40">
        <w:rPr>
          <w:rFonts w:ascii="Arial" w:hAnsi="Arial" w:cs="Arial"/>
        </w:rPr>
        <w:t>.</w:t>
      </w:r>
    </w:p>
    <w:p w14:paraId="5F7CDA56" w14:textId="77777777" w:rsidR="0093271C" w:rsidRPr="00EE2B40" w:rsidRDefault="0093271C" w:rsidP="0093271C">
      <w:pPr>
        <w:pStyle w:val="Sinespaciado"/>
        <w:jc w:val="both"/>
        <w:rPr>
          <w:rFonts w:ascii="Arial" w:hAnsi="Arial" w:cs="Arial"/>
        </w:rPr>
      </w:pPr>
    </w:p>
    <w:p w14:paraId="53D0FA66" w14:textId="77777777" w:rsidR="0093271C" w:rsidRPr="00EE2B40" w:rsidRDefault="0093271C" w:rsidP="0093271C">
      <w:pPr>
        <w:pStyle w:val="Sinespaciado"/>
        <w:jc w:val="both"/>
        <w:rPr>
          <w:rFonts w:ascii="Arial" w:hAnsi="Arial" w:cs="Arial"/>
        </w:rPr>
      </w:pPr>
      <w:r w:rsidRPr="00EE2B40">
        <w:rPr>
          <w:rFonts w:ascii="Arial" w:hAnsi="Arial" w:cs="Arial"/>
        </w:rPr>
        <w:t>De conformidad con el artículo 18.5 de la Ley 3/2022, de 12 de mayo, del sector público vasco, el Consejo Asesor de Transformación en Salud redactará anualmente una memoria de gestión y se rendirá cuenta de ello públicamente, a través del portal de transparencia del Gobierno Vasco-Gardena.</w:t>
      </w:r>
    </w:p>
    <w:p w14:paraId="1322EDC7" w14:textId="77777777" w:rsidR="0093271C" w:rsidRPr="00EE2B40" w:rsidRDefault="0093271C" w:rsidP="0093271C">
      <w:pPr>
        <w:pStyle w:val="Sinespaciado"/>
        <w:jc w:val="both"/>
        <w:rPr>
          <w:rFonts w:ascii="Arial" w:hAnsi="Arial" w:cs="Arial"/>
        </w:rPr>
      </w:pPr>
    </w:p>
    <w:p w14:paraId="3E08B326" w14:textId="77777777" w:rsidR="0093271C" w:rsidRPr="00EE2B40" w:rsidRDefault="0093271C" w:rsidP="0093271C">
      <w:pPr>
        <w:pStyle w:val="Sinespaciado"/>
        <w:jc w:val="both"/>
        <w:rPr>
          <w:rFonts w:ascii="Arial" w:hAnsi="Arial" w:cs="Arial"/>
        </w:rPr>
      </w:pPr>
      <w:r w:rsidRPr="00EE2B40">
        <w:rPr>
          <w:rFonts w:ascii="Arial" w:hAnsi="Arial" w:cs="Arial"/>
          <w:b/>
          <w:bCs/>
        </w:rPr>
        <w:t>Artículo 7</w:t>
      </w:r>
      <w:r w:rsidRPr="00EE2B40">
        <w:rPr>
          <w:rFonts w:ascii="Arial" w:hAnsi="Arial" w:cs="Arial"/>
        </w:rPr>
        <w:t xml:space="preserve">. </w:t>
      </w:r>
      <w:r w:rsidRPr="00EE2B40">
        <w:rPr>
          <w:rFonts w:ascii="Arial" w:hAnsi="Arial" w:cs="Arial"/>
          <w:i/>
          <w:iCs/>
        </w:rPr>
        <w:t>Apoyo administrativo</w:t>
      </w:r>
      <w:r w:rsidRPr="00EE2B40">
        <w:rPr>
          <w:rFonts w:ascii="Arial" w:hAnsi="Arial" w:cs="Arial"/>
        </w:rPr>
        <w:t>.</w:t>
      </w:r>
    </w:p>
    <w:p w14:paraId="6ECD9A0F" w14:textId="77777777" w:rsidR="0093271C" w:rsidRPr="00EE2B40" w:rsidRDefault="0093271C" w:rsidP="0093271C">
      <w:pPr>
        <w:pStyle w:val="Sinespaciado"/>
        <w:jc w:val="both"/>
        <w:rPr>
          <w:rFonts w:ascii="Arial" w:hAnsi="Arial" w:cs="Arial"/>
        </w:rPr>
      </w:pPr>
    </w:p>
    <w:p w14:paraId="609C28CF" w14:textId="77777777" w:rsidR="0093271C" w:rsidRPr="00EE2B40" w:rsidRDefault="0093271C" w:rsidP="0093271C">
      <w:pPr>
        <w:pStyle w:val="Sinespaciado"/>
        <w:jc w:val="both"/>
        <w:rPr>
          <w:rFonts w:ascii="Arial" w:hAnsi="Arial" w:cs="Arial"/>
        </w:rPr>
      </w:pPr>
      <w:r w:rsidRPr="00EE2B40">
        <w:rPr>
          <w:rFonts w:ascii="Arial" w:hAnsi="Arial" w:cs="Arial"/>
        </w:rPr>
        <w:t>El Consejo Asesor de Transformación en Salud contará con el apoyo técnico y administrativo necesario para su funcionamiento, que será provisto por el Servicio de Planificación del Departamento de Salud y por el ente público Osakidetza-Servicio vasco de salud, de acuerdo con lo dispuesto en el artículo 8 del Decreto 121/2005, de 24 de mayo.</w:t>
      </w:r>
    </w:p>
    <w:p w14:paraId="61D674AC" w14:textId="77777777" w:rsidR="0093271C" w:rsidRPr="00EE2B40" w:rsidRDefault="0093271C" w:rsidP="0093271C">
      <w:pPr>
        <w:pStyle w:val="Sinespaciado"/>
        <w:jc w:val="both"/>
        <w:rPr>
          <w:rFonts w:ascii="Arial" w:hAnsi="Arial" w:cs="Arial"/>
        </w:rPr>
      </w:pPr>
    </w:p>
    <w:p w14:paraId="7B46E4C4" w14:textId="77777777" w:rsidR="0093271C" w:rsidRPr="00EE2B40" w:rsidRDefault="0093271C" w:rsidP="0093271C">
      <w:pPr>
        <w:pStyle w:val="Sinespaciado"/>
        <w:jc w:val="both"/>
        <w:rPr>
          <w:rFonts w:ascii="Arial" w:hAnsi="Arial" w:cs="Arial"/>
        </w:rPr>
      </w:pPr>
      <w:r w:rsidRPr="00EE2B40">
        <w:rPr>
          <w:rFonts w:ascii="Arial" w:hAnsi="Arial" w:cs="Arial"/>
          <w:b/>
          <w:bCs/>
        </w:rPr>
        <w:t>Artículo 8</w:t>
      </w:r>
      <w:r w:rsidRPr="00EE2B40">
        <w:rPr>
          <w:rFonts w:ascii="Arial" w:hAnsi="Arial" w:cs="Arial"/>
        </w:rPr>
        <w:t xml:space="preserve">. </w:t>
      </w:r>
      <w:r w:rsidRPr="00EE2B40">
        <w:rPr>
          <w:rFonts w:ascii="Arial" w:hAnsi="Arial" w:cs="Arial"/>
          <w:i/>
          <w:iCs/>
        </w:rPr>
        <w:t>Uso del euskera</w:t>
      </w:r>
      <w:r w:rsidRPr="00EE2B40">
        <w:rPr>
          <w:rFonts w:ascii="Arial" w:hAnsi="Arial" w:cs="Arial"/>
        </w:rPr>
        <w:t>.</w:t>
      </w:r>
    </w:p>
    <w:p w14:paraId="69C31DD3" w14:textId="77777777" w:rsidR="0093271C" w:rsidRPr="00EE2B40" w:rsidRDefault="0093271C" w:rsidP="0093271C">
      <w:pPr>
        <w:pStyle w:val="Sinespaciado"/>
        <w:jc w:val="both"/>
        <w:rPr>
          <w:rFonts w:ascii="Arial" w:hAnsi="Arial" w:cs="Arial"/>
        </w:rPr>
      </w:pPr>
    </w:p>
    <w:p w14:paraId="7D5C13C5" w14:textId="77777777" w:rsidR="0093271C" w:rsidRPr="00EE2B40" w:rsidRDefault="0093271C" w:rsidP="0093271C">
      <w:pPr>
        <w:pStyle w:val="Sinespaciado"/>
        <w:jc w:val="both"/>
        <w:rPr>
          <w:rFonts w:ascii="Arial" w:hAnsi="Arial" w:cs="Arial"/>
        </w:rPr>
      </w:pPr>
      <w:r w:rsidRPr="00EE2B40">
        <w:rPr>
          <w:rFonts w:ascii="Arial" w:hAnsi="Arial" w:cs="Arial"/>
        </w:rPr>
        <w:t>1. El Consejo Asesor de Transformación en Salud velará por el respeto de los derechos lingüísticos, garantizando la posibilidad del uso del euskera, de acuerdo con la legislación de normalización del uso del euskera.</w:t>
      </w:r>
    </w:p>
    <w:p w14:paraId="506F70E4" w14:textId="77777777" w:rsidR="0093271C" w:rsidRPr="00EE2B40" w:rsidRDefault="0093271C" w:rsidP="0093271C">
      <w:pPr>
        <w:pStyle w:val="Sinespaciado"/>
        <w:jc w:val="both"/>
        <w:rPr>
          <w:rFonts w:ascii="Arial" w:hAnsi="Arial" w:cs="Arial"/>
        </w:rPr>
      </w:pPr>
    </w:p>
    <w:p w14:paraId="5E4AAC46" w14:textId="77777777" w:rsidR="0093271C" w:rsidRPr="00EE2B40" w:rsidRDefault="0093271C" w:rsidP="0093271C">
      <w:pPr>
        <w:pStyle w:val="Sinespaciado"/>
        <w:jc w:val="both"/>
        <w:rPr>
          <w:rFonts w:ascii="Arial" w:hAnsi="Arial" w:cs="Arial"/>
        </w:rPr>
      </w:pPr>
      <w:r w:rsidRPr="00EE2B40">
        <w:rPr>
          <w:rFonts w:ascii="Arial" w:hAnsi="Arial" w:cs="Arial"/>
        </w:rPr>
        <w:t>2. Las convocatorias, actas y certificaciones deberán ir redactadas en forma bilingüe.</w:t>
      </w:r>
    </w:p>
    <w:p w14:paraId="71BFE446" w14:textId="77777777" w:rsidR="0093271C" w:rsidRPr="00EE2B40" w:rsidRDefault="0093271C" w:rsidP="0093271C">
      <w:pPr>
        <w:pStyle w:val="Sinespaciado"/>
        <w:jc w:val="both"/>
        <w:rPr>
          <w:rFonts w:ascii="Arial" w:hAnsi="Arial" w:cs="Arial"/>
        </w:rPr>
      </w:pPr>
    </w:p>
    <w:p w14:paraId="69A55261" w14:textId="77777777" w:rsidR="0093271C" w:rsidRPr="00EE2B40" w:rsidRDefault="0093271C" w:rsidP="0093271C">
      <w:pPr>
        <w:pStyle w:val="Sinespaciado"/>
        <w:jc w:val="both"/>
        <w:rPr>
          <w:rFonts w:ascii="Arial" w:hAnsi="Arial" w:cs="Arial"/>
        </w:rPr>
      </w:pPr>
      <w:r w:rsidRPr="00EE2B40">
        <w:rPr>
          <w:rFonts w:ascii="Arial" w:hAnsi="Arial" w:cs="Arial"/>
          <w:b/>
          <w:bCs/>
        </w:rPr>
        <w:t>Artículo 9</w:t>
      </w:r>
      <w:r w:rsidRPr="00EE2B40">
        <w:rPr>
          <w:rFonts w:ascii="Arial" w:hAnsi="Arial" w:cs="Arial"/>
        </w:rPr>
        <w:t xml:space="preserve">. </w:t>
      </w:r>
      <w:r w:rsidRPr="00EE2B40">
        <w:rPr>
          <w:rFonts w:ascii="Arial" w:hAnsi="Arial" w:cs="Arial"/>
          <w:i/>
          <w:iCs/>
        </w:rPr>
        <w:t>Régimen de indemnizaciones</w:t>
      </w:r>
      <w:r w:rsidRPr="00EE2B40">
        <w:rPr>
          <w:rFonts w:ascii="Arial" w:hAnsi="Arial" w:cs="Arial"/>
        </w:rPr>
        <w:t>.</w:t>
      </w:r>
    </w:p>
    <w:p w14:paraId="0656444F" w14:textId="77777777" w:rsidR="0093271C" w:rsidRPr="00EE2B40" w:rsidRDefault="0093271C" w:rsidP="0093271C">
      <w:pPr>
        <w:pStyle w:val="Sinespaciado"/>
        <w:jc w:val="both"/>
        <w:rPr>
          <w:rFonts w:ascii="Arial" w:hAnsi="Arial" w:cs="Arial"/>
        </w:rPr>
      </w:pPr>
    </w:p>
    <w:p w14:paraId="368741D9" w14:textId="77777777" w:rsidR="0093271C" w:rsidRPr="00EE2B40" w:rsidRDefault="0093271C" w:rsidP="0093271C">
      <w:pPr>
        <w:pStyle w:val="Sinespaciado"/>
        <w:jc w:val="both"/>
        <w:rPr>
          <w:rFonts w:ascii="Arial" w:hAnsi="Arial" w:cs="Arial"/>
        </w:rPr>
      </w:pPr>
      <w:r w:rsidRPr="00EE2B40">
        <w:rPr>
          <w:rFonts w:ascii="Arial" w:hAnsi="Arial" w:cs="Arial"/>
        </w:rPr>
        <w:t>De acuerdo con lo dispuesto en el artículo 7 del Decreto 121/2005, de 24 de mayo, sobre el régimen de los consejos asesores del Departamento de Sanidad, la pertenencia al Consejo Asesor de Transformación en Salud no dará lugar a retribución alguna, sin perjuicio de la percepción de las dietas o indemnizaciones por los conceptos, en las cuantías y demás condiciones previstas en el Decreto 16/1993, de 2 de febrero, sobre indemnizaciones por razón de servicio y demás normativa complementaria y de desarrollo.</w:t>
      </w:r>
    </w:p>
    <w:p w14:paraId="7DF5EFAE" w14:textId="77777777" w:rsidR="0093271C" w:rsidRPr="00EE2B40" w:rsidRDefault="0093271C" w:rsidP="0093271C">
      <w:pPr>
        <w:pStyle w:val="Sinespaciado"/>
        <w:jc w:val="both"/>
        <w:rPr>
          <w:rFonts w:ascii="Arial" w:hAnsi="Arial" w:cs="Arial"/>
        </w:rPr>
      </w:pPr>
    </w:p>
    <w:p w14:paraId="5EF8DBD9" w14:textId="77777777" w:rsidR="0093271C" w:rsidRPr="00EE2B40" w:rsidRDefault="0093271C" w:rsidP="0093271C">
      <w:pPr>
        <w:pStyle w:val="Sinespaciado"/>
        <w:jc w:val="both"/>
        <w:rPr>
          <w:rFonts w:ascii="Arial" w:hAnsi="Arial" w:cs="Arial"/>
        </w:rPr>
      </w:pPr>
      <w:r w:rsidRPr="00EE2B40">
        <w:rPr>
          <w:rFonts w:ascii="Arial" w:hAnsi="Arial" w:cs="Arial"/>
        </w:rPr>
        <w:t>En el caso de las personas miembro que tengan la consideración de altos cargos, el tratamiento de las dietas e indemnizaciones estará sujeto a lo regulado en el artículo 3 de la Ley 14/1988, de 28 de octubre, de retribuciones de altos cargos.</w:t>
      </w:r>
    </w:p>
    <w:p w14:paraId="0C16F491" w14:textId="77777777" w:rsidR="0093271C" w:rsidRPr="00EE2B40" w:rsidRDefault="0093271C" w:rsidP="0093271C">
      <w:pPr>
        <w:pStyle w:val="Sinespaciado"/>
        <w:jc w:val="both"/>
        <w:rPr>
          <w:rFonts w:ascii="Arial" w:hAnsi="Arial" w:cs="Arial"/>
        </w:rPr>
      </w:pPr>
    </w:p>
    <w:p w14:paraId="67B12542" w14:textId="77777777" w:rsidR="0093271C" w:rsidRPr="00EE2B40" w:rsidRDefault="0093271C" w:rsidP="0093271C">
      <w:pPr>
        <w:pStyle w:val="Sinespaciado"/>
        <w:jc w:val="both"/>
        <w:rPr>
          <w:rFonts w:ascii="Arial" w:hAnsi="Arial" w:cs="Arial"/>
        </w:rPr>
      </w:pPr>
      <w:r w:rsidRPr="00EE2B40">
        <w:rPr>
          <w:rFonts w:ascii="Arial" w:hAnsi="Arial" w:cs="Arial"/>
          <w:b/>
          <w:bCs/>
        </w:rPr>
        <w:t>Disposición final primera</w:t>
      </w:r>
      <w:r w:rsidRPr="00EE2B40">
        <w:rPr>
          <w:rFonts w:ascii="Arial" w:hAnsi="Arial" w:cs="Arial"/>
        </w:rPr>
        <w:t xml:space="preserve">. </w:t>
      </w:r>
      <w:r w:rsidRPr="00EE2B40">
        <w:rPr>
          <w:rFonts w:ascii="Arial" w:hAnsi="Arial" w:cs="Arial"/>
          <w:i/>
          <w:iCs/>
        </w:rPr>
        <w:t>Desarrollo reglamentario.</w:t>
      </w:r>
    </w:p>
    <w:p w14:paraId="11EF32DD" w14:textId="77777777" w:rsidR="0093271C" w:rsidRPr="00EE2B40" w:rsidRDefault="0093271C" w:rsidP="0093271C">
      <w:pPr>
        <w:pStyle w:val="Sinespaciado"/>
        <w:jc w:val="both"/>
        <w:rPr>
          <w:rFonts w:ascii="Arial" w:hAnsi="Arial" w:cs="Arial"/>
        </w:rPr>
      </w:pPr>
    </w:p>
    <w:p w14:paraId="207F129E" w14:textId="77777777" w:rsidR="0093271C" w:rsidRPr="00EE2B40" w:rsidRDefault="0093271C" w:rsidP="0093271C">
      <w:pPr>
        <w:pStyle w:val="Sinespaciado"/>
        <w:jc w:val="both"/>
        <w:rPr>
          <w:rFonts w:ascii="Arial" w:hAnsi="Arial" w:cs="Arial"/>
        </w:rPr>
      </w:pPr>
      <w:r w:rsidRPr="00EE2B40">
        <w:rPr>
          <w:rFonts w:ascii="Arial" w:hAnsi="Arial" w:cs="Arial"/>
        </w:rPr>
        <w:t>La persona titular del departamento del Gobierno Vasco competente en materia de sanidad dictará las disposiciones generales necesarias para la aplicación y desarrollo de esta orden.</w:t>
      </w:r>
    </w:p>
    <w:p w14:paraId="45F9F211" w14:textId="77777777" w:rsidR="0093271C" w:rsidRPr="00EE2B40" w:rsidRDefault="0093271C" w:rsidP="0093271C">
      <w:pPr>
        <w:pStyle w:val="Sinespaciado"/>
        <w:jc w:val="both"/>
        <w:rPr>
          <w:rFonts w:ascii="Arial" w:hAnsi="Arial" w:cs="Arial"/>
        </w:rPr>
      </w:pPr>
    </w:p>
    <w:p w14:paraId="20C858A2" w14:textId="77777777" w:rsidR="0093271C" w:rsidRPr="00EE2B40" w:rsidRDefault="0093271C" w:rsidP="0093271C">
      <w:pPr>
        <w:pStyle w:val="Sinespaciado"/>
        <w:jc w:val="both"/>
        <w:rPr>
          <w:rFonts w:ascii="Arial" w:hAnsi="Arial" w:cs="Arial"/>
        </w:rPr>
      </w:pPr>
      <w:r w:rsidRPr="00EE2B40">
        <w:rPr>
          <w:rFonts w:ascii="Arial" w:hAnsi="Arial" w:cs="Arial"/>
          <w:b/>
          <w:bCs/>
        </w:rPr>
        <w:t>Disposición final segunda</w:t>
      </w:r>
      <w:r w:rsidRPr="00EE2B40">
        <w:rPr>
          <w:rFonts w:ascii="Arial" w:hAnsi="Arial" w:cs="Arial"/>
        </w:rPr>
        <w:t xml:space="preserve">. </w:t>
      </w:r>
      <w:r w:rsidRPr="00EE2B40">
        <w:rPr>
          <w:rFonts w:ascii="Arial" w:hAnsi="Arial" w:cs="Arial"/>
          <w:i/>
          <w:iCs/>
        </w:rPr>
        <w:t>Entrada en vigor.</w:t>
      </w:r>
    </w:p>
    <w:p w14:paraId="40FD0C41" w14:textId="77777777" w:rsidR="0093271C" w:rsidRPr="00EE2B40" w:rsidRDefault="0093271C" w:rsidP="0093271C">
      <w:pPr>
        <w:pStyle w:val="Sinespaciado"/>
        <w:jc w:val="both"/>
        <w:rPr>
          <w:rFonts w:ascii="Arial" w:hAnsi="Arial" w:cs="Arial"/>
        </w:rPr>
      </w:pPr>
    </w:p>
    <w:p w14:paraId="46CBE571" w14:textId="77777777" w:rsidR="0093271C" w:rsidRPr="00EE2B40" w:rsidRDefault="0093271C" w:rsidP="0093271C">
      <w:pPr>
        <w:pStyle w:val="Sinespaciado"/>
        <w:jc w:val="both"/>
        <w:rPr>
          <w:rFonts w:ascii="Arial" w:hAnsi="Arial" w:cs="Arial"/>
        </w:rPr>
      </w:pPr>
      <w:r w:rsidRPr="00EE2B40">
        <w:rPr>
          <w:rFonts w:ascii="Arial" w:hAnsi="Arial" w:cs="Arial"/>
        </w:rPr>
        <w:t>Esta orden entrará en vigor el día siguiente al de su publicación en el Boletín Oficial del País Vasco.</w:t>
      </w:r>
    </w:p>
    <w:p w14:paraId="172DF300" w14:textId="77777777" w:rsidR="0093271C" w:rsidRPr="00EE2B40" w:rsidRDefault="0093271C" w:rsidP="0093271C">
      <w:pPr>
        <w:pStyle w:val="Sinespaciado"/>
        <w:jc w:val="both"/>
        <w:rPr>
          <w:rFonts w:ascii="Arial" w:hAnsi="Arial" w:cs="Arial"/>
        </w:rPr>
      </w:pPr>
    </w:p>
    <w:p w14:paraId="58CFFD66" w14:textId="77777777" w:rsidR="0093271C" w:rsidRPr="00EE2B40" w:rsidRDefault="0093271C" w:rsidP="0093271C">
      <w:pPr>
        <w:pStyle w:val="Sinespaciado"/>
        <w:jc w:val="both"/>
        <w:rPr>
          <w:rFonts w:ascii="Arial" w:hAnsi="Arial" w:cs="Arial"/>
        </w:rPr>
      </w:pPr>
      <w:r w:rsidRPr="00EE2B40">
        <w:rPr>
          <w:rFonts w:ascii="Arial" w:hAnsi="Arial" w:cs="Arial"/>
        </w:rPr>
        <w:tab/>
        <w:t xml:space="preserve">En Vitoria-Gasteiz, a    </w:t>
      </w:r>
      <w:proofErr w:type="spellStart"/>
      <w:r w:rsidRPr="00EE2B40">
        <w:rPr>
          <w:rFonts w:ascii="Arial" w:hAnsi="Arial" w:cs="Arial"/>
        </w:rPr>
        <w:t>de</w:t>
      </w:r>
      <w:proofErr w:type="spellEnd"/>
      <w:r w:rsidRPr="00EE2B40">
        <w:rPr>
          <w:rFonts w:ascii="Arial" w:hAnsi="Arial" w:cs="Arial"/>
        </w:rPr>
        <w:t xml:space="preserve">                </w:t>
      </w:r>
      <w:proofErr w:type="spellStart"/>
      <w:r w:rsidRPr="00EE2B40">
        <w:rPr>
          <w:rFonts w:ascii="Arial" w:hAnsi="Arial" w:cs="Arial"/>
        </w:rPr>
        <w:t>de</w:t>
      </w:r>
      <w:proofErr w:type="spellEnd"/>
      <w:r w:rsidRPr="00EE2B40">
        <w:rPr>
          <w:rFonts w:ascii="Arial" w:hAnsi="Arial" w:cs="Arial"/>
        </w:rPr>
        <w:t xml:space="preserve"> 2026.</w:t>
      </w:r>
    </w:p>
    <w:p w14:paraId="3E3906F3" w14:textId="77777777" w:rsidR="0093271C" w:rsidRPr="00EE2B40" w:rsidRDefault="0093271C" w:rsidP="0093271C">
      <w:pPr>
        <w:pStyle w:val="Sinespaciado"/>
        <w:jc w:val="both"/>
        <w:rPr>
          <w:rFonts w:ascii="Arial" w:hAnsi="Arial" w:cs="Arial"/>
        </w:rPr>
      </w:pPr>
    </w:p>
    <w:p w14:paraId="2CCC6A66" w14:textId="77777777" w:rsidR="0093271C" w:rsidRPr="00EE2B40" w:rsidRDefault="0093271C" w:rsidP="0093271C">
      <w:pPr>
        <w:pStyle w:val="Sinespaciado"/>
        <w:jc w:val="both"/>
        <w:rPr>
          <w:rFonts w:ascii="Arial" w:hAnsi="Arial" w:cs="Arial"/>
        </w:rPr>
      </w:pPr>
      <w:r w:rsidRPr="00EE2B40">
        <w:rPr>
          <w:rFonts w:ascii="Arial" w:hAnsi="Arial" w:cs="Arial"/>
        </w:rPr>
        <w:t>El consejero de Salud.</w:t>
      </w:r>
    </w:p>
    <w:p w14:paraId="391AA7E4" w14:textId="77777777" w:rsidR="0093271C" w:rsidRPr="00EE2B40" w:rsidRDefault="0093271C" w:rsidP="0093271C">
      <w:pPr>
        <w:pStyle w:val="Sinespaciado"/>
        <w:jc w:val="both"/>
        <w:rPr>
          <w:rFonts w:ascii="Arial" w:hAnsi="Arial" w:cs="Arial"/>
        </w:rPr>
      </w:pPr>
      <w:r w:rsidRPr="00EE2B40">
        <w:rPr>
          <w:rFonts w:ascii="Arial" w:hAnsi="Arial" w:cs="Arial"/>
        </w:rPr>
        <w:t>ALBERTO MARTÍNEZ RUIZ.</w:t>
      </w:r>
    </w:p>
    <w:p w14:paraId="12CA8729" w14:textId="27EA87E1" w:rsidR="002D58C9" w:rsidRPr="00EE2B40" w:rsidRDefault="002D58C9" w:rsidP="0093271C">
      <w:pPr>
        <w:rPr>
          <w:rFonts w:cs="Arial"/>
          <w:sz w:val="22"/>
          <w:szCs w:val="22"/>
        </w:rPr>
      </w:pPr>
    </w:p>
    <w:sectPr w:rsidR="002D58C9" w:rsidRPr="00EE2B40">
      <w:headerReference w:type="default" r:id="rId7"/>
      <w:footerReference w:type="default" r:id="rId8"/>
      <w:headerReference w:type="first" r:id="rId9"/>
      <w:footerReference w:type="first" r:id="rId10"/>
      <w:pgSz w:w="11907" w:h="16840"/>
      <w:pgMar w:top="1418" w:right="1701" w:bottom="1418" w:left="1701" w:header="720" w:footer="80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BC67" w14:textId="77777777" w:rsidR="00452906" w:rsidRDefault="00452906">
      <w:r>
        <w:separator/>
      </w:r>
    </w:p>
  </w:endnote>
  <w:endnote w:type="continuationSeparator" w:id="0">
    <w:p w14:paraId="508367B8" w14:textId="77777777" w:rsidR="00452906" w:rsidRDefault="0045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FA777" w14:textId="508D9A65" w:rsidR="00750F14" w:rsidRPr="00750F14" w:rsidRDefault="00750F14">
    <w:pPr>
      <w:pStyle w:val="Piedepgina"/>
      <w:jc w:val="right"/>
      <w:rPr>
        <w:rFonts w:ascii="Verdana" w:hAnsi="Verdana"/>
        <w:sz w:val="16"/>
        <w:szCs w:val="16"/>
      </w:rPr>
    </w:pPr>
    <w:r w:rsidRPr="00750F14">
      <w:rPr>
        <w:rFonts w:ascii="Verdana" w:hAnsi="Verdana"/>
        <w:sz w:val="16"/>
        <w:szCs w:val="16"/>
        <w:lang w:val="es-ES"/>
      </w:rPr>
      <w:t xml:space="preserve">Página </w:t>
    </w:r>
    <w:r w:rsidRPr="00750F14">
      <w:rPr>
        <w:rFonts w:ascii="Verdana" w:hAnsi="Verdana"/>
        <w:b/>
        <w:bCs/>
        <w:sz w:val="16"/>
        <w:szCs w:val="16"/>
      </w:rPr>
      <w:fldChar w:fldCharType="begin"/>
    </w:r>
    <w:r w:rsidRPr="00750F14">
      <w:rPr>
        <w:rFonts w:ascii="Verdana" w:hAnsi="Verdana"/>
        <w:b/>
        <w:bCs/>
        <w:sz w:val="16"/>
        <w:szCs w:val="16"/>
      </w:rPr>
      <w:instrText>PAGE</w:instrText>
    </w:r>
    <w:r w:rsidRPr="00750F14">
      <w:rPr>
        <w:rFonts w:ascii="Verdana" w:hAnsi="Verdana"/>
        <w:b/>
        <w:bCs/>
        <w:sz w:val="16"/>
        <w:szCs w:val="16"/>
      </w:rPr>
      <w:fldChar w:fldCharType="separate"/>
    </w:r>
    <w:r w:rsidRPr="00750F14">
      <w:rPr>
        <w:rFonts w:ascii="Verdana" w:hAnsi="Verdana"/>
        <w:b/>
        <w:bCs/>
        <w:sz w:val="16"/>
        <w:szCs w:val="16"/>
        <w:lang w:val="es-ES"/>
      </w:rPr>
      <w:t>2</w:t>
    </w:r>
    <w:r w:rsidRPr="00750F14">
      <w:rPr>
        <w:rFonts w:ascii="Verdana" w:hAnsi="Verdana"/>
        <w:b/>
        <w:bCs/>
        <w:sz w:val="16"/>
        <w:szCs w:val="16"/>
      </w:rPr>
      <w:fldChar w:fldCharType="end"/>
    </w:r>
    <w:r w:rsidRPr="00750F14">
      <w:rPr>
        <w:rFonts w:ascii="Verdana" w:hAnsi="Verdana"/>
        <w:sz w:val="16"/>
        <w:szCs w:val="16"/>
        <w:lang w:val="es-ES"/>
      </w:rPr>
      <w:t xml:space="preserve"> de </w:t>
    </w:r>
    <w:r w:rsidRPr="00750F14">
      <w:rPr>
        <w:rFonts w:ascii="Verdana" w:hAnsi="Verdana"/>
        <w:b/>
        <w:bCs/>
        <w:sz w:val="16"/>
        <w:szCs w:val="16"/>
      </w:rPr>
      <w:fldChar w:fldCharType="begin"/>
    </w:r>
    <w:r w:rsidRPr="00750F14">
      <w:rPr>
        <w:rFonts w:ascii="Verdana" w:hAnsi="Verdana"/>
        <w:b/>
        <w:bCs/>
        <w:sz w:val="16"/>
        <w:szCs w:val="16"/>
      </w:rPr>
      <w:instrText>NUMPAGES</w:instrText>
    </w:r>
    <w:r w:rsidRPr="00750F14">
      <w:rPr>
        <w:rFonts w:ascii="Verdana" w:hAnsi="Verdana"/>
        <w:b/>
        <w:bCs/>
        <w:sz w:val="16"/>
        <w:szCs w:val="16"/>
      </w:rPr>
      <w:fldChar w:fldCharType="separate"/>
    </w:r>
    <w:r w:rsidRPr="00750F14">
      <w:rPr>
        <w:rFonts w:ascii="Verdana" w:hAnsi="Verdana"/>
        <w:b/>
        <w:bCs/>
        <w:sz w:val="16"/>
        <w:szCs w:val="16"/>
        <w:lang w:val="es-ES"/>
      </w:rPr>
      <w:t>2</w:t>
    </w:r>
    <w:r w:rsidRPr="00750F14">
      <w:rPr>
        <w:rFonts w:ascii="Verdana" w:hAnsi="Verdana"/>
        <w:b/>
        <w:bCs/>
        <w:sz w:val="16"/>
        <w:szCs w:val="16"/>
      </w:rPr>
      <w:fldChar w:fldCharType="end"/>
    </w:r>
  </w:p>
  <w:p w14:paraId="6F4F3534" w14:textId="77777777" w:rsidR="00750F14" w:rsidRDefault="00750F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822D0" w14:textId="6B23404E" w:rsidR="00725234" w:rsidRDefault="00725234">
    <w:pPr>
      <w:pStyle w:val="Piedepgina"/>
      <w:tabs>
        <w:tab w:val="clear" w:pos="9071"/>
      </w:tabs>
      <w:jc w:val="center"/>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9CB5C" w14:textId="77777777" w:rsidR="00452906" w:rsidRDefault="00452906">
      <w:r>
        <w:separator/>
      </w:r>
    </w:p>
  </w:footnote>
  <w:footnote w:type="continuationSeparator" w:id="0">
    <w:p w14:paraId="4C06A06E" w14:textId="77777777" w:rsidR="00452906" w:rsidRDefault="00452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7966C" w14:textId="77777777" w:rsidR="00725234" w:rsidRDefault="00725234">
    <w:pPr>
      <w:pStyle w:val="Encabezado"/>
      <w:jc w:val="center"/>
    </w:pPr>
    <w:r>
      <w:rPr>
        <w:noProof/>
      </w:rPr>
      <w:object w:dxaOrig="11549" w:dyaOrig="1410" w14:anchorId="2E794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fillcolor="window">
          <v:imagedata r:id="rId1" o:title=""/>
        </v:shape>
        <o:OLEObject Type="Embed" ProgID="MSPhotoEd.3" ShapeID="_x0000_i1025" DrawAspect="Content" ObjectID="_1835340799" r:id="rId2"/>
      </w:object>
    </w:r>
  </w:p>
  <w:p w14:paraId="54329FCD" w14:textId="77777777" w:rsidR="00725234" w:rsidRDefault="0072523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9F0E" w14:textId="77777777" w:rsidR="00725234" w:rsidRDefault="00000000">
    <w:pPr>
      <w:pStyle w:val="Encabezado"/>
      <w:tabs>
        <w:tab w:val="right" w:pos="9923"/>
      </w:tabs>
      <w:ind w:right="-142"/>
      <w:jc w:val="center"/>
      <w:rPr>
        <w:sz w:val="16"/>
      </w:rPr>
    </w:pPr>
    <w:r>
      <w:rPr>
        <w:noProof/>
        <w:sz w:val="16"/>
      </w:rPr>
      <w:pict w14:anchorId="10C41E42">
        <v:shapetype id="_x0000_t202" coordsize="21600,21600" o:spt="202" path="m,l,21600r21600,l21600,xe">
          <v:stroke joinstyle="miter"/>
          <v:path gradientshapeok="t" o:connecttype="rect"/>
        </v:shapetype>
        <v:shape id="_x0000_s1033" type="#_x0000_t202" style="position:absolute;left:0;text-align:left;margin-left:151.2pt;margin-top:64.8pt;width:139.25pt;height:58.7pt;z-index:1;mso-position-horizontal-relative:page;mso-position-vertical-relative:page" o:allowincell="f" filled="f" stroked="f">
          <v:textbox style="mso-next-textbox:#_x0000_s1033">
            <w:txbxContent>
              <w:p w14:paraId="2268C21E" w14:textId="77777777" w:rsidR="00725234" w:rsidRDefault="00725234">
                <w:pPr>
                  <w:pStyle w:val="Ttulo2"/>
                  <w:spacing w:after="35"/>
                </w:pPr>
                <w:r>
                  <w:t>OSASUN SAILA</w:t>
                </w:r>
              </w:p>
              <w:p w14:paraId="3D0AE846" w14:textId="19F722E3" w:rsidR="00725234" w:rsidRDefault="00EF4A9A">
                <w:pPr>
                  <w:pStyle w:val="Ttulo4"/>
                </w:pPr>
                <w:proofErr w:type="spellStart"/>
                <w:r>
                  <w:t>Osasun</w:t>
                </w:r>
                <w:proofErr w:type="spellEnd"/>
                <w:r>
                  <w:t xml:space="preserve"> </w:t>
                </w:r>
                <w:proofErr w:type="spellStart"/>
                <w:r>
                  <w:t>sailburua</w:t>
                </w:r>
                <w:proofErr w:type="spellEnd"/>
              </w:p>
            </w:txbxContent>
          </v:textbox>
          <w10:wrap type="square" anchorx="page" anchory="page"/>
        </v:shape>
      </w:pict>
    </w:r>
    <w:r>
      <w:rPr>
        <w:noProof/>
      </w:rPr>
      <w:pict w14:anchorId="4EC97A61">
        <v:shape id="_x0000_s1034" type="#_x0000_t202" style="position:absolute;left:0;text-align:left;margin-left:324pt;margin-top:64.8pt;width:146.25pt;height:57.6pt;z-index:2;mso-position-horizontal-relative:page;mso-position-vertical-relative:page" o:allowincell="f" filled="f" stroked="f">
          <v:textbox style="mso-next-textbox:#_x0000_s1034">
            <w:txbxContent>
              <w:p w14:paraId="7A5FC23D" w14:textId="77777777" w:rsidR="00413D5A" w:rsidRDefault="00725234">
                <w:pPr>
                  <w:pStyle w:val="Ttulo2"/>
                  <w:spacing w:after="35"/>
                </w:pPr>
                <w:r>
                  <w:t xml:space="preserve">DEPARTAMENTO DE </w:t>
                </w:r>
                <w:r w:rsidR="00BD7738">
                  <w:t>SALUD</w:t>
                </w:r>
                <w:r w:rsidR="00413D5A">
                  <w:t xml:space="preserve"> </w:t>
                </w:r>
              </w:p>
              <w:p w14:paraId="59C896B2" w14:textId="4EDE6F1E" w:rsidR="00725234" w:rsidRDefault="00725234">
                <w:pPr>
                  <w:pStyle w:val="Ttulo4"/>
                </w:pPr>
                <w:r>
                  <w:t>Con</w:t>
                </w:r>
                <w:r w:rsidR="00EF4A9A">
                  <w:t xml:space="preserve">sejero de </w:t>
                </w:r>
                <w:r>
                  <w:t>Sa</w:t>
                </w:r>
                <w:r w:rsidR="00EF4A9A">
                  <w:t>lud</w:t>
                </w:r>
              </w:p>
            </w:txbxContent>
          </v:textbox>
          <w10:wrap type="square" anchorx="page" anchory="page"/>
        </v:shape>
      </w:pict>
    </w:r>
    <w:r w:rsidR="00725234">
      <w:rPr>
        <w:noProof/>
        <w:sz w:val="16"/>
      </w:rPr>
      <w:object w:dxaOrig="18028" w:dyaOrig="2235" w14:anchorId="146CD6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fillcolor="window">
          <v:imagedata r:id="rId1" o:title=""/>
        </v:shape>
        <o:OLEObject Type="Embed" ProgID="MSPhotoEd.3" ShapeID="_x0000_i1026" DrawAspect="Content" ObjectID="_1835340800" r:id="rId2"/>
      </w:object>
    </w:r>
  </w:p>
  <w:p w14:paraId="2B90A79D" w14:textId="77777777" w:rsidR="00725234" w:rsidRDefault="00725234">
    <w:pPr>
      <w:pStyle w:val="Encabezado"/>
      <w:tabs>
        <w:tab w:val="right" w:pos="9923"/>
      </w:tabs>
      <w:ind w:right="-142"/>
      <w:jc w:val="center"/>
      <w:rPr>
        <w:sz w:val="16"/>
      </w:rPr>
    </w:pPr>
  </w:p>
  <w:p w14:paraId="677B0F78" w14:textId="77777777" w:rsidR="00725234" w:rsidRDefault="00725234">
    <w:pPr>
      <w:pStyle w:val="Encabezado"/>
      <w:tabs>
        <w:tab w:val="right" w:pos="9923"/>
      </w:tabs>
      <w:ind w:right="-142"/>
      <w:jc w:val="center"/>
      <w:rPr>
        <w:sz w:val="16"/>
      </w:rPr>
    </w:pPr>
  </w:p>
  <w:p w14:paraId="770D5BD6" w14:textId="77777777" w:rsidR="00725234" w:rsidRDefault="00725234">
    <w:pPr>
      <w:pStyle w:val="Encabezado"/>
      <w:tabs>
        <w:tab w:val="right" w:pos="9923"/>
      </w:tabs>
      <w:ind w:right="-142"/>
      <w:jc w:val="center"/>
      <w:rPr>
        <w:sz w:val="16"/>
      </w:rPr>
    </w:pPr>
  </w:p>
  <w:p w14:paraId="56891A80" w14:textId="77777777" w:rsidR="00725234" w:rsidRDefault="00725234">
    <w:pPr>
      <w:pStyle w:val="Encabezado"/>
      <w:tabs>
        <w:tab w:val="right" w:pos="9923"/>
      </w:tabs>
      <w:ind w:right="-142"/>
      <w:jc w:val="center"/>
      <w:rPr>
        <w:sz w:val="16"/>
      </w:rPr>
    </w:pPr>
  </w:p>
  <w:p w14:paraId="64CA80C8" w14:textId="77777777" w:rsidR="00725234" w:rsidRDefault="00725234">
    <w:pPr>
      <w:pStyle w:val="Encabezado"/>
      <w:tabs>
        <w:tab w:val="right" w:pos="9923"/>
      </w:tabs>
      <w:ind w:right="-142"/>
      <w:jc w:val="center"/>
      <w:rPr>
        <w:sz w:val="16"/>
      </w:rPr>
    </w:pPr>
  </w:p>
  <w:p w14:paraId="47BB6228" w14:textId="77777777" w:rsidR="00725234" w:rsidRDefault="00725234">
    <w:pPr>
      <w:pStyle w:val="Encabezado"/>
      <w:tabs>
        <w:tab w:val="right" w:pos="9923"/>
      </w:tabs>
      <w:ind w:right="-142"/>
      <w:rPr>
        <w:sz w:val="16"/>
      </w:rPr>
    </w:pPr>
  </w:p>
  <w:p w14:paraId="7AB168C7" w14:textId="77777777" w:rsidR="00725234" w:rsidRDefault="00725234">
    <w:pPr>
      <w:pStyle w:val="Encabezado"/>
      <w:tabs>
        <w:tab w:val="right" w:pos="9923"/>
      </w:tabs>
      <w:ind w:right="-142"/>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1F3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F087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381975"/>
    <w:multiLevelType w:val="hybridMultilevel"/>
    <w:tmpl w:val="AC640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19E0C9E"/>
    <w:multiLevelType w:val="hybridMultilevel"/>
    <w:tmpl w:val="E278B21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8F40656"/>
    <w:multiLevelType w:val="hybridMultilevel"/>
    <w:tmpl w:val="8D5687F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A735ED"/>
    <w:multiLevelType w:val="hybridMultilevel"/>
    <w:tmpl w:val="3E84ABB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29A3E28"/>
    <w:multiLevelType w:val="hybridMultilevel"/>
    <w:tmpl w:val="A5984BAE"/>
    <w:lvl w:ilvl="0" w:tplc="0C0A001B">
      <w:start w:val="1"/>
      <w:numFmt w:val="low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51E4AB3"/>
    <w:multiLevelType w:val="hybridMultilevel"/>
    <w:tmpl w:val="2CB6A454"/>
    <w:lvl w:ilvl="0" w:tplc="E4983CB4">
      <w:start w:val="1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1916351"/>
    <w:multiLevelType w:val="hybridMultilevel"/>
    <w:tmpl w:val="1A128776"/>
    <w:lvl w:ilvl="0" w:tplc="172C4352">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83115474">
    <w:abstractNumId w:val="4"/>
  </w:num>
  <w:num w:numId="2" w16cid:durableId="70276989">
    <w:abstractNumId w:val="5"/>
  </w:num>
  <w:num w:numId="3" w16cid:durableId="64298965">
    <w:abstractNumId w:val="3"/>
  </w:num>
  <w:num w:numId="4" w16cid:durableId="262035931">
    <w:abstractNumId w:val="7"/>
  </w:num>
  <w:num w:numId="5" w16cid:durableId="1814256210">
    <w:abstractNumId w:val="6"/>
  </w:num>
  <w:num w:numId="6" w16cid:durableId="2042050036">
    <w:abstractNumId w:val="8"/>
  </w:num>
  <w:num w:numId="7" w16cid:durableId="520122926">
    <w:abstractNumId w:val="0"/>
  </w:num>
  <w:num w:numId="8" w16cid:durableId="499588305">
    <w:abstractNumId w:val="1"/>
  </w:num>
  <w:num w:numId="9" w16cid:durableId="10733559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322AF"/>
    <w:rsid w:val="00004A26"/>
    <w:rsid w:val="00011DAE"/>
    <w:rsid w:val="0001548E"/>
    <w:rsid w:val="00017C94"/>
    <w:rsid w:val="00023D85"/>
    <w:rsid w:val="000247EC"/>
    <w:rsid w:val="0003397E"/>
    <w:rsid w:val="0005125E"/>
    <w:rsid w:val="00073CBB"/>
    <w:rsid w:val="00074A9D"/>
    <w:rsid w:val="000A0BC4"/>
    <w:rsid w:val="000B2F14"/>
    <w:rsid w:val="000C2AF6"/>
    <w:rsid w:val="000C3C21"/>
    <w:rsid w:val="000E4C7F"/>
    <w:rsid w:val="0010602F"/>
    <w:rsid w:val="00110D14"/>
    <w:rsid w:val="0012102E"/>
    <w:rsid w:val="00142448"/>
    <w:rsid w:val="00142D3F"/>
    <w:rsid w:val="001466C8"/>
    <w:rsid w:val="001470CE"/>
    <w:rsid w:val="00172D45"/>
    <w:rsid w:val="00184415"/>
    <w:rsid w:val="001849FA"/>
    <w:rsid w:val="0019223B"/>
    <w:rsid w:val="001A410F"/>
    <w:rsid w:val="001C12FD"/>
    <w:rsid w:val="001D0519"/>
    <w:rsid w:val="001D292B"/>
    <w:rsid w:val="001D7947"/>
    <w:rsid w:val="001E5073"/>
    <w:rsid w:val="001E6D7D"/>
    <w:rsid w:val="002207FD"/>
    <w:rsid w:val="00220DAB"/>
    <w:rsid w:val="00222B29"/>
    <w:rsid w:val="0022753C"/>
    <w:rsid w:val="00243B41"/>
    <w:rsid w:val="0026024D"/>
    <w:rsid w:val="00262A59"/>
    <w:rsid w:val="00264F53"/>
    <w:rsid w:val="002801FC"/>
    <w:rsid w:val="002951B0"/>
    <w:rsid w:val="00295858"/>
    <w:rsid w:val="002960CF"/>
    <w:rsid w:val="002A0BBF"/>
    <w:rsid w:val="002A5FE3"/>
    <w:rsid w:val="002D58C9"/>
    <w:rsid w:val="002D6949"/>
    <w:rsid w:val="002F474C"/>
    <w:rsid w:val="003049D9"/>
    <w:rsid w:val="00314662"/>
    <w:rsid w:val="00315133"/>
    <w:rsid w:val="00321B0A"/>
    <w:rsid w:val="00335B4A"/>
    <w:rsid w:val="00360104"/>
    <w:rsid w:val="003627DB"/>
    <w:rsid w:val="003664E7"/>
    <w:rsid w:val="00371B11"/>
    <w:rsid w:val="00382580"/>
    <w:rsid w:val="00383E57"/>
    <w:rsid w:val="00391544"/>
    <w:rsid w:val="003A14AA"/>
    <w:rsid w:val="003A4D3E"/>
    <w:rsid w:val="003C3B09"/>
    <w:rsid w:val="003D112C"/>
    <w:rsid w:val="003D20D1"/>
    <w:rsid w:val="003D2140"/>
    <w:rsid w:val="003E37D8"/>
    <w:rsid w:val="004012A9"/>
    <w:rsid w:val="00410395"/>
    <w:rsid w:val="00413D5A"/>
    <w:rsid w:val="00423908"/>
    <w:rsid w:val="0044689E"/>
    <w:rsid w:val="00452906"/>
    <w:rsid w:val="0045446C"/>
    <w:rsid w:val="00461C1E"/>
    <w:rsid w:val="004640A1"/>
    <w:rsid w:val="004653BC"/>
    <w:rsid w:val="004667D4"/>
    <w:rsid w:val="00470CEC"/>
    <w:rsid w:val="00474793"/>
    <w:rsid w:val="00495982"/>
    <w:rsid w:val="004A3AC4"/>
    <w:rsid w:val="004B5A04"/>
    <w:rsid w:val="004D121E"/>
    <w:rsid w:val="004D12D2"/>
    <w:rsid w:val="004E31B2"/>
    <w:rsid w:val="004F5E17"/>
    <w:rsid w:val="004F760F"/>
    <w:rsid w:val="00522481"/>
    <w:rsid w:val="00530C19"/>
    <w:rsid w:val="00540903"/>
    <w:rsid w:val="00555E09"/>
    <w:rsid w:val="005662E4"/>
    <w:rsid w:val="00594547"/>
    <w:rsid w:val="005971A2"/>
    <w:rsid w:val="005A23BF"/>
    <w:rsid w:val="005A5A82"/>
    <w:rsid w:val="005C15BC"/>
    <w:rsid w:val="005D21B5"/>
    <w:rsid w:val="005D32E2"/>
    <w:rsid w:val="005E2D06"/>
    <w:rsid w:val="005F3628"/>
    <w:rsid w:val="00603071"/>
    <w:rsid w:val="00612C63"/>
    <w:rsid w:val="00613D1C"/>
    <w:rsid w:val="0062033A"/>
    <w:rsid w:val="00624653"/>
    <w:rsid w:val="00626CE2"/>
    <w:rsid w:val="00655D88"/>
    <w:rsid w:val="00674A39"/>
    <w:rsid w:val="00677070"/>
    <w:rsid w:val="006865A8"/>
    <w:rsid w:val="00687E43"/>
    <w:rsid w:val="00696B44"/>
    <w:rsid w:val="006A781D"/>
    <w:rsid w:val="006C7228"/>
    <w:rsid w:val="006D7404"/>
    <w:rsid w:val="006E1680"/>
    <w:rsid w:val="006E3B8F"/>
    <w:rsid w:val="006E3D9E"/>
    <w:rsid w:val="006E458F"/>
    <w:rsid w:val="006F5CF4"/>
    <w:rsid w:val="007209E6"/>
    <w:rsid w:val="00725234"/>
    <w:rsid w:val="0073059E"/>
    <w:rsid w:val="00730651"/>
    <w:rsid w:val="00731EF3"/>
    <w:rsid w:val="0074104B"/>
    <w:rsid w:val="00745A29"/>
    <w:rsid w:val="00750F14"/>
    <w:rsid w:val="00754608"/>
    <w:rsid w:val="007555C4"/>
    <w:rsid w:val="0077188C"/>
    <w:rsid w:val="00790514"/>
    <w:rsid w:val="0079295E"/>
    <w:rsid w:val="00794DCA"/>
    <w:rsid w:val="007A66FC"/>
    <w:rsid w:val="007A67E3"/>
    <w:rsid w:val="007B4610"/>
    <w:rsid w:val="007B7749"/>
    <w:rsid w:val="007D3613"/>
    <w:rsid w:val="007D5D6F"/>
    <w:rsid w:val="007E204A"/>
    <w:rsid w:val="007E40F8"/>
    <w:rsid w:val="0081025E"/>
    <w:rsid w:val="00822621"/>
    <w:rsid w:val="00826B28"/>
    <w:rsid w:val="00826FC5"/>
    <w:rsid w:val="008322AF"/>
    <w:rsid w:val="008330C7"/>
    <w:rsid w:val="0083360D"/>
    <w:rsid w:val="00835862"/>
    <w:rsid w:val="00840449"/>
    <w:rsid w:val="00854235"/>
    <w:rsid w:val="00857A17"/>
    <w:rsid w:val="008634A9"/>
    <w:rsid w:val="0087440E"/>
    <w:rsid w:val="008924E6"/>
    <w:rsid w:val="008A1196"/>
    <w:rsid w:val="008A628C"/>
    <w:rsid w:val="008C45AF"/>
    <w:rsid w:val="008C773A"/>
    <w:rsid w:val="008D01BC"/>
    <w:rsid w:val="008D4BCE"/>
    <w:rsid w:val="008E2DE8"/>
    <w:rsid w:val="008F116B"/>
    <w:rsid w:val="008F2B6A"/>
    <w:rsid w:val="00924522"/>
    <w:rsid w:val="00927FEF"/>
    <w:rsid w:val="0093271C"/>
    <w:rsid w:val="00932CB8"/>
    <w:rsid w:val="00955172"/>
    <w:rsid w:val="00970FE1"/>
    <w:rsid w:val="009866BD"/>
    <w:rsid w:val="00993BC6"/>
    <w:rsid w:val="009A3FFD"/>
    <w:rsid w:val="009A4249"/>
    <w:rsid w:val="009A5436"/>
    <w:rsid w:val="009B443D"/>
    <w:rsid w:val="009C384E"/>
    <w:rsid w:val="009C7A3D"/>
    <w:rsid w:val="009D6CC0"/>
    <w:rsid w:val="009E0435"/>
    <w:rsid w:val="009E1E1F"/>
    <w:rsid w:val="009E4F60"/>
    <w:rsid w:val="00A20578"/>
    <w:rsid w:val="00A27C7B"/>
    <w:rsid w:val="00A36396"/>
    <w:rsid w:val="00A378B1"/>
    <w:rsid w:val="00A379C7"/>
    <w:rsid w:val="00A41E26"/>
    <w:rsid w:val="00A43194"/>
    <w:rsid w:val="00A5159D"/>
    <w:rsid w:val="00A52AAA"/>
    <w:rsid w:val="00A53C55"/>
    <w:rsid w:val="00A55D08"/>
    <w:rsid w:val="00A55F0C"/>
    <w:rsid w:val="00A65DCB"/>
    <w:rsid w:val="00A70AC8"/>
    <w:rsid w:val="00A73837"/>
    <w:rsid w:val="00A73D8A"/>
    <w:rsid w:val="00AA0030"/>
    <w:rsid w:val="00AA65F6"/>
    <w:rsid w:val="00AB090E"/>
    <w:rsid w:val="00AB7AE8"/>
    <w:rsid w:val="00AC1AD2"/>
    <w:rsid w:val="00AC4D66"/>
    <w:rsid w:val="00AC5D11"/>
    <w:rsid w:val="00AC751A"/>
    <w:rsid w:val="00B12992"/>
    <w:rsid w:val="00B141D4"/>
    <w:rsid w:val="00B20542"/>
    <w:rsid w:val="00B41232"/>
    <w:rsid w:val="00B440E5"/>
    <w:rsid w:val="00B46B2E"/>
    <w:rsid w:val="00B51848"/>
    <w:rsid w:val="00B521A8"/>
    <w:rsid w:val="00B634B0"/>
    <w:rsid w:val="00B800F8"/>
    <w:rsid w:val="00B80468"/>
    <w:rsid w:val="00B8396A"/>
    <w:rsid w:val="00BA1CDA"/>
    <w:rsid w:val="00BB2D05"/>
    <w:rsid w:val="00BD7738"/>
    <w:rsid w:val="00BE76EC"/>
    <w:rsid w:val="00C00236"/>
    <w:rsid w:val="00C05707"/>
    <w:rsid w:val="00C12F40"/>
    <w:rsid w:val="00C149AF"/>
    <w:rsid w:val="00C16CEC"/>
    <w:rsid w:val="00C2040F"/>
    <w:rsid w:val="00C244BA"/>
    <w:rsid w:val="00C31E6D"/>
    <w:rsid w:val="00C348CA"/>
    <w:rsid w:val="00C437C2"/>
    <w:rsid w:val="00C4432D"/>
    <w:rsid w:val="00C44B98"/>
    <w:rsid w:val="00C47CD1"/>
    <w:rsid w:val="00C5367B"/>
    <w:rsid w:val="00C73180"/>
    <w:rsid w:val="00C74314"/>
    <w:rsid w:val="00CA2A6A"/>
    <w:rsid w:val="00CA4862"/>
    <w:rsid w:val="00CB5988"/>
    <w:rsid w:val="00CC01A4"/>
    <w:rsid w:val="00CC62DA"/>
    <w:rsid w:val="00CC6965"/>
    <w:rsid w:val="00CD294F"/>
    <w:rsid w:val="00CD72AC"/>
    <w:rsid w:val="00CE7230"/>
    <w:rsid w:val="00D055C3"/>
    <w:rsid w:val="00D16E04"/>
    <w:rsid w:val="00D3421A"/>
    <w:rsid w:val="00D34A16"/>
    <w:rsid w:val="00D403AB"/>
    <w:rsid w:val="00D45C1E"/>
    <w:rsid w:val="00D517F1"/>
    <w:rsid w:val="00D67832"/>
    <w:rsid w:val="00D67BC8"/>
    <w:rsid w:val="00D726BA"/>
    <w:rsid w:val="00D810D0"/>
    <w:rsid w:val="00DA4406"/>
    <w:rsid w:val="00DC6861"/>
    <w:rsid w:val="00DD057D"/>
    <w:rsid w:val="00DD6B90"/>
    <w:rsid w:val="00DF2171"/>
    <w:rsid w:val="00DF73D5"/>
    <w:rsid w:val="00E02226"/>
    <w:rsid w:val="00E06644"/>
    <w:rsid w:val="00E20D4F"/>
    <w:rsid w:val="00E2228D"/>
    <w:rsid w:val="00E31929"/>
    <w:rsid w:val="00E44C91"/>
    <w:rsid w:val="00E63C71"/>
    <w:rsid w:val="00E65D7A"/>
    <w:rsid w:val="00E67959"/>
    <w:rsid w:val="00E77168"/>
    <w:rsid w:val="00E81947"/>
    <w:rsid w:val="00E82E3B"/>
    <w:rsid w:val="00E86CA0"/>
    <w:rsid w:val="00E95C4E"/>
    <w:rsid w:val="00EA4BCB"/>
    <w:rsid w:val="00EB23BF"/>
    <w:rsid w:val="00EC342E"/>
    <w:rsid w:val="00EC4741"/>
    <w:rsid w:val="00ED63D1"/>
    <w:rsid w:val="00EE2B40"/>
    <w:rsid w:val="00EF39A6"/>
    <w:rsid w:val="00EF4A9A"/>
    <w:rsid w:val="00F05198"/>
    <w:rsid w:val="00F06B28"/>
    <w:rsid w:val="00F32F1D"/>
    <w:rsid w:val="00F4046F"/>
    <w:rsid w:val="00F511E8"/>
    <w:rsid w:val="00F62BC0"/>
    <w:rsid w:val="00F62DB6"/>
    <w:rsid w:val="00F74354"/>
    <w:rsid w:val="00F754B2"/>
    <w:rsid w:val="00F83EA6"/>
    <w:rsid w:val="00F948C2"/>
    <w:rsid w:val="00F969D3"/>
    <w:rsid w:val="00FA5AAA"/>
    <w:rsid w:val="00FB51E1"/>
    <w:rsid w:val="00FC16F1"/>
    <w:rsid w:val="00FD4DBE"/>
    <w:rsid w:val="00FF62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D38E7"/>
  <w15:chartTrackingRefBased/>
  <w15:docId w15:val="{235B27B2-E4FD-4597-A047-6D93B5A79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s-ES_tradnl" w:eastAsia="es-ES_tradnl"/>
    </w:rPr>
  </w:style>
  <w:style w:type="paragraph" w:styleId="Ttulo1">
    <w:name w:val="heading 1"/>
    <w:basedOn w:val="Normal"/>
    <w:next w:val="Normal"/>
    <w:qFormat/>
    <w:pPr>
      <w:spacing w:before="240"/>
      <w:outlineLvl w:val="0"/>
    </w:pPr>
    <w:rPr>
      <w:b/>
      <w:u w:val="single"/>
    </w:rPr>
  </w:style>
  <w:style w:type="paragraph" w:styleId="Ttulo2">
    <w:name w:val="heading 2"/>
    <w:basedOn w:val="Normal"/>
    <w:next w:val="Normal"/>
    <w:qFormat/>
    <w:pPr>
      <w:keepNext/>
      <w:outlineLvl w:val="1"/>
    </w:pPr>
    <w:rPr>
      <w:b/>
      <w:sz w:val="14"/>
    </w:rPr>
  </w:style>
  <w:style w:type="paragraph" w:styleId="Ttulo3">
    <w:name w:val="heading 3"/>
    <w:basedOn w:val="Normal"/>
    <w:next w:val="Normal"/>
    <w:qFormat/>
    <w:pPr>
      <w:keepNext/>
      <w:spacing w:before="20"/>
      <w:outlineLvl w:val="2"/>
    </w:pPr>
    <w:rPr>
      <w:i/>
      <w:sz w:val="13"/>
    </w:rPr>
  </w:style>
  <w:style w:type="paragraph" w:styleId="Ttulo4">
    <w:name w:val="heading 4"/>
    <w:basedOn w:val="Normal"/>
    <w:next w:val="Normal"/>
    <w:qFormat/>
    <w:pPr>
      <w:keepNext/>
      <w:spacing w:before="35"/>
      <w:outlineLvl w:val="3"/>
    </w:pPr>
    <w:rPr>
      <w:i/>
      <w:sz w:val="14"/>
    </w:rPr>
  </w:style>
  <w:style w:type="paragraph" w:styleId="Ttulo5">
    <w:name w:val="heading 5"/>
    <w:basedOn w:val="Normal"/>
    <w:next w:val="Normal"/>
    <w:link w:val="Ttulo5Car"/>
    <w:semiHidden/>
    <w:unhideWhenUsed/>
    <w:qFormat/>
    <w:rsid w:val="00371B11"/>
    <w:pPr>
      <w:spacing w:before="240" w:after="60"/>
      <w:outlineLvl w:val="4"/>
    </w:pPr>
    <w:rPr>
      <w:rFonts w:ascii="Calibri" w:hAnsi="Calibri"/>
      <w:b/>
      <w:bCs/>
      <w:i/>
      <w:iCs/>
      <w:sz w:val="26"/>
      <w:szCs w:val="26"/>
    </w:rPr>
  </w:style>
  <w:style w:type="paragraph" w:styleId="Ttulo6">
    <w:name w:val="heading 6"/>
    <w:basedOn w:val="Normal"/>
    <w:next w:val="Normal"/>
    <w:qFormat/>
    <w:pPr>
      <w:keepNext/>
      <w:ind w:left="3969"/>
      <w:jc w:val="both"/>
      <w:outlineLvl w:val="5"/>
    </w:pPr>
    <w:rPr>
      <w:b/>
      <w:sz w:val="22"/>
    </w:rPr>
  </w:style>
  <w:style w:type="paragraph" w:styleId="Ttulo8">
    <w:name w:val="heading 8"/>
    <w:basedOn w:val="Normal"/>
    <w:next w:val="Normal"/>
    <w:qFormat/>
    <w:pPr>
      <w:keepNext/>
      <w:pBdr>
        <w:bottom w:val="single" w:sz="4" w:space="1" w:color="auto"/>
      </w:pBdr>
      <w:spacing w:after="120"/>
      <w:ind w:left="3969"/>
      <w:jc w:val="both"/>
      <w:outlineLvl w:val="7"/>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character" w:styleId="nfasis">
    <w:name w:val="Emphasis"/>
    <w:qFormat/>
    <w:rsid w:val="008C773A"/>
    <w:rPr>
      <w:i/>
      <w:iCs/>
    </w:rPr>
  </w:style>
  <w:style w:type="paragraph" w:customStyle="1" w:styleId="Default">
    <w:name w:val="Default"/>
    <w:rsid w:val="00E95C4E"/>
    <w:pPr>
      <w:autoSpaceDE w:val="0"/>
      <w:autoSpaceDN w:val="0"/>
      <w:adjustRightInd w:val="0"/>
    </w:pPr>
    <w:rPr>
      <w:rFonts w:ascii="Arial" w:hAnsi="Arial" w:cs="Arial"/>
      <w:color w:val="000000"/>
      <w:sz w:val="24"/>
      <w:szCs w:val="24"/>
    </w:rPr>
  </w:style>
  <w:style w:type="paragraph" w:customStyle="1" w:styleId="Pa5">
    <w:name w:val="Pa5"/>
    <w:basedOn w:val="Default"/>
    <w:next w:val="Default"/>
    <w:uiPriority w:val="99"/>
    <w:rsid w:val="00E82E3B"/>
    <w:pPr>
      <w:spacing w:line="221" w:lineRule="atLeast"/>
    </w:pPr>
    <w:rPr>
      <w:color w:val="auto"/>
    </w:rPr>
  </w:style>
  <w:style w:type="table" w:styleId="Tablaconcuadrcula">
    <w:name w:val="Table Grid"/>
    <w:basedOn w:val="Tablanormal"/>
    <w:rsid w:val="00794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750F14"/>
    <w:rPr>
      <w:rFonts w:ascii="Arial" w:hAnsi="Arial"/>
      <w:sz w:val="24"/>
      <w:lang w:val="es-ES_tradnl" w:eastAsia="es-ES_tradnl"/>
    </w:rPr>
  </w:style>
  <w:style w:type="character" w:customStyle="1" w:styleId="Ttulo5Car">
    <w:name w:val="Título 5 Car"/>
    <w:link w:val="Ttulo5"/>
    <w:semiHidden/>
    <w:rsid w:val="00371B11"/>
    <w:rPr>
      <w:rFonts w:ascii="Calibri" w:eastAsia="Times New Roman" w:hAnsi="Calibri" w:cs="Times New Roman"/>
      <w:b/>
      <w:bCs/>
      <w:i/>
      <w:iCs/>
      <w:sz w:val="26"/>
      <w:szCs w:val="26"/>
      <w:lang w:val="es-ES_tradnl" w:eastAsia="es-ES_tradnl"/>
    </w:rPr>
  </w:style>
  <w:style w:type="paragraph" w:customStyle="1" w:styleId="parrafo">
    <w:name w:val="parrafo"/>
    <w:basedOn w:val="Normal"/>
    <w:rsid w:val="00371B11"/>
    <w:pPr>
      <w:spacing w:before="100" w:beforeAutospacing="1" w:after="100" w:afterAutospacing="1"/>
    </w:pPr>
    <w:rPr>
      <w:rFonts w:ascii="Times New Roman" w:hAnsi="Times New Roman"/>
      <w:szCs w:val="24"/>
      <w:lang w:val="es-ES" w:eastAsia="es-ES"/>
    </w:rPr>
  </w:style>
  <w:style w:type="paragraph" w:customStyle="1" w:styleId="Pa7">
    <w:name w:val="Pa7"/>
    <w:basedOn w:val="Default"/>
    <w:next w:val="Default"/>
    <w:uiPriority w:val="99"/>
    <w:rsid w:val="00626CE2"/>
    <w:pPr>
      <w:spacing w:line="221" w:lineRule="atLeast"/>
    </w:pPr>
    <w:rPr>
      <w:color w:val="auto"/>
    </w:rPr>
  </w:style>
  <w:style w:type="paragraph" w:customStyle="1" w:styleId="parrafo2">
    <w:name w:val="parrafo_2"/>
    <w:basedOn w:val="Normal"/>
    <w:rsid w:val="007A66FC"/>
    <w:pPr>
      <w:spacing w:before="100" w:beforeAutospacing="1" w:after="100" w:afterAutospacing="1"/>
    </w:pPr>
    <w:rPr>
      <w:rFonts w:ascii="Times New Roman" w:hAnsi="Times New Roman"/>
      <w:szCs w:val="24"/>
      <w:lang w:val="es-ES" w:eastAsia="es-ES"/>
    </w:rPr>
  </w:style>
  <w:style w:type="character" w:styleId="Hipervnculo">
    <w:name w:val="Hyperlink"/>
    <w:rsid w:val="00E02226"/>
    <w:rPr>
      <w:color w:val="0563C1"/>
      <w:u w:val="single"/>
    </w:rPr>
  </w:style>
  <w:style w:type="character" w:styleId="Mencinsinresolver">
    <w:name w:val="Unresolved Mention"/>
    <w:uiPriority w:val="99"/>
    <w:semiHidden/>
    <w:unhideWhenUsed/>
    <w:rsid w:val="00E02226"/>
    <w:rPr>
      <w:color w:val="605E5C"/>
      <w:shd w:val="clear" w:color="auto" w:fill="E1DFDD"/>
    </w:rPr>
  </w:style>
  <w:style w:type="paragraph" w:styleId="Sinespaciado">
    <w:name w:val="No Spacing"/>
    <w:uiPriority w:val="1"/>
    <w:qFormat/>
    <w:rsid w:val="00C149AF"/>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5681">
      <w:bodyDiv w:val="1"/>
      <w:marLeft w:val="0"/>
      <w:marRight w:val="0"/>
      <w:marTop w:val="0"/>
      <w:marBottom w:val="0"/>
      <w:divBdr>
        <w:top w:val="none" w:sz="0" w:space="0" w:color="auto"/>
        <w:left w:val="none" w:sz="0" w:space="0" w:color="auto"/>
        <w:bottom w:val="none" w:sz="0" w:space="0" w:color="auto"/>
        <w:right w:val="none" w:sz="0" w:space="0" w:color="auto"/>
      </w:divBdr>
    </w:div>
    <w:div w:id="180166829">
      <w:bodyDiv w:val="1"/>
      <w:marLeft w:val="0"/>
      <w:marRight w:val="0"/>
      <w:marTop w:val="0"/>
      <w:marBottom w:val="0"/>
      <w:divBdr>
        <w:top w:val="none" w:sz="0" w:space="0" w:color="auto"/>
        <w:left w:val="none" w:sz="0" w:space="0" w:color="auto"/>
        <w:bottom w:val="none" w:sz="0" w:space="0" w:color="auto"/>
        <w:right w:val="none" w:sz="0" w:space="0" w:color="auto"/>
      </w:divBdr>
      <w:divsChild>
        <w:div w:id="821234298">
          <w:marLeft w:val="0"/>
          <w:marRight w:val="0"/>
          <w:marTop w:val="0"/>
          <w:marBottom w:val="0"/>
          <w:divBdr>
            <w:top w:val="none" w:sz="0" w:space="0" w:color="auto"/>
            <w:left w:val="none" w:sz="0" w:space="0" w:color="auto"/>
            <w:bottom w:val="none" w:sz="0" w:space="0" w:color="auto"/>
            <w:right w:val="none" w:sz="0" w:space="0" w:color="auto"/>
          </w:divBdr>
        </w:div>
        <w:div w:id="25563501">
          <w:marLeft w:val="0"/>
          <w:marRight w:val="0"/>
          <w:marTop w:val="0"/>
          <w:marBottom w:val="0"/>
          <w:divBdr>
            <w:top w:val="none" w:sz="0" w:space="0" w:color="auto"/>
            <w:left w:val="none" w:sz="0" w:space="0" w:color="auto"/>
            <w:bottom w:val="none" w:sz="0" w:space="0" w:color="auto"/>
            <w:right w:val="none" w:sz="0" w:space="0" w:color="auto"/>
          </w:divBdr>
        </w:div>
      </w:divsChild>
    </w:div>
    <w:div w:id="303581119">
      <w:bodyDiv w:val="1"/>
      <w:marLeft w:val="0"/>
      <w:marRight w:val="0"/>
      <w:marTop w:val="0"/>
      <w:marBottom w:val="0"/>
      <w:divBdr>
        <w:top w:val="none" w:sz="0" w:space="0" w:color="auto"/>
        <w:left w:val="none" w:sz="0" w:space="0" w:color="auto"/>
        <w:bottom w:val="none" w:sz="0" w:space="0" w:color="auto"/>
        <w:right w:val="none" w:sz="0" w:space="0" w:color="auto"/>
      </w:divBdr>
    </w:div>
    <w:div w:id="351609687">
      <w:bodyDiv w:val="1"/>
      <w:marLeft w:val="0"/>
      <w:marRight w:val="0"/>
      <w:marTop w:val="0"/>
      <w:marBottom w:val="0"/>
      <w:divBdr>
        <w:top w:val="none" w:sz="0" w:space="0" w:color="auto"/>
        <w:left w:val="none" w:sz="0" w:space="0" w:color="auto"/>
        <w:bottom w:val="none" w:sz="0" w:space="0" w:color="auto"/>
        <w:right w:val="none" w:sz="0" w:space="0" w:color="auto"/>
      </w:divBdr>
    </w:div>
    <w:div w:id="356927198">
      <w:bodyDiv w:val="1"/>
      <w:marLeft w:val="0"/>
      <w:marRight w:val="0"/>
      <w:marTop w:val="0"/>
      <w:marBottom w:val="0"/>
      <w:divBdr>
        <w:top w:val="none" w:sz="0" w:space="0" w:color="auto"/>
        <w:left w:val="none" w:sz="0" w:space="0" w:color="auto"/>
        <w:bottom w:val="none" w:sz="0" w:space="0" w:color="auto"/>
        <w:right w:val="none" w:sz="0" w:space="0" w:color="auto"/>
      </w:divBdr>
    </w:div>
    <w:div w:id="396587175">
      <w:bodyDiv w:val="1"/>
      <w:marLeft w:val="0"/>
      <w:marRight w:val="0"/>
      <w:marTop w:val="0"/>
      <w:marBottom w:val="0"/>
      <w:divBdr>
        <w:top w:val="none" w:sz="0" w:space="0" w:color="auto"/>
        <w:left w:val="none" w:sz="0" w:space="0" w:color="auto"/>
        <w:bottom w:val="none" w:sz="0" w:space="0" w:color="auto"/>
        <w:right w:val="none" w:sz="0" w:space="0" w:color="auto"/>
      </w:divBdr>
    </w:div>
    <w:div w:id="578757910">
      <w:bodyDiv w:val="1"/>
      <w:marLeft w:val="0"/>
      <w:marRight w:val="0"/>
      <w:marTop w:val="0"/>
      <w:marBottom w:val="0"/>
      <w:divBdr>
        <w:top w:val="none" w:sz="0" w:space="0" w:color="auto"/>
        <w:left w:val="none" w:sz="0" w:space="0" w:color="auto"/>
        <w:bottom w:val="none" w:sz="0" w:space="0" w:color="auto"/>
        <w:right w:val="none" w:sz="0" w:space="0" w:color="auto"/>
      </w:divBdr>
      <w:divsChild>
        <w:div w:id="1816950363">
          <w:marLeft w:val="0"/>
          <w:marRight w:val="0"/>
          <w:marTop w:val="0"/>
          <w:marBottom w:val="0"/>
          <w:divBdr>
            <w:top w:val="none" w:sz="0" w:space="0" w:color="auto"/>
            <w:left w:val="none" w:sz="0" w:space="0" w:color="auto"/>
            <w:bottom w:val="none" w:sz="0" w:space="0" w:color="auto"/>
            <w:right w:val="none" w:sz="0" w:space="0" w:color="auto"/>
          </w:divBdr>
        </w:div>
      </w:divsChild>
    </w:div>
    <w:div w:id="931009552">
      <w:bodyDiv w:val="1"/>
      <w:marLeft w:val="0"/>
      <w:marRight w:val="0"/>
      <w:marTop w:val="0"/>
      <w:marBottom w:val="0"/>
      <w:divBdr>
        <w:top w:val="none" w:sz="0" w:space="0" w:color="auto"/>
        <w:left w:val="none" w:sz="0" w:space="0" w:color="auto"/>
        <w:bottom w:val="none" w:sz="0" w:space="0" w:color="auto"/>
        <w:right w:val="none" w:sz="0" w:space="0" w:color="auto"/>
      </w:divBdr>
    </w:div>
    <w:div w:id="978412811">
      <w:bodyDiv w:val="1"/>
      <w:marLeft w:val="0"/>
      <w:marRight w:val="0"/>
      <w:marTop w:val="0"/>
      <w:marBottom w:val="0"/>
      <w:divBdr>
        <w:top w:val="none" w:sz="0" w:space="0" w:color="auto"/>
        <w:left w:val="none" w:sz="0" w:space="0" w:color="auto"/>
        <w:bottom w:val="none" w:sz="0" w:space="0" w:color="auto"/>
        <w:right w:val="none" w:sz="0" w:space="0" w:color="auto"/>
      </w:divBdr>
    </w:div>
    <w:div w:id="1008210584">
      <w:bodyDiv w:val="1"/>
      <w:marLeft w:val="0"/>
      <w:marRight w:val="0"/>
      <w:marTop w:val="0"/>
      <w:marBottom w:val="0"/>
      <w:divBdr>
        <w:top w:val="none" w:sz="0" w:space="0" w:color="auto"/>
        <w:left w:val="none" w:sz="0" w:space="0" w:color="auto"/>
        <w:bottom w:val="none" w:sz="0" w:space="0" w:color="auto"/>
        <w:right w:val="none" w:sz="0" w:space="0" w:color="auto"/>
      </w:divBdr>
    </w:div>
    <w:div w:id="1031496308">
      <w:bodyDiv w:val="1"/>
      <w:marLeft w:val="0"/>
      <w:marRight w:val="0"/>
      <w:marTop w:val="0"/>
      <w:marBottom w:val="0"/>
      <w:divBdr>
        <w:top w:val="none" w:sz="0" w:space="0" w:color="auto"/>
        <w:left w:val="none" w:sz="0" w:space="0" w:color="auto"/>
        <w:bottom w:val="none" w:sz="0" w:space="0" w:color="auto"/>
        <w:right w:val="none" w:sz="0" w:space="0" w:color="auto"/>
      </w:divBdr>
      <w:divsChild>
        <w:div w:id="1929264373">
          <w:marLeft w:val="0"/>
          <w:marRight w:val="0"/>
          <w:marTop w:val="0"/>
          <w:marBottom w:val="0"/>
          <w:divBdr>
            <w:top w:val="none" w:sz="0" w:space="0" w:color="auto"/>
            <w:left w:val="none" w:sz="0" w:space="0" w:color="auto"/>
            <w:bottom w:val="none" w:sz="0" w:space="0" w:color="auto"/>
            <w:right w:val="none" w:sz="0" w:space="0" w:color="auto"/>
          </w:divBdr>
        </w:div>
        <w:div w:id="676690654">
          <w:marLeft w:val="0"/>
          <w:marRight w:val="0"/>
          <w:marTop w:val="0"/>
          <w:marBottom w:val="0"/>
          <w:divBdr>
            <w:top w:val="none" w:sz="0" w:space="0" w:color="auto"/>
            <w:left w:val="none" w:sz="0" w:space="0" w:color="auto"/>
            <w:bottom w:val="none" w:sz="0" w:space="0" w:color="auto"/>
            <w:right w:val="none" w:sz="0" w:space="0" w:color="auto"/>
          </w:divBdr>
        </w:div>
      </w:divsChild>
    </w:div>
    <w:div w:id="1190294704">
      <w:bodyDiv w:val="1"/>
      <w:marLeft w:val="0"/>
      <w:marRight w:val="0"/>
      <w:marTop w:val="0"/>
      <w:marBottom w:val="0"/>
      <w:divBdr>
        <w:top w:val="none" w:sz="0" w:space="0" w:color="auto"/>
        <w:left w:val="none" w:sz="0" w:space="0" w:color="auto"/>
        <w:bottom w:val="none" w:sz="0" w:space="0" w:color="auto"/>
        <w:right w:val="none" w:sz="0" w:space="0" w:color="auto"/>
      </w:divBdr>
    </w:div>
    <w:div w:id="1286351457">
      <w:bodyDiv w:val="1"/>
      <w:marLeft w:val="0"/>
      <w:marRight w:val="0"/>
      <w:marTop w:val="0"/>
      <w:marBottom w:val="0"/>
      <w:divBdr>
        <w:top w:val="none" w:sz="0" w:space="0" w:color="auto"/>
        <w:left w:val="none" w:sz="0" w:space="0" w:color="auto"/>
        <w:bottom w:val="none" w:sz="0" w:space="0" w:color="auto"/>
        <w:right w:val="none" w:sz="0" w:space="0" w:color="auto"/>
      </w:divBdr>
    </w:div>
    <w:div w:id="1450902676">
      <w:bodyDiv w:val="1"/>
      <w:marLeft w:val="0"/>
      <w:marRight w:val="0"/>
      <w:marTop w:val="0"/>
      <w:marBottom w:val="0"/>
      <w:divBdr>
        <w:top w:val="none" w:sz="0" w:space="0" w:color="auto"/>
        <w:left w:val="none" w:sz="0" w:space="0" w:color="auto"/>
        <w:bottom w:val="none" w:sz="0" w:space="0" w:color="auto"/>
        <w:right w:val="none" w:sz="0" w:space="0" w:color="auto"/>
      </w:divBdr>
    </w:div>
    <w:div w:id="1644656001">
      <w:bodyDiv w:val="1"/>
      <w:marLeft w:val="0"/>
      <w:marRight w:val="0"/>
      <w:marTop w:val="0"/>
      <w:marBottom w:val="0"/>
      <w:divBdr>
        <w:top w:val="none" w:sz="0" w:space="0" w:color="auto"/>
        <w:left w:val="none" w:sz="0" w:space="0" w:color="auto"/>
        <w:bottom w:val="none" w:sz="0" w:space="0" w:color="auto"/>
        <w:right w:val="none" w:sz="0" w:space="0" w:color="auto"/>
      </w:divBdr>
    </w:div>
    <w:div w:id="1772238820">
      <w:bodyDiv w:val="1"/>
      <w:marLeft w:val="0"/>
      <w:marRight w:val="0"/>
      <w:marTop w:val="0"/>
      <w:marBottom w:val="0"/>
      <w:divBdr>
        <w:top w:val="none" w:sz="0" w:space="0" w:color="auto"/>
        <w:left w:val="none" w:sz="0" w:space="0" w:color="auto"/>
        <w:bottom w:val="none" w:sz="0" w:space="0" w:color="auto"/>
        <w:right w:val="none" w:sz="0" w:space="0" w:color="auto"/>
      </w:divBdr>
    </w:div>
    <w:div w:id="1778676305">
      <w:bodyDiv w:val="1"/>
      <w:marLeft w:val="0"/>
      <w:marRight w:val="0"/>
      <w:marTop w:val="0"/>
      <w:marBottom w:val="0"/>
      <w:divBdr>
        <w:top w:val="none" w:sz="0" w:space="0" w:color="auto"/>
        <w:left w:val="none" w:sz="0" w:space="0" w:color="auto"/>
        <w:bottom w:val="none" w:sz="0" w:space="0" w:color="auto"/>
        <w:right w:val="none" w:sz="0" w:space="0" w:color="auto"/>
      </w:divBdr>
    </w:div>
    <w:div w:id="1862009419">
      <w:bodyDiv w:val="1"/>
      <w:marLeft w:val="0"/>
      <w:marRight w:val="0"/>
      <w:marTop w:val="0"/>
      <w:marBottom w:val="0"/>
      <w:divBdr>
        <w:top w:val="none" w:sz="0" w:space="0" w:color="auto"/>
        <w:left w:val="none" w:sz="0" w:space="0" w:color="auto"/>
        <w:bottom w:val="none" w:sz="0" w:space="0" w:color="auto"/>
        <w:right w:val="none" w:sz="0" w:space="0" w:color="auto"/>
      </w:divBdr>
    </w:div>
    <w:div w:id="207515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2141</TotalTime>
  <Pages>5</Pages>
  <Words>2105</Words>
  <Characters>11580</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Dominguez Alvarez, Begoña</dc:creator>
  <cp:keywords/>
  <cp:lastModifiedBy>Dominguez Alvarez, Begoña</cp:lastModifiedBy>
  <cp:revision>95</cp:revision>
  <cp:lastPrinted>2026-01-13T14:14:00Z</cp:lastPrinted>
  <dcterms:created xsi:type="dcterms:W3CDTF">2025-03-28T09:31:00Z</dcterms:created>
  <dcterms:modified xsi:type="dcterms:W3CDTF">2026-03-18T11:07:00Z</dcterms:modified>
</cp:coreProperties>
</file>