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8810" w14:textId="77777777" w:rsidR="004D7C45" w:rsidRPr="004C0831" w:rsidRDefault="004D7C45" w:rsidP="004D7C45">
      <w:pPr>
        <w:pStyle w:val="MEMORIA"/>
        <w:rPr>
          <w:rFonts w:cs="Arial"/>
        </w:rPr>
      </w:pPr>
      <w:bookmarkStart w:id="0" w:name="iniciomemo"/>
      <w:bookmarkEnd w:id="0"/>
    </w:p>
    <w:tbl>
      <w:tblPr>
        <w:tblW w:w="0" w:type="auto"/>
        <w:jc w:val="center"/>
        <w:tblLayout w:type="fixed"/>
        <w:tblCellMar>
          <w:left w:w="28" w:type="dxa"/>
          <w:right w:w="28" w:type="dxa"/>
        </w:tblCellMar>
        <w:tblLook w:val="04A0" w:firstRow="1" w:lastRow="0" w:firstColumn="1" w:lastColumn="0" w:noHBand="0" w:noVBand="1"/>
      </w:tblPr>
      <w:tblGrid>
        <w:gridCol w:w="4820"/>
        <w:gridCol w:w="284"/>
        <w:gridCol w:w="4820"/>
      </w:tblGrid>
      <w:tr w:rsidR="004D7C45" w:rsidRPr="004C0831" w14:paraId="341B65AE" w14:textId="77777777" w:rsidTr="00356D93">
        <w:trPr>
          <w:jc w:val="center"/>
        </w:trPr>
        <w:tc>
          <w:tcPr>
            <w:tcW w:w="4820" w:type="dxa"/>
            <w:shd w:val="clear" w:color="auto" w:fill="auto"/>
          </w:tcPr>
          <w:p w14:paraId="43DFBDC1" w14:textId="27B516C9" w:rsidR="004D7C45" w:rsidRPr="004C0831" w:rsidRDefault="006A1145" w:rsidP="00443BD4">
            <w:pPr>
              <w:pStyle w:val="ETITULO1"/>
              <w:jc w:val="both"/>
              <w:rPr>
                <w:rFonts w:cs="Arial"/>
              </w:rPr>
            </w:pPr>
            <w:r w:rsidRPr="005746C6">
              <w:t>EUSKAL AUTONOMIA ERKIDEGOKO 202</w:t>
            </w:r>
            <w:r>
              <w:t>6</w:t>
            </w:r>
            <w:r w:rsidRPr="005746C6">
              <w:t>. URTEKO AURREKONTU OROKORRAK ONARTZEN DITUEN LEGEAREN AURREPROIEKTUA</w:t>
            </w:r>
          </w:p>
        </w:tc>
        <w:tc>
          <w:tcPr>
            <w:tcW w:w="284" w:type="dxa"/>
            <w:shd w:val="clear" w:color="auto" w:fill="auto"/>
          </w:tcPr>
          <w:p w14:paraId="797F7D2F" w14:textId="77777777" w:rsidR="004D7C45" w:rsidRPr="004C0831" w:rsidRDefault="004D7C45" w:rsidP="00356D93">
            <w:pPr>
              <w:pStyle w:val="TEXTO1"/>
            </w:pPr>
          </w:p>
        </w:tc>
        <w:tc>
          <w:tcPr>
            <w:tcW w:w="4820" w:type="dxa"/>
            <w:shd w:val="clear" w:color="auto" w:fill="auto"/>
          </w:tcPr>
          <w:p w14:paraId="2AF27FBE" w14:textId="5131C59F" w:rsidR="004D7C45" w:rsidRPr="00443BD4" w:rsidRDefault="006A1145" w:rsidP="007C21E7">
            <w:pPr>
              <w:pStyle w:val="TITULO1"/>
              <w:jc w:val="both"/>
              <w:rPr>
                <w:rFonts w:cs="Arial"/>
                <w:lang w:val="es-ES"/>
              </w:rPr>
            </w:pPr>
            <w:r w:rsidRPr="00443BD4">
              <w:rPr>
                <w:rFonts w:cs="Arial"/>
                <w:lang w:val="es-ES"/>
              </w:rPr>
              <w:t xml:space="preserve">ANTEPROYECTO DE LEY POR LA QUE SE APRUEBAN LOS PRESUPUESTOS GENERALES DE LA COMUNIDAD AUTÓNOMA DE EUSKADI PARA EL EJERCICIO </w:t>
            </w:r>
            <w:r w:rsidR="004D7C45" w:rsidRPr="00443BD4">
              <w:rPr>
                <w:rFonts w:cs="Arial"/>
                <w:lang w:val="es-ES"/>
              </w:rPr>
              <w:t>202</w:t>
            </w:r>
            <w:r w:rsidR="004B2E51" w:rsidRPr="00443BD4">
              <w:rPr>
                <w:rFonts w:cs="Arial"/>
                <w:lang w:val="es-ES"/>
              </w:rPr>
              <w:t>6</w:t>
            </w:r>
          </w:p>
        </w:tc>
      </w:tr>
      <w:tr w:rsidR="004D7C45" w:rsidRPr="004C0831" w14:paraId="0195BB6D" w14:textId="77777777" w:rsidTr="00356D93">
        <w:trPr>
          <w:jc w:val="center"/>
        </w:trPr>
        <w:tc>
          <w:tcPr>
            <w:tcW w:w="4820" w:type="dxa"/>
            <w:shd w:val="clear" w:color="auto" w:fill="auto"/>
          </w:tcPr>
          <w:p w14:paraId="1A188CE5" w14:textId="77777777" w:rsidR="004D7C45" w:rsidRPr="004C0831" w:rsidRDefault="004D7C45" w:rsidP="00BD2494">
            <w:pPr>
              <w:pStyle w:val="ETITULO1"/>
              <w:jc w:val="both"/>
              <w:rPr>
                <w:rFonts w:cs="Arial"/>
              </w:rPr>
            </w:pPr>
            <w:r w:rsidRPr="004C0831">
              <w:rPr>
                <w:rFonts w:cs="Arial"/>
              </w:rPr>
              <w:t>I. TITULUA</w:t>
            </w:r>
          </w:p>
        </w:tc>
        <w:tc>
          <w:tcPr>
            <w:tcW w:w="284" w:type="dxa"/>
            <w:shd w:val="clear" w:color="auto" w:fill="auto"/>
          </w:tcPr>
          <w:p w14:paraId="3AE1E803" w14:textId="77777777" w:rsidR="004D7C45" w:rsidRPr="004C0831" w:rsidRDefault="004D7C45" w:rsidP="00BD2494">
            <w:pPr>
              <w:pStyle w:val="TEXTO1"/>
            </w:pPr>
          </w:p>
        </w:tc>
        <w:tc>
          <w:tcPr>
            <w:tcW w:w="4820" w:type="dxa"/>
            <w:shd w:val="clear" w:color="auto" w:fill="auto"/>
          </w:tcPr>
          <w:p w14:paraId="078E851F" w14:textId="77777777" w:rsidR="004D7C45" w:rsidRPr="00443BD4" w:rsidRDefault="004D7C45" w:rsidP="00BD2494">
            <w:pPr>
              <w:pStyle w:val="TITULO1"/>
              <w:jc w:val="both"/>
              <w:rPr>
                <w:rFonts w:cs="Arial"/>
                <w:lang w:val="es-ES"/>
              </w:rPr>
            </w:pPr>
            <w:r w:rsidRPr="00443BD4">
              <w:rPr>
                <w:rFonts w:cs="Arial"/>
                <w:lang w:val="es-ES"/>
              </w:rPr>
              <w:t>TÍTULO I</w:t>
            </w:r>
          </w:p>
        </w:tc>
      </w:tr>
      <w:tr w:rsidR="004D7C45" w:rsidRPr="004C0831" w14:paraId="0EED444C" w14:textId="77777777" w:rsidTr="00356D93">
        <w:trPr>
          <w:jc w:val="center"/>
        </w:trPr>
        <w:tc>
          <w:tcPr>
            <w:tcW w:w="4820" w:type="dxa"/>
            <w:shd w:val="clear" w:color="auto" w:fill="auto"/>
          </w:tcPr>
          <w:p w14:paraId="6843EACF" w14:textId="28FA9BDA" w:rsidR="004D7C45" w:rsidRPr="004C0831" w:rsidRDefault="004D7C45" w:rsidP="00BD2494">
            <w:pPr>
              <w:pStyle w:val="ETITULO1"/>
              <w:jc w:val="both"/>
              <w:rPr>
                <w:rFonts w:cs="Arial"/>
              </w:rPr>
            </w:pPr>
            <w:r w:rsidRPr="004C0831">
              <w:rPr>
                <w:rFonts w:cs="Arial"/>
                <w:lang w:eastAsia="es-ES"/>
              </w:rPr>
              <w:t>EUSKADIKO 202</w:t>
            </w:r>
            <w:r w:rsidR="004B2E51">
              <w:rPr>
                <w:rFonts w:cs="Arial"/>
                <w:lang w:eastAsia="es-ES"/>
              </w:rPr>
              <w:t>6</w:t>
            </w:r>
            <w:r w:rsidRPr="004C0831">
              <w:rPr>
                <w:rFonts w:cs="Arial"/>
                <w:lang w:eastAsia="es-ES"/>
              </w:rPr>
              <w:t>. URTEKO AURREKONTU OROKORRAK ONESTEA ETA EDUKIA</w:t>
            </w:r>
          </w:p>
        </w:tc>
        <w:tc>
          <w:tcPr>
            <w:tcW w:w="284" w:type="dxa"/>
            <w:shd w:val="clear" w:color="auto" w:fill="auto"/>
          </w:tcPr>
          <w:p w14:paraId="1093F978" w14:textId="77777777" w:rsidR="004D7C45" w:rsidRPr="004C0831" w:rsidRDefault="004D7C45" w:rsidP="00BD2494">
            <w:pPr>
              <w:pStyle w:val="TEXTO1"/>
            </w:pPr>
          </w:p>
        </w:tc>
        <w:tc>
          <w:tcPr>
            <w:tcW w:w="4820" w:type="dxa"/>
            <w:shd w:val="clear" w:color="auto" w:fill="auto"/>
          </w:tcPr>
          <w:p w14:paraId="17D62F9C" w14:textId="0F241600" w:rsidR="004D7C45" w:rsidRPr="00443BD4" w:rsidRDefault="004D7C45" w:rsidP="00BD2494">
            <w:pPr>
              <w:pStyle w:val="TITULO1"/>
              <w:jc w:val="both"/>
              <w:rPr>
                <w:rFonts w:cs="Arial"/>
                <w:lang w:val="es-ES"/>
              </w:rPr>
            </w:pPr>
            <w:r w:rsidRPr="00443BD4">
              <w:rPr>
                <w:rFonts w:cs="Arial"/>
                <w:lang w:val="es-ES"/>
              </w:rPr>
              <w:t>APROBACIÓN Y CONTENIDO DE LOS PRESUPUESTOS GENERALES DE EUSKADI PARA EL EJERCICIO 202</w:t>
            </w:r>
            <w:r w:rsidR="004B2E51" w:rsidRPr="00443BD4">
              <w:rPr>
                <w:rFonts w:cs="Arial"/>
                <w:lang w:val="es-ES"/>
              </w:rPr>
              <w:t>6</w:t>
            </w:r>
          </w:p>
        </w:tc>
      </w:tr>
      <w:tr w:rsidR="004D7C45" w:rsidRPr="004C0831" w14:paraId="54D8D142" w14:textId="77777777" w:rsidTr="00356D93">
        <w:trPr>
          <w:jc w:val="center"/>
        </w:trPr>
        <w:tc>
          <w:tcPr>
            <w:tcW w:w="4820" w:type="dxa"/>
            <w:shd w:val="clear" w:color="auto" w:fill="auto"/>
          </w:tcPr>
          <w:p w14:paraId="3F61DC2B" w14:textId="77777777" w:rsidR="004D7C45" w:rsidRPr="004C0831" w:rsidRDefault="004D7C45" w:rsidP="00443BD4">
            <w:pPr>
              <w:pStyle w:val="ETITULO1"/>
              <w:jc w:val="both"/>
              <w:rPr>
                <w:rFonts w:cs="Arial"/>
              </w:rPr>
            </w:pPr>
            <w:r w:rsidRPr="004C0831">
              <w:rPr>
                <w:rFonts w:cs="Arial"/>
              </w:rPr>
              <w:t>1. artikulua.- Onestea.</w:t>
            </w:r>
          </w:p>
        </w:tc>
        <w:tc>
          <w:tcPr>
            <w:tcW w:w="284" w:type="dxa"/>
            <w:shd w:val="clear" w:color="auto" w:fill="auto"/>
          </w:tcPr>
          <w:p w14:paraId="28483F2E" w14:textId="77777777" w:rsidR="004D7C45" w:rsidRPr="004C0831" w:rsidRDefault="004D7C45" w:rsidP="00356D93">
            <w:pPr>
              <w:pStyle w:val="TEXTO1"/>
            </w:pPr>
          </w:p>
        </w:tc>
        <w:tc>
          <w:tcPr>
            <w:tcW w:w="4820" w:type="dxa"/>
            <w:shd w:val="clear" w:color="auto" w:fill="auto"/>
          </w:tcPr>
          <w:p w14:paraId="76AC8E37" w14:textId="77777777" w:rsidR="004D7C45" w:rsidRPr="00443BD4" w:rsidRDefault="004D7C45" w:rsidP="007C21E7">
            <w:pPr>
              <w:pStyle w:val="TITULO1"/>
              <w:jc w:val="both"/>
              <w:rPr>
                <w:rFonts w:cs="Arial"/>
                <w:lang w:val="es-ES"/>
              </w:rPr>
            </w:pPr>
            <w:r w:rsidRPr="00443BD4">
              <w:rPr>
                <w:rFonts w:cs="Arial"/>
                <w:lang w:val="es-ES"/>
              </w:rPr>
              <w:t>Artículo 1.- Aprobación.</w:t>
            </w:r>
          </w:p>
        </w:tc>
      </w:tr>
      <w:tr w:rsidR="004D7C45" w:rsidRPr="004C0831" w14:paraId="2597A2C1" w14:textId="77777777" w:rsidTr="00356D93">
        <w:trPr>
          <w:jc w:val="center"/>
        </w:trPr>
        <w:tc>
          <w:tcPr>
            <w:tcW w:w="4820" w:type="dxa"/>
            <w:shd w:val="clear" w:color="auto" w:fill="auto"/>
          </w:tcPr>
          <w:p w14:paraId="1CE0C5CB" w14:textId="251DC1ED" w:rsidR="004D7C45" w:rsidRPr="004C0831" w:rsidRDefault="004D7C45" w:rsidP="00443BD4">
            <w:pPr>
              <w:pStyle w:val="ETEXTO1"/>
            </w:pPr>
            <w:r w:rsidRPr="004C0831">
              <w:rPr>
                <w:lang w:eastAsia="es-ES"/>
              </w:rPr>
              <w:t>1.– Onetsi egiten dira Euskal Autonomia Erkidegoko 202</w:t>
            </w:r>
            <w:r w:rsidR="00656B1A">
              <w:rPr>
                <w:lang w:eastAsia="es-ES"/>
              </w:rPr>
              <w:t>6</w:t>
            </w:r>
            <w:r w:rsidRPr="004C0831">
              <w:rPr>
                <w:lang w:eastAsia="es-ES"/>
              </w:rPr>
              <w:t>. urteko Aurrekontu Orokorrak, betiere lege honek ezartzen duen eran eta moduan.</w:t>
            </w:r>
          </w:p>
        </w:tc>
        <w:tc>
          <w:tcPr>
            <w:tcW w:w="284" w:type="dxa"/>
            <w:shd w:val="clear" w:color="auto" w:fill="auto"/>
          </w:tcPr>
          <w:p w14:paraId="7610B70A" w14:textId="77777777" w:rsidR="004D7C45" w:rsidRPr="004C0831" w:rsidRDefault="004D7C45" w:rsidP="00356D93">
            <w:pPr>
              <w:pStyle w:val="TEXTO1"/>
            </w:pPr>
          </w:p>
        </w:tc>
        <w:tc>
          <w:tcPr>
            <w:tcW w:w="4820" w:type="dxa"/>
            <w:shd w:val="clear" w:color="auto" w:fill="auto"/>
          </w:tcPr>
          <w:p w14:paraId="7A4AE09B" w14:textId="43E25985" w:rsidR="004D7C45" w:rsidRPr="00443BD4" w:rsidRDefault="004D7C45" w:rsidP="007C21E7">
            <w:pPr>
              <w:pStyle w:val="TEXTO1"/>
              <w:rPr>
                <w:lang w:val="es-ES"/>
              </w:rPr>
            </w:pPr>
            <w:r w:rsidRPr="00443BD4">
              <w:rPr>
                <w:lang w:val="es-ES" w:eastAsia="es-ES"/>
              </w:rPr>
              <w:t>1.– Se aprueban los Presupuestos Generales de la Comunidad Autónoma de Euskadi para el ejercicio 202</w:t>
            </w:r>
            <w:r w:rsidR="00656B1A" w:rsidRPr="00443BD4">
              <w:rPr>
                <w:lang w:val="es-ES" w:eastAsia="es-ES"/>
              </w:rPr>
              <w:t>6</w:t>
            </w:r>
            <w:r w:rsidRPr="00443BD4">
              <w:rPr>
                <w:lang w:val="es-ES" w:eastAsia="es-ES"/>
              </w:rPr>
              <w:t xml:space="preserve"> en los términos establecidos en la presente ley.</w:t>
            </w:r>
          </w:p>
        </w:tc>
      </w:tr>
      <w:tr w:rsidR="004D7C45" w:rsidRPr="004C0831" w14:paraId="068D0385" w14:textId="77777777" w:rsidTr="00356D93">
        <w:trPr>
          <w:jc w:val="center"/>
        </w:trPr>
        <w:tc>
          <w:tcPr>
            <w:tcW w:w="4820" w:type="dxa"/>
            <w:shd w:val="clear" w:color="auto" w:fill="auto"/>
          </w:tcPr>
          <w:p w14:paraId="454B971C" w14:textId="77777777" w:rsidR="004D7C45" w:rsidRPr="004C0831" w:rsidRDefault="004D7C45" w:rsidP="00443BD4">
            <w:pPr>
              <w:pStyle w:val="ETEXTO1"/>
            </w:pPr>
            <w:r w:rsidRPr="004C0831">
              <w:rPr>
                <w:lang w:eastAsia="es-ES"/>
              </w:rPr>
              <w:t>2.– Eusko Legebiltzarraren aurrekontua ere lege honen barruan sartzen da, hala ezartzen baita Euskadiko Ogasun Nagusiaren Antolarauei buruzko Legearen testu bateginean (azaroaren 11ko 1/1997 Legegintzako Dekretuaren bidez onetsi zenean), 25.2.a artikuluan.</w:t>
            </w:r>
          </w:p>
        </w:tc>
        <w:tc>
          <w:tcPr>
            <w:tcW w:w="284" w:type="dxa"/>
            <w:shd w:val="clear" w:color="auto" w:fill="auto"/>
          </w:tcPr>
          <w:p w14:paraId="7FF0F492" w14:textId="77777777" w:rsidR="004D7C45" w:rsidRPr="004C0831" w:rsidRDefault="004D7C45" w:rsidP="00356D93">
            <w:pPr>
              <w:pStyle w:val="TEXTO1"/>
            </w:pPr>
          </w:p>
        </w:tc>
        <w:tc>
          <w:tcPr>
            <w:tcW w:w="4820" w:type="dxa"/>
            <w:shd w:val="clear" w:color="auto" w:fill="auto"/>
          </w:tcPr>
          <w:p w14:paraId="59E3785A" w14:textId="77777777" w:rsidR="004D7C45" w:rsidRPr="00443BD4" w:rsidRDefault="004D7C45" w:rsidP="007C21E7">
            <w:pPr>
              <w:pStyle w:val="TEXTO1"/>
              <w:rPr>
                <w:lang w:val="es-ES"/>
              </w:rPr>
            </w:pPr>
            <w:r w:rsidRPr="00443BD4">
              <w:rPr>
                <w:lang w:val="es-ES" w:eastAsia="es-ES"/>
              </w:rPr>
              <w:t>2.– Se incorpora, a los efectos contemplados en el artículo 25.2.a del texto refundido de la Ley de Principios Ordenadores de la Hacienda General del País Vasco, aprobado por el Decreto Legislativo 1/1997, de 11 de noviembre, el presupuesto del Parlamento Vasco.</w:t>
            </w:r>
          </w:p>
        </w:tc>
      </w:tr>
      <w:tr w:rsidR="004D7C45" w:rsidRPr="004C0831" w14:paraId="5AEA9ABC" w14:textId="77777777" w:rsidTr="00356D93">
        <w:trPr>
          <w:jc w:val="center"/>
        </w:trPr>
        <w:tc>
          <w:tcPr>
            <w:tcW w:w="4820" w:type="dxa"/>
            <w:shd w:val="clear" w:color="auto" w:fill="auto"/>
          </w:tcPr>
          <w:p w14:paraId="6ACCAB3A" w14:textId="77777777" w:rsidR="004D7C45" w:rsidRPr="004C0831" w:rsidRDefault="004D7C45" w:rsidP="00443BD4">
            <w:pPr>
              <w:pStyle w:val="ETEXTO1"/>
            </w:pPr>
            <w:r w:rsidRPr="004C0831">
              <w:rPr>
                <w:lang w:eastAsia="es-ES"/>
              </w:rPr>
              <w:t>3.– Herri Kontuen Euskal Epaitegiaren aurrekontua ere lege honen barruan sartzen da, hala ezartzen baita Herri Kontuen Euskal Epaitegiaren otsailaren 5eko 1/1988 Legearen 24. artikuluan.</w:t>
            </w:r>
          </w:p>
        </w:tc>
        <w:tc>
          <w:tcPr>
            <w:tcW w:w="284" w:type="dxa"/>
            <w:shd w:val="clear" w:color="auto" w:fill="auto"/>
          </w:tcPr>
          <w:p w14:paraId="48D1CCD3" w14:textId="77777777" w:rsidR="004D7C45" w:rsidRPr="004C0831" w:rsidRDefault="004D7C45" w:rsidP="00356D93">
            <w:pPr>
              <w:pStyle w:val="TEXTO1"/>
            </w:pPr>
          </w:p>
        </w:tc>
        <w:tc>
          <w:tcPr>
            <w:tcW w:w="4820" w:type="dxa"/>
            <w:shd w:val="clear" w:color="auto" w:fill="auto"/>
          </w:tcPr>
          <w:p w14:paraId="33ABA520" w14:textId="77777777" w:rsidR="004D7C45" w:rsidRPr="00443BD4" w:rsidRDefault="004D7C45" w:rsidP="007C21E7">
            <w:pPr>
              <w:pStyle w:val="TEXTO1"/>
              <w:rPr>
                <w:lang w:val="es-ES"/>
              </w:rPr>
            </w:pPr>
            <w:r w:rsidRPr="00443BD4">
              <w:rPr>
                <w:lang w:val="es-ES" w:eastAsia="es-ES"/>
              </w:rPr>
              <w:t>3.– Se incorpora, a los efectos contemplados en el artículo 24 de la Ley 1/1988, de 5 de febrero, del Tribunal Vasco de Cuentas Públicas, el presupuesto del Tribunal Vasco de Cuentas Públicas.</w:t>
            </w:r>
          </w:p>
        </w:tc>
      </w:tr>
      <w:tr w:rsidR="004D7C45" w:rsidRPr="004C0831" w14:paraId="6898BA9F" w14:textId="77777777" w:rsidTr="00356D93">
        <w:trPr>
          <w:jc w:val="center"/>
        </w:trPr>
        <w:tc>
          <w:tcPr>
            <w:tcW w:w="4820" w:type="dxa"/>
            <w:shd w:val="clear" w:color="auto" w:fill="auto"/>
          </w:tcPr>
          <w:p w14:paraId="753EFD87" w14:textId="77777777" w:rsidR="004D7C45" w:rsidRPr="004C0831" w:rsidRDefault="004D7C45" w:rsidP="00443BD4">
            <w:pPr>
              <w:pStyle w:val="ETEXTO1"/>
            </w:pPr>
            <w:r w:rsidRPr="004C0831">
              <w:rPr>
                <w:lang w:eastAsia="es-ES"/>
              </w:rPr>
              <w:t>4.– Datuak Babesteko Euskal Agintaritzaren aurrekontua ere onesten da eta lege honen barruan sartzen da, hala ezartzen baita Datuak Babesteko Euskal Agintaritzaren abenduaren 21eko 16/2023 Legearen 4. artikuluan.</w:t>
            </w:r>
          </w:p>
        </w:tc>
        <w:tc>
          <w:tcPr>
            <w:tcW w:w="284" w:type="dxa"/>
            <w:shd w:val="clear" w:color="auto" w:fill="auto"/>
          </w:tcPr>
          <w:p w14:paraId="0C911F14" w14:textId="77777777" w:rsidR="004D7C45" w:rsidRPr="004C0831" w:rsidRDefault="004D7C45" w:rsidP="00356D93">
            <w:pPr>
              <w:pStyle w:val="TEXTO1"/>
            </w:pPr>
          </w:p>
        </w:tc>
        <w:tc>
          <w:tcPr>
            <w:tcW w:w="4820" w:type="dxa"/>
            <w:shd w:val="clear" w:color="auto" w:fill="auto"/>
          </w:tcPr>
          <w:p w14:paraId="3661FFA2" w14:textId="77777777" w:rsidR="004D7C45" w:rsidRPr="00443BD4" w:rsidRDefault="004D7C45" w:rsidP="007C21E7">
            <w:pPr>
              <w:pStyle w:val="TEXTO1"/>
              <w:rPr>
                <w:lang w:val="es-ES"/>
              </w:rPr>
            </w:pPr>
            <w:r w:rsidRPr="00443BD4">
              <w:rPr>
                <w:lang w:val="es-ES" w:eastAsia="es-ES"/>
              </w:rPr>
              <w:t>4.– Se aprueba e incorpora, a los efectos contemplados en el artículo 4 de la Ley 16/2023, de 21 de diciembre, de la Autoridad Vasca de Protección de Datos, el presupuesto de la Autoridad Vasca de Protección de Datos.</w:t>
            </w:r>
          </w:p>
        </w:tc>
      </w:tr>
      <w:tr w:rsidR="004D7C45" w:rsidRPr="004C0831" w14:paraId="40627D8E" w14:textId="77777777" w:rsidTr="00356D93">
        <w:trPr>
          <w:jc w:val="center"/>
        </w:trPr>
        <w:tc>
          <w:tcPr>
            <w:tcW w:w="4820" w:type="dxa"/>
            <w:shd w:val="clear" w:color="auto" w:fill="auto"/>
          </w:tcPr>
          <w:p w14:paraId="463C5E9F" w14:textId="77777777" w:rsidR="004D7C45" w:rsidRPr="004C0831" w:rsidRDefault="004D7C45" w:rsidP="00443BD4">
            <w:pPr>
              <w:pStyle w:val="ETEXTO1"/>
            </w:pPr>
            <w:r w:rsidRPr="004C0831">
              <w:rPr>
                <w:lang w:eastAsia="es-ES"/>
              </w:rPr>
              <w:t>5.– Lege hau aplikatzekoa izango zaie lege hau berau onetsiz geroztik sortzen diren entitateei eta haiei dagozkien aurrekontuei.</w:t>
            </w:r>
          </w:p>
        </w:tc>
        <w:tc>
          <w:tcPr>
            <w:tcW w:w="284" w:type="dxa"/>
            <w:shd w:val="clear" w:color="auto" w:fill="auto"/>
          </w:tcPr>
          <w:p w14:paraId="1506D314" w14:textId="77777777" w:rsidR="004D7C45" w:rsidRPr="004C0831" w:rsidRDefault="004D7C45" w:rsidP="00356D93">
            <w:pPr>
              <w:pStyle w:val="TEXTO1"/>
            </w:pPr>
          </w:p>
        </w:tc>
        <w:tc>
          <w:tcPr>
            <w:tcW w:w="4820" w:type="dxa"/>
            <w:shd w:val="clear" w:color="auto" w:fill="auto"/>
          </w:tcPr>
          <w:p w14:paraId="41DC6D86" w14:textId="77777777" w:rsidR="004D7C45" w:rsidRPr="00443BD4" w:rsidRDefault="004D7C45" w:rsidP="007C21E7">
            <w:pPr>
              <w:pStyle w:val="TEXTO1"/>
              <w:rPr>
                <w:lang w:val="es-ES"/>
              </w:rPr>
            </w:pPr>
            <w:r w:rsidRPr="00443BD4">
              <w:rPr>
                <w:lang w:val="es-ES" w:eastAsia="es-ES"/>
              </w:rPr>
              <w:t>5.– La presente ley será de aplicación a las entidades que puedan crearse con posterioridad a su aprobación y a su correspondiente presupuesto.</w:t>
            </w:r>
          </w:p>
        </w:tc>
      </w:tr>
      <w:tr w:rsidR="004D7C45" w:rsidRPr="004C0831" w14:paraId="0EDB9135" w14:textId="77777777" w:rsidTr="00356D93">
        <w:trPr>
          <w:jc w:val="center"/>
        </w:trPr>
        <w:tc>
          <w:tcPr>
            <w:tcW w:w="4820" w:type="dxa"/>
            <w:shd w:val="clear" w:color="auto" w:fill="auto"/>
          </w:tcPr>
          <w:p w14:paraId="1D777C31" w14:textId="77777777" w:rsidR="004D7C45" w:rsidRPr="004C0831" w:rsidRDefault="004D7C45" w:rsidP="00443BD4">
            <w:pPr>
              <w:pStyle w:val="ETITULO1"/>
              <w:jc w:val="both"/>
              <w:rPr>
                <w:rFonts w:cs="Arial"/>
              </w:rPr>
            </w:pPr>
            <w:r w:rsidRPr="004C0831">
              <w:rPr>
                <w:rFonts w:cs="Arial"/>
              </w:rPr>
              <w:t>2. artikulua.- Euskal Autonomia Erkidegoko Administrazio orokorraren aurrekontua.</w:t>
            </w:r>
          </w:p>
        </w:tc>
        <w:tc>
          <w:tcPr>
            <w:tcW w:w="284" w:type="dxa"/>
            <w:shd w:val="clear" w:color="auto" w:fill="auto"/>
          </w:tcPr>
          <w:p w14:paraId="0BE421D8" w14:textId="77777777" w:rsidR="004D7C45" w:rsidRPr="004C0831" w:rsidRDefault="004D7C45" w:rsidP="00356D93">
            <w:pPr>
              <w:pStyle w:val="TEXTO1"/>
            </w:pPr>
          </w:p>
        </w:tc>
        <w:tc>
          <w:tcPr>
            <w:tcW w:w="4820" w:type="dxa"/>
            <w:shd w:val="clear" w:color="auto" w:fill="auto"/>
          </w:tcPr>
          <w:p w14:paraId="49F31E3B" w14:textId="77777777" w:rsidR="004D7C45" w:rsidRPr="00443BD4" w:rsidRDefault="004D7C45" w:rsidP="007C21E7">
            <w:pPr>
              <w:pStyle w:val="TITULO1"/>
              <w:jc w:val="both"/>
              <w:rPr>
                <w:rFonts w:cs="Arial"/>
                <w:lang w:val="es-ES"/>
              </w:rPr>
            </w:pPr>
            <w:r w:rsidRPr="00443BD4">
              <w:rPr>
                <w:rFonts w:cs="Arial"/>
                <w:lang w:val="es-ES"/>
              </w:rPr>
              <w:t>Artículo 2.- Presupuesto de la Administración general de la Comunidad Autónoma de Euskadi.</w:t>
            </w:r>
          </w:p>
        </w:tc>
      </w:tr>
      <w:tr w:rsidR="004D7C45" w:rsidRPr="004C0831" w14:paraId="1E53D409" w14:textId="77777777" w:rsidTr="00356D93">
        <w:trPr>
          <w:jc w:val="center"/>
        </w:trPr>
        <w:tc>
          <w:tcPr>
            <w:tcW w:w="4820" w:type="dxa"/>
            <w:shd w:val="clear" w:color="auto" w:fill="auto"/>
          </w:tcPr>
          <w:p w14:paraId="185E5494" w14:textId="3F2A9E1E" w:rsidR="004D7C45" w:rsidRPr="004C0831" w:rsidRDefault="004D7C45" w:rsidP="00443BD4">
            <w:pPr>
              <w:pStyle w:val="ETEXTO1"/>
            </w:pPr>
            <w:r w:rsidRPr="004C0831">
              <w:rPr>
                <w:lang w:eastAsia="es-ES"/>
              </w:rPr>
              <w:t xml:space="preserve">1.– Euskal Autonomia Erkidegoko Administrazio orokorraren aurrekontuan jasotako gastuen kopurua </w:t>
            </w:r>
            <w:r w:rsidR="000762DE">
              <w:rPr>
                <w:lang w:eastAsia="es-ES"/>
              </w:rPr>
              <w:t>………………..</w:t>
            </w:r>
            <w:r w:rsidRPr="004C0831">
              <w:rPr>
                <w:lang w:eastAsia="es-ES"/>
              </w:rPr>
              <w:t xml:space="preserve"> eurokoa da ordainketa-kredituetarako. Konpromiso-kredituei dagokienez, bestalde, </w:t>
            </w:r>
            <w:r w:rsidR="000762DE">
              <w:rPr>
                <w:lang w:eastAsia="es-ES"/>
              </w:rPr>
              <w:t>…………………..</w:t>
            </w:r>
            <w:r w:rsidRPr="004C0831">
              <w:rPr>
                <w:lang w:eastAsia="es-ES"/>
              </w:rPr>
              <w:t xml:space="preserve"> eurokoa; azken kreditu horiek 202</w:t>
            </w:r>
            <w:r w:rsidR="00750C6B">
              <w:rPr>
                <w:lang w:eastAsia="es-ES"/>
              </w:rPr>
              <w:t>6</w:t>
            </w:r>
            <w:r w:rsidRPr="004C0831">
              <w:rPr>
                <w:lang w:eastAsia="es-ES"/>
              </w:rPr>
              <w:t>az geroztik izango duten urtekako aurrekontu-banaketa I. eranskinean zehazten da.</w:t>
            </w:r>
          </w:p>
        </w:tc>
        <w:tc>
          <w:tcPr>
            <w:tcW w:w="284" w:type="dxa"/>
            <w:shd w:val="clear" w:color="auto" w:fill="auto"/>
          </w:tcPr>
          <w:p w14:paraId="75DF7FB0" w14:textId="77777777" w:rsidR="004D7C45" w:rsidRPr="00397DAA" w:rsidRDefault="004D7C45" w:rsidP="00356D93">
            <w:pPr>
              <w:pStyle w:val="TEXTO1"/>
              <w:rPr>
                <w:lang w:val="eu-ES"/>
              </w:rPr>
            </w:pPr>
          </w:p>
        </w:tc>
        <w:tc>
          <w:tcPr>
            <w:tcW w:w="4820" w:type="dxa"/>
            <w:shd w:val="clear" w:color="auto" w:fill="auto"/>
          </w:tcPr>
          <w:p w14:paraId="1A327F8C" w14:textId="2C5CABF3" w:rsidR="004D7C45" w:rsidRPr="00443BD4" w:rsidRDefault="004D7C45" w:rsidP="007C21E7">
            <w:pPr>
              <w:pStyle w:val="TEXTO1"/>
              <w:rPr>
                <w:lang w:val="es-ES"/>
              </w:rPr>
            </w:pPr>
            <w:r w:rsidRPr="00443BD4">
              <w:rPr>
                <w:lang w:val="es-ES" w:eastAsia="es-ES"/>
              </w:rPr>
              <w:t xml:space="preserve">1.– El estado de gastos del presupuesto de la Administración general de la Comunidad Autónoma de Euskadi asciende en cuanto a los créditos de pago a la cantidad total de </w:t>
            </w:r>
            <w:r w:rsidR="00A81D35" w:rsidRPr="00443BD4">
              <w:rPr>
                <w:lang w:val="es-ES" w:eastAsia="es-ES"/>
              </w:rPr>
              <w:t>…………………</w:t>
            </w:r>
            <w:r w:rsidRPr="00443BD4">
              <w:rPr>
                <w:lang w:val="es-ES" w:eastAsia="es-ES"/>
              </w:rPr>
              <w:t xml:space="preserve"> euros y en cuanto a los créditos de compromiso a la cantidad total de </w:t>
            </w:r>
            <w:r w:rsidR="00A81D35" w:rsidRPr="00443BD4">
              <w:rPr>
                <w:lang w:val="es-ES" w:eastAsia="es-ES"/>
              </w:rPr>
              <w:t>………………….</w:t>
            </w:r>
            <w:r w:rsidRPr="00443BD4">
              <w:rPr>
                <w:lang w:val="es-ES" w:eastAsia="es-ES"/>
              </w:rPr>
              <w:t xml:space="preserve"> euros, cuyo desglose en ejercicios presupuestarios posteriores al 202</w:t>
            </w:r>
            <w:r w:rsidR="00750C6B" w:rsidRPr="00443BD4">
              <w:rPr>
                <w:lang w:val="es-ES" w:eastAsia="es-ES"/>
              </w:rPr>
              <w:t>6</w:t>
            </w:r>
            <w:r w:rsidRPr="00443BD4">
              <w:rPr>
                <w:lang w:val="es-ES" w:eastAsia="es-ES"/>
              </w:rPr>
              <w:t xml:space="preserve"> será el que se detalla en el Anexo I.</w:t>
            </w:r>
          </w:p>
        </w:tc>
      </w:tr>
      <w:tr w:rsidR="004D7C45" w:rsidRPr="004C0831" w14:paraId="705A1931" w14:textId="77777777" w:rsidTr="00356D93">
        <w:trPr>
          <w:jc w:val="center"/>
        </w:trPr>
        <w:tc>
          <w:tcPr>
            <w:tcW w:w="4820" w:type="dxa"/>
            <w:shd w:val="clear" w:color="auto" w:fill="auto"/>
          </w:tcPr>
          <w:p w14:paraId="10FA1D43" w14:textId="3E103B2B" w:rsidR="004D7C45" w:rsidRPr="004C0831" w:rsidRDefault="004D7C45" w:rsidP="00443BD4">
            <w:pPr>
              <w:pStyle w:val="ETEXTO1"/>
            </w:pPr>
            <w:r w:rsidRPr="004C0831">
              <w:rPr>
                <w:lang w:eastAsia="es-ES"/>
              </w:rPr>
              <w:t xml:space="preserve">2.– Euskal Autonomia Erkidegoko Administrazio orokorraren aurrekontuan jasotako diru-sarreren kopurua </w:t>
            </w:r>
            <w:r w:rsidR="000C1C65">
              <w:rPr>
                <w:lang w:eastAsia="es-ES"/>
              </w:rPr>
              <w:t>………….</w:t>
            </w:r>
            <w:r w:rsidRPr="004C0831">
              <w:rPr>
                <w:lang w:eastAsia="es-ES"/>
              </w:rPr>
              <w:t xml:space="preserve"> eurokoa da. Bereziki, diruzaintzako gerakin berekiei dagozkien </w:t>
            </w:r>
            <w:r w:rsidR="000C1C65">
              <w:rPr>
                <w:lang w:eastAsia="es-ES"/>
              </w:rPr>
              <w:t>……………</w:t>
            </w:r>
            <w:r w:rsidRPr="004C0831">
              <w:rPr>
                <w:lang w:eastAsia="es-ES"/>
              </w:rPr>
              <w:t xml:space="preserve"> euro sartu dira.</w:t>
            </w:r>
          </w:p>
        </w:tc>
        <w:tc>
          <w:tcPr>
            <w:tcW w:w="284" w:type="dxa"/>
            <w:shd w:val="clear" w:color="auto" w:fill="auto"/>
          </w:tcPr>
          <w:p w14:paraId="66414B76" w14:textId="77777777" w:rsidR="004D7C45" w:rsidRPr="004C0831" w:rsidRDefault="004D7C45" w:rsidP="00356D93">
            <w:pPr>
              <w:pStyle w:val="TEXTO1"/>
            </w:pPr>
          </w:p>
        </w:tc>
        <w:tc>
          <w:tcPr>
            <w:tcW w:w="4820" w:type="dxa"/>
            <w:shd w:val="clear" w:color="auto" w:fill="auto"/>
          </w:tcPr>
          <w:p w14:paraId="71F8C994" w14:textId="383A687F" w:rsidR="004D7C45" w:rsidRPr="00443BD4" w:rsidRDefault="004D7C45" w:rsidP="007C21E7">
            <w:pPr>
              <w:pStyle w:val="TEXTO1"/>
              <w:rPr>
                <w:lang w:val="es-ES"/>
              </w:rPr>
            </w:pPr>
            <w:r w:rsidRPr="00443BD4">
              <w:rPr>
                <w:lang w:val="es-ES" w:eastAsia="es-ES"/>
              </w:rPr>
              <w:t xml:space="preserve">2.– El estado de ingresos del presupuesto de la Administración general de la Comunidad Autónoma de Euskadi asciende a la cantidad total de </w:t>
            </w:r>
            <w:r w:rsidR="000762DE" w:rsidRPr="00443BD4">
              <w:rPr>
                <w:lang w:val="es-ES" w:eastAsia="es-ES"/>
              </w:rPr>
              <w:t>………………….</w:t>
            </w:r>
            <w:r w:rsidRPr="00443BD4">
              <w:rPr>
                <w:lang w:val="es-ES" w:eastAsia="es-ES"/>
              </w:rPr>
              <w:t xml:space="preserve"> euros. En particular, se incluyen </w:t>
            </w:r>
            <w:r w:rsidR="000C1C65" w:rsidRPr="00443BD4">
              <w:rPr>
                <w:lang w:val="es-ES" w:eastAsia="es-ES"/>
              </w:rPr>
              <w:t>…………….</w:t>
            </w:r>
            <w:r w:rsidRPr="00443BD4">
              <w:rPr>
                <w:lang w:val="es-ES" w:eastAsia="es-ES"/>
              </w:rPr>
              <w:t xml:space="preserve"> euros correspondientes a remanentes de tesorería propios.</w:t>
            </w:r>
          </w:p>
        </w:tc>
      </w:tr>
      <w:tr w:rsidR="004D7C45" w:rsidRPr="004C0831" w14:paraId="48EB0653" w14:textId="77777777" w:rsidTr="00356D93">
        <w:trPr>
          <w:jc w:val="center"/>
        </w:trPr>
        <w:tc>
          <w:tcPr>
            <w:tcW w:w="4820" w:type="dxa"/>
            <w:shd w:val="clear" w:color="auto" w:fill="auto"/>
          </w:tcPr>
          <w:p w14:paraId="4B855254" w14:textId="0544C6BB" w:rsidR="004D7C45" w:rsidRPr="004C0831" w:rsidRDefault="004D7C45" w:rsidP="00443BD4">
            <w:pPr>
              <w:pStyle w:val="ETEXTO1"/>
            </w:pPr>
            <w:r w:rsidRPr="004C0831">
              <w:rPr>
                <w:lang w:eastAsia="es-ES"/>
              </w:rPr>
              <w:t xml:space="preserve">3.– Euskal Unibertsitate Sistemaren otsailaren 25eko 3/2004 Legearen 90.etik 93.era bitarteko artikuluek xedatutakoari jarraituz, Euskal Autonomia Erkidegoak Euskal Herriko Unibertsitaterako bereizten duen aurrekontu-zuzkidura </w:t>
            </w:r>
            <w:r w:rsidR="00591D81">
              <w:rPr>
                <w:lang w:eastAsia="es-ES"/>
              </w:rPr>
              <w:t>…………..</w:t>
            </w:r>
            <w:r w:rsidRPr="004C0831">
              <w:rPr>
                <w:lang w:eastAsia="es-ES"/>
              </w:rPr>
              <w:t xml:space="preserve"> eurokoa da, honela banatuta:</w:t>
            </w:r>
          </w:p>
        </w:tc>
        <w:tc>
          <w:tcPr>
            <w:tcW w:w="284" w:type="dxa"/>
            <w:shd w:val="clear" w:color="auto" w:fill="auto"/>
          </w:tcPr>
          <w:p w14:paraId="54B43F26" w14:textId="77777777" w:rsidR="004D7C45" w:rsidRPr="004C0831" w:rsidRDefault="004D7C45" w:rsidP="00356D93">
            <w:pPr>
              <w:pStyle w:val="TEXTO1"/>
            </w:pPr>
          </w:p>
        </w:tc>
        <w:tc>
          <w:tcPr>
            <w:tcW w:w="4820" w:type="dxa"/>
            <w:shd w:val="clear" w:color="auto" w:fill="auto"/>
          </w:tcPr>
          <w:p w14:paraId="21E77E75" w14:textId="7BA829BD" w:rsidR="004D7C45" w:rsidRPr="00443BD4" w:rsidRDefault="004D7C45" w:rsidP="007C21E7">
            <w:pPr>
              <w:pStyle w:val="TEXTO1"/>
              <w:rPr>
                <w:lang w:val="es-ES"/>
              </w:rPr>
            </w:pPr>
            <w:r w:rsidRPr="00443BD4">
              <w:rPr>
                <w:lang w:val="es-ES" w:eastAsia="es-ES"/>
              </w:rPr>
              <w:t xml:space="preserve">3.– La dotación presupuestaria de la Comunidad Autónoma de Euskadi a la Universidad del País Vasco, de conformidad con lo que disponen los artículos 90 a 93 de la Ley 3/2004, de 25 de febrero, del Sistema Universitario Vasco, se fija en la cantidad de </w:t>
            </w:r>
            <w:r w:rsidR="00C86936" w:rsidRPr="00443BD4">
              <w:rPr>
                <w:lang w:val="es-ES" w:eastAsia="es-ES"/>
              </w:rPr>
              <w:t>………….</w:t>
            </w:r>
            <w:r w:rsidRPr="00443BD4">
              <w:rPr>
                <w:lang w:val="es-ES" w:eastAsia="es-ES"/>
              </w:rPr>
              <w:t xml:space="preserve"> euros, que se desglosa en los siguientes conceptos:</w:t>
            </w:r>
          </w:p>
        </w:tc>
      </w:tr>
      <w:tr w:rsidR="004D7C45" w:rsidRPr="004C0831" w14:paraId="7B5094F6" w14:textId="77777777" w:rsidTr="00356D93">
        <w:trPr>
          <w:jc w:val="center"/>
        </w:trPr>
        <w:tc>
          <w:tcPr>
            <w:tcW w:w="4820" w:type="dxa"/>
            <w:shd w:val="clear" w:color="auto" w:fill="auto"/>
          </w:tcPr>
          <w:p w14:paraId="7B5E845A" w14:textId="552AF1A5" w:rsidR="004D7C45" w:rsidRPr="004C0831" w:rsidRDefault="004D7C45" w:rsidP="00443BD4">
            <w:pPr>
              <w:pStyle w:val="ETEXTO1"/>
            </w:pPr>
            <w:r w:rsidRPr="004C0831">
              <w:rPr>
                <w:lang w:eastAsia="es-ES"/>
              </w:rPr>
              <w:lastRenderedPageBreak/>
              <w:t xml:space="preserve"> – Ekarpen arrunta: </w:t>
            </w:r>
            <w:r w:rsidR="00E62D1F">
              <w:rPr>
                <w:lang w:eastAsia="es-ES"/>
              </w:rPr>
              <w:t>……………</w:t>
            </w:r>
            <w:r w:rsidRPr="004C0831">
              <w:rPr>
                <w:lang w:eastAsia="es-ES"/>
              </w:rPr>
              <w:t xml:space="preserve"> euro gastu arruntetarako eta </w:t>
            </w:r>
            <w:r w:rsidR="00E62D1F">
              <w:rPr>
                <w:lang w:eastAsia="es-ES"/>
              </w:rPr>
              <w:t>…………</w:t>
            </w:r>
            <w:r w:rsidRPr="004C0831">
              <w:rPr>
                <w:lang w:eastAsia="es-ES"/>
              </w:rPr>
              <w:t xml:space="preserve"> euro kapital-eragiketetarako.</w:t>
            </w:r>
          </w:p>
        </w:tc>
        <w:tc>
          <w:tcPr>
            <w:tcW w:w="284" w:type="dxa"/>
            <w:shd w:val="clear" w:color="auto" w:fill="auto"/>
          </w:tcPr>
          <w:p w14:paraId="7408679B" w14:textId="77777777" w:rsidR="004D7C45" w:rsidRPr="004C0831" w:rsidRDefault="004D7C45" w:rsidP="00356D93">
            <w:pPr>
              <w:pStyle w:val="TEXTO1"/>
            </w:pPr>
          </w:p>
        </w:tc>
        <w:tc>
          <w:tcPr>
            <w:tcW w:w="4820" w:type="dxa"/>
            <w:shd w:val="clear" w:color="auto" w:fill="auto"/>
          </w:tcPr>
          <w:p w14:paraId="017B8958" w14:textId="3BDB9E2E" w:rsidR="004D7C45" w:rsidRPr="00443BD4" w:rsidRDefault="004D7C45" w:rsidP="007C21E7">
            <w:pPr>
              <w:pStyle w:val="TEXTO1"/>
              <w:rPr>
                <w:lang w:val="es-ES"/>
              </w:rPr>
            </w:pPr>
            <w:r w:rsidRPr="00443BD4">
              <w:rPr>
                <w:lang w:val="es-ES" w:eastAsia="es-ES"/>
              </w:rPr>
              <w:t xml:space="preserve"> – Aportación ordinaria por importe de </w:t>
            </w:r>
            <w:r w:rsidR="00E62D1F" w:rsidRPr="00443BD4">
              <w:rPr>
                <w:lang w:val="es-ES" w:eastAsia="es-ES"/>
              </w:rPr>
              <w:t>……………</w:t>
            </w:r>
            <w:proofErr w:type="gramStart"/>
            <w:r w:rsidR="00E62D1F" w:rsidRPr="00443BD4">
              <w:rPr>
                <w:lang w:val="es-ES" w:eastAsia="es-ES"/>
              </w:rPr>
              <w:t>…….</w:t>
            </w:r>
            <w:proofErr w:type="gramEnd"/>
            <w:r w:rsidR="00E62D1F" w:rsidRPr="00443BD4">
              <w:rPr>
                <w:lang w:val="es-ES" w:eastAsia="es-ES"/>
              </w:rPr>
              <w:t>.</w:t>
            </w:r>
            <w:r w:rsidRPr="00443BD4">
              <w:rPr>
                <w:lang w:val="es-ES" w:eastAsia="es-ES"/>
              </w:rPr>
              <w:t xml:space="preserve"> euros para gastos corrientes y de </w:t>
            </w:r>
            <w:r w:rsidR="00E62D1F" w:rsidRPr="00443BD4">
              <w:rPr>
                <w:lang w:val="es-ES" w:eastAsia="es-ES"/>
              </w:rPr>
              <w:t>……………….</w:t>
            </w:r>
            <w:r w:rsidRPr="00443BD4">
              <w:rPr>
                <w:lang w:val="es-ES" w:eastAsia="es-ES"/>
              </w:rPr>
              <w:t xml:space="preserve"> euros para operaciones de capital.</w:t>
            </w:r>
          </w:p>
        </w:tc>
      </w:tr>
      <w:tr w:rsidR="004D7C45" w:rsidRPr="004C0831" w14:paraId="5334A8FE" w14:textId="77777777" w:rsidTr="00356D93">
        <w:trPr>
          <w:jc w:val="center"/>
        </w:trPr>
        <w:tc>
          <w:tcPr>
            <w:tcW w:w="4820" w:type="dxa"/>
            <w:shd w:val="clear" w:color="auto" w:fill="auto"/>
          </w:tcPr>
          <w:p w14:paraId="5D6F90B6" w14:textId="240573A8" w:rsidR="004D7C45" w:rsidRPr="004C0831" w:rsidRDefault="004D7C45" w:rsidP="00443BD4">
            <w:pPr>
              <w:pStyle w:val="ETEXTO1"/>
            </w:pPr>
            <w:r w:rsidRPr="004C0831">
              <w:rPr>
                <w:lang w:eastAsia="es-ES"/>
              </w:rPr>
              <w:t xml:space="preserve"> – Programa-kontratuak finantzatzeko ekarpen gehigarria: </w:t>
            </w:r>
            <w:r w:rsidR="00E62D1F">
              <w:rPr>
                <w:lang w:eastAsia="es-ES"/>
              </w:rPr>
              <w:t>…………….</w:t>
            </w:r>
            <w:r w:rsidRPr="004C0831">
              <w:rPr>
                <w:lang w:eastAsia="es-ES"/>
              </w:rPr>
              <w:t xml:space="preserve"> euro.</w:t>
            </w:r>
          </w:p>
        </w:tc>
        <w:tc>
          <w:tcPr>
            <w:tcW w:w="284" w:type="dxa"/>
            <w:shd w:val="clear" w:color="auto" w:fill="auto"/>
          </w:tcPr>
          <w:p w14:paraId="1C0F785A" w14:textId="77777777" w:rsidR="004D7C45" w:rsidRPr="004C0831" w:rsidRDefault="004D7C45" w:rsidP="00356D93">
            <w:pPr>
              <w:pStyle w:val="TEXTO1"/>
            </w:pPr>
          </w:p>
        </w:tc>
        <w:tc>
          <w:tcPr>
            <w:tcW w:w="4820" w:type="dxa"/>
            <w:shd w:val="clear" w:color="auto" w:fill="auto"/>
          </w:tcPr>
          <w:p w14:paraId="1888CD32" w14:textId="4316F69F" w:rsidR="004D7C45" w:rsidRPr="00443BD4" w:rsidRDefault="004D7C45" w:rsidP="007C21E7">
            <w:pPr>
              <w:pStyle w:val="TEXTO1"/>
              <w:rPr>
                <w:lang w:val="es-ES"/>
              </w:rPr>
            </w:pPr>
            <w:r w:rsidRPr="00443BD4">
              <w:rPr>
                <w:lang w:val="es-ES"/>
              </w:rPr>
              <w:t xml:space="preserve"> </w:t>
            </w:r>
            <w:r w:rsidRPr="00443BD4">
              <w:rPr>
                <w:lang w:val="es-ES" w:eastAsia="es-ES"/>
              </w:rPr>
              <w:t xml:space="preserve">– Aportación complementaria para la financiación de contratos-programa por importe de </w:t>
            </w:r>
            <w:r w:rsidR="00E62D1F" w:rsidRPr="00443BD4">
              <w:rPr>
                <w:lang w:val="es-ES" w:eastAsia="es-ES"/>
              </w:rPr>
              <w:t>…………….</w:t>
            </w:r>
            <w:r w:rsidRPr="00443BD4">
              <w:rPr>
                <w:lang w:val="es-ES" w:eastAsia="es-ES"/>
              </w:rPr>
              <w:t xml:space="preserve"> euros.</w:t>
            </w:r>
          </w:p>
        </w:tc>
      </w:tr>
      <w:tr w:rsidR="004D7C45" w:rsidRPr="004C0831" w14:paraId="33A91879" w14:textId="77777777" w:rsidTr="00356D93">
        <w:trPr>
          <w:jc w:val="center"/>
        </w:trPr>
        <w:tc>
          <w:tcPr>
            <w:tcW w:w="4820" w:type="dxa"/>
            <w:shd w:val="clear" w:color="auto" w:fill="auto"/>
          </w:tcPr>
          <w:p w14:paraId="2643EA19" w14:textId="19A2BBAA" w:rsidR="004D7C45" w:rsidRPr="004C0831" w:rsidRDefault="004D7C45" w:rsidP="00443BD4">
            <w:pPr>
              <w:pStyle w:val="ETEXTO1"/>
            </w:pPr>
            <w:r w:rsidRPr="004C0831">
              <w:rPr>
                <w:lang w:eastAsia="es-ES"/>
              </w:rPr>
              <w:t xml:space="preserve"> – Inbertsiorako urte anitzeko plana finantzatzeko kredituak: </w:t>
            </w:r>
            <w:r w:rsidR="00E62D1F">
              <w:rPr>
                <w:lang w:eastAsia="es-ES"/>
              </w:rPr>
              <w:t>…………..</w:t>
            </w:r>
            <w:r w:rsidRPr="004C0831">
              <w:rPr>
                <w:lang w:eastAsia="es-ES"/>
              </w:rPr>
              <w:t xml:space="preserve"> euro.</w:t>
            </w:r>
          </w:p>
        </w:tc>
        <w:tc>
          <w:tcPr>
            <w:tcW w:w="284" w:type="dxa"/>
            <w:shd w:val="clear" w:color="auto" w:fill="auto"/>
          </w:tcPr>
          <w:p w14:paraId="1678820C" w14:textId="77777777" w:rsidR="004D7C45" w:rsidRPr="004C0831" w:rsidRDefault="004D7C45" w:rsidP="00356D93">
            <w:pPr>
              <w:pStyle w:val="TEXTO1"/>
            </w:pPr>
          </w:p>
        </w:tc>
        <w:tc>
          <w:tcPr>
            <w:tcW w:w="4820" w:type="dxa"/>
            <w:shd w:val="clear" w:color="auto" w:fill="auto"/>
          </w:tcPr>
          <w:p w14:paraId="2821CC58" w14:textId="4434AF65" w:rsidR="004D7C45" w:rsidRPr="00443BD4" w:rsidRDefault="004D7C45" w:rsidP="007C21E7">
            <w:pPr>
              <w:pStyle w:val="TEXTO1"/>
              <w:rPr>
                <w:lang w:val="es-ES"/>
              </w:rPr>
            </w:pPr>
            <w:r w:rsidRPr="00443BD4">
              <w:rPr>
                <w:lang w:val="es-ES"/>
              </w:rPr>
              <w:t xml:space="preserve"> </w:t>
            </w:r>
            <w:r w:rsidRPr="00443BD4">
              <w:rPr>
                <w:lang w:val="es-ES" w:eastAsia="es-ES"/>
              </w:rPr>
              <w:t xml:space="preserve">– Créditos para la financiación del plan plurianual de inversiones por importe de </w:t>
            </w:r>
            <w:r w:rsidR="00E62D1F" w:rsidRPr="00443BD4">
              <w:rPr>
                <w:lang w:val="es-ES" w:eastAsia="es-ES"/>
              </w:rPr>
              <w:t>………</w:t>
            </w:r>
            <w:proofErr w:type="gramStart"/>
            <w:r w:rsidR="00E62D1F" w:rsidRPr="00443BD4">
              <w:rPr>
                <w:lang w:val="es-ES" w:eastAsia="es-ES"/>
              </w:rPr>
              <w:t>…….</w:t>
            </w:r>
            <w:proofErr w:type="gramEnd"/>
            <w:r w:rsidR="00E62D1F" w:rsidRPr="00443BD4">
              <w:rPr>
                <w:lang w:val="es-ES" w:eastAsia="es-ES"/>
              </w:rPr>
              <w:t>.</w:t>
            </w:r>
            <w:r w:rsidRPr="00443BD4">
              <w:rPr>
                <w:lang w:val="es-ES" w:eastAsia="es-ES"/>
              </w:rPr>
              <w:t xml:space="preserve"> euros.</w:t>
            </w:r>
          </w:p>
        </w:tc>
      </w:tr>
      <w:tr w:rsidR="004D7C45" w:rsidRPr="004C0831" w14:paraId="492F95E2" w14:textId="77777777" w:rsidTr="00356D93">
        <w:trPr>
          <w:jc w:val="center"/>
        </w:trPr>
        <w:tc>
          <w:tcPr>
            <w:tcW w:w="4820" w:type="dxa"/>
            <w:shd w:val="clear" w:color="auto" w:fill="auto"/>
          </w:tcPr>
          <w:p w14:paraId="791C9EE3" w14:textId="40460649" w:rsidR="004D7C45" w:rsidRPr="004C0831" w:rsidRDefault="004D7C45" w:rsidP="00443BD4">
            <w:pPr>
              <w:pStyle w:val="ETEXTO1"/>
            </w:pPr>
            <w:r w:rsidRPr="004C0831">
              <w:t xml:space="preserve"> </w:t>
            </w:r>
            <w:r w:rsidRPr="004C0831">
              <w:rPr>
                <w:lang w:eastAsia="es-ES"/>
              </w:rPr>
              <w:t xml:space="preserve">– Banakako ordainsari-osagarriak finantzatzeko kredituak: </w:t>
            </w:r>
            <w:r w:rsidR="00E62D1F">
              <w:rPr>
                <w:lang w:eastAsia="es-ES"/>
              </w:rPr>
              <w:t>……………..</w:t>
            </w:r>
            <w:r w:rsidRPr="004C0831">
              <w:rPr>
                <w:lang w:eastAsia="es-ES"/>
              </w:rPr>
              <w:t xml:space="preserve"> euro.</w:t>
            </w:r>
          </w:p>
        </w:tc>
        <w:tc>
          <w:tcPr>
            <w:tcW w:w="284" w:type="dxa"/>
            <w:shd w:val="clear" w:color="auto" w:fill="auto"/>
          </w:tcPr>
          <w:p w14:paraId="5A086EDD" w14:textId="77777777" w:rsidR="004D7C45" w:rsidRPr="00397DAA" w:rsidRDefault="004D7C45" w:rsidP="00356D93">
            <w:pPr>
              <w:pStyle w:val="TEXTO1"/>
              <w:rPr>
                <w:lang w:val="eu-ES"/>
              </w:rPr>
            </w:pPr>
          </w:p>
        </w:tc>
        <w:tc>
          <w:tcPr>
            <w:tcW w:w="4820" w:type="dxa"/>
            <w:shd w:val="clear" w:color="auto" w:fill="auto"/>
          </w:tcPr>
          <w:p w14:paraId="1091ECA1" w14:textId="26DFD197" w:rsidR="004D7C45" w:rsidRPr="00443BD4" w:rsidRDefault="004D7C45" w:rsidP="007C21E7">
            <w:pPr>
              <w:pStyle w:val="TEXTO1"/>
              <w:rPr>
                <w:lang w:val="es-ES"/>
              </w:rPr>
            </w:pPr>
            <w:r w:rsidRPr="00443BD4">
              <w:rPr>
                <w:lang w:val="es-ES"/>
              </w:rPr>
              <w:t xml:space="preserve"> </w:t>
            </w:r>
            <w:r w:rsidRPr="00443BD4">
              <w:rPr>
                <w:lang w:val="es-ES" w:eastAsia="es-ES"/>
              </w:rPr>
              <w:t xml:space="preserve">– Créditos para la financiación de complementos retributivos individuales por importe de </w:t>
            </w:r>
            <w:r w:rsidR="00E62D1F" w:rsidRPr="00443BD4">
              <w:rPr>
                <w:lang w:val="es-ES" w:eastAsia="es-ES"/>
              </w:rPr>
              <w:t>…</w:t>
            </w:r>
            <w:proofErr w:type="gramStart"/>
            <w:r w:rsidR="00E62D1F" w:rsidRPr="00443BD4">
              <w:rPr>
                <w:lang w:val="es-ES" w:eastAsia="es-ES"/>
              </w:rPr>
              <w:t>…….</w:t>
            </w:r>
            <w:proofErr w:type="gramEnd"/>
            <w:r w:rsidR="00E62D1F" w:rsidRPr="00443BD4">
              <w:rPr>
                <w:lang w:val="es-ES" w:eastAsia="es-ES"/>
              </w:rPr>
              <w:t>.</w:t>
            </w:r>
            <w:r w:rsidRPr="00443BD4">
              <w:rPr>
                <w:lang w:val="es-ES" w:eastAsia="es-ES"/>
              </w:rPr>
              <w:t xml:space="preserve"> euros.</w:t>
            </w:r>
          </w:p>
        </w:tc>
      </w:tr>
      <w:tr w:rsidR="004D7C45" w:rsidRPr="004C0831" w14:paraId="3117AE81" w14:textId="77777777" w:rsidTr="00356D93">
        <w:trPr>
          <w:jc w:val="center"/>
        </w:trPr>
        <w:tc>
          <w:tcPr>
            <w:tcW w:w="4820" w:type="dxa"/>
            <w:shd w:val="clear" w:color="auto" w:fill="auto"/>
          </w:tcPr>
          <w:p w14:paraId="4195DE30" w14:textId="77777777" w:rsidR="004D7C45" w:rsidRPr="004C0831" w:rsidRDefault="004D7C45" w:rsidP="00443BD4">
            <w:pPr>
              <w:pStyle w:val="ETITULO1"/>
              <w:jc w:val="both"/>
              <w:rPr>
                <w:rFonts w:cs="Arial"/>
              </w:rPr>
            </w:pPr>
            <w:r w:rsidRPr="004C0831">
              <w:rPr>
                <w:rFonts w:cs="Arial"/>
              </w:rPr>
              <w:t>3. artikulua.- Organismo autonomoen aurrekontuak.</w:t>
            </w:r>
          </w:p>
        </w:tc>
        <w:tc>
          <w:tcPr>
            <w:tcW w:w="284" w:type="dxa"/>
            <w:shd w:val="clear" w:color="auto" w:fill="auto"/>
          </w:tcPr>
          <w:p w14:paraId="2D799E2C" w14:textId="77777777" w:rsidR="004D7C45" w:rsidRPr="004C0831" w:rsidRDefault="004D7C45" w:rsidP="00356D93">
            <w:pPr>
              <w:pStyle w:val="TEXTO1"/>
            </w:pPr>
          </w:p>
        </w:tc>
        <w:tc>
          <w:tcPr>
            <w:tcW w:w="4820" w:type="dxa"/>
            <w:shd w:val="clear" w:color="auto" w:fill="auto"/>
          </w:tcPr>
          <w:p w14:paraId="2DB5C372" w14:textId="77777777" w:rsidR="004D7C45" w:rsidRPr="00443BD4" w:rsidRDefault="004D7C45" w:rsidP="007C21E7">
            <w:pPr>
              <w:pStyle w:val="TITULO1"/>
              <w:jc w:val="both"/>
              <w:rPr>
                <w:rFonts w:cs="Arial"/>
                <w:lang w:val="es-ES"/>
              </w:rPr>
            </w:pPr>
            <w:r w:rsidRPr="00443BD4">
              <w:rPr>
                <w:rFonts w:cs="Arial"/>
                <w:lang w:val="es-ES"/>
              </w:rPr>
              <w:t>Artículo 3.- Presupuestos de los organismos autónomos.</w:t>
            </w:r>
          </w:p>
        </w:tc>
      </w:tr>
      <w:tr w:rsidR="004D7C45" w:rsidRPr="004C0831" w14:paraId="10F6A0CC" w14:textId="77777777" w:rsidTr="00356D93">
        <w:trPr>
          <w:jc w:val="center"/>
        </w:trPr>
        <w:tc>
          <w:tcPr>
            <w:tcW w:w="4820" w:type="dxa"/>
            <w:shd w:val="clear" w:color="auto" w:fill="auto"/>
          </w:tcPr>
          <w:p w14:paraId="748E4647" w14:textId="40DAEF29" w:rsidR="004D7C45" w:rsidRPr="004C0831" w:rsidRDefault="004D7C45" w:rsidP="00443BD4">
            <w:pPr>
              <w:pStyle w:val="ETEXTO1"/>
            </w:pPr>
            <w:r w:rsidRPr="004C0831">
              <w:t xml:space="preserve">1.- </w:t>
            </w:r>
            <w:r w:rsidRPr="004C0831">
              <w:rPr>
                <w:lang w:eastAsia="es-ES"/>
              </w:rPr>
              <w:t>Organismo autonomoen aurrekontuetako gastuen egoera-orrietan ordainketa-kredituak eta konpromiso-kredituak onartzen dira ondorengo taulan zehazten diren zenbatekoekin; konpromiso-kredituak 202</w:t>
            </w:r>
            <w:r w:rsidR="00750C6B">
              <w:rPr>
                <w:lang w:eastAsia="es-ES"/>
              </w:rPr>
              <w:t>6</w:t>
            </w:r>
            <w:r w:rsidRPr="004C0831">
              <w:rPr>
                <w:lang w:eastAsia="es-ES"/>
              </w:rPr>
              <w:t>az geroztik izango duten urtekako aurrekontu-banaketa lege honen I. eranskinean zehazten da:</w:t>
            </w:r>
          </w:p>
        </w:tc>
        <w:tc>
          <w:tcPr>
            <w:tcW w:w="284" w:type="dxa"/>
            <w:shd w:val="clear" w:color="auto" w:fill="auto"/>
          </w:tcPr>
          <w:p w14:paraId="112B1392" w14:textId="77777777" w:rsidR="004D7C45" w:rsidRPr="004C0831" w:rsidRDefault="004D7C45" w:rsidP="00356D93">
            <w:pPr>
              <w:pStyle w:val="TEXTO1"/>
            </w:pPr>
          </w:p>
        </w:tc>
        <w:tc>
          <w:tcPr>
            <w:tcW w:w="4820" w:type="dxa"/>
            <w:shd w:val="clear" w:color="auto" w:fill="auto"/>
          </w:tcPr>
          <w:p w14:paraId="3C9A9298" w14:textId="0FDE8F41" w:rsidR="004D7C45" w:rsidRPr="00443BD4" w:rsidRDefault="004D7C45" w:rsidP="007C21E7">
            <w:pPr>
              <w:pStyle w:val="TEXTO1"/>
              <w:rPr>
                <w:lang w:val="es-ES"/>
              </w:rPr>
            </w:pPr>
            <w:r w:rsidRPr="00443BD4">
              <w:rPr>
                <w:lang w:val="es-ES"/>
              </w:rPr>
              <w:t xml:space="preserve">1.- En </w:t>
            </w:r>
            <w:r w:rsidRPr="00443BD4">
              <w:rPr>
                <w:lang w:val="es-ES" w:eastAsia="es-ES"/>
              </w:rPr>
              <w:t>los estados de gastos de los presupuestos de los organismos autónomos se conceden créditos de pago y de compromiso por los siguientes importes, cuyo desglose en ejercicios presupuestarios posteriores a 202</w:t>
            </w:r>
            <w:r w:rsidR="00750C6B" w:rsidRPr="00443BD4">
              <w:rPr>
                <w:lang w:val="es-ES" w:eastAsia="es-ES"/>
              </w:rPr>
              <w:t>6</w:t>
            </w:r>
            <w:r w:rsidRPr="00443BD4">
              <w:rPr>
                <w:lang w:val="es-ES" w:eastAsia="es-ES"/>
              </w:rPr>
              <w:t xml:space="preserve"> será el que se detalla en el Anexo I de esta ley:</w:t>
            </w:r>
          </w:p>
        </w:tc>
      </w:tr>
    </w:tbl>
    <w:p w14:paraId="608361D6" w14:textId="77777777" w:rsidR="004D7C45" w:rsidRPr="004C0831" w:rsidRDefault="004D7C45" w:rsidP="004D7C45">
      <w:pPr>
        <w:pStyle w:val="NC"/>
        <w:rPr>
          <w:rFonts w:cs="Arial"/>
        </w:rPr>
      </w:pPr>
    </w:p>
    <w:tbl>
      <w:tblPr>
        <w:tblW w:w="9923" w:type="dxa"/>
        <w:jc w:val="center"/>
        <w:tblLayout w:type="fixed"/>
        <w:tblCellMar>
          <w:left w:w="28" w:type="dxa"/>
          <w:right w:w="28" w:type="dxa"/>
        </w:tblCellMar>
        <w:tblLook w:val="04A0" w:firstRow="1" w:lastRow="0" w:firstColumn="1" w:lastColumn="0" w:noHBand="0" w:noVBand="1"/>
      </w:tblPr>
      <w:tblGrid>
        <w:gridCol w:w="5530"/>
        <w:gridCol w:w="2126"/>
        <w:gridCol w:w="2267"/>
      </w:tblGrid>
      <w:tr w:rsidR="004D7C45" w:rsidRPr="004C0831" w14:paraId="67477072" w14:textId="77777777" w:rsidTr="00E62D1F">
        <w:trPr>
          <w:tblHeader/>
          <w:jc w:val="center"/>
        </w:trPr>
        <w:tc>
          <w:tcPr>
            <w:tcW w:w="55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4D43A2" w14:textId="77777777" w:rsidR="004D7C45" w:rsidRPr="004C0831" w:rsidRDefault="004D7C45" w:rsidP="00356D93">
            <w:pPr>
              <w:pStyle w:val="CELDASETITTEX"/>
              <w:rPr>
                <w:rFonts w:cs="Arial"/>
              </w:rPr>
            </w:pPr>
            <w:r w:rsidRPr="004C0831">
              <w:rPr>
                <w:rFonts w:cs="Arial"/>
              </w:rPr>
              <w:t>Organismo autonomoak</w:t>
            </w:r>
          </w:p>
          <w:p w14:paraId="4E285F1D" w14:textId="77777777" w:rsidR="004D7C45" w:rsidRPr="004C0831" w:rsidRDefault="004D7C45" w:rsidP="00356D93">
            <w:pPr>
              <w:pStyle w:val="CELDASTITTEX"/>
              <w:rPr>
                <w:rFonts w:cs="Arial"/>
              </w:rPr>
            </w:pPr>
            <w:r w:rsidRPr="004C0831">
              <w:rPr>
                <w:rFonts w:cs="Arial"/>
              </w:rPr>
              <w:t>Organismos autónomos</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D5BD63" w14:textId="77777777" w:rsidR="004D7C45" w:rsidRPr="004C0831" w:rsidRDefault="004D7C45" w:rsidP="00356D93">
            <w:pPr>
              <w:pStyle w:val="CELDASETITTEX"/>
              <w:rPr>
                <w:rFonts w:cs="Arial"/>
              </w:rPr>
            </w:pPr>
            <w:r w:rsidRPr="004C0831">
              <w:rPr>
                <w:rFonts w:cs="Arial"/>
              </w:rPr>
              <w:t>Ordainketa-kredituak</w:t>
            </w:r>
          </w:p>
          <w:p w14:paraId="0BCF87B6" w14:textId="77777777" w:rsidR="004D7C45" w:rsidRPr="004C0831" w:rsidRDefault="004D7C45" w:rsidP="00356D93">
            <w:pPr>
              <w:pStyle w:val="CELDASTITTEX"/>
              <w:rPr>
                <w:rFonts w:cs="Arial"/>
              </w:rPr>
            </w:pPr>
            <w:r w:rsidRPr="004C0831">
              <w:rPr>
                <w:rFonts w:cs="Arial"/>
              </w:rPr>
              <w:t>Créditos de pago</w:t>
            </w:r>
          </w:p>
        </w:tc>
        <w:tc>
          <w:tcPr>
            <w:tcW w:w="226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617A0" w14:textId="77777777" w:rsidR="004D7C45" w:rsidRPr="004C0831" w:rsidRDefault="004D7C45" w:rsidP="00356D93">
            <w:pPr>
              <w:pStyle w:val="CELDASETITTEX"/>
              <w:rPr>
                <w:rFonts w:cs="Arial"/>
              </w:rPr>
            </w:pPr>
            <w:r w:rsidRPr="004C0831">
              <w:rPr>
                <w:rFonts w:cs="Arial"/>
              </w:rPr>
              <w:t>Konpromiso-kredituak</w:t>
            </w:r>
          </w:p>
          <w:p w14:paraId="20152C0B" w14:textId="77777777" w:rsidR="004D7C45" w:rsidRPr="004C0831" w:rsidRDefault="004D7C45" w:rsidP="00356D93">
            <w:pPr>
              <w:pStyle w:val="CELDASTITTEX"/>
              <w:rPr>
                <w:rFonts w:cs="Arial"/>
              </w:rPr>
            </w:pPr>
            <w:r w:rsidRPr="004C0831">
              <w:rPr>
                <w:rFonts w:cs="Arial"/>
              </w:rPr>
              <w:t>Créditos de compromiso</w:t>
            </w:r>
          </w:p>
        </w:tc>
      </w:tr>
      <w:tr w:rsidR="004D7C45" w:rsidRPr="004C0831" w14:paraId="7E370857" w14:textId="77777777" w:rsidTr="00E62D1F">
        <w:trPr>
          <w:jc w:val="center"/>
        </w:trPr>
        <w:tc>
          <w:tcPr>
            <w:tcW w:w="5530" w:type="dxa"/>
            <w:tcBorders>
              <w:top w:val="single" w:sz="4" w:space="0" w:color="auto"/>
              <w:left w:val="single" w:sz="4" w:space="0" w:color="auto"/>
              <w:right w:val="single" w:sz="4" w:space="0" w:color="auto"/>
            </w:tcBorders>
            <w:shd w:val="clear" w:color="auto" w:fill="auto"/>
          </w:tcPr>
          <w:p w14:paraId="3AB1A612" w14:textId="77777777" w:rsidR="004D7C45" w:rsidRPr="004C0831" w:rsidRDefault="004D7C45" w:rsidP="00356D93">
            <w:pPr>
              <w:pStyle w:val="CELDASE8TEX"/>
              <w:rPr>
                <w:rFonts w:cs="Arial"/>
              </w:rPr>
            </w:pPr>
            <w:r w:rsidRPr="004C0831">
              <w:rPr>
                <w:rFonts w:cs="Arial"/>
              </w:rPr>
              <w:t>Helduen Alfabetatze eta Berreuskalduntzerako Erakundea</w:t>
            </w:r>
          </w:p>
          <w:p w14:paraId="4C3CE684" w14:textId="77777777" w:rsidR="004D7C45" w:rsidRPr="004C0831" w:rsidRDefault="004D7C45" w:rsidP="00356D93">
            <w:pPr>
              <w:pStyle w:val="CELDAS8TEX"/>
              <w:rPr>
                <w:rFonts w:cs="Arial"/>
              </w:rPr>
            </w:pPr>
            <w:r w:rsidRPr="004C0831">
              <w:rPr>
                <w:rFonts w:cs="Arial"/>
              </w:rPr>
              <w:t>Instituto de Alfabetización y Reeuskaldunización de Adultos</w:t>
            </w:r>
          </w:p>
        </w:tc>
        <w:tc>
          <w:tcPr>
            <w:tcW w:w="2126" w:type="dxa"/>
            <w:tcBorders>
              <w:top w:val="single" w:sz="4" w:space="0" w:color="auto"/>
              <w:left w:val="single" w:sz="4" w:space="0" w:color="auto"/>
              <w:right w:val="single" w:sz="4" w:space="0" w:color="auto"/>
            </w:tcBorders>
            <w:shd w:val="clear" w:color="auto" w:fill="auto"/>
          </w:tcPr>
          <w:p w14:paraId="576437F5" w14:textId="63667262" w:rsidR="004D7C45" w:rsidRPr="004C0831" w:rsidRDefault="004D7C45" w:rsidP="00356D93">
            <w:pPr>
              <w:pStyle w:val="CELDAS8NUM"/>
              <w:rPr>
                <w:rFonts w:cs="Arial"/>
              </w:rPr>
            </w:pPr>
          </w:p>
        </w:tc>
        <w:tc>
          <w:tcPr>
            <w:tcW w:w="2267" w:type="dxa"/>
            <w:tcBorders>
              <w:top w:val="single" w:sz="4" w:space="0" w:color="auto"/>
              <w:left w:val="single" w:sz="4" w:space="0" w:color="auto"/>
              <w:right w:val="single" w:sz="4" w:space="0" w:color="auto"/>
            </w:tcBorders>
            <w:shd w:val="clear" w:color="auto" w:fill="auto"/>
          </w:tcPr>
          <w:p w14:paraId="3AC3A252" w14:textId="0DAA9017" w:rsidR="004D7C45" w:rsidRPr="004C0831" w:rsidRDefault="004D7C45" w:rsidP="00356D93">
            <w:pPr>
              <w:pStyle w:val="CELDAS8NUM"/>
              <w:rPr>
                <w:rFonts w:cs="Arial"/>
              </w:rPr>
            </w:pPr>
          </w:p>
        </w:tc>
      </w:tr>
      <w:tr w:rsidR="004D7C45" w:rsidRPr="004C0831" w14:paraId="5160C5E2" w14:textId="77777777" w:rsidTr="00E62D1F">
        <w:trPr>
          <w:jc w:val="center"/>
        </w:trPr>
        <w:tc>
          <w:tcPr>
            <w:tcW w:w="5530" w:type="dxa"/>
            <w:tcBorders>
              <w:left w:val="single" w:sz="4" w:space="0" w:color="auto"/>
              <w:right w:val="single" w:sz="4" w:space="0" w:color="auto"/>
            </w:tcBorders>
            <w:shd w:val="clear" w:color="auto" w:fill="auto"/>
          </w:tcPr>
          <w:p w14:paraId="2047E8AB" w14:textId="77777777" w:rsidR="004D7C45" w:rsidRPr="004C0831" w:rsidRDefault="004D7C45" w:rsidP="00356D93">
            <w:pPr>
              <w:pStyle w:val="CELDASE8TEX"/>
              <w:rPr>
                <w:rFonts w:cs="Arial"/>
              </w:rPr>
            </w:pPr>
            <w:r w:rsidRPr="004C0831">
              <w:rPr>
                <w:rFonts w:cs="Arial"/>
                <w:lang w:eastAsia="es-ES"/>
              </w:rPr>
              <w:t xml:space="preserve">Administrazio Publikoaren Euskal Institutua </w:t>
            </w:r>
          </w:p>
          <w:p w14:paraId="01B5B3BA" w14:textId="77777777" w:rsidR="004D7C45" w:rsidRPr="004C0831" w:rsidRDefault="004D7C45" w:rsidP="00356D93">
            <w:pPr>
              <w:pStyle w:val="CELDAS8TEX"/>
              <w:rPr>
                <w:rFonts w:cs="Arial"/>
              </w:rPr>
            </w:pPr>
            <w:r w:rsidRPr="004C0831">
              <w:rPr>
                <w:rFonts w:cs="Arial"/>
              </w:rPr>
              <w:t>Instituto Vasco de Administración Pública</w:t>
            </w:r>
          </w:p>
        </w:tc>
        <w:tc>
          <w:tcPr>
            <w:tcW w:w="2126" w:type="dxa"/>
            <w:tcBorders>
              <w:left w:val="single" w:sz="4" w:space="0" w:color="auto"/>
              <w:right w:val="single" w:sz="4" w:space="0" w:color="auto"/>
            </w:tcBorders>
            <w:shd w:val="clear" w:color="auto" w:fill="auto"/>
          </w:tcPr>
          <w:p w14:paraId="32BCA49D" w14:textId="48894B24" w:rsidR="004D7C45" w:rsidRPr="004C0831" w:rsidRDefault="004D7C45" w:rsidP="00356D93">
            <w:pPr>
              <w:pStyle w:val="CELDAS8NUM"/>
              <w:rPr>
                <w:rFonts w:cs="Arial"/>
              </w:rPr>
            </w:pPr>
          </w:p>
        </w:tc>
        <w:tc>
          <w:tcPr>
            <w:tcW w:w="2267" w:type="dxa"/>
            <w:tcBorders>
              <w:left w:val="single" w:sz="4" w:space="0" w:color="auto"/>
              <w:right w:val="single" w:sz="4" w:space="0" w:color="auto"/>
            </w:tcBorders>
            <w:shd w:val="clear" w:color="auto" w:fill="auto"/>
          </w:tcPr>
          <w:p w14:paraId="0A03DDCD" w14:textId="6C3F03FF" w:rsidR="004D7C45" w:rsidRPr="004C0831" w:rsidRDefault="004D7C45" w:rsidP="00356D93">
            <w:pPr>
              <w:pStyle w:val="CELDAS8NUM"/>
              <w:rPr>
                <w:rFonts w:cs="Arial"/>
              </w:rPr>
            </w:pPr>
          </w:p>
        </w:tc>
      </w:tr>
      <w:tr w:rsidR="004D7C45" w:rsidRPr="004C0831" w14:paraId="5336FEE6" w14:textId="77777777" w:rsidTr="00E62D1F">
        <w:trPr>
          <w:jc w:val="center"/>
        </w:trPr>
        <w:tc>
          <w:tcPr>
            <w:tcW w:w="5530" w:type="dxa"/>
            <w:tcBorders>
              <w:left w:val="single" w:sz="4" w:space="0" w:color="auto"/>
              <w:right w:val="single" w:sz="4" w:space="0" w:color="auto"/>
            </w:tcBorders>
            <w:shd w:val="clear" w:color="auto" w:fill="auto"/>
          </w:tcPr>
          <w:p w14:paraId="089442BA" w14:textId="77777777" w:rsidR="004D7C45" w:rsidRPr="004C0831" w:rsidRDefault="004D7C45" w:rsidP="00356D93">
            <w:pPr>
              <w:pStyle w:val="CELDASE8TEX"/>
              <w:rPr>
                <w:rFonts w:cs="Arial"/>
              </w:rPr>
            </w:pPr>
            <w:r w:rsidRPr="004C0831">
              <w:rPr>
                <w:rFonts w:cs="Arial"/>
              </w:rPr>
              <w:t>Eustat-Euskal Estatistika Erakundea</w:t>
            </w:r>
          </w:p>
          <w:p w14:paraId="3AD081F5" w14:textId="77777777" w:rsidR="004D7C45" w:rsidRPr="004C0831" w:rsidRDefault="004D7C45" w:rsidP="00356D93">
            <w:pPr>
              <w:pStyle w:val="CELDAS8TEX"/>
              <w:rPr>
                <w:rFonts w:cs="Arial"/>
              </w:rPr>
            </w:pPr>
            <w:r w:rsidRPr="004C0831">
              <w:rPr>
                <w:rFonts w:cs="Arial"/>
              </w:rPr>
              <w:t>Eustat-Instituto Vasco de Estadística</w:t>
            </w:r>
          </w:p>
        </w:tc>
        <w:tc>
          <w:tcPr>
            <w:tcW w:w="2126" w:type="dxa"/>
            <w:tcBorders>
              <w:left w:val="single" w:sz="4" w:space="0" w:color="auto"/>
              <w:right w:val="single" w:sz="4" w:space="0" w:color="auto"/>
            </w:tcBorders>
            <w:shd w:val="clear" w:color="auto" w:fill="auto"/>
          </w:tcPr>
          <w:p w14:paraId="6C166A2B" w14:textId="6C9F617D" w:rsidR="004D7C45" w:rsidRPr="004C0831" w:rsidRDefault="004D7C45" w:rsidP="00356D93">
            <w:pPr>
              <w:pStyle w:val="CELDAS8NUM"/>
              <w:rPr>
                <w:rFonts w:cs="Arial"/>
              </w:rPr>
            </w:pPr>
          </w:p>
        </w:tc>
        <w:tc>
          <w:tcPr>
            <w:tcW w:w="2267" w:type="dxa"/>
            <w:tcBorders>
              <w:left w:val="single" w:sz="4" w:space="0" w:color="auto"/>
              <w:right w:val="single" w:sz="4" w:space="0" w:color="auto"/>
            </w:tcBorders>
            <w:shd w:val="clear" w:color="auto" w:fill="auto"/>
          </w:tcPr>
          <w:p w14:paraId="32F3EF7B" w14:textId="56148782" w:rsidR="004D7C45" w:rsidRPr="004C0831" w:rsidRDefault="004D7C45" w:rsidP="00356D93">
            <w:pPr>
              <w:pStyle w:val="CELDAS8NUM"/>
              <w:rPr>
                <w:rFonts w:cs="Arial"/>
              </w:rPr>
            </w:pPr>
          </w:p>
        </w:tc>
      </w:tr>
      <w:tr w:rsidR="004D7C45" w:rsidRPr="004C0831" w14:paraId="005C4B91" w14:textId="77777777" w:rsidTr="00E62D1F">
        <w:trPr>
          <w:jc w:val="center"/>
        </w:trPr>
        <w:tc>
          <w:tcPr>
            <w:tcW w:w="5530" w:type="dxa"/>
            <w:tcBorders>
              <w:left w:val="single" w:sz="4" w:space="0" w:color="auto"/>
              <w:right w:val="single" w:sz="4" w:space="0" w:color="auto"/>
            </w:tcBorders>
            <w:shd w:val="clear" w:color="auto" w:fill="auto"/>
          </w:tcPr>
          <w:p w14:paraId="7FDDA6C0" w14:textId="77777777" w:rsidR="004D7C45" w:rsidRPr="004C0831" w:rsidRDefault="004D7C45" w:rsidP="00356D93">
            <w:pPr>
              <w:pStyle w:val="CELDASE8TEX"/>
              <w:rPr>
                <w:rFonts w:cs="Arial"/>
              </w:rPr>
            </w:pPr>
            <w:r w:rsidRPr="004C0831">
              <w:rPr>
                <w:rFonts w:cs="Arial"/>
              </w:rPr>
              <w:t>Emakunde-Emakumearen Euskal Erakundea</w:t>
            </w:r>
          </w:p>
          <w:p w14:paraId="755314D9" w14:textId="77777777" w:rsidR="004D7C45" w:rsidRPr="004C0831" w:rsidRDefault="004D7C45" w:rsidP="00356D93">
            <w:pPr>
              <w:pStyle w:val="CELDAS8TEX"/>
              <w:rPr>
                <w:rFonts w:cs="Arial"/>
              </w:rPr>
            </w:pPr>
            <w:r w:rsidRPr="004C0831">
              <w:rPr>
                <w:rFonts w:cs="Arial"/>
              </w:rPr>
              <w:t>Emakunde-Instituto Vasco de la Mujer</w:t>
            </w:r>
          </w:p>
        </w:tc>
        <w:tc>
          <w:tcPr>
            <w:tcW w:w="2126" w:type="dxa"/>
            <w:tcBorders>
              <w:left w:val="single" w:sz="4" w:space="0" w:color="auto"/>
              <w:right w:val="single" w:sz="4" w:space="0" w:color="auto"/>
            </w:tcBorders>
            <w:shd w:val="clear" w:color="auto" w:fill="auto"/>
          </w:tcPr>
          <w:p w14:paraId="0F53C7D7" w14:textId="79CC6337" w:rsidR="004D7C45" w:rsidRPr="004C0831" w:rsidRDefault="004D7C45" w:rsidP="00356D93">
            <w:pPr>
              <w:pStyle w:val="CELDAS8NUM"/>
              <w:rPr>
                <w:rFonts w:cs="Arial"/>
              </w:rPr>
            </w:pPr>
          </w:p>
        </w:tc>
        <w:tc>
          <w:tcPr>
            <w:tcW w:w="2267" w:type="dxa"/>
            <w:tcBorders>
              <w:left w:val="single" w:sz="4" w:space="0" w:color="auto"/>
              <w:right w:val="single" w:sz="4" w:space="0" w:color="auto"/>
            </w:tcBorders>
            <w:shd w:val="clear" w:color="auto" w:fill="auto"/>
          </w:tcPr>
          <w:p w14:paraId="1C263217" w14:textId="396BDB64" w:rsidR="004D7C45" w:rsidRPr="004C0831" w:rsidRDefault="004D7C45" w:rsidP="00356D93">
            <w:pPr>
              <w:pStyle w:val="CELDAS8NUM"/>
              <w:rPr>
                <w:rFonts w:cs="Arial"/>
              </w:rPr>
            </w:pPr>
          </w:p>
        </w:tc>
      </w:tr>
      <w:tr w:rsidR="004D7C45" w:rsidRPr="004C0831" w14:paraId="6B45AE68" w14:textId="77777777" w:rsidTr="00E62D1F">
        <w:trPr>
          <w:jc w:val="center"/>
        </w:trPr>
        <w:tc>
          <w:tcPr>
            <w:tcW w:w="5530" w:type="dxa"/>
            <w:tcBorders>
              <w:left w:val="single" w:sz="4" w:space="0" w:color="auto"/>
              <w:right w:val="single" w:sz="4" w:space="0" w:color="auto"/>
            </w:tcBorders>
            <w:shd w:val="clear" w:color="auto" w:fill="auto"/>
          </w:tcPr>
          <w:p w14:paraId="6FCB976B" w14:textId="77777777" w:rsidR="004D7C45" w:rsidRPr="004C0831" w:rsidRDefault="004D7C45" w:rsidP="00356D93">
            <w:pPr>
              <w:pStyle w:val="CELDASE8TEX"/>
              <w:rPr>
                <w:rFonts w:cs="Arial"/>
              </w:rPr>
            </w:pPr>
            <w:r w:rsidRPr="004C0831">
              <w:rPr>
                <w:rFonts w:cs="Arial"/>
              </w:rPr>
              <w:t>Polizia eta Larrialdietako Euskal Akademia</w:t>
            </w:r>
          </w:p>
          <w:p w14:paraId="707CE858" w14:textId="77777777" w:rsidR="004D7C45" w:rsidRPr="004C0831" w:rsidRDefault="004D7C45" w:rsidP="00356D93">
            <w:pPr>
              <w:pStyle w:val="CELDAS8TEX"/>
              <w:rPr>
                <w:rFonts w:cs="Arial"/>
              </w:rPr>
            </w:pPr>
            <w:r w:rsidRPr="004C0831">
              <w:rPr>
                <w:rFonts w:cs="Arial"/>
              </w:rPr>
              <w:t>Academia Vasca de Policía y Emergencias</w:t>
            </w:r>
          </w:p>
        </w:tc>
        <w:tc>
          <w:tcPr>
            <w:tcW w:w="2126" w:type="dxa"/>
            <w:tcBorders>
              <w:left w:val="single" w:sz="4" w:space="0" w:color="auto"/>
              <w:right w:val="single" w:sz="4" w:space="0" w:color="auto"/>
            </w:tcBorders>
            <w:shd w:val="clear" w:color="auto" w:fill="auto"/>
          </w:tcPr>
          <w:p w14:paraId="02EA6598" w14:textId="7CEEF97A" w:rsidR="004D7C45" w:rsidRPr="004C0831" w:rsidRDefault="004D7C45" w:rsidP="00356D93">
            <w:pPr>
              <w:pStyle w:val="CELDAS8NUM"/>
              <w:rPr>
                <w:rFonts w:cs="Arial"/>
              </w:rPr>
            </w:pPr>
          </w:p>
        </w:tc>
        <w:tc>
          <w:tcPr>
            <w:tcW w:w="2267" w:type="dxa"/>
            <w:tcBorders>
              <w:left w:val="single" w:sz="4" w:space="0" w:color="auto"/>
              <w:right w:val="single" w:sz="4" w:space="0" w:color="auto"/>
            </w:tcBorders>
            <w:shd w:val="clear" w:color="auto" w:fill="auto"/>
          </w:tcPr>
          <w:p w14:paraId="754821CD" w14:textId="310737A8" w:rsidR="004D7C45" w:rsidRPr="004C0831" w:rsidRDefault="004D7C45" w:rsidP="00356D93">
            <w:pPr>
              <w:pStyle w:val="CELDAS8NUM"/>
              <w:rPr>
                <w:rFonts w:cs="Arial"/>
              </w:rPr>
            </w:pPr>
          </w:p>
        </w:tc>
      </w:tr>
      <w:tr w:rsidR="004D7C45" w:rsidRPr="004C0831" w14:paraId="433CAFFC" w14:textId="77777777" w:rsidTr="00E62D1F">
        <w:trPr>
          <w:jc w:val="center"/>
        </w:trPr>
        <w:tc>
          <w:tcPr>
            <w:tcW w:w="5530" w:type="dxa"/>
            <w:tcBorders>
              <w:left w:val="single" w:sz="4" w:space="0" w:color="auto"/>
              <w:right w:val="single" w:sz="4" w:space="0" w:color="auto"/>
            </w:tcBorders>
            <w:shd w:val="clear" w:color="auto" w:fill="auto"/>
          </w:tcPr>
          <w:p w14:paraId="6B40C324" w14:textId="77777777" w:rsidR="004D7C45" w:rsidRPr="004C0831" w:rsidRDefault="004D7C45" w:rsidP="00356D93">
            <w:pPr>
              <w:pStyle w:val="CELDASE8TEX"/>
              <w:rPr>
                <w:rFonts w:cs="Arial"/>
              </w:rPr>
            </w:pPr>
            <w:r w:rsidRPr="004C0831">
              <w:rPr>
                <w:rFonts w:cs="Arial"/>
              </w:rPr>
              <w:t>Osalan-Laneko Segurtasun eta Osasunerako Erakundea</w:t>
            </w:r>
          </w:p>
          <w:p w14:paraId="2E8B238E" w14:textId="77777777" w:rsidR="004D7C45" w:rsidRPr="004C0831" w:rsidRDefault="004D7C45" w:rsidP="00356D93">
            <w:pPr>
              <w:pStyle w:val="CELDAS8TEX"/>
              <w:rPr>
                <w:rFonts w:cs="Arial"/>
              </w:rPr>
            </w:pPr>
            <w:r w:rsidRPr="004C0831">
              <w:rPr>
                <w:rFonts w:cs="Arial"/>
              </w:rPr>
              <w:t>Osalan-Instituto Vasco de Seguridad y Salud Laborales</w:t>
            </w:r>
          </w:p>
        </w:tc>
        <w:tc>
          <w:tcPr>
            <w:tcW w:w="2126" w:type="dxa"/>
            <w:tcBorders>
              <w:left w:val="single" w:sz="4" w:space="0" w:color="auto"/>
              <w:right w:val="single" w:sz="4" w:space="0" w:color="auto"/>
            </w:tcBorders>
            <w:shd w:val="clear" w:color="auto" w:fill="auto"/>
          </w:tcPr>
          <w:p w14:paraId="2ADFD295" w14:textId="6371545C" w:rsidR="004D7C45" w:rsidRPr="004C0831" w:rsidRDefault="004D7C45" w:rsidP="00356D93">
            <w:pPr>
              <w:pStyle w:val="CELDAS8NUM"/>
              <w:rPr>
                <w:rFonts w:cs="Arial"/>
              </w:rPr>
            </w:pPr>
          </w:p>
        </w:tc>
        <w:tc>
          <w:tcPr>
            <w:tcW w:w="2267" w:type="dxa"/>
            <w:tcBorders>
              <w:left w:val="single" w:sz="4" w:space="0" w:color="auto"/>
              <w:right w:val="single" w:sz="4" w:space="0" w:color="auto"/>
            </w:tcBorders>
            <w:shd w:val="clear" w:color="auto" w:fill="auto"/>
          </w:tcPr>
          <w:p w14:paraId="679E695B" w14:textId="76E5A82A" w:rsidR="004D7C45" w:rsidRPr="004C0831" w:rsidRDefault="004D7C45" w:rsidP="00356D93">
            <w:pPr>
              <w:pStyle w:val="CELDAS8NUM"/>
              <w:rPr>
                <w:rFonts w:cs="Arial"/>
              </w:rPr>
            </w:pPr>
          </w:p>
        </w:tc>
      </w:tr>
      <w:tr w:rsidR="004D7C45" w:rsidRPr="004C0831" w14:paraId="3ECFE158" w14:textId="77777777" w:rsidTr="00E62D1F">
        <w:trPr>
          <w:jc w:val="center"/>
        </w:trPr>
        <w:tc>
          <w:tcPr>
            <w:tcW w:w="5530" w:type="dxa"/>
            <w:tcBorders>
              <w:left w:val="single" w:sz="4" w:space="0" w:color="auto"/>
              <w:right w:val="single" w:sz="4" w:space="0" w:color="auto"/>
            </w:tcBorders>
            <w:shd w:val="clear" w:color="auto" w:fill="auto"/>
          </w:tcPr>
          <w:p w14:paraId="0A382DEB" w14:textId="77777777" w:rsidR="004D7C45" w:rsidRPr="004C0831" w:rsidRDefault="004D7C45" w:rsidP="00356D93">
            <w:pPr>
              <w:pStyle w:val="CELDASE8TEX"/>
              <w:rPr>
                <w:rFonts w:cs="Arial"/>
              </w:rPr>
            </w:pPr>
            <w:r w:rsidRPr="004C0831">
              <w:rPr>
                <w:rFonts w:cs="Arial"/>
              </w:rPr>
              <w:t>Kontsumobide-Kontsumoko Euskal Institutua</w:t>
            </w:r>
          </w:p>
          <w:p w14:paraId="28463BE8" w14:textId="77777777" w:rsidR="004D7C45" w:rsidRPr="004C0831" w:rsidRDefault="004D7C45" w:rsidP="00356D93">
            <w:pPr>
              <w:pStyle w:val="CELDAS8TEX"/>
              <w:rPr>
                <w:rFonts w:cs="Arial"/>
              </w:rPr>
            </w:pPr>
            <w:r w:rsidRPr="004C0831">
              <w:rPr>
                <w:rFonts w:cs="Arial"/>
              </w:rPr>
              <w:t>Kontsumobide-Instituto Vasco de Consumo</w:t>
            </w:r>
          </w:p>
        </w:tc>
        <w:tc>
          <w:tcPr>
            <w:tcW w:w="2126" w:type="dxa"/>
            <w:tcBorders>
              <w:left w:val="single" w:sz="4" w:space="0" w:color="auto"/>
              <w:right w:val="single" w:sz="4" w:space="0" w:color="auto"/>
            </w:tcBorders>
            <w:shd w:val="clear" w:color="auto" w:fill="auto"/>
          </w:tcPr>
          <w:p w14:paraId="2974FB37" w14:textId="52C70914" w:rsidR="004D7C45" w:rsidRPr="004C0831" w:rsidRDefault="004D7C45" w:rsidP="00356D93">
            <w:pPr>
              <w:pStyle w:val="CELDAS8NUM"/>
              <w:rPr>
                <w:rFonts w:cs="Arial"/>
              </w:rPr>
            </w:pPr>
          </w:p>
        </w:tc>
        <w:tc>
          <w:tcPr>
            <w:tcW w:w="2267" w:type="dxa"/>
            <w:tcBorders>
              <w:left w:val="single" w:sz="4" w:space="0" w:color="auto"/>
              <w:right w:val="single" w:sz="4" w:space="0" w:color="auto"/>
            </w:tcBorders>
            <w:shd w:val="clear" w:color="auto" w:fill="auto"/>
          </w:tcPr>
          <w:p w14:paraId="07D62ED9" w14:textId="0DBE2611" w:rsidR="004D7C45" w:rsidRPr="004C0831" w:rsidRDefault="004D7C45" w:rsidP="00356D93">
            <w:pPr>
              <w:pStyle w:val="CELDAS8NUM"/>
              <w:rPr>
                <w:rFonts w:cs="Arial"/>
              </w:rPr>
            </w:pPr>
          </w:p>
        </w:tc>
      </w:tr>
      <w:tr w:rsidR="004D7C45" w:rsidRPr="004C0831" w14:paraId="01AC4F13" w14:textId="77777777" w:rsidTr="00E62D1F">
        <w:trPr>
          <w:jc w:val="center"/>
        </w:trPr>
        <w:tc>
          <w:tcPr>
            <w:tcW w:w="5530" w:type="dxa"/>
            <w:tcBorders>
              <w:left w:val="single" w:sz="4" w:space="0" w:color="auto"/>
              <w:right w:val="single" w:sz="4" w:space="0" w:color="auto"/>
            </w:tcBorders>
            <w:shd w:val="clear" w:color="auto" w:fill="auto"/>
          </w:tcPr>
          <w:p w14:paraId="440D0D48" w14:textId="77777777" w:rsidR="004D7C45" w:rsidRPr="004C0831" w:rsidRDefault="004D7C45" w:rsidP="00356D93">
            <w:pPr>
              <w:pStyle w:val="CELDASE8TEX"/>
              <w:rPr>
                <w:rFonts w:cs="Arial"/>
              </w:rPr>
            </w:pPr>
            <w:r w:rsidRPr="004C0831">
              <w:rPr>
                <w:rFonts w:cs="Arial"/>
              </w:rPr>
              <w:t>Lehiaren Euskal Agintaritza</w:t>
            </w:r>
          </w:p>
          <w:p w14:paraId="43C34F22" w14:textId="77777777" w:rsidR="004D7C45" w:rsidRPr="004C0831" w:rsidRDefault="004D7C45" w:rsidP="00356D93">
            <w:pPr>
              <w:pStyle w:val="CELDAS8TEX"/>
              <w:rPr>
                <w:rFonts w:cs="Arial"/>
              </w:rPr>
            </w:pPr>
            <w:r w:rsidRPr="004C0831">
              <w:rPr>
                <w:rFonts w:cs="Arial"/>
              </w:rPr>
              <w:t>Autoridad Vasca de la Competencia</w:t>
            </w:r>
          </w:p>
        </w:tc>
        <w:tc>
          <w:tcPr>
            <w:tcW w:w="2126" w:type="dxa"/>
            <w:tcBorders>
              <w:left w:val="single" w:sz="4" w:space="0" w:color="auto"/>
              <w:right w:val="single" w:sz="4" w:space="0" w:color="auto"/>
            </w:tcBorders>
            <w:shd w:val="clear" w:color="auto" w:fill="auto"/>
          </w:tcPr>
          <w:p w14:paraId="36BFAC3C" w14:textId="6761539A" w:rsidR="004D7C45" w:rsidRPr="004C0831" w:rsidRDefault="004D7C45" w:rsidP="00356D93">
            <w:pPr>
              <w:pStyle w:val="CELDAS8NUM"/>
              <w:rPr>
                <w:rFonts w:cs="Arial"/>
              </w:rPr>
            </w:pPr>
          </w:p>
        </w:tc>
        <w:tc>
          <w:tcPr>
            <w:tcW w:w="2267" w:type="dxa"/>
            <w:tcBorders>
              <w:left w:val="single" w:sz="4" w:space="0" w:color="auto"/>
              <w:right w:val="single" w:sz="4" w:space="0" w:color="auto"/>
            </w:tcBorders>
            <w:shd w:val="clear" w:color="auto" w:fill="auto"/>
          </w:tcPr>
          <w:p w14:paraId="723F4E50" w14:textId="4230DB7E" w:rsidR="004D7C45" w:rsidRPr="004C0831" w:rsidRDefault="004D7C45" w:rsidP="00356D93">
            <w:pPr>
              <w:pStyle w:val="CELDAS8NUM"/>
              <w:rPr>
                <w:rFonts w:cs="Arial"/>
              </w:rPr>
            </w:pPr>
          </w:p>
        </w:tc>
      </w:tr>
      <w:tr w:rsidR="004D7C45" w:rsidRPr="004C0831" w14:paraId="41F62C00" w14:textId="77777777" w:rsidTr="00E62D1F">
        <w:trPr>
          <w:jc w:val="center"/>
        </w:trPr>
        <w:tc>
          <w:tcPr>
            <w:tcW w:w="5530" w:type="dxa"/>
            <w:tcBorders>
              <w:left w:val="single" w:sz="4" w:space="0" w:color="auto"/>
              <w:bottom w:val="single" w:sz="4" w:space="0" w:color="auto"/>
              <w:right w:val="single" w:sz="4" w:space="0" w:color="auto"/>
            </w:tcBorders>
            <w:shd w:val="clear" w:color="auto" w:fill="auto"/>
          </w:tcPr>
          <w:p w14:paraId="4A6230B1" w14:textId="77777777" w:rsidR="004D7C45" w:rsidRPr="004C0831" w:rsidRDefault="004D7C45" w:rsidP="00356D93">
            <w:pPr>
              <w:pStyle w:val="CELDASE8TEX"/>
              <w:rPr>
                <w:rFonts w:cs="Arial"/>
              </w:rPr>
            </w:pPr>
            <w:r w:rsidRPr="004C0831">
              <w:rPr>
                <w:rFonts w:cs="Arial"/>
              </w:rPr>
              <w:t>Gogora-Memoriaren, Bizikidetzaren eta Giza Eskubideen Institutua</w:t>
            </w:r>
          </w:p>
          <w:p w14:paraId="33F2D743" w14:textId="77777777" w:rsidR="004D7C45" w:rsidRPr="004C0831" w:rsidRDefault="004D7C45" w:rsidP="00356D93">
            <w:pPr>
              <w:pStyle w:val="CELDAS8TEX"/>
              <w:rPr>
                <w:rFonts w:cs="Arial"/>
              </w:rPr>
            </w:pPr>
            <w:r w:rsidRPr="004C0831">
              <w:rPr>
                <w:rFonts w:cs="Arial"/>
              </w:rPr>
              <w:t>Gogora-Instituto de la Memoria, la Convivencia y los Derechos Humanos</w:t>
            </w:r>
          </w:p>
        </w:tc>
        <w:tc>
          <w:tcPr>
            <w:tcW w:w="2126" w:type="dxa"/>
            <w:tcBorders>
              <w:left w:val="single" w:sz="4" w:space="0" w:color="auto"/>
              <w:bottom w:val="single" w:sz="4" w:space="0" w:color="auto"/>
              <w:right w:val="single" w:sz="4" w:space="0" w:color="auto"/>
            </w:tcBorders>
            <w:shd w:val="clear" w:color="auto" w:fill="auto"/>
          </w:tcPr>
          <w:p w14:paraId="0638F179" w14:textId="4272AE06" w:rsidR="004D7C45" w:rsidRPr="004C0831" w:rsidRDefault="004D7C45" w:rsidP="00356D93">
            <w:pPr>
              <w:pStyle w:val="CELDAS8NUM"/>
              <w:rPr>
                <w:rFonts w:cs="Arial"/>
              </w:rPr>
            </w:pPr>
          </w:p>
        </w:tc>
        <w:tc>
          <w:tcPr>
            <w:tcW w:w="2267" w:type="dxa"/>
            <w:tcBorders>
              <w:left w:val="single" w:sz="4" w:space="0" w:color="auto"/>
              <w:bottom w:val="single" w:sz="4" w:space="0" w:color="auto"/>
              <w:right w:val="single" w:sz="4" w:space="0" w:color="auto"/>
            </w:tcBorders>
            <w:shd w:val="clear" w:color="auto" w:fill="auto"/>
          </w:tcPr>
          <w:p w14:paraId="5194510C" w14:textId="1BD12B31" w:rsidR="004D7C45" w:rsidRPr="004C0831" w:rsidRDefault="004D7C45" w:rsidP="00356D93">
            <w:pPr>
              <w:pStyle w:val="CELDAS8NUM"/>
              <w:rPr>
                <w:rFonts w:cs="Arial"/>
              </w:rPr>
            </w:pPr>
          </w:p>
        </w:tc>
      </w:tr>
    </w:tbl>
    <w:p w14:paraId="1C02D265" w14:textId="77777777" w:rsidR="004D7C45" w:rsidRPr="004C0831" w:rsidRDefault="004D7C45" w:rsidP="004D7C45">
      <w:pPr>
        <w:pStyle w:val="MEMORIA"/>
        <w:rPr>
          <w:rFonts w:cs="Arial"/>
        </w:rPr>
      </w:pPr>
    </w:p>
    <w:tbl>
      <w:tblPr>
        <w:tblW w:w="9930" w:type="dxa"/>
        <w:jc w:val="center"/>
        <w:tblLayout w:type="fixed"/>
        <w:tblCellMar>
          <w:left w:w="28" w:type="dxa"/>
          <w:right w:w="28" w:type="dxa"/>
        </w:tblCellMar>
        <w:tblLook w:val="04A0" w:firstRow="1" w:lastRow="0" w:firstColumn="1" w:lastColumn="0" w:noHBand="0" w:noVBand="1"/>
      </w:tblPr>
      <w:tblGrid>
        <w:gridCol w:w="4823"/>
        <w:gridCol w:w="284"/>
        <w:gridCol w:w="4823"/>
      </w:tblGrid>
      <w:tr w:rsidR="004D7C45" w:rsidRPr="004C0831" w14:paraId="4027B140" w14:textId="77777777" w:rsidTr="00356D93">
        <w:trPr>
          <w:jc w:val="center"/>
        </w:trPr>
        <w:tc>
          <w:tcPr>
            <w:tcW w:w="4823" w:type="dxa"/>
            <w:shd w:val="clear" w:color="auto" w:fill="auto"/>
          </w:tcPr>
          <w:p w14:paraId="334E30BA" w14:textId="596BEF37" w:rsidR="004D7C45" w:rsidRPr="004C0831" w:rsidRDefault="004D7C45" w:rsidP="00356D93">
            <w:pPr>
              <w:pStyle w:val="ETEXTO1"/>
            </w:pPr>
            <w:r w:rsidRPr="004C0831">
              <w:rPr>
                <w:lang w:eastAsia="es-ES"/>
              </w:rPr>
              <w:t>2.– Aipatutako organismo autonomoen diru-sarrerei dagokienez, organismo horietako bakoitzerako izendatutako ordainketa-kredituen guztizko zenbateko bera jasotzen da diru-sarreren egoera-orrietan ere.</w:t>
            </w:r>
          </w:p>
        </w:tc>
        <w:tc>
          <w:tcPr>
            <w:tcW w:w="284" w:type="dxa"/>
            <w:shd w:val="clear" w:color="auto" w:fill="auto"/>
          </w:tcPr>
          <w:p w14:paraId="59B026B6" w14:textId="77777777" w:rsidR="004D7C45" w:rsidRPr="004C0831" w:rsidRDefault="004D7C45" w:rsidP="00356D93">
            <w:pPr>
              <w:pStyle w:val="TEXTO1"/>
            </w:pPr>
          </w:p>
        </w:tc>
        <w:tc>
          <w:tcPr>
            <w:tcW w:w="4823" w:type="dxa"/>
            <w:shd w:val="clear" w:color="auto" w:fill="auto"/>
          </w:tcPr>
          <w:p w14:paraId="55C9F779" w14:textId="77777777" w:rsidR="004D7C45" w:rsidRPr="004C0831" w:rsidRDefault="004D7C45" w:rsidP="00356D93">
            <w:pPr>
              <w:pStyle w:val="TEXTO1"/>
            </w:pPr>
            <w:r w:rsidRPr="004C0831">
              <w:rPr>
                <w:lang w:val="es-ES" w:eastAsia="es-ES"/>
              </w:rPr>
              <w:t>2.– Los estados de ingresos de los presupuestos de los organismos autónomos mencionados ascienden al mismo importe total que los créditos de pago consignados para cada uno de ellos.</w:t>
            </w:r>
          </w:p>
        </w:tc>
      </w:tr>
    </w:tbl>
    <w:p w14:paraId="4DC7CB5A" w14:textId="77777777" w:rsidR="004D7C45" w:rsidRPr="004C0831" w:rsidRDefault="004D7C45" w:rsidP="004D7C45">
      <w:pPr>
        <w:pStyle w:val="MEMORIA"/>
        <w:rPr>
          <w:rFonts w:cs="Arial"/>
        </w:rPr>
      </w:pPr>
    </w:p>
    <w:p w14:paraId="04D11324" w14:textId="77777777" w:rsidR="004D7C45" w:rsidRPr="004C0831" w:rsidRDefault="004D7C45" w:rsidP="004D7C45">
      <w:pPr>
        <w:pStyle w:val="MEMORIA"/>
        <w:rPr>
          <w:rFonts w:cs="Arial"/>
        </w:rPr>
      </w:pPr>
    </w:p>
    <w:tbl>
      <w:tblPr>
        <w:tblW w:w="9930" w:type="dxa"/>
        <w:jc w:val="center"/>
        <w:tblLayout w:type="fixed"/>
        <w:tblCellMar>
          <w:left w:w="28" w:type="dxa"/>
          <w:right w:w="28" w:type="dxa"/>
        </w:tblCellMar>
        <w:tblLook w:val="04A0" w:firstRow="1" w:lastRow="0" w:firstColumn="1" w:lastColumn="0" w:noHBand="0" w:noVBand="1"/>
      </w:tblPr>
      <w:tblGrid>
        <w:gridCol w:w="4823"/>
        <w:gridCol w:w="284"/>
        <w:gridCol w:w="4823"/>
      </w:tblGrid>
      <w:tr w:rsidR="004D7C45" w:rsidRPr="004C0831" w14:paraId="283616BD" w14:textId="77777777" w:rsidTr="00356D93">
        <w:trPr>
          <w:jc w:val="center"/>
        </w:trPr>
        <w:tc>
          <w:tcPr>
            <w:tcW w:w="4823" w:type="dxa"/>
            <w:shd w:val="clear" w:color="auto" w:fill="auto"/>
          </w:tcPr>
          <w:p w14:paraId="63D7FE94" w14:textId="77777777" w:rsidR="004D7C45" w:rsidRPr="004C0831" w:rsidRDefault="004D7C45" w:rsidP="007C21E7">
            <w:pPr>
              <w:pStyle w:val="ETITULO1"/>
              <w:jc w:val="both"/>
              <w:rPr>
                <w:rFonts w:cs="Arial"/>
              </w:rPr>
            </w:pPr>
            <w:r w:rsidRPr="004C0831">
              <w:rPr>
                <w:rFonts w:cs="Arial"/>
              </w:rPr>
              <w:t>4. artikulua.- Zuzenbide pribatuko ente publikoen aurrekontuak.</w:t>
            </w:r>
          </w:p>
        </w:tc>
        <w:tc>
          <w:tcPr>
            <w:tcW w:w="284" w:type="dxa"/>
            <w:shd w:val="clear" w:color="auto" w:fill="auto"/>
          </w:tcPr>
          <w:p w14:paraId="704E5DF0" w14:textId="77777777" w:rsidR="004D7C45" w:rsidRPr="004C0831" w:rsidRDefault="004D7C45" w:rsidP="007C21E7">
            <w:pPr>
              <w:pStyle w:val="TEXTO1"/>
            </w:pPr>
          </w:p>
        </w:tc>
        <w:tc>
          <w:tcPr>
            <w:tcW w:w="4823" w:type="dxa"/>
            <w:shd w:val="clear" w:color="auto" w:fill="auto"/>
          </w:tcPr>
          <w:p w14:paraId="0976A8CB" w14:textId="77777777" w:rsidR="004D7C45" w:rsidRPr="004C0831" w:rsidRDefault="004D7C45" w:rsidP="007C21E7">
            <w:pPr>
              <w:pStyle w:val="TITULO1"/>
              <w:jc w:val="both"/>
              <w:rPr>
                <w:rFonts w:cs="Arial"/>
              </w:rPr>
            </w:pPr>
            <w:r w:rsidRPr="004C0831">
              <w:rPr>
                <w:rFonts w:cs="Arial"/>
              </w:rPr>
              <w:t>Artículo 4.- Presupuestos de los entes públicos de derecho privado.</w:t>
            </w:r>
          </w:p>
        </w:tc>
      </w:tr>
      <w:tr w:rsidR="004D7C45" w:rsidRPr="004C0831" w14:paraId="67B92E0D" w14:textId="77777777" w:rsidTr="00356D93">
        <w:trPr>
          <w:jc w:val="center"/>
        </w:trPr>
        <w:tc>
          <w:tcPr>
            <w:tcW w:w="4823" w:type="dxa"/>
            <w:shd w:val="clear" w:color="auto" w:fill="auto"/>
          </w:tcPr>
          <w:p w14:paraId="3E1323D5" w14:textId="214C5828" w:rsidR="004D7C45" w:rsidRPr="004C0831" w:rsidRDefault="004D7C45" w:rsidP="00356D93">
            <w:pPr>
              <w:pStyle w:val="ETEXTO1"/>
            </w:pPr>
            <w:r w:rsidRPr="004C0831">
              <w:rPr>
                <w:lang w:eastAsia="es-ES"/>
              </w:rPr>
              <w:t xml:space="preserve">Zuzenbide pribatuko ente publikoen aurrekontuetan, ondorengo taulan zehazten diren zenbatekoak dituzten zuzkidurak onesten dira, eta diru-baliabideak zenbateko berekoak izango dira. Gerorako konpromisoen egoera, </w:t>
            </w:r>
            <w:r w:rsidRPr="004C0831">
              <w:rPr>
                <w:lang w:eastAsia="es-ES"/>
              </w:rPr>
              <w:lastRenderedPageBreak/>
              <w:t>bestalde, ondoren zehazten diren zenbatekoetara iristen da; konpromiso horiek 202</w:t>
            </w:r>
            <w:r w:rsidR="00750C6B">
              <w:rPr>
                <w:lang w:eastAsia="es-ES"/>
              </w:rPr>
              <w:t>6</w:t>
            </w:r>
            <w:r w:rsidRPr="004C0831">
              <w:rPr>
                <w:lang w:eastAsia="es-ES"/>
              </w:rPr>
              <w:t>az geroztik izango duten urtekako aurrekontu-banaketa lege honen I. eranskinean zehazten da.</w:t>
            </w:r>
          </w:p>
        </w:tc>
        <w:tc>
          <w:tcPr>
            <w:tcW w:w="284" w:type="dxa"/>
            <w:shd w:val="clear" w:color="auto" w:fill="auto"/>
          </w:tcPr>
          <w:p w14:paraId="7F526DAE" w14:textId="77777777" w:rsidR="004D7C45" w:rsidRPr="00397DAA" w:rsidRDefault="004D7C45" w:rsidP="00356D93">
            <w:pPr>
              <w:pStyle w:val="TEXTO1"/>
              <w:rPr>
                <w:lang w:val="eu-ES"/>
              </w:rPr>
            </w:pPr>
          </w:p>
        </w:tc>
        <w:tc>
          <w:tcPr>
            <w:tcW w:w="4823" w:type="dxa"/>
            <w:shd w:val="clear" w:color="auto" w:fill="auto"/>
          </w:tcPr>
          <w:p w14:paraId="18469B1C" w14:textId="623DF41C" w:rsidR="004D7C45" w:rsidRPr="004C0831" w:rsidRDefault="004D7C45" w:rsidP="00356D93">
            <w:pPr>
              <w:pStyle w:val="TEXTO1"/>
            </w:pPr>
            <w:r w:rsidRPr="004C0831">
              <w:rPr>
                <w:lang w:val="es-ES" w:eastAsia="es-ES"/>
              </w:rPr>
              <w:t xml:space="preserve">En los presupuestos de los entes públicos de derecho privado se aprueban dotaciones por los importes que se detallan en el cuadro siguiente, estimándose los recursos en idénticas cuantías. Por su parte, el estado de compromisos </w:t>
            </w:r>
            <w:r w:rsidRPr="004C0831">
              <w:rPr>
                <w:lang w:val="es-ES" w:eastAsia="es-ES"/>
              </w:rPr>
              <w:lastRenderedPageBreak/>
              <w:t>futuros asciende a los importes que también se detallan a continuación, cuyo desglose en ejercicios presupuestarios posteriores a 202</w:t>
            </w:r>
            <w:r w:rsidR="00750C6B">
              <w:rPr>
                <w:lang w:val="es-ES" w:eastAsia="es-ES"/>
              </w:rPr>
              <w:t>6</w:t>
            </w:r>
            <w:r w:rsidRPr="004C0831">
              <w:rPr>
                <w:lang w:val="es-ES" w:eastAsia="es-ES"/>
              </w:rPr>
              <w:t xml:space="preserve"> será el que se establece en el Anexo I.</w:t>
            </w:r>
          </w:p>
        </w:tc>
      </w:tr>
    </w:tbl>
    <w:p w14:paraId="4628A15B" w14:textId="77777777" w:rsidR="004D7C45" w:rsidRPr="004C0831" w:rsidRDefault="004D7C45" w:rsidP="004D7C45">
      <w:pPr>
        <w:pStyle w:val="NC"/>
        <w:rPr>
          <w:rFonts w:cs="Arial"/>
        </w:rPr>
      </w:pPr>
    </w:p>
    <w:tbl>
      <w:tblPr>
        <w:tblW w:w="0" w:type="auto"/>
        <w:jc w:val="center"/>
        <w:tblLayout w:type="fixed"/>
        <w:tblCellMar>
          <w:left w:w="28" w:type="dxa"/>
          <w:right w:w="28" w:type="dxa"/>
        </w:tblCellMar>
        <w:tblLook w:val="04A0" w:firstRow="1" w:lastRow="0" w:firstColumn="1" w:lastColumn="0" w:noHBand="0" w:noVBand="1"/>
      </w:tblPr>
      <w:tblGrid>
        <w:gridCol w:w="4414"/>
        <w:gridCol w:w="1644"/>
        <w:gridCol w:w="1463"/>
      </w:tblGrid>
      <w:tr w:rsidR="004D7C45" w:rsidRPr="004C0831" w14:paraId="792A6AE8" w14:textId="77777777" w:rsidTr="00356D93">
        <w:trPr>
          <w:tblHeader/>
          <w:jc w:val="center"/>
        </w:trPr>
        <w:tc>
          <w:tcPr>
            <w:tcW w:w="44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C30AD5" w14:textId="77777777" w:rsidR="004D7C45" w:rsidRPr="004C0831" w:rsidRDefault="004D7C45" w:rsidP="00356D93">
            <w:pPr>
              <w:pStyle w:val="CELDASETITTEX"/>
              <w:rPr>
                <w:rFonts w:cs="Arial"/>
              </w:rPr>
            </w:pPr>
            <w:r w:rsidRPr="004C0831">
              <w:rPr>
                <w:rFonts w:cs="Arial"/>
              </w:rPr>
              <w:t>Zuzenbide pribatuko ente publikoak</w:t>
            </w:r>
          </w:p>
          <w:p w14:paraId="18836100" w14:textId="77777777" w:rsidR="004D7C45" w:rsidRPr="004C0831" w:rsidRDefault="004D7C45" w:rsidP="00356D93">
            <w:pPr>
              <w:pStyle w:val="CELDASTITTEX"/>
              <w:rPr>
                <w:rFonts w:cs="Arial"/>
              </w:rPr>
            </w:pPr>
            <w:r w:rsidRPr="004C0831">
              <w:rPr>
                <w:rFonts w:cs="Arial"/>
              </w:rPr>
              <w:t>Entes públicos de derecho privado</w:t>
            </w:r>
          </w:p>
        </w:tc>
        <w:tc>
          <w:tcPr>
            <w:tcW w:w="16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2D0BC1" w14:textId="77777777" w:rsidR="004D7C45" w:rsidRPr="004C0831" w:rsidRDefault="004D7C45" w:rsidP="00356D93">
            <w:pPr>
              <w:pStyle w:val="CELDASETITTEX"/>
              <w:rPr>
                <w:rFonts w:cs="Arial"/>
              </w:rPr>
            </w:pPr>
            <w:r w:rsidRPr="004C0831">
              <w:rPr>
                <w:rFonts w:cs="Arial"/>
              </w:rPr>
              <w:t>Aurrekontua</w:t>
            </w:r>
          </w:p>
          <w:p w14:paraId="72289AEA" w14:textId="77777777" w:rsidR="004D7C45" w:rsidRPr="004C0831" w:rsidRDefault="004D7C45" w:rsidP="00356D93">
            <w:pPr>
              <w:pStyle w:val="CELDASTITTEX"/>
              <w:rPr>
                <w:rFonts w:cs="Arial"/>
              </w:rPr>
            </w:pPr>
            <w:r w:rsidRPr="004C0831">
              <w:rPr>
                <w:rFonts w:cs="Arial"/>
              </w:rPr>
              <w:t>Presupuesto</w:t>
            </w:r>
          </w:p>
        </w:tc>
        <w:tc>
          <w:tcPr>
            <w:tcW w:w="14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BFEDF" w14:textId="77777777" w:rsidR="004D7C45" w:rsidRPr="004C0831" w:rsidRDefault="004D7C45" w:rsidP="00356D93">
            <w:pPr>
              <w:pStyle w:val="CELDASETITTEX"/>
              <w:rPr>
                <w:rFonts w:cs="Arial"/>
              </w:rPr>
            </w:pPr>
            <w:r w:rsidRPr="004C0831">
              <w:rPr>
                <w:rFonts w:cs="Arial"/>
              </w:rPr>
              <w:t>Gerorako konpromisoak</w:t>
            </w:r>
          </w:p>
          <w:p w14:paraId="1EFD5ECC" w14:textId="77777777" w:rsidR="004D7C45" w:rsidRPr="004C0831" w:rsidRDefault="004D7C45" w:rsidP="00356D93">
            <w:pPr>
              <w:pStyle w:val="CELDASTITTEX"/>
              <w:rPr>
                <w:rFonts w:cs="Arial"/>
              </w:rPr>
            </w:pPr>
            <w:r w:rsidRPr="004C0831">
              <w:rPr>
                <w:rFonts w:cs="Arial"/>
              </w:rPr>
              <w:t>Compromisos futuros</w:t>
            </w:r>
          </w:p>
        </w:tc>
      </w:tr>
      <w:tr w:rsidR="004D7C45" w:rsidRPr="004C0831" w14:paraId="4C9216CF" w14:textId="77777777" w:rsidTr="00356D93">
        <w:trPr>
          <w:jc w:val="center"/>
        </w:trPr>
        <w:tc>
          <w:tcPr>
            <w:tcW w:w="4414" w:type="dxa"/>
            <w:tcBorders>
              <w:top w:val="single" w:sz="4" w:space="0" w:color="auto"/>
              <w:left w:val="single" w:sz="4" w:space="0" w:color="auto"/>
              <w:right w:val="single" w:sz="4" w:space="0" w:color="auto"/>
            </w:tcBorders>
            <w:shd w:val="clear" w:color="auto" w:fill="auto"/>
          </w:tcPr>
          <w:p w14:paraId="6B544C53" w14:textId="77777777" w:rsidR="004D7C45" w:rsidRPr="004C0831" w:rsidRDefault="004D7C45" w:rsidP="00356D93">
            <w:pPr>
              <w:pStyle w:val="CELDASETEX"/>
              <w:rPr>
                <w:rFonts w:cs="Arial"/>
              </w:rPr>
            </w:pPr>
            <w:r w:rsidRPr="004C0831">
              <w:rPr>
                <w:rFonts w:cs="Arial"/>
              </w:rPr>
              <w:t>Osakidetza - Euskal Osasun Zerbitzua</w:t>
            </w:r>
          </w:p>
          <w:p w14:paraId="1C010AB5" w14:textId="77777777" w:rsidR="004D7C45" w:rsidRPr="004C0831" w:rsidRDefault="004D7C45" w:rsidP="00356D93">
            <w:pPr>
              <w:pStyle w:val="CELDASTEX"/>
              <w:rPr>
                <w:rFonts w:cs="Arial"/>
              </w:rPr>
            </w:pPr>
            <w:r w:rsidRPr="004C0831">
              <w:rPr>
                <w:rFonts w:cs="Arial"/>
              </w:rPr>
              <w:t>Osakidetza - Servicio Vasco de Salud</w:t>
            </w:r>
          </w:p>
        </w:tc>
        <w:tc>
          <w:tcPr>
            <w:tcW w:w="1644" w:type="dxa"/>
            <w:tcBorders>
              <w:top w:val="single" w:sz="4" w:space="0" w:color="auto"/>
              <w:left w:val="single" w:sz="4" w:space="0" w:color="auto"/>
              <w:right w:val="single" w:sz="4" w:space="0" w:color="auto"/>
            </w:tcBorders>
            <w:shd w:val="clear" w:color="auto" w:fill="auto"/>
          </w:tcPr>
          <w:p w14:paraId="6F0493A6" w14:textId="753176F3" w:rsidR="004D7C45" w:rsidRPr="004C0831" w:rsidRDefault="004D7C45" w:rsidP="00356D93">
            <w:pPr>
              <w:pStyle w:val="CELDAS8NUM"/>
              <w:rPr>
                <w:rFonts w:cs="Arial"/>
              </w:rPr>
            </w:pPr>
          </w:p>
        </w:tc>
        <w:tc>
          <w:tcPr>
            <w:tcW w:w="1463" w:type="dxa"/>
            <w:tcBorders>
              <w:top w:val="single" w:sz="4" w:space="0" w:color="auto"/>
              <w:left w:val="single" w:sz="4" w:space="0" w:color="auto"/>
              <w:right w:val="single" w:sz="4" w:space="0" w:color="auto"/>
            </w:tcBorders>
            <w:shd w:val="clear" w:color="auto" w:fill="auto"/>
          </w:tcPr>
          <w:p w14:paraId="1DA1359A" w14:textId="4ECBA2CD" w:rsidR="004D7C45" w:rsidRPr="004C0831" w:rsidRDefault="004D7C45" w:rsidP="00356D93">
            <w:pPr>
              <w:pStyle w:val="CELDAS8NUM"/>
              <w:rPr>
                <w:rFonts w:cs="Arial"/>
              </w:rPr>
            </w:pPr>
          </w:p>
        </w:tc>
      </w:tr>
      <w:tr w:rsidR="004D7C45" w:rsidRPr="004C0831" w14:paraId="70D73F06" w14:textId="77777777" w:rsidTr="00356D93">
        <w:trPr>
          <w:jc w:val="center"/>
        </w:trPr>
        <w:tc>
          <w:tcPr>
            <w:tcW w:w="4414" w:type="dxa"/>
            <w:tcBorders>
              <w:left w:val="single" w:sz="4" w:space="0" w:color="auto"/>
              <w:right w:val="single" w:sz="4" w:space="0" w:color="auto"/>
            </w:tcBorders>
            <w:shd w:val="clear" w:color="auto" w:fill="auto"/>
          </w:tcPr>
          <w:p w14:paraId="1B81D014" w14:textId="77777777" w:rsidR="004D7C45" w:rsidRPr="004C0831" w:rsidRDefault="004D7C45" w:rsidP="00356D93">
            <w:pPr>
              <w:pStyle w:val="CELDASETEX"/>
              <w:rPr>
                <w:rFonts w:cs="Arial"/>
              </w:rPr>
            </w:pPr>
            <w:r w:rsidRPr="004C0831">
              <w:rPr>
                <w:rFonts w:cs="Arial"/>
              </w:rPr>
              <w:t>eLankidetza-Lankidetzarako eta Elkartasunerako Euskal Agentzia</w:t>
            </w:r>
          </w:p>
          <w:p w14:paraId="5E1850AD" w14:textId="77777777" w:rsidR="004D7C45" w:rsidRPr="004C0831" w:rsidRDefault="004D7C45" w:rsidP="00356D93">
            <w:pPr>
              <w:pStyle w:val="CELDASTEX"/>
              <w:rPr>
                <w:rFonts w:cs="Arial"/>
              </w:rPr>
            </w:pPr>
            <w:r w:rsidRPr="004C0831">
              <w:rPr>
                <w:rFonts w:cs="Arial"/>
              </w:rPr>
              <w:t>eLankidetza-Agencia Vasca de Cooperación y Solidaridad</w:t>
            </w:r>
          </w:p>
        </w:tc>
        <w:tc>
          <w:tcPr>
            <w:tcW w:w="1644" w:type="dxa"/>
            <w:tcBorders>
              <w:left w:val="single" w:sz="4" w:space="0" w:color="auto"/>
              <w:right w:val="single" w:sz="4" w:space="0" w:color="auto"/>
            </w:tcBorders>
            <w:shd w:val="clear" w:color="auto" w:fill="auto"/>
          </w:tcPr>
          <w:p w14:paraId="65DBECA4" w14:textId="61586429"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411229B8" w14:textId="05AD3860" w:rsidR="004D7C45" w:rsidRPr="004C0831" w:rsidRDefault="004D7C45" w:rsidP="00356D93">
            <w:pPr>
              <w:pStyle w:val="CELDAS8NUM"/>
              <w:rPr>
                <w:rFonts w:cs="Arial"/>
              </w:rPr>
            </w:pPr>
          </w:p>
        </w:tc>
      </w:tr>
      <w:tr w:rsidR="004D7C45" w:rsidRPr="004C0831" w14:paraId="007662E3" w14:textId="77777777" w:rsidTr="00356D93">
        <w:trPr>
          <w:jc w:val="center"/>
        </w:trPr>
        <w:tc>
          <w:tcPr>
            <w:tcW w:w="4414" w:type="dxa"/>
            <w:tcBorders>
              <w:left w:val="single" w:sz="4" w:space="0" w:color="auto"/>
              <w:right w:val="single" w:sz="4" w:space="0" w:color="auto"/>
            </w:tcBorders>
            <w:shd w:val="clear" w:color="auto" w:fill="auto"/>
          </w:tcPr>
          <w:p w14:paraId="0C99B874" w14:textId="77777777" w:rsidR="004D7C45" w:rsidRPr="004C0831" w:rsidRDefault="004D7C45" w:rsidP="00356D93">
            <w:pPr>
              <w:pStyle w:val="CELDASETEX"/>
              <w:rPr>
                <w:rFonts w:cs="Arial"/>
              </w:rPr>
            </w:pPr>
            <w:r w:rsidRPr="004C0831">
              <w:rPr>
                <w:rFonts w:cs="Arial"/>
              </w:rPr>
              <w:t>Zibersegurtasunaren Euskal Agentzia</w:t>
            </w:r>
          </w:p>
          <w:p w14:paraId="0045E395" w14:textId="77777777" w:rsidR="004D7C45" w:rsidRPr="004C0831" w:rsidRDefault="004D7C45" w:rsidP="00356D93">
            <w:pPr>
              <w:pStyle w:val="CELDASTEX"/>
              <w:rPr>
                <w:rFonts w:cs="Arial"/>
              </w:rPr>
            </w:pPr>
            <w:r w:rsidRPr="004C0831">
              <w:rPr>
                <w:rFonts w:cs="Arial"/>
              </w:rPr>
              <w:t>Agencia Vasca de Ciberseguridad</w:t>
            </w:r>
          </w:p>
        </w:tc>
        <w:tc>
          <w:tcPr>
            <w:tcW w:w="1644" w:type="dxa"/>
            <w:tcBorders>
              <w:left w:val="single" w:sz="4" w:space="0" w:color="auto"/>
              <w:right w:val="single" w:sz="4" w:space="0" w:color="auto"/>
            </w:tcBorders>
            <w:shd w:val="clear" w:color="auto" w:fill="auto"/>
          </w:tcPr>
          <w:p w14:paraId="14386967" w14:textId="0F796269"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53305695" w14:textId="170755F5" w:rsidR="004D7C45" w:rsidRPr="004C0831" w:rsidRDefault="004D7C45" w:rsidP="00356D93">
            <w:pPr>
              <w:pStyle w:val="CELDAS8NUM"/>
              <w:rPr>
                <w:rFonts w:cs="Arial"/>
              </w:rPr>
            </w:pPr>
          </w:p>
        </w:tc>
      </w:tr>
      <w:tr w:rsidR="004D7C45" w:rsidRPr="004C0831" w14:paraId="3C26584F" w14:textId="77777777" w:rsidTr="00356D93">
        <w:trPr>
          <w:jc w:val="center"/>
        </w:trPr>
        <w:tc>
          <w:tcPr>
            <w:tcW w:w="4414" w:type="dxa"/>
            <w:tcBorders>
              <w:left w:val="single" w:sz="4" w:space="0" w:color="auto"/>
              <w:right w:val="single" w:sz="4" w:space="0" w:color="auto"/>
            </w:tcBorders>
            <w:shd w:val="clear" w:color="auto" w:fill="auto"/>
          </w:tcPr>
          <w:p w14:paraId="58BC5277" w14:textId="77777777" w:rsidR="004D7C45" w:rsidRPr="004C0831" w:rsidRDefault="004D7C45" w:rsidP="00356D93">
            <w:pPr>
              <w:pStyle w:val="CELDASETEX"/>
              <w:rPr>
                <w:rFonts w:cs="Arial"/>
              </w:rPr>
            </w:pPr>
            <w:r w:rsidRPr="004C0831">
              <w:rPr>
                <w:rFonts w:cs="Arial"/>
              </w:rPr>
              <w:t>Aukerak-Gizarteratzearen Euskal Agentzia</w:t>
            </w:r>
          </w:p>
          <w:p w14:paraId="4BB47B51" w14:textId="77777777" w:rsidR="004D7C45" w:rsidRPr="004C0831" w:rsidRDefault="004D7C45" w:rsidP="00356D93">
            <w:pPr>
              <w:pStyle w:val="CELDASTEX"/>
              <w:rPr>
                <w:rFonts w:cs="Arial"/>
              </w:rPr>
            </w:pPr>
            <w:r w:rsidRPr="004C0831">
              <w:rPr>
                <w:rFonts w:cs="Arial"/>
              </w:rPr>
              <w:t>Aukerak-Agencia Vasca de Resinserción Social</w:t>
            </w:r>
          </w:p>
        </w:tc>
        <w:tc>
          <w:tcPr>
            <w:tcW w:w="1644" w:type="dxa"/>
            <w:tcBorders>
              <w:left w:val="single" w:sz="4" w:space="0" w:color="auto"/>
              <w:right w:val="single" w:sz="4" w:space="0" w:color="auto"/>
            </w:tcBorders>
            <w:shd w:val="clear" w:color="auto" w:fill="auto"/>
          </w:tcPr>
          <w:p w14:paraId="65EBC0CB" w14:textId="10BA31FF"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20501AF1" w14:textId="3EC117C8" w:rsidR="004D7C45" w:rsidRPr="004C0831" w:rsidRDefault="004D7C45" w:rsidP="00356D93">
            <w:pPr>
              <w:pStyle w:val="CELDAS8NUM"/>
              <w:rPr>
                <w:rFonts w:cs="Arial"/>
              </w:rPr>
            </w:pPr>
          </w:p>
        </w:tc>
      </w:tr>
      <w:tr w:rsidR="004D7C45" w:rsidRPr="004C0831" w14:paraId="4D355FEA" w14:textId="77777777" w:rsidTr="00356D93">
        <w:trPr>
          <w:jc w:val="center"/>
        </w:trPr>
        <w:tc>
          <w:tcPr>
            <w:tcW w:w="4414" w:type="dxa"/>
            <w:tcBorders>
              <w:left w:val="single" w:sz="4" w:space="0" w:color="auto"/>
              <w:right w:val="single" w:sz="4" w:space="0" w:color="auto"/>
            </w:tcBorders>
            <w:shd w:val="clear" w:color="auto" w:fill="auto"/>
          </w:tcPr>
          <w:p w14:paraId="2616907D" w14:textId="77777777" w:rsidR="004D7C45" w:rsidRPr="004C0831" w:rsidRDefault="004D7C45" w:rsidP="00356D93">
            <w:pPr>
              <w:pStyle w:val="CELDASETEX"/>
              <w:rPr>
                <w:rFonts w:cs="Arial"/>
              </w:rPr>
            </w:pPr>
            <w:r w:rsidRPr="004C0831">
              <w:rPr>
                <w:rFonts w:cs="Arial"/>
              </w:rPr>
              <w:t>Energiaren Euskal Erakundea</w:t>
            </w:r>
          </w:p>
          <w:p w14:paraId="4AB1D151" w14:textId="77777777" w:rsidR="004D7C45" w:rsidRPr="004C0831" w:rsidRDefault="004D7C45" w:rsidP="00356D93">
            <w:pPr>
              <w:pStyle w:val="CELDASTEX"/>
              <w:rPr>
                <w:rFonts w:cs="Arial"/>
              </w:rPr>
            </w:pPr>
            <w:r w:rsidRPr="004C0831">
              <w:rPr>
                <w:rFonts w:cs="Arial"/>
              </w:rPr>
              <w:t>Ente Vasco de la Energía</w:t>
            </w:r>
          </w:p>
        </w:tc>
        <w:tc>
          <w:tcPr>
            <w:tcW w:w="1644" w:type="dxa"/>
            <w:tcBorders>
              <w:left w:val="single" w:sz="4" w:space="0" w:color="auto"/>
              <w:right w:val="single" w:sz="4" w:space="0" w:color="auto"/>
            </w:tcBorders>
            <w:shd w:val="clear" w:color="auto" w:fill="auto"/>
          </w:tcPr>
          <w:p w14:paraId="22B7FC53" w14:textId="30DADA08"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0757C536" w14:textId="521CAB0C" w:rsidR="004D7C45" w:rsidRPr="004C0831" w:rsidRDefault="004D7C45" w:rsidP="00356D93">
            <w:pPr>
              <w:pStyle w:val="CELDAS8NUM"/>
              <w:rPr>
                <w:rFonts w:cs="Arial"/>
              </w:rPr>
            </w:pPr>
          </w:p>
        </w:tc>
      </w:tr>
      <w:tr w:rsidR="004D7C45" w:rsidRPr="004C0831" w14:paraId="24160B53" w14:textId="77777777" w:rsidTr="00356D93">
        <w:trPr>
          <w:jc w:val="center"/>
        </w:trPr>
        <w:tc>
          <w:tcPr>
            <w:tcW w:w="4414" w:type="dxa"/>
            <w:tcBorders>
              <w:left w:val="single" w:sz="4" w:space="0" w:color="auto"/>
              <w:right w:val="single" w:sz="4" w:space="0" w:color="auto"/>
            </w:tcBorders>
            <w:shd w:val="clear" w:color="auto" w:fill="auto"/>
          </w:tcPr>
          <w:p w14:paraId="13AD6FCC" w14:textId="77777777" w:rsidR="004D7C45" w:rsidRPr="004C0831" w:rsidRDefault="004D7C45" w:rsidP="00356D93">
            <w:pPr>
              <w:pStyle w:val="CELDASETEX"/>
              <w:rPr>
                <w:rFonts w:cs="Arial"/>
              </w:rPr>
            </w:pPr>
            <w:r w:rsidRPr="004C0831">
              <w:rPr>
                <w:rFonts w:cs="Arial"/>
              </w:rPr>
              <w:t>Euskal Trenbide Sarea</w:t>
            </w:r>
          </w:p>
          <w:p w14:paraId="7FA6AC23" w14:textId="77777777" w:rsidR="004D7C45" w:rsidRPr="004C0831" w:rsidRDefault="004D7C45" w:rsidP="00356D93">
            <w:pPr>
              <w:pStyle w:val="CELDASTEX"/>
              <w:rPr>
                <w:rFonts w:cs="Arial"/>
              </w:rPr>
            </w:pPr>
            <w:r w:rsidRPr="004C0831">
              <w:rPr>
                <w:rFonts w:cs="Arial"/>
              </w:rPr>
              <w:t>Red Ferroviaria Vasca</w:t>
            </w:r>
          </w:p>
        </w:tc>
        <w:tc>
          <w:tcPr>
            <w:tcW w:w="1644" w:type="dxa"/>
            <w:tcBorders>
              <w:left w:val="single" w:sz="4" w:space="0" w:color="auto"/>
              <w:right w:val="single" w:sz="4" w:space="0" w:color="auto"/>
            </w:tcBorders>
            <w:shd w:val="clear" w:color="auto" w:fill="auto"/>
          </w:tcPr>
          <w:p w14:paraId="3826C269" w14:textId="15B40686"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41FD0E2F" w14:textId="56EB233F" w:rsidR="004D7C45" w:rsidRPr="004C0831" w:rsidRDefault="004D7C45" w:rsidP="00356D93">
            <w:pPr>
              <w:pStyle w:val="CELDAS8NUM"/>
              <w:rPr>
                <w:rFonts w:cs="Arial"/>
              </w:rPr>
            </w:pPr>
          </w:p>
        </w:tc>
      </w:tr>
      <w:tr w:rsidR="004D7C45" w:rsidRPr="004C0831" w14:paraId="4E806B26" w14:textId="77777777" w:rsidTr="00356D93">
        <w:trPr>
          <w:jc w:val="center"/>
        </w:trPr>
        <w:tc>
          <w:tcPr>
            <w:tcW w:w="4414" w:type="dxa"/>
            <w:tcBorders>
              <w:left w:val="single" w:sz="4" w:space="0" w:color="auto"/>
              <w:right w:val="single" w:sz="4" w:space="0" w:color="auto"/>
            </w:tcBorders>
            <w:shd w:val="clear" w:color="auto" w:fill="auto"/>
          </w:tcPr>
          <w:p w14:paraId="7CBD385B" w14:textId="77777777" w:rsidR="004D7C45" w:rsidRPr="004C0831" w:rsidRDefault="004D7C45" w:rsidP="00356D93">
            <w:pPr>
              <w:pStyle w:val="CELDASETEX"/>
              <w:rPr>
                <w:rFonts w:cs="Arial"/>
              </w:rPr>
            </w:pPr>
            <w:r w:rsidRPr="004C0831">
              <w:rPr>
                <w:rFonts w:cs="Arial"/>
              </w:rPr>
              <w:t>Uraren Euskal Agentzia</w:t>
            </w:r>
          </w:p>
          <w:p w14:paraId="0227E6A9" w14:textId="77777777" w:rsidR="004D7C45" w:rsidRPr="004C0831" w:rsidRDefault="004D7C45" w:rsidP="00356D93">
            <w:pPr>
              <w:pStyle w:val="CELDASTEX"/>
              <w:rPr>
                <w:rFonts w:cs="Arial"/>
              </w:rPr>
            </w:pPr>
            <w:r w:rsidRPr="004C0831">
              <w:rPr>
                <w:rFonts w:cs="Arial"/>
              </w:rPr>
              <w:t>Agencia Vasca del Agua</w:t>
            </w:r>
          </w:p>
        </w:tc>
        <w:tc>
          <w:tcPr>
            <w:tcW w:w="1644" w:type="dxa"/>
            <w:tcBorders>
              <w:left w:val="single" w:sz="4" w:space="0" w:color="auto"/>
              <w:right w:val="single" w:sz="4" w:space="0" w:color="auto"/>
            </w:tcBorders>
            <w:shd w:val="clear" w:color="auto" w:fill="auto"/>
          </w:tcPr>
          <w:p w14:paraId="4FC88E93" w14:textId="42D0B2EA"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5C128B8C" w14:textId="366B05F7" w:rsidR="004D7C45" w:rsidRPr="004C0831" w:rsidRDefault="004D7C45" w:rsidP="00356D93">
            <w:pPr>
              <w:pStyle w:val="CELDAS8NUM"/>
              <w:rPr>
                <w:rFonts w:cs="Arial"/>
              </w:rPr>
            </w:pPr>
          </w:p>
        </w:tc>
      </w:tr>
      <w:tr w:rsidR="004D7C45" w:rsidRPr="004C0831" w14:paraId="2355934F" w14:textId="77777777" w:rsidTr="00356D93">
        <w:trPr>
          <w:jc w:val="center"/>
        </w:trPr>
        <w:tc>
          <w:tcPr>
            <w:tcW w:w="4414" w:type="dxa"/>
            <w:tcBorders>
              <w:left w:val="single" w:sz="4" w:space="0" w:color="auto"/>
              <w:right w:val="single" w:sz="4" w:space="0" w:color="auto"/>
            </w:tcBorders>
            <w:shd w:val="clear" w:color="auto" w:fill="auto"/>
          </w:tcPr>
          <w:p w14:paraId="2F9B8339" w14:textId="77777777" w:rsidR="004D7C45" w:rsidRPr="004C0831" w:rsidRDefault="004D7C45" w:rsidP="00356D93">
            <w:pPr>
              <w:pStyle w:val="CELDASETEX"/>
              <w:rPr>
                <w:rFonts w:cs="Arial"/>
              </w:rPr>
            </w:pPr>
            <w:r w:rsidRPr="004C0831">
              <w:rPr>
                <w:rFonts w:cs="Arial"/>
              </w:rPr>
              <w:t>Finantzen Euskal Institutua</w:t>
            </w:r>
          </w:p>
          <w:p w14:paraId="7C05E331" w14:textId="77777777" w:rsidR="004D7C45" w:rsidRPr="004C0831" w:rsidRDefault="004D7C45" w:rsidP="00356D93">
            <w:pPr>
              <w:pStyle w:val="CELDASTEX"/>
              <w:rPr>
                <w:rFonts w:cs="Arial"/>
              </w:rPr>
            </w:pPr>
            <w:r w:rsidRPr="004C0831">
              <w:rPr>
                <w:rFonts w:cs="Arial"/>
              </w:rPr>
              <w:t>Instituto Vasco de Finanzas</w:t>
            </w:r>
          </w:p>
        </w:tc>
        <w:tc>
          <w:tcPr>
            <w:tcW w:w="1644" w:type="dxa"/>
            <w:tcBorders>
              <w:left w:val="single" w:sz="4" w:space="0" w:color="auto"/>
              <w:right w:val="single" w:sz="4" w:space="0" w:color="auto"/>
            </w:tcBorders>
            <w:shd w:val="clear" w:color="auto" w:fill="auto"/>
          </w:tcPr>
          <w:p w14:paraId="08E9C591" w14:textId="7171652A"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0B4CFB69" w14:textId="5B6CA135" w:rsidR="004D7C45" w:rsidRPr="004C0831" w:rsidRDefault="004D7C45" w:rsidP="00356D93">
            <w:pPr>
              <w:pStyle w:val="CELDAS8NUM"/>
              <w:rPr>
                <w:rFonts w:cs="Arial"/>
              </w:rPr>
            </w:pPr>
          </w:p>
        </w:tc>
      </w:tr>
      <w:tr w:rsidR="004D7C45" w:rsidRPr="004C0831" w14:paraId="6EDD1B54" w14:textId="77777777" w:rsidTr="00356D93">
        <w:trPr>
          <w:jc w:val="center"/>
        </w:trPr>
        <w:tc>
          <w:tcPr>
            <w:tcW w:w="4414" w:type="dxa"/>
            <w:tcBorders>
              <w:left w:val="single" w:sz="4" w:space="0" w:color="auto"/>
              <w:right w:val="single" w:sz="4" w:space="0" w:color="auto"/>
            </w:tcBorders>
            <w:shd w:val="clear" w:color="auto" w:fill="auto"/>
          </w:tcPr>
          <w:p w14:paraId="2500FEF7" w14:textId="77777777" w:rsidR="004D7C45" w:rsidRPr="004C0831" w:rsidRDefault="004D7C45" w:rsidP="00356D93">
            <w:pPr>
              <w:pStyle w:val="CELDASETEX"/>
              <w:rPr>
                <w:rFonts w:cs="Arial"/>
              </w:rPr>
            </w:pPr>
            <w:r w:rsidRPr="004C0831">
              <w:rPr>
                <w:rFonts w:cs="Arial"/>
              </w:rPr>
              <w:t>Unibasq - Euskal Unibertsitate Sistemaren Kalitate Agentzia</w:t>
            </w:r>
          </w:p>
          <w:p w14:paraId="3242053A" w14:textId="77777777" w:rsidR="004D7C45" w:rsidRPr="004C0831" w:rsidRDefault="004D7C45" w:rsidP="00356D93">
            <w:pPr>
              <w:pStyle w:val="CELDASTEX"/>
              <w:rPr>
                <w:rFonts w:cs="Arial"/>
              </w:rPr>
            </w:pPr>
            <w:r w:rsidRPr="004C0831">
              <w:rPr>
                <w:rFonts w:cs="Arial"/>
              </w:rPr>
              <w:t>Unibasq - Agencia de Calidad del Sistema Universitario Vasco</w:t>
            </w:r>
          </w:p>
        </w:tc>
        <w:tc>
          <w:tcPr>
            <w:tcW w:w="1644" w:type="dxa"/>
            <w:tcBorders>
              <w:left w:val="single" w:sz="4" w:space="0" w:color="auto"/>
              <w:right w:val="single" w:sz="4" w:space="0" w:color="auto"/>
            </w:tcBorders>
            <w:shd w:val="clear" w:color="auto" w:fill="auto"/>
          </w:tcPr>
          <w:p w14:paraId="29CF3E17" w14:textId="6EA05D71"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0E8DBECB" w14:textId="2642E037" w:rsidR="004D7C45" w:rsidRPr="004C0831" w:rsidRDefault="004D7C45" w:rsidP="00356D93">
            <w:pPr>
              <w:pStyle w:val="CELDAS8NUM"/>
              <w:rPr>
                <w:rFonts w:cs="Arial"/>
              </w:rPr>
            </w:pPr>
          </w:p>
        </w:tc>
      </w:tr>
      <w:tr w:rsidR="004D7C45" w:rsidRPr="004C0831" w14:paraId="5F09679A" w14:textId="77777777" w:rsidTr="00356D93">
        <w:trPr>
          <w:jc w:val="center"/>
        </w:trPr>
        <w:tc>
          <w:tcPr>
            <w:tcW w:w="4414" w:type="dxa"/>
            <w:tcBorders>
              <w:left w:val="single" w:sz="4" w:space="0" w:color="auto"/>
              <w:right w:val="single" w:sz="4" w:space="0" w:color="auto"/>
            </w:tcBorders>
            <w:shd w:val="clear" w:color="auto" w:fill="auto"/>
          </w:tcPr>
          <w:p w14:paraId="336E5E73" w14:textId="77777777" w:rsidR="004D7C45" w:rsidRPr="004C0831" w:rsidRDefault="004D7C45" w:rsidP="00356D93">
            <w:pPr>
              <w:pStyle w:val="CELDASETEX"/>
              <w:rPr>
                <w:rFonts w:cs="Arial"/>
              </w:rPr>
            </w:pPr>
            <w:r w:rsidRPr="004C0831">
              <w:rPr>
                <w:rFonts w:cs="Arial"/>
              </w:rPr>
              <w:t>Euskal Irrati-Telebista</w:t>
            </w:r>
          </w:p>
          <w:p w14:paraId="2C2A4236" w14:textId="77777777" w:rsidR="004D7C45" w:rsidRPr="004C0831" w:rsidRDefault="004D7C45" w:rsidP="00356D93">
            <w:pPr>
              <w:pStyle w:val="CELDASTEX"/>
              <w:rPr>
                <w:rFonts w:cs="Arial"/>
              </w:rPr>
            </w:pPr>
            <w:r w:rsidRPr="004C0831">
              <w:rPr>
                <w:rFonts w:cs="Arial"/>
              </w:rPr>
              <w:t>Radio Televisión Vasca</w:t>
            </w:r>
          </w:p>
        </w:tc>
        <w:tc>
          <w:tcPr>
            <w:tcW w:w="1644" w:type="dxa"/>
            <w:tcBorders>
              <w:left w:val="single" w:sz="4" w:space="0" w:color="auto"/>
              <w:right w:val="single" w:sz="4" w:space="0" w:color="auto"/>
            </w:tcBorders>
            <w:shd w:val="clear" w:color="auto" w:fill="auto"/>
          </w:tcPr>
          <w:p w14:paraId="6C3AE2B0" w14:textId="09251166"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2A17684F" w14:textId="192DB27C" w:rsidR="004D7C45" w:rsidRPr="004C0831" w:rsidRDefault="004D7C45" w:rsidP="00356D93">
            <w:pPr>
              <w:pStyle w:val="CELDAS8NUM"/>
              <w:rPr>
                <w:rFonts w:cs="Arial"/>
              </w:rPr>
            </w:pPr>
          </w:p>
        </w:tc>
      </w:tr>
      <w:tr w:rsidR="004D7C45" w:rsidRPr="004C0831" w14:paraId="5B2AD3FB" w14:textId="77777777" w:rsidTr="00356D93">
        <w:trPr>
          <w:jc w:val="center"/>
        </w:trPr>
        <w:tc>
          <w:tcPr>
            <w:tcW w:w="4414" w:type="dxa"/>
            <w:tcBorders>
              <w:left w:val="single" w:sz="4" w:space="0" w:color="auto"/>
              <w:right w:val="single" w:sz="4" w:space="0" w:color="auto"/>
            </w:tcBorders>
            <w:shd w:val="clear" w:color="auto" w:fill="auto"/>
          </w:tcPr>
          <w:p w14:paraId="06D87509" w14:textId="77777777" w:rsidR="004D7C45" w:rsidRPr="004C0831" w:rsidRDefault="004D7C45" w:rsidP="00356D93">
            <w:pPr>
              <w:pStyle w:val="CELDASETEX"/>
              <w:rPr>
                <w:rFonts w:cs="Arial"/>
              </w:rPr>
            </w:pPr>
            <w:r w:rsidRPr="004C0831">
              <w:rPr>
                <w:rFonts w:cs="Arial"/>
              </w:rPr>
              <w:t>Etxepare Euskal Institutua/Basque Institute</w:t>
            </w:r>
          </w:p>
          <w:p w14:paraId="390E97F0" w14:textId="77777777" w:rsidR="004D7C45" w:rsidRPr="004C0831" w:rsidRDefault="004D7C45" w:rsidP="00356D93">
            <w:pPr>
              <w:pStyle w:val="CELDASTEX"/>
              <w:rPr>
                <w:rFonts w:cs="Arial"/>
              </w:rPr>
            </w:pPr>
            <w:r w:rsidRPr="004C0831">
              <w:rPr>
                <w:rFonts w:cs="Arial"/>
              </w:rPr>
              <w:t>Instituto Vasco Etxepare/Basque Institute</w:t>
            </w:r>
          </w:p>
        </w:tc>
        <w:tc>
          <w:tcPr>
            <w:tcW w:w="1644" w:type="dxa"/>
            <w:tcBorders>
              <w:left w:val="single" w:sz="4" w:space="0" w:color="auto"/>
              <w:right w:val="single" w:sz="4" w:space="0" w:color="auto"/>
            </w:tcBorders>
            <w:shd w:val="clear" w:color="auto" w:fill="auto"/>
          </w:tcPr>
          <w:p w14:paraId="7FE79877" w14:textId="54305109"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72D11BF7" w14:textId="6E191B11" w:rsidR="004D7C45" w:rsidRPr="004C0831" w:rsidRDefault="004D7C45" w:rsidP="00356D93">
            <w:pPr>
              <w:pStyle w:val="CELDAS8NUM"/>
              <w:rPr>
                <w:rFonts w:cs="Arial"/>
              </w:rPr>
            </w:pPr>
          </w:p>
        </w:tc>
      </w:tr>
      <w:tr w:rsidR="004D7C45" w:rsidRPr="004C0831" w14:paraId="40934053" w14:textId="77777777" w:rsidTr="00356D93">
        <w:trPr>
          <w:jc w:val="center"/>
        </w:trPr>
        <w:tc>
          <w:tcPr>
            <w:tcW w:w="4414" w:type="dxa"/>
            <w:tcBorders>
              <w:left w:val="single" w:sz="4" w:space="0" w:color="auto"/>
              <w:right w:val="single" w:sz="4" w:space="0" w:color="auto"/>
            </w:tcBorders>
            <w:shd w:val="clear" w:color="auto" w:fill="auto"/>
          </w:tcPr>
          <w:p w14:paraId="15132AC3" w14:textId="77777777" w:rsidR="004D7C45" w:rsidRPr="004C0831" w:rsidRDefault="004D7C45" w:rsidP="00356D93">
            <w:pPr>
              <w:pStyle w:val="CELDASETEX"/>
              <w:rPr>
                <w:rFonts w:cs="Arial"/>
              </w:rPr>
            </w:pPr>
            <w:r w:rsidRPr="004C0831">
              <w:rPr>
                <w:rFonts w:cs="Arial"/>
              </w:rPr>
              <w:t>SPRI-Enpresen Garapenerako Euskal Agentzia</w:t>
            </w:r>
          </w:p>
          <w:p w14:paraId="1B5C47DE" w14:textId="77777777" w:rsidR="004D7C45" w:rsidRPr="004C0831" w:rsidRDefault="004D7C45" w:rsidP="00356D93">
            <w:pPr>
              <w:pStyle w:val="CELDASTEX"/>
              <w:rPr>
                <w:rFonts w:cs="Arial"/>
              </w:rPr>
            </w:pPr>
            <w:r w:rsidRPr="004C0831">
              <w:rPr>
                <w:rFonts w:cs="Arial"/>
              </w:rPr>
              <w:t>SPRI-Agencia Vasca de Desarrollo Empresarial</w:t>
            </w:r>
          </w:p>
        </w:tc>
        <w:tc>
          <w:tcPr>
            <w:tcW w:w="1644" w:type="dxa"/>
            <w:tcBorders>
              <w:left w:val="single" w:sz="4" w:space="0" w:color="auto"/>
              <w:right w:val="single" w:sz="4" w:space="0" w:color="auto"/>
            </w:tcBorders>
            <w:shd w:val="clear" w:color="auto" w:fill="auto"/>
          </w:tcPr>
          <w:p w14:paraId="3E3DDEFF" w14:textId="43AFB3FE"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66A0C430" w14:textId="5CA1BBD5" w:rsidR="004D7C45" w:rsidRPr="004C0831" w:rsidRDefault="004D7C45" w:rsidP="00356D93">
            <w:pPr>
              <w:pStyle w:val="CELDAS8NUM"/>
              <w:rPr>
                <w:rFonts w:cs="Arial"/>
              </w:rPr>
            </w:pPr>
          </w:p>
        </w:tc>
      </w:tr>
      <w:tr w:rsidR="004D7C45" w:rsidRPr="004C0831" w14:paraId="3545C051" w14:textId="77777777" w:rsidTr="00750C6B">
        <w:trPr>
          <w:jc w:val="center"/>
        </w:trPr>
        <w:tc>
          <w:tcPr>
            <w:tcW w:w="4414" w:type="dxa"/>
            <w:tcBorders>
              <w:left w:val="single" w:sz="4" w:space="0" w:color="auto"/>
              <w:right w:val="single" w:sz="4" w:space="0" w:color="auto"/>
            </w:tcBorders>
            <w:shd w:val="clear" w:color="auto" w:fill="auto"/>
          </w:tcPr>
          <w:p w14:paraId="6C1796A7" w14:textId="77777777" w:rsidR="004D7C45" w:rsidRPr="004C0831" w:rsidRDefault="004D7C45" w:rsidP="00356D93">
            <w:pPr>
              <w:pStyle w:val="CELDASETEX"/>
              <w:rPr>
                <w:rFonts w:cs="Arial"/>
              </w:rPr>
            </w:pPr>
            <w:r w:rsidRPr="004C0831">
              <w:rPr>
                <w:rFonts w:cs="Arial"/>
              </w:rPr>
              <w:t>Euskadiko Kirol Portuak</w:t>
            </w:r>
          </w:p>
          <w:p w14:paraId="5FFB7116" w14:textId="77777777" w:rsidR="004D7C45" w:rsidRPr="004C0831" w:rsidRDefault="004D7C45" w:rsidP="00356D93">
            <w:pPr>
              <w:pStyle w:val="CELDASTEX"/>
              <w:rPr>
                <w:rFonts w:cs="Arial"/>
              </w:rPr>
            </w:pPr>
            <w:r w:rsidRPr="004C0831">
              <w:rPr>
                <w:rFonts w:cs="Arial"/>
              </w:rPr>
              <w:t>Euskadiko Kirol Portuak</w:t>
            </w:r>
          </w:p>
        </w:tc>
        <w:tc>
          <w:tcPr>
            <w:tcW w:w="1644" w:type="dxa"/>
            <w:tcBorders>
              <w:left w:val="single" w:sz="4" w:space="0" w:color="auto"/>
              <w:right w:val="single" w:sz="4" w:space="0" w:color="auto"/>
            </w:tcBorders>
            <w:shd w:val="clear" w:color="auto" w:fill="auto"/>
          </w:tcPr>
          <w:p w14:paraId="4C2E52E6" w14:textId="75CB272B"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282F2FB3" w14:textId="4698FA67" w:rsidR="004D7C45" w:rsidRPr="004C0831" w:rsidRDefault="004D7C45" w:rsidP="00356D93">
            <w:pPr>
              <w:pStyle w:val="CELDAS8NUM"/>
              <w:rPr>
                <w:rFonts w:cs="Arial"/>
              </w:rPr>
            </w:pPr>
          </w:p>
        </w:tc>
      </w:tr>
      <w:tr w:rsidR="00750C6B" w:rsidRPr="004C0831" w14:paraId="482C01A4" w14:textId="77777777" w:rsidTr="00356D93">
        <w:trPr>
          <w:jc w:val="center"/>
        </w:trPr>
        <w:tc>
          <w:tcPr>
            <w:tcW w:w="4414" w:type="dxa"/>
            <w:tcBorders>
              <w:left w:val="single" w:sz="4" w:space="0" w:color="auto"/>
              <w:bottom w:val="single" w:sz="4" w:space="0" w:color="auto"/>
              <w:right w:val="single" w:sz="4" w:space="0" w:color="auto"/>
            </w:tcBorders>
            <w:shd w:val="clear" w:color="auto" w:fill="auto"/>
          </w:tcPr>
          <w:p w14:paraId="7AC71373" w14:textId="77777777" w:rsidR="00750C6B" w:rsidRPr="004C0831" w:rsidRDefault="00750C6B" w:rsidP="00750C6B">
            <w:pPr>
              <w:pStyle w:val="CELDASETEX"/>
              <w:rPr>
                <w:rFonts w:cs="Arial"/>
              </w:rPr>
            </w:pPr>
            <w:r w:rsidRPr="004C0831">
              <w:rPr>
                <w:rFonts w:cs="Arial"/>
              </w:rPr>
              <w:t>Lanbide-Euskal Enplegu Zerbitzua</w:t>
            </w:r>
          </w:p>
          <w:p w14:paraId="24E93820" w14:textId="42422288" w:rsidR="00750C6B" w:rsidRPr="004C0831" w:rsidRDefault="00750C6B" w:rsidP="00750C6B">
            <w:pPr>
              <w:pStyle w:val="CELDASETEX"/>
              <w:rPr>
                <w:rFonts w:cs="Arial"/>
              </w:rPr>
            </w:pPr>
            <w:r w:rsidRPr="004C0831">
              <w:rPr>
                <w:rFonts w:cs="Arial"/>
              </w:rPr>
              <w:t>Lanbide-Servicio Vasco de Empleo</w:t>
            </w:r>
          </w:p>
        </w:tc>
        <w:tc>
          <w:tcPr>
            <w:tcW w:w="1644" w:type="dxa"/>
            <w:tcBorders>
              <w:left w:val="single" w:sz="4" w:space="0" w:color="auto"/>
              <w:bottom w:val="single" w:sz="4" w:space="0" w:color="auto"/>
              <w:right w:val="single" w:sz="4" w:space="0" w:color="auto"/>
            </w:tcBorders>
            <w:shd w:val="clear" w:color="auto" w:fill="auto"/>
          </w:tcPr>
          <w:p w14:paraId="221AEABC" w14:textId="77777777" w:rsidR="00750C6B" w:rsidRPr="004C0831" w:rsidRDefault="00750C6B" w:rsidP="00356D93">
            <w:pPr>
              <w:pStyle w:val="CELDAS8NUM"/>
              <w:rPr>
                <w:rFonts w:cs="Arial"/>
              </w:rPr>
            </w:pPr>
          </w:p>
        </w:tc>
        <w:tc>
          <w:tcPr>
            <w:tcW w:w="1463" w:type="dxa"/>
            <w:tcBorders>
              <w:left w:val="single" w:sz="4" w:space="0" w:color="auto"/>
              <w:bottom w:val="single" w:sz="4" w:space="0" w:color="auto"/>
              <w:right w:val="single" w:sz="4" w:space="0" w:color="auto"/>
            </w:tcBorders>
            <w:shd w:val="clear" w:color="auto" w:fill="auto"/>
          </w:tcPr>
          <w:p w14:paraId="7DABF03B" w14:textId="77777777" w:rsidR="00750C6B" w:rsidRPr="004C0831" w:rsidRDefault="00750C6B" w:rsidP="00356D93">
            <w:pPr>
              <w:pStyle w:val="CELDAS8NUM"/>
              <w:rPr>
                <w:rFonts w:cs="Arial"/>
              </w:rPr>
            </w:pPr>
          </w:p>
        </w:tc>
      </w:tr>
    </w:tbl>
    <w:p w14:paraId="4FEFB88B" w14:textId="77777777" w:rsidR="004D7C45" w:rsidRPr="004C0831" w:rsidRDefault="004D7C45" w:rsidP="004D7C45">
      <w:pPr>
        <w:pStyle w:val="MEMORIA"/>
        <w:rPr>
          <w:rFonts w:cs="Arial"/>
        </w:rPr>
      </w:pPr>
    </w:p>
    <w:tbl>
      <w:tblPr>
        <w:tblW w:w="10005" w:type="dxa"/>
        <w:tblLayout w:type="fixed"/>
        <w:tblCellMar>
          <w:left w:w="28" w:type="dxa"/>
          <w:right w:w="28" w:type="dxa"/>
        </w:tblCellMar>
        <w:tblLook w:val="04A0" w:firstRow="1" w:lastRow="0" w:firstColumn="1" w:lastColumn="0" w:noHBand="0" w:noVBand="1"/>
      </w:tblPr>
      <w:tblGrid>
        <w:gridCol w:w="4859"/>
        <w:gridCol w:w="286"/>
        <w:gridCol w:w="4860"/>
      </w:tblGrid>
      <w:tr w:rsidR="004D7C45" w:rsidRPr="004C0831" w14:paraId="611F2F0A" w14:textId="77777777" w:rsidTr="007C21E7">
        <w:tc>
          <w:tcPr>
            <w:tcW w:w="4859" w:type="dxa"/>
            <w:shd w:val="clear" w:color="auto" w:fill="auto"/>
          </w:tcPr>
          <w:p w14:paraId="3A879386" w14:textId="77777777" w:rsidR="004D7C45" w:rsidRPr="004C0831" w:rsidRDefault="004D7C45" w:rsidP="007C21E7">
            <w:pPr>
              <w:pStyle w:val="ETITULO1"/>
              <w:jc w:val="both"/>
              <w:rPr>
                <w:rFonts w:cs="Arial"/>
              </w:rPr>
            </w:pPr>
            <w:r w:rsidRPr="004C0831">
              <w:rPr>
                <w:rFonts w:cs="Arial"/>
              </w:rPr>
              <w:t>5. artikulua.- Sozietate publikoen aurrekontuak.</w:t>
            </w:r>
          </w:p>
        </w:tc>
        <w:tc>
          <w:tcPr>
            <w:tcW w:w="286" w:type="dxa"/>
            <w:shd w:val="clear" w:color="auto" w:fill="auto"/>
          </w:tcPr>
          <w:p w14:paraId="7E334C26" w14:textId="77777777" w:rsidR="004D7C45" w:rsidRPr="004C0831" w:rsidRDefault="004D7C45" w:rsidP="00356D93">
            <w:pPr>
              <w:pStyle w:val="TEXTO1"/>
            </w:pPr>
          </w:p>
        </w:tc>
        <w:tc>
          <w:tcPr>
            <w:tcW w:w="4860" w:type="dxa"/>
            <w:shd w:val="clear" w:color="auto" w:fill="auto"/>
          </w:tcPr>
          <w:p w14:paraId="10FD5128" w14:textId="77777777" w:rsidR="004D7C45" w:rsidRPr="004C0831" w:rsidRDefault="004D7C45" w:rsidP="007C21E7">
            <w:pPr>
              <w:pStyle w:val="TITULO1"/>
              <w:jc w:val="both"/>
              <w:rPr>
                <w:rFonts w:cs="Arial"/>
              </w:rPr>
            </w:pPr>
            <w:r w:rsidRPr="004C0831">
              <w:rPr>
                <w:rFonts w:cs="Arial"/>
              </w:rPr>
              <w:t>Artículo 5.- Presupuestos de las sociedades públicas.</w:t>
            </w:r>
          </w:p>
        </w:tc>
      </w:tr>
      <w:tr w:rsidR="004D7C45" w:rsidRPr="004C0831" w14:paraId="0BEA7673" w14:textId="77777777" w:rsidTr="007C21E7">
        <w:tc>
          <w:tcPr>
            <w:tcW w:w="4859" w:type="dxa"/>
            <w:shd w:val="clear" w:color="auto" w:fill="auto"/>
          </w:tcPr>
          <w:p w14:paraId="045C85BA" w14:textId="59046345" w:rsidR="004D7C45" w:rsidRPr="004C0831" w:rsidRDefault="004D7C45" w:rsidP="00356D93">
            <w:pPr>
              <w:pStyle w:val="ETEXTO1"/>
            </w:pPr>
            <w:r w:rsidRPr="004C0831">
              <w:rPr>
                <w:lang w:eastAsia="es-ES"/>
              </w:rPr>
              <w:t xml:space="preserve">1.– Sozietate publikoen aurrekontuetan, guztira, </w:t>
            </w:r>
            <w:r w:rsidR="00E62D1F">
              <w:rPr>
                <w:lang w:eastAsia="es-ES"/>
              </w:rPr>
              <w:t>………………….</w:t>
            </w:r>
            <w:r w:rsidRPr="004C0831">
              <w:rPr>
                <w:lang w:eastAsia="es-ES"/>
              </w:rPr>
              <w:t xml:space="preserve"> euroko zuzkidurak onesten dira, eta gerorako konpromisoen egoerari dagokionez, </w:t>
            </w:r>
            <w:r w:rsidR="00E62D1F">
              <w:rPr>
                <w:lang w:eastAsia="es-ES"/>
              </w:rPr>
              <w:t>……………..</w:t>
            </w:r>
            <w:r w:rsidRPr="004C0831">
              <w:rPr>
                <w:lang w:eastAsia="es-ES"/>
              </w:rPr>
              <w:t xml:space="preserve"> euro; konpromiso horiek 202</w:t>
            </w:r>
            <w:r w:rsidR="00750C6B">
              <w:rPr>
                <w:lang w:eastAsia="es-ES"/>
              </w:rPr>
              <w:t>6</w:t>
            </w:r>
            <w:r w:rsidRPr="004C0831">
              <w:rPr>
                <w:lang w:eastAsia="es-ES"/>
              </w:rPr>
              <w:t>az geroztik izango duten urtekako aurrekontu-banaketa lege honen l. eranskinean zehazten da.</w:t>
            </w:r>
          </w:p>
        </w:tc>
        <w:tc>
          <w:tcPr>
            <w:tcW w:w="286" w:type="dxa"/>
            <w:shd w:val="clear" w:color="auto" w:fill="auto"/>
          </w:tcPr>
          <w:p w14:paraId="6C82E40B" w14:textId="77777777" w:rsidR="004D7C45" w:rsidRPr="004C0831" w:rsidRDefault="004D7C45" w:rsidP="00356D93">
            <w:pPr>
              <w:pStyle w:val="TEXTO1"/>
            </w:pPr>
          </w:p>
        </w:tc>
        <w:tc>
          <w:tcPr>
            <w:tcW w:w="4860" w:type="dxa"/>
            <w:shd w:val="clear" w:color="auto" w:fill="auto"/>
          </w:tcPr>
          <w:p w14:paraId="74737207" w14:textId="20AC90D0" w:rsidR="004D7C45" w:rsidRPr="004C0831" w:rsidRDefault="004D7C45" w:rsidP="00356D93">
            <w:pPr>
              <w:pStyle w:val="TEXTO1"/>
            </w:pPr>
            <w:r w:rsidRPr="004C0831">
              <w:t xml:space="preserve">1.- En los presupuestos de las sociedades públicas se aprueban dotaciones por un importe total de </w:t>
            </w:r>
            <w:r w:rsidR="00E62D1F">
              <w:t>……………….</w:t>
            </w:r>
            <w:r w:rsidRPr="004C0831">
              <w:t xml:space="preserve"> euros y por un importe total de </w:t>
            </w:r>
            <w:r w:rsidR="00E62D1F">
              <w:t>…………</w:t>
            </w:r>
            <w:proofErr w:type="gramStart"/>
            <w:r w:rsidR="00E62D1F">
              <w:t>…….</w:t>
            </w:r>
            <w:proofErr w:type="gramEnd"/>
            <w:r w:rsidR="00E62D1F">
              <w:t>.</w:t>
            </w:r>
            <w:r w:rsidRPr="004C0831">
              <w:t xml:space="preserve"> euros en cuanto al estado de compromisos futuros, cuyo desglose en ejercicios posteriores al 202</w:t>
            </w:r>
            <w:r w:rsidR="00750C6B">
              <w:t>6</w:t>
            </w:r>
            <w:r w:rsidRPr="004C0831">
              <w:t xml:space="preserve"> será el que se detalla en el anexo I.</w:t>
            </w:r>
          </w:p>
        </w:tc>
      </w:tr>
      <w:tr w:rsidR="004D7C45" w:rsidRPr="004C0831" w14:paraId="38AF0C5C" w14:textId="77777777" w:rsidTr="007C21E7">
        <w:tc>
          <w:tcPr>
            <w:tcW w:w="4859" w:type="dxa"/>
            <w:shd w:val="clear" w:color="auto" w:fill="auto"/>
          </w:tcPr>
          <w:p w14:paraId="3CCECFA7" w14:textId="77777777" w:rsidR="004D7C45" w:rsidRPr="004C0831" w:rsidRDefault="004D7C45" w:rsidP="00356D93">
            <w:pPr>
              <w:pStyle w:val="ETEXTO1"/>
            </w:pPr>
            <w:r w:rsidRPr="004C0831">
              <w:rPr>
                <w:lang w:eastAsia="es-ES"/>
              </w:rPr>
              <w:t>2.– Sozietate publiko horientzat aurreikusitako diru-baliabideek sozietate bakoitzerako onetsitako zuzkiduren guztizko zenbateko bera izango dute.</w:t>
            </w:r>
          </w:p>
        </w:tc>
        <w:tc>
          <w:tcPr>
            <w:tcW w:w="286" w:type="dxa"/>
            <w:shd w:val="clear" w:color="auto" w:fill="auto"/>
          </w:tcPr>
          <w:p w14:paraId="65010425" w14:textId="77777777" w:rsidR="004D7C45" w:rsidRPr="004C0831" w:rsidRDefault="004D7C45" w:rsidP="00356D93">
            <w:pPr>
              <w:pStyle w:val="TEXTO1"/>
            </w:pPr>
          </w:p>
        </w:tc>
        <w:tc>
          <w:tcPr>
            <w:tcW w:w="4860" w:type="dxa"/>
            <w:shd w:val="clear" w:color="auto" w:fill="auto"/>
          </w:tcPr>
          <w:p w14:paraId="7308EE68" w14:textId="77777777" w:rsidR="004D7C45" w:rsidRPr="004C0831" w:rsidRDefault="004D7C45" w:rsidP="00356D93">
            <w:pPr>
              <w:pStyle w:val="TEXTO1"/>
            </w:pPr>
            <w:r w:rsidRPr="004C0831">
              <w:rPr>
                <w:lang w:val="es-ES" w:eastAsia="es-ES"/>
              </w:rPr>
              <w:t>2.– Los recursos estimados de las citadas sociedades públicas ascienden al mismo importe total que las dotaciones aprobadas para cada sociedad.</w:t>
            </w:r>
          </w:p>
        </w:tc>
      </w:tr>
      <w:tr w:rsidR="004D7C45" w:rsidRPr="004C0831" w14:paraId="13B3B048" w14:textId="77777777" w:rsidTr="007C21E7">
        <w:tc>
          <w:tcPr>
            <w:tcW w:w="4859" w:type="dxa"/>
            <w:shd w:val="clear" w:color="auto" w:fill="auto"/>
          </w:tcPr>
          <w:p w14:paraId="2E79F393" w14:textId="77777777" w:rsidR="004D7C45" w:rsidRPr="004C0831" w:rsidRDefault="004D7C45" w:rsidP="00356D93">
            <w:pPr>
              <w:pStyle w:val="ETEXTO1"/>
            </w:pPr>
            <w:r w:rsidRPr="004C0831">
              <w:rPr>
                <w:lang w:eastAsia="es-ES"/>
              </w:rPr>
              <w:t>3.– Sozietate bakoitzaren aurrekontuan aurreikusitako zuzkiduren eta diru-baliabideen zenbatekoak II. eranskinean zehazten dira.</w:t>
            </w:r>
          </w:p>
        </w:tc>
        <w:tc>
          <w:tcPr>
            <w:tcW w:w="286" w:type="dxa"/>
            <w:shd w:val="clear" w:color="auto" w:fill="auto"/>
          </w:tcPr>
          <w:p w14:paraId="17821330" w14:textId="77777777" w:rsidR="004D7C45" w:rsidRPr="004C0831" w:rsidRDefault="004D7C45" w:rsidP="00356D93">
            <w:pPr>
              <w:pStyle w:val="TEXTO1"/>
            </w:pPr>
          </w:p>
        </w:tc>
        <w:tc>
          <w:tcPr>
            <w:tcW w:w="4860" w:type="dxa"/>
            <w:shd w:val="clear" w:color="auto" w:fill="auto"/>
          </w:tcPr>
          <w:p w14:paraId="7426E888" w14:textId="77777777" w:rsidR="004D7C45" w:rsidRPr="004C0831" w:rsidRDefault="004D7C45" w:rsidP="00356D93">
            <w:pPr>
              <w:pStyle w:val="TEXTO1"/>
            </w:pPr>
            <w:r w:rsidRPr="004C0831">
              <w:rPr>
                <w:lang w:val="es-ES" w:eastAsia="es-ES"/>
              </w:rPr>
              <w:t>3.– El importe de las dotaciones y de los recursos estimados en el presupuesto de cada sociedad se especifican en el Anexo II.</w:t>
            </w:r>
          </w:p>
        </w:tc>
      </w:tr>
      <w:tr w:rsidR="004D7C45" w:rsidRPr="004C0831" w14:paraId="6EB02AA3" w14:textId="77777777" w:rsidTr="007C21E7">
        <w:tc>
          <w:tcPr>
            <w:tcW w:w="4859" w:type="dxa"/>
            <w:shd w:val="clear" w:color="auto" w:fill="auto"/>
          </w:tcPr>
          <w:p w14:paraId="6F7E6BD5" w14:textId="77777777" w:rsidR="004D7C45" w:rsidRPr="004C0831" w:rsidRDefault="004D7C45" w:rsidP="007C21E7">
            <w:pPr>
              <w:pStyle w:val="ETITULO1"/>
              <w:jc w:val="both"/>
              <w:rPr>
                <w:rFonts w:cs="Arial"/>
              </w:rPr>
            </w:pPr>
            <w:r w:rsidRPr="004C0831">
              <w:rPr>
                <w:rFonts w:cs="Arial"/>
              </w:rPr>
              <w:t xml:space="preserve">6. artikulua.- </w:t>
            </w:r>
            <w:r w:rsidRPr="004C0831">
              <w:rPr>
                <w:rFonts w:cs="Arial"/>
                <w:lang w:eastAsia="es-ES"/>
              </w:rPr>
              <w:t>Euskal Autonomia Erkidegoko sektore publikoko fundazioen aurrekontuak.</w:t>
            </w:r>
          </w:p>
        </w:tc>
        <w:tc>
          <w:tcPr>
            <w:tcW w:w="286" w:type="dxa"/>
            <w:shd w:val="clear" w:color="auto" w:fill="auto"/>
          </w:tcPr>
          <w:p w14:paraId="5FFBB4A0" w14:textId="77777777" w:rsidR="004D7C45" w:rsidRPr="004C0831" w:rsidRDefault="004D7C45" w:rsidP="00356D93">
            <w:pPr>
              <w:pStyle w:val="TEXTO1"/>
            </w:pPr>
          </w:p>
        </w:tc>
        <w:tc>
          <w:tcPr>
            <w:tcW w:w="4860" w:type="dxa"/>
            <w:shd w:val="clear" w:color="auto" w:fill="auto"/>
          </w:tcPr>
          <w:p w14:paraId="564D4DD8" w14:textId="77777777" w:rsidR="004D7C45" w:rsidRPr="004C0831" w:rsidRDefault="004D7C45" w:rsidP="007C21E7">
            <w:pPr>
              <w:pStyle w:val="TITULO1"/>
              <w:jc w:val="both"/>
              <w:rPr>
                <w:rFonts w:cs="Arial"/>
              </w:rPr>
            </w:pPr>
            <w:r w:rsidRPr="004C0831">
              <w:rPr>
                <w:rFonts w:cs="Arial"/>
              </w:rPr>
              <w:t>Artículo 6.- Presupuestos de las fundaciones del sector público de la Comunidad Autónoma de Euskadi.</w:t>
            </w:r>
          </w:p>
        </w:tc>
      </w:tr>
      <w:tr w:rsidR="004D7C45" w:rsidRPr="004C0831" w14:paraId="3BC1C31D" w14:textId="77777777" w:rsidTr="007C21E7">
        <w:tc>
          <w:tcPr>
            <w:tcW w:w="4859" w:type="dxa"/>
            <w:shd w:val="clear" w:color="auto" w:fill="auto"/>
          </w:tcPr>
          <w:p w14:paraId="7760A0E1" w14:textId="5DD558CB" w:rsidR="004D7C45" w:rsidRPr="004C0831" w:rsidRDefault="004D7C45" w:rsidP="00356D93">
            <w:pPr>
              <w:pStyle w:val="ETEXTO1"/>
            </w:pPr>
            <w:r w:rsidRPr="004C0831">
              <w:rPr>
                <w:lang w:eastAsia="es-ES"/>
              </w:rPr>
              <w:t xml:space="preserve">Euskal Autonomia Erkidegoko sektore publikoko fundazioen aurrekontuetan, ondorengo taulan zehazten diren zenbatekoko zuzkidurak onesten dira, eta diru-baliabideak zenbateko berekoak izango dira. Gerorako konpromisoen egoera, bestalde, ondoren zehazten diren zenbatekoetara </w:t>
            </w:r>
            <w:r w:rsidRPr="004C0831">
              <w:rPr>
                <w:lang w:eastAsia="es-ES"/>
              </w:rPr>
              <w:lastRenderedPageBreak/>
              <w:t>iristen da; konpromiso horiek 202</w:t>
            </w:r>
            <w:r w:rsidR="002127F6">
              <w:rPr>
                <w:lang w:eastAsia="es-ES"/>
              </w:rPr>
              <w:t>6</w:t>
            </w:r>
            <w:r w:rsidRPr="004C0831">
              <w:rPr>
                <w:lang w:eastAsia="es-ES"/>
              </w:rPr>
              <w:t>az geroztik izango duten urtekako aurrekontu-banaketa lege honen I. eranskinean zehazten da.</w:t>
            </w:r>
          </w:p>
        </w:tc>
        <w:tc>
          <w:tcPr>
            <w:tcW w:w="286" w:type="dxa"/>
            <w:shd w:val="clear" w:color="auto" w:fill="auto"/>
          </w:tcPr>
          <w:p w14:paraId="5108C6B5" w14:textId="77777777" w:rsidR="004D7C45" w:rsidRPr="004D7C45" w:rsidRDefault="004D7C45" w:rsidP="00356D93">
            <w:pPr>
              <w:pStyle w:val="TEXTO1"/>
              <w:rPr>
                <w:lang w:val="eu-ES"/>
              </w:rPr>
            </w:pPr>
          </w:p>
        </w:tc>
        <w:tc>
          <w:tcPr>
            <w:tcW w:w="4860" w:type="dxa"/>
            <w:shd w:val="clear" w:color="auto" w:fill="auto"/>
          </w:tcPr>
          <w:p w14:paraId="58BBE80B" w14:textId="56BA5AFE" w:rsidR="004D7C45" w:rsidRPr="004C0831" w:rsidRDefault="004D7C45" w:rsidP="00356D93">
            <w:pPr>
              <w:pStyle w:val="TEXTO1"/>
            </w:pPr>
            <w:r w:rsidRPr="004C0831">
              <w:rPr>
                <w:lang w:val="es-ES" w:eastAsia="es-ES"/>
              </w:rPr>
              <w:t xml:space="preserve">En los presupuestos de las fundaciones del sector público de la Comunidad Autónoma de Euskadi se aprueban dotaciones por los importes que se detallan en el cuadro siguiente, estimándose los recursos en idénticas cuantías. Por su parte, el estado de compromisos futuros asciende a </w:t>
            </w:r>
            <w:r w:rsidRPr="004C0831">
              <w:rPr>
                <w:lang w:val="es-ES" w:eastAsia="es-ES"/>
              </w:rPr>
              <w:lastRenderedPageBreak/>
              <w:t>los importes que también se detallan a continuación, cuyo desglose en ejercicios presupuestarios posteriores a 202</w:t>
            </w:r>
            <w:r w:rsidR="002127F6">
              <w:rPr>
                <w:lang w:val="es-ES" w:eastAsia="es-ES"/>
              </w:rPr>
              <w:t>6</w:t>
            </w:r>
            <w:r w:rsidRPr="004C0831">
              <w:rPr>
                <w:lang w:val="es-ES" w:eastAsia="es-ES"/>
              </w:rPr>
              <w:t xml:space="preserve"> será el que se establece en el Anexo I.</w:t>
            </w:r>
          </w:p>
        </w:tc>
      </w:tr>
    </w:tbl>
    <w:p w14:paraId="13671691" w14:textId="77777777" w:rsidR="004D7C45" w:rsidRPr="004C0831" w:rsidRDefault="004D7C45" w:rsidP="004D7C45">
      <w:pPr>
        <w:pStyle w:val="NC"/>
        <w:rPr>
          <w:rFonts w:cs="Arial"/>
        </w:rPr>
      </w:pPr>
    </w:p>
    <w:tbl>
      <w:tblPr>
        <w:tblW w:w="0" w:type="auto"/>
        <w:jc w:val="center"/>
        <w:tblLayout w:type="fixed"/>
        <w:tblCellMar>
          <w:left w:w="28" w:type="dxa"/>
          <w:right w:w="28" w:type="dxa"/>
        </w:tblCellMar>
        <w:tblLook w:val="04A0" w:firstRow="1" w:lastRow="0" w:firstColumn="1" w:lastColumn="0" w:noHBand="0" w:noVBand="1"/>
      </w:tblPr>
      <w:tblGrid>
        <w:gridCol w:w="4414"/>
        <w:gridCol w:w="1644"/>
        <w:gridCol w:w="1463"/>
      </w:tblGrid>
      <w:tr w:rsidR="004D7C45" w:rsidRPr="004C0831" w14:paraId="6EB04C43" w14:textId="77777777" w:rsidTr="00356D93">
        <w:trPr>
          <w:tblHeader/>
          <w:jc w:val="center"/>
        </w:trPr>
        <w:tc>
          <w:tcPr>
            <w:tcW w:w="44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D962C8" w14:textId="77777777" w:rsidR="004D7C45" w:rsidRPr="004C0831" w:rsidRDefault="004D7C45" w:rsidP="00356D93">
            <w:pPr>
              <w:pStyle w:val="CELDASETITTEX"/>
              <w:rPr>
                <w:rFonts w:cs="Arial"/>
              </w:rPr>
            </w:pPr>
            <w:r w:rsidRPr="004C0831">
              <w:rPr>
                <w:rFonts w:cs="Arial"/>
              </w:rPr>
              <w:t>Fundazio publikoak</w:t>
            </w:r>
          </w:p>
          <w:p w14:paraId="52AF9601" w14:textId="77777777" w:rsidR="004D7C45" w:rsidRPr="004C0831" w:rsidRDefault="004D7C45" w:rsidP="00356D93">
            <w:pPr>
              <w:pStyle w:val="CELDASTITTEX"/>
              <w:rPr>
                <w:rFonts w:cs="Arial"/>
              </w:rPr>
            </w:pPr>
            <w:r w:rsidRPr="004C0831">
              <w:rPr>
                <w:rFonts w:cs="Arial"/>
              </w:rPr>
              <w:t>Fundaciones públicas</w:t>
            </w:r>
          </w:p>
        </w:tc>
        <w:tc>
          <w:tcPr>
            <w:tcW w:w="16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1A8E3D" w14:textId="77777777" w:rsidR="004D7C45" w:rsidRPr="004C0831" w:rsidRDefault="004D7C45" w:rsidP="00356D93">
            <w:pPr>
              <w:pStyle w:val="CELDASETITTEX"/>
              <w:rPr>
                <w:rFonts w:cs="Arial"/>
              </w:rPr>
            </w:pPr>
            <w:r w:rsidRPr="004C0831">
              <w:rPr>
                <w:rFonts w:cs="Arial"/>
              </w:rPr>
              <w:t>Aurrekontua</w:t>
            </w:r>
          </w:p>
          <w:p w14:paraId="56CF86E3" w14:textId="77777777" w:rsidR="004D7C45" w:rsidRPr="004C0831" w:rsidRDefault="004D7C45" w:rsidP="00356D93">
            <w:pPr>
              <w:pStyle w:val="CELDASTITTEX"/>
              <w:rPr>
                <w:rFonts w:cs="Arial"/>
              </w:rPr>
            </w:pPr>
            <w:r w:rsidRPr="004C0831">
              <w:rPr>
                <w:rFonts w:cs="Arial"/>
              </w:rPr>
              <w:t>Presupuesto</w:t>
            </w:r>
          </w:p>
        </w:tc>
        <w:tc>
          <w:tcPr>
            <w:tcW w:w="14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768C4D" w14:textId="77777777" w:rsidR="004D7C45" w:rsidRPr="004C0831" w:rsidRDefault="004D7C45" w:rsidP="00356D93">
            <w:pPr>
              <w:pStyle w:val="CELDASETITTEX"/>
              <w:rPr>
                <w:rFonts w:cs="Arial"/>
              </w:rPr>
            </w:pPr>
            <w:r w:rsidRPr="004C0831">
              <w:rPr>
                <w:rFonts w:cs="Arial"/>
              </w:rPr>
              <w:t>Gerorako konpromisoak</w:t>
            </w:r>
          </w:p>
          <w:p w14:paraId="48F15E02" w14:textId="77777777" w:rsidR="004D7C45" w:rsidRPr="004C0831" w:rsidRDefault="004D7C45" w:rsidP="00356D93">
            <w:pPr>
              <w:pStyle w:val="CELDASTITTEX"/>
              <w:rPr>
                <w:rFonts w:cs="Arial"/>
              </w:rPr>
            </w:pPr>
            <w:r w:rsidRPr="004C0831">
              <w:rPr>
                <w:rFonts w:cs="Arial"/>
              </w:rPr>
              <w:t>Compromisos futuros</w:t>
            </w:r>
          </w:p>
        </w:tc>
      </w:tr>
      <w:tr w:rsidR="004D7C45" w:rsidRPr="004C0831" w14:paraId="7DA151E9" w14:textId="77777777" w:rsidTr="00356D93">
        <w:trPr>
          <w:jc w:val="center"/>
        </w:trPr>
        <w:tc>
          <w:tcPr>
            <w:tcW w:w="4414" w:type="dxa"/>
            <w:tcBorders>
              <w:top w:val="single" w:sz="4" w:space="0" w:color="auto"/>
              <w:left w:val="single" w:sz="4" w:space="0" w:color="auto"/>
              <w:right w:val="single" w:sz="4" w:space="0" w:color="auto"/>
            </w:tcBorders>
            <w:shd w:val="clear" w:color="auto" w:fill="auto"/>
          </w:tcPr>
          <w:p w14:paraId="7C6AA8DD" w14:textId="77777777" w:rsidR="004D7C45" w:rsidRPr="004C0831" w:rsidRDefault="004D7C45" w:rsidP="00356D93">
            <w:pPr>
              <w:pStyle w:val="CELDASETEX"/>
              <w:rPr>
                <w:rFonts w:cs="Arial"/>
              </w:rPr>
            </w:pPr>
            <w:r w:rsidRPr="004C0831">
              <w:rPr>
                <w:rFonts w:cs="Arial"/>
              </w:rPr>
              <w:t>Hazi Fundazioa</w:t>
            </w:r>
          </w:p>
          <w:p w14:paraId="22DD1050" w14:textId="77777777" w:rsidR="004D7C45" w:rsidRPr="004C0831" w:rsidRDefault="004D7C45" w:rsidP="00356D93">
            <w:pPr>
              <w:pStyle w:val="CELDASTEX"/>
              <w:rPr>
                <w:rFonts w:cs="Arial"/>
              </w:rPr>
            </w:pPr>
            <w:r w:rsidRPr="004C0831">
              <w:rPr>
                <w:rFonts w:cs="Arial"/>
              </w:rPr>
              <w:t>Fundación Hazi</w:t>
            </w:r>
          </w:p>
        </w:tc>
        <w:tc>
          <w:tcPr>
            <w:tcW w:w="1644" w:type="dxa"/>
            <w:tcBorders>
              <w:top w:val="single" w:sz="4" w:space="0" w:color="auto"/>
              <w:left w:val="single" w:sz="4" w:space="0" w:color="auto"/>
              <w:right w:val="single" w:sz="4" w:space="0" w:color="auto"/>
            </w:tcBorders>
            <w:shd w:val="clear" w:color="auto" w:fill="auto"/>
          </w:tcPr>
          <w:p w14:paraId="15C78171" w14:textId="7BC83977" w:rsidR="004D7C45" w:rsidRPr="004C0831" w:rsidRDefault="004D7C45" w:rsidP="00356D93">
            <w:pPr>
              <w:pStyle w:val="CELDAS8NUM"/>
              <w:rPr>
                <w:rFonts w:cs="Arial"/>
              </w:rPr>
            </w:pPr>
          </w:p>
        </w:tc>
        <w:tc>
          <w:tcPr>
            <w:tcW w:w="1463" w:type="dxa"/>
            <w:tcBorders>
              <w:top w:val="single" w:sz="4" w:space="0" w:color="auto"/>
              <w:left w:val="single" w:sz="4" w:space="0" w:color="auto"/>
              <w:right w:val="single" w:sz="4" w:space="0" w:color="auto"/>
            </w:tcBorders>
            <w:shd w:val="clear" w:color="auto" w:fill="auto"/>
          </w:tcPr>
          <w:p w14:paraId="21BD7E41" w14:textId="79B6FB00" w:rsidR="004D7C45" w:rsidRPr="004C0831" w:rsidRDefault="004D7C45" w:rsidP="00356D93">
            <w:pPr>
              <w:pStyle w:val="CELDAS8NUM"/>
              <w:rPr>
                <w:rFonts w:cs="Arial"/>
              </w:rPr>
            </w:pPr>
          </w:p>
        </w:tc>
      </w:tr>
      <w:tr w:rsidR="004D7C45" w:rsidRPr="004C0831" w14:paraId="17B469CE" w14:textId="77777777" w:rsidTr="00356D93">
        <w:trPr>
          <w:jc w:val="center"/>
        </w:trPr>
        <w:tc>
          <w:tcPr>
            <w:tcW w:w="4414" w:type="dxa"/>
            <w:tcBorders>
              <w:left w:val="single" w:sz="4" w:space="0" w:color="auto"/>
              <w:right w:val="single" w:sz="4" w:space="0" w:color="auto"/>
            </w:tcBorders>
            <w:shd w:val="clear" w:color="auto" w:fill="auto"/>
          </w:tcPr>
          <w:p w14:paraId="30D050BB" w14:textId="77777777" w:rsidR="004D7C45" w:rsidRPr="004C0831" w:rsidRDefault="004D7C45" w:rsidP="00356D93">
            <w:pPr>
              <w:pStyle w:val="CELDASETEX"/>
              <w:rPr>
                <w:rFonts w:cs="Arial"/>
              </w:rPr>
            </w:pPr>
            <w:r w:rsidRPr="004C0831">
              <w:rPr>
                <w:rFonts w:cs="Arial"/>
              </w:rPr>
              <w:t>Elika Fundazioa</w:t>
            </w:r>
          </w:p>
          <w:p w14:paraId="42B5DDCA" w14:textId="77777777" w:rsidR="004D7C45" w:rsidRPr="004C0831" w:rsidRDefault="004D7C45" w:rsidP="00356D93">
            <w:pPr>
              <w:pStyle w:val="CELDASTEX"/>
              <w:rPr>
                <w:rFonts w:cs="Arial"/>
              </w:rPr>
            </w:pPr>
            <w:r w:rsidRPr="004C0831">
              <w:rPr>
                <w:rFonts w:cs="Arial"/>
              </w:rPr>
              <w:t>Fundación Elika</w:t>
            </w:r>
          </w:p>
        </w:tc>
        <w:tc>
          <w:tcPr>
            <w:tcW w:w="1644" w:type="dxa"/>
            <w:tcBorders>
              <w:left w:val="single" w:sz="4" w:space="0" w:color="auto"/>
              <w:right w:val="single" w:sz="4" w:space="0" w:color="auto"/>
            </w:tcBorders>
            <w:shd w:val="clear" w:color="auto" w:fill="auto"/>
          </w:tcPr>
          <w:p w14:paraId="560A6FA4" w14:textId="1055ABCD"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6969B793" w14:textId="4B517DD8" w:rsidR="004D7C45" w:rsidRPr="004C0831" w:rsidRDefault="004D7C45" w:rsidP="00356D93">
            <w:pPr>
              <w:pStyle w:val="CELDAS8NUM"/>
              <w:rPr>
                <w:rFonts w:cs="Arial"/>
              </w:rPr>
            </w:pPr>
          </w:p>
        </w:tc>
      </w:tr>
      <w:tr w:rsidR="004D7C45" w:rsidRPr="004C0831" w14:paraId="40110466" w14:textId="77777777" w:rsidTr="00356D93">
        <w:trPr>
          <w:jc w:val="center"/>
        </w:trPr>
        <w:tc>
          <w:tcPr>
            <w:tcW w:w="4414" w:type="dxa"/>
            <w:tcBorders>
              <w:left w:val="single" w:sz="4" w:space="0" w:color="auto"/>
              <w:right w:val="single" w:sz="4" w:space="0" w:color="auto"/>
            </w:tcBorders>
            <w:shd w:val="clear" w:color="auto" w:fill="auto"/>
          </w:tcPr>
          <w:p w14:paraId="7F4BD0C9" w14:textId="77777777" w:rsidR="004D7C45" w:rsidRPr="004C0831" w:rsidRDefault="004D7C45" w:rsidP="00356D93">
            <w:pPr>
              <w:pStyle w:val="CELDASETEX"/>
              <w:rPr>
                <w:rFonts w:cs="Arial"/>
              </w:rPr>
            </w:pPr>
            <w:r w:rsidRPr="004C0831">
              <w:rPr>
                <w:rFonts w:cs="Arial"/>
              </w:rPr>
              <w:t>Musikene Fundazioa</w:t>
            </w:r>
          </w:p>
          <w:p w14:paraId="1A959DC4" w14:textId="77777777" w:rsidR="004D7C45" w:rsidRPr="004C0831" w:rsidRDefault="004D7C45" w:rsidP="00356D93">
            <w:pPr>
              <w:pStyle w:val="CELDASTEX"/>
              <w:rPr>
                <w:rFonts w:cs="Arial"/>
              </w:rPr>
            </w:pPr>
            <w:r w:rsidRPr="004C0831">
              <w:rPr>
                <w:rFonts w:cs="Arial"/>
              </w:rPr>
              <w:t>Fundación Musikene</w:t>
            </w:r>
          </w:p>
        </w:tc>
        <w:tc>
          <w:tcPr>
            <w:tcW w:w="1644" w:type="dxa"/>
            <w:tcBorders>
              <w:left w:val="single" w:sz="4" w:space="0" w:color="auto"/>
              <w:right w:val="single" w:sz="4" w:space="0" w:color="auto"/>
            </w:tcBorders>
            <w:shd w:val="clear" w:color="auto" w:fill="auto"/>
          </w:tcPr>
          <w:p w14:paraId="78D22DA9" w14:textId="149A6F99"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322E94D9" w14:textId="41AC9344" w:rsidR="004D7C45" w:rsidRPr="004C0831" w:rsidRDefault="004D7C45" w:rsidP="00356D93">
            <w:pPr>
              <w:pStyle w:val="CELDAS8NUM"/>
              <w:rPr>
                <w:rFonts w:cs="Arial"/>
              </w:rPr>
            </w:pPr>
          </w:p>
        </w:tc>
      </w:tr>
      <w:tr w:rsidR="004D7C45" w:rsidRPr="004C0831" w14:paraId="3E35C80A" w14:textId="77777777" w:rsidTr="00356D93">
        <w:trPr>
          <w:jc w:val="center"/>
        </w:trPr>
        <w:tc>
          <w:tcPr>
            <w:tcW w:w="4414" w:type="dxa"/>
            <w:tcBorders>
              <w:left w:val="single" w:sz="4" w:space="0" w:color="auto"/>
              <w:right w:val="single" w:sz="4" w:space="0" w:color="auto"/>
            </w:tcBorders>
            <w:shd w:val="clear" w:color="auto" w:fill="auto"/>
          </w:tcPr>
          <w:p w14:paraId="67E2A667" w14:textId="77777777" w:rsidR="004D7C45" w:rsidRPr="004C0831" w:rsidRDefault="004D7C45" w:rsidP="00356D93">
            <w:pPr>
              <w:pStyle w:val="CELDASETEX"/>
              <w:rPr>
                <w:rFonts w:cs="Arial"/>
              </w:rPr>
            </w:pPr>
            <w:r w:rsidRPr="004C0831">
              <w:rPr>
                <w:rFonts w:cs="Arial"/>
              </w:rPr>
              <w:t>BIOEF Euskal Fundazioa</w:t>
            </w:r>
          </w:p>
          <w:p w14:paraId="7D16A617" w14:textId="77777777" w:rsidR="004D7C45" w:rsidRPr="004C0831" w:rsidRDefault="004D7C45" w:rsidP="00356D93">
            <w:pPr>
              <w:pStyle w:val="CELDASTEX"/>
              <w:rPr>
                <w:rFonts w:cs="Arial"/>
              </w:rPr>
            </w:pPr>
            <w:r w:rsidRPr="004C0831">
              <w:rPr>
                <w:rFonts w:cs="Arial"/>
              </w:rPr>
              <w:t>Fundación Vasca BIOEF</w:t>
            </w:r>
          </w:p>
        </w:tc>
        <w:tc>
          <w:tcPr>
            <w:tcW w:w="1644" w:type="dxa"/>
            <w:tcBorders>
              <w:left w:val="single" w:sz="4" w:space="0" w:color="auto"/>
              <w:right w:val="single" w:sz="4" w:space="0" w:color="auto"/>
            </w:tcBorders>
            <w:shd w:val="clear" w:color="auto" w:fill="auto"/>
          </w:tcPr>
          <w:p w14:paraId="68EEB70A" w14:textId="437990DA"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28F0F00C" w14:textId="03B7F689" w:rsidR="004D7C45" w:rsidRPr="004C0831" w:rsidRDefault="004D7C45" w:rsidP="00356D93">
            <w:pPr>
              <w:pStyle w:val="CELDAS8NUM"/>
              <w:rPr>
                <w:rFonts w:cs="Arial"/>
              </w:rPr>
            </w:pPr>
          </w:p>
        </w:tc>
      </w:tr>
      <w:tr w:rsidR="004D7C45" w:rsidRPr="004C0831" w14:paraId="14AB50E8" w14:textId="77777777" w:rsidTr="00356D93">
        <w:trPr>
          <w:jc w:val="center"/>
        </w:trPr>
        <w:tc>
          <w:tcPr>
            <w:tcW w:w="4414" w:type="dxa"/>
            <w:tcBorders>
              <w:left w:val="single" w:sz="4" w:space="0" w:color="auto"/>
              <w:right w:val="single" w:sz="4" w:space="0" w:color="auto"/>
            </w:tcBorders>
            <w:shd w:val="clear" w:color="auto" w:fill="auto"/>
          </w:tcPr>
          <w:p w14:paraId="3047ECA5" w14:textId="77777777" w:rsidR="004D7C45" w:rsidRPr="004C0831" w:rsidRDefault="004D7C45" w:rsidP="00356D93">
            <w:pPr>
              <w:pStyle w:val="CELDASETEX"/>
              <w:rPr>
                <w:rFonts w:cs="Arial"/>
              </w:rPr>
            </w:pPr>
            <w:r w:rsidRPr="004C0831">
              <w:rPr>
                <w:rFonts w:cs="Arial"/>
              </w:rPr>
              <w:t>EHko Gazte Orkestra Fundazioa</w:t>
            </w:r>
          </w:p>
          <w:p w14:paraId="524E3495" w14:textId="77777777" w:rsidR="004D7C45" w:rsidRPr="004C0831" w:rsidRDefault="004D7C45" w:rsidP="00356D93">
            <w:pPr>
              <w:pStyle w:val="CELDASTEX"/>
              <w:rPr>
                <w:rFonts w:cs="Arial"/>
              </w:rPr>
            </w:pPr>
            <w:r w:rsidRPr="004C0831">
              <w:rPr>
                <w:rFonts w:cs="Arial"/>
              </w:rPr>
              <w:t>Fundación EHko Gazte Orkestra</w:t>
            </w:r>
          </w:p>
        </w:tc>
        <w:tc>
          <w:tcPr>
            <w:tcW w:w="1644" w:type="dxa"/>
            <w:tcBorders>
              <w:left w:val="single" w:sz="4" w:space="0" w:color="auto"/>
              <w:right w:val="single" w:sz="4" w:space="0" w:color="auto"/>
            </w:tcBorders>
            <w:shd w:val="clear" w:color="auto" w:fill="auto"/>
          </w:tcPr>
          <w:p w14:paraId="1D440C47" w14:textId="68A40E95" w:rsidR="004D7C45" w:rsidRPr="004C0831" w:rsidRDefault="004D7C45" w:rsidP="00356D93">
            <w:pPr>
              <w:pStyle w:val="CELDAS8NUM"/>
              <w:rPr>
                <w:rFonts w:cs="Arial"/>
              </w:rPr>
            </w:pPr>
          </w:p>
        </w:tc>
        <w:tc>
          <w:tcPr>
            <w:tcW w:w="1463" w:type="dxa"/>
            <w:tcBorders>
              <w:left w:val="single" w:sz="4" w:space="0" w:color="auto"/>
              <w:right w:val="single" w:sz="4" w:space="0" w:color="auto"/>
            </w:tcBorders>
            <w:shd w:val="clear" w:color="auto" w:fill="auto"/>
          </w:tcPr>
          <w:p w14:paraId="5697B298" w14:textId="29B6E60B" w:rsidR="004D7C45" w:rsidRPr="004C0831" w:rsidRDefault="004D7C45" w:rsidP="00356D93">
            <w:pPr>
              <w:pStyle w:val="CELDAS8NUM"/>
              <w:rPr>
                <w:rFonts w:cs="Arial"/>
              </w:rPr>
            </w:pPr>
          </w:p>
        </w:tc>
      </w:tr>
      <w:tr w:rsidR="004D7C45" w:rsidRPr="004C0831" w14:paraId="2D6F9856" w14:textId="77777777" w:rsidTr="00356D93">
        <w:trPr>
          <w:jc w:val="center"/>
        </w:trPr>
        <w:tc>
          <w:tcPr>
            <w:tcW w:w="4414" w:type="dxa"/>
            <w:tcBorders>
              <w:left w:val="single" w:sz="4" w:space="0" w:color="auto"/>
              <w:bottom w:val="single" w:sz="4" w:space="0" w:color="auto"/>
              <w:right w:val="single" w:sz="4" w:space="0" w:color="auto"/>
            </w:tcBorders>
            <w:shd w:val="clear" w:color="auto" w:fill="auto"/>
          </w:tcPr>
          <w:p w14:paraId="0B4B860A" w14:textId="77777777" w:rsidR="004D7C45" w:rsidRPr="004C0831" w:rsidRDefault="004D7C45" w:rsidP="00356D93">
            <w:pPr>
              <w:pStyle w:val="CELDASETEX"/>
              <w:rPr>
                <w:rFonts w:cs="Arial"/>
              </w:rPr>
            </w:pPr>
            <w:r w:rsidRPr="004C0831">
              <w:rPr>
                <w:rFonts w:cs="Arial"/>
              </w:rPr>
              <w:t>Basque Team Fundazioa</w:t>
            </w:r>
          </w:p>
          <w:p w14:paraId="6B61D21F" w14:textId="77777777" w:rsidR="004D7C45" w:rsidRPr="004C0831" w:rsidRDefault="004D7C45" w:rsidP="00356D93">
            <w:pPr>
              <w:pStyle w:val="CELDASTEX"/>
              <w:rPr>
                <w:rFonts w:cs="Arial"/>
              </w:rPr>
            </w:pPr>
            <w:r w:rsidRPr="004C0831">
              <w:rPr>
                <w:rFonts w:cs="Arial"/>
              </w:rPr>
              <w:t>Fundación Basque Team</w:t>
            </w:r>
          </w:p>
        </w:tc>
        <w:tc>
          <w:tcPr>
            <w:tcW w:w="1644" w:type="dxa"/>
            <w:tcBorders>
              <w:left w:val="single" w:sz="4" w:space="0" w:color="auto"/>
              <w:bottom w:val="single" w:sz="4" w:space="0" w:color="auto"/>
              <w:right w:val="single" w:sz="4" w:space="0" w:color="auto"/>
            </w:tcBorders>
            <w:shd w:val="clear" w:color="auto" w:fill="auto"/>
          </w:tcPr>
          <w:p w14:paraId="22C6DAB6" w14:textId="6C448ACD" w:rsidR="004D7C45" w:rsidRPr="004C0831" w:rsidRDefault="004D7C45" w:rsidP="00356D93">
            <w:pPr>
              <w:pStyle w:val="CELDAS8NUM"/>
              <w:rPr>
                <w:rFonts w:cs="Arial"/>
              </w:rPr>
            </w:pPr>
          </w:p>
        </w:tc>
        <w:tc>
          <w:tcPr>
            <w:tcW w:w="1463" w:type="dxa"/>
            <w:tcBorders>
              <w:left w:val="single" w:sz="4" w:space="0" w:color="auto"/>
              <w:bottom w:val="single" w:sz="4" w:space="0" w:color="auto"/>
              <w:right w:val="single" w:sz="4" w:space="0" w:color="auto"/>
            </w:tcBorders>
            <w:shd w:val="clear" w:color="auto" w:fill="auto"/>
          </w:tcPr>
          <w:p w14:paraId="41C13DE0" w14:textId="78D05B1E" w:rsidR="004D7C45" w:rsidRPr="004C0831" w:rsidRDefault="004D7C45" w:rsidP="00356D93">
            <w:pPr>
              <w:pStyle w:val="CELDAS8NUM"/>
              <w:rPr>
                <w:rFonts w:cs="Arial"/>
              </w:rPr>
            </w:pPr>
          </w:p>
        </w:tc>
      </w:tr>
    </w:tbl>
    <w:p w14:paraId="2D33EC8A" w14:textId="77777777" w:rsidR="004D7C45" w:rsidRPr="004C0831" w:rsidRDefault="004D7C45" w:rsidP="004D7C45">
      <w:pPr>
        <w:pStyle w:val="MEMORIA"/>
        <w:rPr>
          <w:rFonts w:cs="Arial"/>
        </w:rPr>
      </w:pPr>
    </w:p>
    <w:tbl>
      <w:tblPr>
        <w:tblW w:w="10005" w:type="dxa"/>
        <w:jc w:val="center"/>
        <w:tblLayout w:type="fixed"/>
        <w:tblCellMar>
          <w:left w:w="28" w:type="dxa"/>
          <w:right w:w="28" w:type="dxa"/>
        </w:tblCellMar>
        <w:tblLook w:val="04A0" w:firstRow="1" w:lastRow="0" w:firstColumn="1" w:lastColumn="0" w:noHBand="0" w:noVBand="1"/>
      </w:tblPr>
      <w:tblGrid>
        <w:gridCol w:w="4859"/>
        <w:gridCol w:w="286"/>
        <w:gridCol w:w="4860"/>
      </w:tblGrid>
      <w:tr w:rsidR="004D7C45" w:rsidRPr="004C0831" w14:paraId="20DAEFC7" w14:textId="77777777" w:rsidTr="00356D93">
        <w:trPr>
          <w:jc w:val="center"/>
        </w:trPr>
        <w:tc>
          <w:tcPr>
            <w:tcW w:w="4859" w:type="dxa"/>
            <w:shd w:val="clear" w:color="auto" w:fill="auto"/>
          </w:tcPr>
          <w:p w14:paraId="3C06470B" w14:textId="77777777" w:rsidR="004D7C45" w:rsidRPr="004C0831" w:rsidRDefault="004D7C45" w:rsidP="007C21E7">
            <w:pPr>
              <w:pStyle w:val="ETITULO1"/>
              <w:jc w:val="both"/>
              <w:rPr>
                <w:rFonts w:cs="Arial"/>
              </w:rPr>
            </w:pPr>
            <w:r w:rsidRPr="004C0831">
              <w:rPr>
                <w:rFonts w:cs="Arial"/>
              </w:rPr>
              <w:t>7. artikulua.- Euskal Autonomia Erkidegoko sektore publikoko partzuergoen aurrekontuak.</w:t>
            </w:r>
          </w:p>
        </w:tc>
        <w:tc>
          <w:tcPr>
            <w:tcW w:w="286" w:type="dxa"/>
            <w:shd w:val="clear" w:color="auto" w:fill="auto"/>
          </w:tcPr>
          <w:p w14:paraId="57E053D3" w14:textId="77777777" w:rsidR="004D7C45" w:rsidRPr="004C0831" w:rsidRDefault="004D7C45" w:rsidP="00356D93">
            <w:pPr>
              <w:pStyle w:val="FIN"/>
              <w:rPr>
                <w:rFonts w:cs="Arial"/>
              </w:rPr>
            </w:pPr>
          </w:p>
        </w:tc>
        <w:tc>
          <w:tcPr>
            <w:tcW w:w="4860" w:type="dxa"/>
            <w:shd w:val="clear" w:color="auto" w:fill="auto"/>
          </w:tcPr>
          <w:p w14:paraId="53FCB5E5" w14:textId="77777777" w:rsidR="004D7C45" w:rsidRPr="004C0831" w:rsidRDefault="004D7C45" w:rsidP="007C21E7">
            <w:pPr>
              <w:pStyle w:val="TITULO1"/>
              <w:jc w:val="both"/>
              <w:rPr>
                <w:rFonts w:cs="Arial"/>
              </w:rPr>
            </w:pPr>
            <w:r w:rsidRPr="004C0831">
              <w:rPr>
                <w:rFonts w:cs="Arial"/>
                <w:lang w:val="es-ES" w:eastAsia="es-ES"/>
              </w:rPr>
              <w:t xml:space="preserve">Artículo </w:t>
            </w:r>
            <w:proofErr w:type="gramStart"/>
            <w:r w:rsidRPr="004C0831">
              <w:rPr>
                <w:rFonts w:cs="Arial"/>
                <w:lang w:val="es-ES" w:eastAsia="es-ES"/>
              </w:rPr>
              <w:t>7.–</w:t>
            </w:r>
            <w:proofErr w:type="gramEnd"/>
            <w:r w:rsidRPr="004C0831">
              <w:rPr>
                <w:rFonts w:cs="Arial"/>
                <w:lang w:val="es-ES" w:eastAsia="es-ES"/>
              </w:rPr>
              <w:t xml:space="preserve"> Presupuestos de los consorcios del sector público de la Comunidad Autónoma de Euskadi.</w:t>
            </w:r>
          </w:p>
        </w:tc>
      </w:tr>
      <w:tr w:rsidR="004D7C45" w:rsidRPr="004C0831" w14:paraId="187049AE" w14:textId="77777777" w:rsidTr="00356D93">
        <w:trPr>
          <w:jc w:val="center"/>
        </w:trPr>
        <w:tc>
          <w:tcPr>
            <w:tcW w:w="4859" w:type="dxa"/>
            <w:shd w:val="clear" w:color="auto" w:fill="auto"/>
          </w:tcPr>
          <w:p w14:paraId="0A2D7A1E" w14:textId="77777777" w:rsidR="004D7C45" w:rsidRPr="004C0831" w:rsidRDefault="004D7C45" w:rsidP="00356D93">
            <w:pPr>
              <w:pStyle w:val="ETEXTO1"/>
            </w:pPr>
            <w:r w:rsidRPr="004C0831">
              <w:rPr>
                <w:lang w:eastAsia="es-ES"/>
              </w:rPr>
              <w:t>1.– Euskal Autonomia Erkidegoko sektore publikoko partzuergoen aurrekontuetako gastuen egoera-orrietan ordainketa-kredituak onartzen dira ondorengo paragrafoetan zehazten diren zenbatekoekin:</w:t>
            </w:r>
          </w:p>
        </w:tc>
        <w:tc>
          <w:tcPr>
            <w:tcW w:w="286" w:type="dxa"/>
            <w:shd w:val="clear" w:color="auto" w:fill="auto"/>
          </w:tcPr>
          <w:p w14:paraId="0DB275B1" w14:textId="77777777" w:rsidR="004D7C45" w:rsidRPr="004C0831" w:rsidRDefault="004D7C45" w:rsidP="00356D93">
            <w:pPr>
              <w:pStyle w:val="FIN"/>
              <w:rPr>
                <w:rFonts w:cs="Arial"/>
              </w:rPr>
            </w:pPr>
          </w:p>
        </w:tc>
        <w:tc>
          <w:tcPr>
            <w:tcW w:w="4860" w:type="dxa"/>
            <w:shd w:val="clear" w:color="auto" w:fill="auto"/>
          </w:tcPr>
          <w:p w14:paraId="1259C1E6" w14:textId="77777777" w:rsidR="004D7C45" w:rsidRPr="004C0831" w:rsidRDefault="004D7C45" w:rsidP="00356D93">
            <w:pPr>
              <w:pStyle w:val="TEXTO1"/>
            </w:pPr>
            <w:r w:rsidRPr="004C0831">
              <w:rPr>
                <w:lang w:val="es-ES" w:eastAsia="es-ES"/>
              </w:rPr>
              <w:t>1.– En los estados de gastos de los presupuestos de los consorcios del sector público de la Comunidad Autónoma de Euskadi se conceden créditos de pago por los siguientes importes:</w:t>
            </w:r>
          </w:p>
        </w:tc>
      </w:tr>
      <w:tr w:rsidR="004D7C45" w:rsidRPr="004C0831" w14:paraId="17CCD75A" w14:textId="77777777" w:rsidTr="00356D93">
        <w:trPr>
          <w:jc w:val="center"/>
        </w:trPr>
        <w:tc>
          <w:tcPr>
            <w:tcW w:w="4859" w:type="dxa"/>
            <w:shd w:val="clear" w:color="auto" w:fill="auto"/>
          </w:tcPr>
          <w:p w14:paraId="26C769BC" w14:textId="1E6360FE" w:rsidR="004D7C45" w:rsidRPr="004C0831" w:rsidRDefault="004D7C45" w:rsidP="00356D93">
            <w:pPr>
              <w:pStyle w:val="ETEXTO1"/>
            </w:pPr>
            <w:r w:rsidRPr="004C0831">
              <w:rPr>
                <w:lang w:eastAsia="es-ES"/>
              </w:rPr>
              <w:t xml:space="preserve">– Haurreskolak partzuergoa: </w:t>
            </w:r>
            <w:r w:rsidR="00861D12">
              <w:rPr>
                <w:lang w:eastAsia="es-ES"/>
              </w:rPr>
              <w:t>…………….</w:t>
            </w:r>
            <w:r w:rsidRPr="004C0831">
              <w:rPr>
                <w:lang w:eastAsia="es-ES"/>
              </w:rPr>
              <w:t xml:space="preserve"> euro.</w:t>
            </w:r>
          </w:p>
        </w:tc>
        <w:tc>
          <w:tcPr>
            <w:tcW w:w="286" w:type="dxa"/>
            <w:shd w:val="clear" w:color="auto" w:fill="auto"/>
          </w:tcPr>
          <w:p w14:paraId="4B301CC0" w14:textId="77777777" w:rsidR="004D7C45" w:rsidRPr="004C0831" w:rsidRDefault="004D7C45" w:rsidP="00356D93">
            <w:pPr>
              <w:pStyle w:val="CELDASTEX"/>
              <w:rPr>
                <w:rFonts w:cs="Arial"/>
              </w:rPr>
            </w:pPr>
          </w:p>
        </w:tc>
        <w:tc>
          <w:tcPr>
            <w:tcW w:w="4860" w:type="dxa"/>
            <w:shd w:val="clear" w:color="auto" w:fill="auto"/>
          </w:tcPr>
          <w:p w14:paraId="0FCBC838" w14:textId="708C6E66" w:rsidR="004D7C45" w:rsidRPr="004C0831" w:rsidRDefault="004D7C45" w:rsidP="00356D93">
            <w:pPr>
              <w:pStyle w:val="TEXTO1"/>
            </w:pPr>
            <w:r w:rsidRPr="004C0831">
              <w:rPr>
                <w:lang w:val="es-ES" w:eastAsia="es-ES"/>
              </w:rPr>
              <w:t xml:space="preserve">– Consorcio Haurreskolak: </w:t>
            </w:r>
            <w:r w:rsidR="00861D12">
              <w:rPr>
                <w:lang w:val="es-ES" w:eastAsia="es-ES"/>
              </w:rPr>
              <w:t>………….</w:t>
            </w:r>
            <w:r w:rsidRPr="004C0831">
              <w:rPr>
                <w:lang w:val="es-ES" w:eastAsia="es-ES"/>
              </w:rPr>
              <w:t xml:space="preserve"> euros.</w:t>
            </w:r>
          </w:p>
        </w:tc>
      </w:tr>
      <w:tr w:rsidR="004D7C45" w:rsidRPr="004C0831" w14:paraId="24329103" w14:textId="77777777" w:rsidTr="00356D93">
        <w:trPr>
          <w:jc w:val="center"/>
        </w:trPr>
        <w:tc>
          <w:tcPr>
            <w:tcW w:w="4859" w:type="dxa"/>
            <w:shd w:val="clear" w:color="auto" w:fill="auto"/>
          </w:tcPr>
          <w:p w14:paraId="286E445B" w14:textId="37BD52B2" w:rsidR="004D7C45" w:rsidRPr="004C0831" w:rsidRDefault="004D7C45" w:rsidP="00356D93">
            <w:pPr>
              <w:pStyle w:val="ETEXTO1"/>
            </w:pPr>
            <w:r w:rsidRPr="004C0831">
              <w:rPr>
                <w:lang w:eastAsia="es-ES"/>
              </w:rPr>
              <w:t xml:space="preserve">– Basque Research and Technology Alliance euskal partzuergo zientifiko-teknologikoa: </w:t>
            </w:r>
            <w:r w:rsidR="00861D12">
              <w:rPr>
                <w:lang w:eastAsia="es-ES"/>
              </w:rPr>
              <w:t>………………</w:t>
            </w:r>
            <w:r w:rsidRPr="004C0831">
              <w:rPr>
                <w:lang w:eastAsia="es-ES"/>
              </w:rPr>
              <w:t xml:space="preserve"> euro.</w:t>
            </w:r>
          </w:p>
        </w:tc>
        <w:tc>
          <w:tcPr>
            <w:tcW w:w="286" w:type="dxa"/>
            <w:shd w:val="clear" w:color="auto" w:fill="auto"/>
          </w:tcPr>
          <w:p w14:paraId="2941146D" w14:textId="77777777" w:rsidR="004D7C45" w:rsidRPr="004D7C45" w:rsidRDefault="004D7C45" w:rsidP="00356D93">
            <w:pPr>
              <w:pStyle w:val="CELDASTEX"/>
              <w:rPr>
                <w:rFonts w:cs="Arial"/>
                <w:lang w:val="en-GB"/>
              </w:rPr>
            </w:pPr>
          </w:p>
        </w:tc>
        <w:tc>
          <w:tcPr>
            <w:tcW w:w="4860" w:type="dxa"/>
            <w:shd w:val="clear" w:color="auto" w:fill="auto"/>
          </w:tcPr>
          <w:p w14:paraId="40B96A5F" w14:textId="6179CE4C" w:rsidR="004D7C45" w:rsidRPr="004C0831" w:rsidRDefault="004D7C45" w:rsidP="00356D93">
            <w:pPr>
              <w:pStyle w:val="TEXTO1"/>
            </w:pPr>
            <w:r w:rsidRPr="004C0831">
              <w:rPr>
                <w:lang w:val="es-ES" w:eastAsia="es-ES"/>
              </w:rPr>
              <w:t xml:space="preserve">– Consorcio científico-tecnológico vasco Basque Research and Technology Alliance: </w:t>
            </w:r>
            <w:r w:rsidR="00861D12">
              <w:rPr>
                <w:lang w:val="es-ES" w:eastAsia="es-ES"/>
              </w:rPr>
              <w:t>………………</w:t>
            </w:r>
            <w:r w:rsidRPr="004C0831">
              <w:rPr>
                <w:lang w:val="es-ES" w:eastAsia="es-ES"/>
              </w:rPr>
              <w:t xml:space="preserve"> euros.</w:t>
            </w:r>
          </w:p>
        </w:tc>
      </w:tr>
      <w:tr w:rsidR="004D7C45" w:rsidRPr="004C0831" w14:paraId="279C7404" w14:textId="77777777" w:rsidTr="00356D93">
        <w:trPr>
          <w:jc w:val="center"/>
        </w:trPr>
        <w:tc>
          <w:tcPr>
            <w:tcW w:w="4859" w:type="dxa"/>
            <w:shd w:val="clear" w:color="auto" w:fill="auto"/>
          </w:tcPr>
          <w:p w14:paraId="42F1D30B" w14:textId="77777777" w:rsidR="004D7C45" w:rsidRPr="004C0831" w:rsidRDefault="004D7C45" w:rsidP="00356D93">
            <w:pPr>
              <w:pStyle w:val="ETEXTO1"/>
            </w:pPr>
            <w:r w:rsidRPr="004C0831">
              <w:rPr>
                <w:lang w:eastAsia="es-ES"/>
              </w:rPr>
              <w:t>2.– Aipatutako partzuergoen aurrekontuen diru-sarreren egoera-orriak partzuergo horietako bakoitzerako izendatutako ordainketa-kredituez guztizko zenbateko bera dira.</w:t>
            </w:r>
          </w:p>
        </w:tc>
        <w:tc>
          <w:tcPr>
            <w:tcW w:w="286" w:type="dxa"/>
            <w:shd w:val="clear" w:color="auto" w:fill="auto"/>
          </w:tcPr>
          <w:p w14:paraId="523A1441" w14:textId="77777777" w:rsidR="004D7C45" w:rsidRPr="004C0831" w:rsidRDefault="004D7C45" w:rsidP="00356D93">
            <w:pPr>
              <w:pStyle w:val="CELDASTEX"/>
              <w:rPr>
                <w:rFonts w:cs="Arial"/>
              </w:rPr>
            </w:pPr>
          </w:p>
        </w:tc>
        <w:tc>
          <w:tcPr>
            <w:tcW w:w="4860" w:type="dxa"/>
            <w:shd w:val="clear" w:color="auto" w:fill="auto"/>
          </w:tcPr>
          <w:p w14:paraId="1927D17D" w14:textId="77777777" w:rsidR="004D7C45" w:rsidRPr="004C0831" w:rsidRDefault="004D7C45" w:rsidP="00356D93">
            <w:pPr>
              <w:pStyle w:val="TEXTO1"/>
            </w:pPr>
            <w:r w:rsidRPr="004C0831">
              <w:rPr>
                <w:lang w:val="es-ES" w:eastAsia="es-ES"/>
              </w:rPr>
              <w:t>2.– Los estados de ingresos de los presupuestos de los consorcios mencionados ascienden al mismo importe total que los créditos de pago consignados para cada uno de ellos.</w:t>
            </w:r>
          </w:p>
        </w:tc>
      </w:tr>
      <w:tr w:rsidR="004D7C45" w:rsidRPr="004C0831" w14:paraId="6C228CD6" w14:textId="77777777" w:rsidTr="00356D93">
        <w:trPr>
          <w:jc w:val="center"/>
        </w:trPr>
        <w:tc>
          <w:tcPr>
            <w:tcW w:w="4859" w:type="dxa"/>
            <w:shd w:val="clear" w:color="auto" w:fill="auto"/>
          </w:tcPr>
          <w:p w14:paraId="381B7B7F" w14:textId="77777777" w:rsidR="004D7C45" w:rsidRPr="004C0831" w:rsidRDefault="004D7C45" w:rsidP="007C21E7">
            <w:pPr>
              <w:pStyle w:val="ETITULO1"/>
              <w:jc w:val="both"/>
              <w:rPr>
                <w:rFonts w:cs="Arial"/>
              </w:rPr>
            </w:pPr>
            <w:r w:rsidRPr="004C0831">
              <w:rPr>
                <w:rFonts w:cs="Arial"/>
              </w:rPr>
              <w:t xml:space="preserve">8. artikulua.- </w:t>
            </w:r>
            <w:r w:rsidRPr="004C0831">
              <w:rPr>
                <w:rFonts w:cs="Arial"/>
                <w:lang w:eastAsia="es-ES"/>
              </w:rPr>
              <w:t>Euskal Irrati-Telebista ente publikoaren eta irratiko eta telebistako zerbitzu publi</w:t>
            </w:r>
            <w:r w:rsidRPr="004C0831">
              <w:rPr>
                <w:rFonts w:cs="Arial"/>
                <w:lang w:eastAsia="es-ES"/>
              </w:rPr>
              <w:softHyphen/>
              <w:t>koak kudeatzeko sozietate publikoaren aurrekontu bateratua.</w:t>
            </w:r>
          </w:p>
        </w:tc>
        <w:tc>
          <w:tcPr>
            <w:tcW w:w="286" w:type="dxa"/>
            <w:shd w:val="clear" w:color="auto" w:fill="auto"/>
          </w:tcPr>
          <w:p w14:paraId="115D79E7" w14:textId="77777777" w:rsidR="004D7C45" w:rsidRPr="004C0831" w:rsidRDefault="004D7C45" w:rsidP="00356D93">
            <w:pPr>
              <w:pStyle w:val="FIN"/>
              <w:rPr>
                <w:rFonts w:cs="Arial"/>
              </w:rPr>
            </w:pPr>
          </w:p>
        </w:tc>
        <w:tc>
          <w:tcPr>
            <w:tcW w:w="4860" w:type="dxa"/>
            <w:shd w:val="clear" w:color="auto" w:fill="auto"/>
          </w:tcPr>
          <w:p w14:paraId="4A1A4053" w14:textId="77777777" w:rsidR="004D7C45" w:rsidRPr="004C0831" w:rsidRDefault="004D7C45" w:rsidP="007C21E7">
            <w:pPr>
              <w:pStyle w:val="TITULO1"/>
              <w:jc w:val="both"/>
              <w:rPr>
                <w:rFonts w:cs="Arial"/>
              </w:rPr>
            </w:pPr>
            <w:r w:rsidRPr="004C0831">
              <w:rPr>
                <w:rFonts w:cs="Arial"/>
                <w:lang w:val="es-ES" w:eastAsia="es-ES"/>
              </w:rPr>
              <w:t xml:space="preserve">Artículo </w:t>
            </w:r>
            <w:proofErr w:type="gramStart"/>
            <w:r w:rsidRPr="004C0831">
              <w:rPr>
                <w:rFonts w:cs="Arial"/>
                <w:lang w:val="es-ES" w:eastAsia="es-ES"/>
              </w:rPr>
              <w:t>8.–</w:t>
            </w:r>
            <w:proofErr w:type="gramEnd"/>
            <w:r w:rsidRPr="004C0831">
              <w:rPr>
                <w:rFonts w:cs="Arial"/>
                <w:lang w:val="es-ES" w:eastAsia="es-ES"/>
              </w:rPr>
              <w:t xml:space="preserve"> Presupuesto consolidado del ente público Radio Televisión Vasca y de la sociedad pública de gestión de los servicios públicos de radio y televisión.</w:t>
            </w:r>
          </w:p>
        </w:tc>
      </w:tr>
      <w:tr w:rsidR="004D7C45" w:rsidRPr="004C0831" w14:paraId="58AC2116" w14:textId="77777777" w:rsidTr="00356D93">
        <w:trPr>
          <w:jc w:val="center"/>
        </w:trPr>
        <w:tc>
          <w:tcPr>
            <w:tcW w:w="4859" w:type="dxa"/>
            <w:shd w:val="clear" w:color="auto" w:fill="auto"/>
          </w:tcPr>
          <w:p w14:paraId="0481E209" w14:textId="67B50D8B" w:rsidR="004D7C45" w:rsidRPr="004C0831" w:rsidRDefault="004D7C45" w:rsidP="00356D93">
            <w:pPr>
              <w:pStyle w:val="ETEXTO1"/>
            </w:pPr>
            <w:r w:rsidRPr="004C0831">
              <w:rPr>
                <w:lang w:eastAsia="es-ES"/>
              </w:rPr>
              <w:t>Euskal Irrati-Telebista Herri Erakunde Publikoa sortzeko maiatzaren 20ko 5/1982 Legearen 44. artikulua betetzeko, onesten da Euskal Irrati-Telebista ente publikoaren eta irratiko eta tele</w:t>
            </w:r>
            <w:r w:rsidRPr="004C0831">
              <w:rPr>
                <w:lang w:eastAsia="es-ES"/>
              </w:rPr>
              <w:softHyphen/>
              <w:t xml:space="preserve">bistako zerbitzu publikoak kudeatzeko sozietate publikoaren aurrekontu bateratua. Zuzkidurak </w:t>
            </w:r>
            <w:r w:rsidR="00861D12">
              <w:rPr>
                <w:lang w:eastAsia="es-ES"/>
              </w:rPr>
              <w:t>……………….</w:t>
            </w:r>
            <w:r w:rsidRPr="004C0831">
              <w:rPr>
                <w:lang w:eastAsia="es-ES"/>
              </w:rPr>
              <w:t xml:space="preserve"> eurokoak izango dira, eta diru-baliabideak zenbateko berekoak izango dira.</w:t>
            </w:r>
          </w:p>
        </w:tc>
        <w:tc>
          <w:tcPr>
            <w:tcW w:w="286" w:type="dxa"/>
            <w:shd w:val="clear" w:color="auto" w:fill="auto"/>
          </w:tcPr>
          <w:p w14:paraId="05C92327" w14:textId="77777777" w:rsidR="004D7C45" w:rsidRPr="004D7C45" w:rsidRDefault="004D7C45" w:rsidP="00356D93">
            <w:pPr>
              <w:pStyle w:val="TEXTO1"/>
              <w:rPr>
                <w:lang w:val="eu-ES"/>
              </w:rPr>
            </w:pPr>
          </w:p>
        </w:tc>
        <w:tc>
          <w:tcPr>
            <w:tcW w:w="4860" w:type="dxa"/>
            <w:shd w:val="clear" w:color="auto" w:fill="auto"/>
          </w:tcPr>
          <w:p w14:paraId="10564545" w14:textId="77FAC92B" w:rsidR="004D7C45" w:rsidRPr="004C0831" w:rsidRDefault="004D7C45" w:rsidP="00356D93">
            <w:pPr>
              <w:pStyle w:val="TEXTO1"/>
            </w:pPr>
            <w:r w:rsidRPr="004C0831">
              <w:rPr>
                <w:lang w:val="es-ES" w:eastAsia="es-ES"/>
              </w:rPr>
              <w:t xml:space="preserve">De conformidad con el artículo 44 de la Ley 5/1982, de 20 de mayo, de Creación del Ente Público Radio Televisión Vasca, se aprueba el presupuesto consolidado del ente público Radio Televisión Vasca y de la sociedad pública de gestión de los servicios públicos de radio y televisión, que asciende, en cuanto a las dotaciones, a la cantidad total de </w:t>
            </w:r>
            <w:r w:rsidR="00861D12">
              <w:rPr>
                <w:lang w:val="es-ES" w:eastAsia="es-ES"/>
              </w:rPr>
              <w:t>………</w:t>
            </w:r>
            <w:proofErr w:type="gramStart"/>
            <w:r w:rsidR="00861D12">
              <w:rPr>
                <w:lang w:val="es-ES" w:eastAsia="es-ES"/>
              </w:rPr>
              <w:t>…….</w:t>
            </w:r>
            <w:proofErr w:type="gramEnd"/>
            <w:r w:rsidR="00861D12">
              <w:rPr>
                <w:lang w:val="es-ES" w:eastAsia="es-ES"/>
              </w:rPr>
              <w:t>.</w:t>
            </w:r>
            <w:r w:rsidRPr="004C0831">
              <w:rPr>
                <w:lang w:val="es-ES" w:eastAsia="es-ES"/>
              </w:rPr>
              <w:t xml:space="preserve"> euros, estimándose los recursos en idénticas cuantías.</w:t>
            </w:r>
          </w:p>
        </w:tc>
      </w:tr>
      <w:tr w:rsidR="004D7C45" w:rsidRPr="004C0831" w14:paraId="6D49F97B" w14:textId="77777777" w:rsidTr="00356D93">
        <w:trPr>
          <w:jc w:val="center"/>
        </w:trPr>
        <w:tc>
          <w:tcPr>
            <w:tcW w:w="4859" w:type="dxa"/>
            <w:shd w:val="clear" w:color="auto" w:fill="auto"/>
          </w:tcPr>
          <w:p w14:paraId="5E7E2B99" w14:textId="77777777" w:rsidR="004D7C45" w:rsidRPr="004C0831" w:rsidRDefault="004D7C45" w:rsidP="007C21E7">
            <w:pPr>
              <w:pStyle w:val="ETITULO1"/>
              <w:jc w:val="both"/>
              <w:rPr>
                <w:rFonts w:cs="Arial"/>
              </w:rPr>
            </w:pPr>
            <w:r w:rsidRPr="004C0831">
              <w:rPr>
                <w:rFonts w:cs="Arial"/>
              </w:rPr>
              <w:t xml:space="preserve">9. artikulua.- </w:t>
            </w:r>
            <w:r w:rsidRPr="004C0831">
              <w:rPr>
                <w:rFonts w:cs="Arial"/>
                <w:lang w:eastAsia="es-ES"/>
              </w:rPr>
              <w:t>Bermeak ematea eta birfidantzamendua.</w:t>
            </w:r>
          </w:p>
        </w:tc>
        <w:tc>
          <w:tcPr>
            <w:tcW w:w="286" w:type="dxa"/>
            <w:shd w:val="clear" w:color="auto" w:fill="auto"/>
          </w:tcPr>
          <w:p w14:paraId="295B67EC" w14:textId="77777777" w:rsidR="004D7C45" w:rsidRPr="004C0831" w:rsidRDefault="004D7C45" w:rsidP="00356D93">
            <w:pPr>
              <w:pStyle w:val="TEXTO1"/>
            </w:pPr>
          </w:p>
        </w:tc>
        <w:tc>
          <w:tcPr>
            <w:tcW w:w="4860" w:type="dxa"/>
            <w:shd w:val="clear" w:color="auto" w:fill="auto"/>
          </w:tcPr>
          <w:p w14:paraId="32AE8C52" w14:textId="77777777" w:rsidR="004D7C45" w:rsidRPr="004C0831" w:rsidRDefault="004D7C45" w:rsidP="007C21E7">
            <w:pPr>
              <w:pStyle w:val="TITULO1"/>
              <w:jc w:val="both"/>
              <w:rPr>
                <w:rFonts w:cs="Arial"/>
              </w:rPr>
            </w:pPr>
            <w:r w:rsidRPr="004C0831">
              <w:rPr>
                <w:rFonts w:cs="Arial"/>
                <w:lang w:val="es-ES" w:eastAsia="es-ES"/>
              </w:rPr>
              <w:t xml:space="preserve">Artículo </w:t>
            </w:r>
            <w:proofErr w:type="gramStart"/>
            <w:r w:rsidRPr="004C0831">
              <w:rPr>
                <w:rFonts w:cs="Arial"/>
                <w:lang w:val="es-ES" w:eastAsia="es-ES"/>
              </w:rPr>
              <w:t>9.–</w:t>
            </w:r>
            <w:proofErr w:type="gramEnd"/>
            <w:r w:rsidRPr="004C0831">
              <w:rPr>
                <w:rFonts w:cs="Arial"/>
                <w:lang w:val="es-ES" w:eastAsia="es-ES"/>
              </w:rPr>
              <w:t xml:space="preserve"> Prestación de garantías y reafianzamiento.</w:t>
            </w:r>
          </w:p>
        </w:tc>
      </w:tr>
      <w:tr w:rsidR="004D7C45" w:rsidRPr="004C0831" w14:paraId="5CB2CBE1" w14:textId="77777777" w:rsidTr="00356D93">
        <w:trPr>
          <w:jc w:val="center"/>
        </w:trPr>
        <w:tc>
          <w:tcPr>
            <w:tcW w:w="4859" w:type="dxa"/>
            <w:shd w:val="clear" w:color="auto" w:fill="auto"/>
          </w:tcPr>
          <w:p w14:paraId="49F4DFC4" w14:textId="3E695961" w:rsidR="004D7C45" w:rsidRPr="004C0831" w:rsidRDefault="004D7C45" w:rsidP="00356D93">
            <w:pPr>
              <w:pStyle w:val="ETEXTO1"/>
            </w:pPr>
            <w:r w:rsidRPr="004C0831">
              <w:t xml:space="preserve">1.- </w:t>
            </w:r>
            <w:r w:rsidRPr="004C0831">
              <w:rPr>
                <w:lang w:eastAsia="es-ES"/>
              </w:rPr>
              <w:t>202</w:t>
            </w:r>
            <w:r w:rsidR="00750C6B">
              <w:rPr>
                <w:lang w:eastAsia="es-ES"/>
              </w:rPr>
              <w:t>6</w:t>
            </w:r>
            <w:r w:rsidRPr="004C0831">
              <w:rPr>
                <w:lang w:eastAsia="es-ES"/>
              </w:rPr>
              <w:t xml:space="preserve">ko ekonomia-ekitaldian zehar, Euskal Autonomia Erkidegoko Administrazio orokorrak edo, hala dagokionean, Finantzen Euskal Institutuak </w:t>
            </w:r>
            <w:r w:rsidR="00861D12">
              <w:rPr>
                <w:lang w:eastAsia="es-ES"/>
              </w:rPr>
              <w:t>………….</w:t>
            </w:r>
            <w:r w:rsidRPr="004C0831">
              <w:rPr>
                <w:lang w:eastAsia="es-ES"/>
              </w:rPr>
              <w:t xml:space="preserve"> euro erabili ahal izango dituzte, gehienez, edozein motatako eragiketetarako bermeak emateko.</w:t>
            </w:r>
          </w:p>
        </w:tc>
        <w:tc>
          <w:tcPr>
            <w:tcW w:w="286" w:type="dxa"/>
            <w:shd w:val="clear" w:color="auto" w:fill="auto"/>
          </w:tcPr>
          <w:p w14:paraId="52393440" w14:textId="77777777" w:rsidR="004D7C45" w:rsidRPr="004C0831" w:rsidRDefault="004D7C45" w:rsidP="00356D93">
            <w:pPr>
              <w:pStyle w:val="TEXTO1"/>
            </w:pPr>
          </w:p>
        </w:tc>
        <w:tc>
          <w:tcPr>
            <w:tcW w:w="4860" w:type="dxa"/>
            <w:shd w:val="clear" w:color="auto" w:fill="auto"/>
          </w:tcPr>
          <w:p w14:paraId="7796511D" w14:textId="6F5F56C1" w:rsidR="004D7C45" w:rsidRPr="004C0831" w:rsidRDefault="004D7C45" w:rsidP="00356D93">
            <w:pPr>
              <w:pStyle w:val="TEXTO1"/>
            </w:pPr>
            <w:r w:rsidRPr="004C0831">
              <w:rPr>
                <w:lang w:val="es-ES" w:eastAsia="es-ES"/>
              </w:rPr>
              <w:t>1.– Durante el ejercicio económico 202</w:t>
            </w:r>
            <w:r w:rsidR="00750C6B">
              <w:rPr>
                <w:lang w:val="es-ES" w:eastAsia="es-ES"/>
              </w:rPr>
              <w:t>6</w:t>
            </w:r>
            <w:r w:rsidRPr="004C0831">
              <w:rPr>
                <w:lang w:val="es-ES" w:eastAsia="es-ES"/>
              </w:rPr>
              <w:t xml:space="preserve">, la Administración general de la Comunidad Autónoma de Euskadi o, en su caso, el Instituto Vasco de Finanzas podrán prestar garantías por razón de operaciones de cualquier naturaleza por un importe máximo de </w:t>
            </w:r>
            <w:r w:rsidR="00861D12">
              <w:rPr>
                <w:lang w:val="es-ES" w:eastAsia="es-ES"/>
              </w:rPr>
              <w:t>……………</w:t>
            </w:r>
            <w:r w:rsidRPr="004C0831">
              <w:rPr>
                <w:lang w:val="es-ES" w:eastAsia="es-ES"/>
              </w:rPr>
              <w:t xml:space="preserve"> euros.</w:t>
            </w:r>
          </w:p>
        </w:tc>
      </w:tr>
      <w:tr w:rsidR="004D7C45" w:rsidRPr="004C0831" w14:paraId="2CC81576" w14:textId="77777777" w:rsidTr="00356D93">
        <w:trPr>
          <w:jc w:val="center"/>
        </w:trPr>
        <w:tc>
          <w:tcPr>
            <w:tcW w:w="4859" w:type="dxa"/>
            <w:shd w:val="clear" w:color="auto" w:fill="auto"/>
          </w:tcPr>
          <w:p w14:paraId="52446ACD" w14:textId="004500C1" w:rsidR="004D7C45" w:rsidRPr="004C0831" w:rsidRDefault="004D7C45" w:rsidP="00356D93">
            <w:pPr>
              <w:pStyle w:val="ETEXTO1"/>
            </w:pPr>
            <w:r w:rsidRPr="004C0831">
              <w:rPr>
                <w:lang w:eastAsia="es-ES"/>
              </w:rPr>
              <w:t>2.– 202</w:t>
            </w:r>
            <w:r w:rsidR="00750C6B">
              <w:rPr>
                <w:lang w:eastAsia="es-ES"/>
              </w:rPr>
              <w:t>6</w:t>
            </w:r>
            <w:r w:rsidRPr="004C0831">
              <w:rPr>
                <w:lang w:eastAsia="es-ES"/>
              </w:rPr>
              <w:t xml:space="preserve">ko ekonomia-ekitaldian zehar, halaber, Euskal Autonomia Erkidegoko Administrazio orokorrak edo, hala </w:t>
            </w:r>
            <w:r w:rsidRPr="004C0831">
              <w:rPr>
                <w:lang w:eastAsia="es-ES"/>
              </w:rPr>
              <w:lastRenderedPageBreak/>
              <w:t>dagokionean, Finantzen Euskal Institutuak birfidantzatu ahal izango dituzte elkarren bermerako sozietateek euskal enpresei emandako abalak, eta bermatu Luzaro KFE sozietateak euskal enpresei emandako maileguak, abal eta maileguok laguntza-tresna baitira enpresek berezko funtsak edo finantzaketa lortzeko, betiere entitate horiekin izenpetutako bidezko hitzarmenen esparruan.</w:t>
            </w:r>
          </w:p>
        </w:tc>
        <w:tc>
          <w:tcPr>
            <w:tcW w:w="286" w:type="dxa"/>
            <w:shd w:val="clear" w:color="auto" w:fill="auto"/>
          </w:tcPr>
          <w:p w14:paraId="25C2222D" w14:textId="77777777" w:rsidR="004D7C45" w:rsidRPr="004C0831" w:rsidRDefault="004D7C45" w:rsidP="00356D93">
            <w:pPr>
              <w:pStyle w:val="TEXTO1"/>
            </w:pPr>
          </w:p>
        </w:tc>
        <w:tc>
          <w:tcPr>
            <w:tcW w:w="4860" w:type="dxa"/>
            <w:shd w:val="clear" w:color="auto" w:fill="auto"/>
          </w:tcPr>
          <w:p w14:paraId="23A5DAD0" w14:textId="4C7C8760" w:rsidR="004D7C45" w:rsidRPr="004C0831" w:rsidRDefault="004D7C45" w:rsidP="00356D93">
            <w:pPr>
              <w:pStyle w:val="TEXTO1"/>
            </w:pPr>
            <w:r w:rsidRPr="004C0831">
              <w:rPr>
                <w:lang w:val="es-ES" w:eastAsia="es-ES"/>
              </w:rPr>
              <w:t>2.– Asimismo, durante el ejercicio 202</w:t>
            </w:r>
            <w:r w:rsidR="00750C6B">
              <w:rPr>
                <w:lang w:val="es-ES" w:eastAsia="es-ES"/>
              </w:rPr>
              <w:t>6</w:t>
            </w:r>
            <w:r w:rsidRPr="004C0831">
              <w:rPr>
                <w:lang w:val="es-ES" w:eastAsia="es-ES"/>
              </w:rPr>
              <w:t xml:space="preserve">, la Administración general de la Comunidad Autónoma de Euskadi o, en su </w:t>
            </w:r>
            <w:r w:rsidRPr="004C0831">
              <w:rPr>
                <w:lang w:val="es-ES" w:eastAsia="es-ES"/>
              </w:rPr>
              <w:lastRenderedPageBreak/>
              <w:t>caso, el Instituto Vasco de Finanzas podrán reafianzar los avales otorgados por las sociedades de garantía recíproca y garantizar los préstamos concedidos por la sociedad Luzaro EFC a las empresas vascas como instrumentos que les faciliten la consecución de fondos propios o financiación, en el marco de los correspondientes convenios suscritos con esas entidades.</w:t>
            </w:r>
          </w:p>
        </w:tc>
      </w:tr>
      <w:tr w:rsidR="004D7C45" w:rsidRPr="004C0831" w14:paraId="4BD6E0A2" w14:textId="77777777" w:rsidTr="00356D93">
        <w:trPr>
          <w:jc w:val="center"/>
        </w:trPr>
        <w:tc>
          <w:tcPr>
            <w:tcW w:w="4859" w:type="dxa"/>
            <w:shd w:val="clear" w:color="auto" w:fill="auto"/>
          </w:tcPr>
          <w:p w14:paraId="12EC16AD" w14:textId="3679FCBD" w:rsidR="004D7C45" w:rsidRPr="004C0831" w:rsidRDefault="004D7C45" w:rsidP="00356D93">
            <w:pPr>
              <w:pStyle w:val="ETEXTO1"/>
            </w:pPr>
            <w:r w:rsidRPr="004C0831">
              <w:rPr>
                <w:lang w:eastAsia="es-ES"/>
              </w:rPr>
              <w:lastRenderedPageBreak/>
              <w:t>Birfidantzamendu-eragiketek, era berean, finantza-estaldura eman ahal izango diote banakako enpresarientzako eta profesional autonomoentzako eta enpresa txiki eta ertainentzako urte anitzeko zernahi finantza-lerrori, zirkulatzailearen beharrari erantzuteko, epe laburreko zorra berri</w:t>
            </w:r>
            <w:r w:rsidRPr="004C0831">
              <w:rPr>
                <w:lang w:eastAsia="es-ES"/>
              </w:rPr>
              <w:softHyphen/>
              <w:t>tzeko, epe laburreko zorra epe ertain eta luzerako zor gisa egokitzeko eta, hala dagokionean, inbertsio-planak azeleratzea eragiten duten finantza-arloko jarduketak gauzatzeko, baldin eta plan horiek 202</w:t>
            </w:r>
            <w:r w:rsidR="00750C6B">
              <w:rPr>
                <w:lang w:eastAsia="es-ES"/>
              </w:rPr>
              <w:t>6</w:t>
            </w:r>
            <w:r w:rsidRPr="004C0831">
              <w:rPr>
                <w:lang w:eastAsia="es-ES"/>
              </w:rPr>
              <w:t>. urtean zehar gertatzen badira euskal enpresei finantzaketa eskuratzen laguntza emateko programen bidez.</w:t>
            </w:r>
          </w:p>
        </w:tc>
        <w:tc>
          <w:tcPr>
            <w:tcW w:w="286" w:type="dxa"/>
            <w:shd w:val="clear" w:color="auto" w:fill="auto"/>
          </w:tcPr>
          <w:p w14:paraId="062EB747" w14:textId="77777777" w:rsidR="004D7C45" w:rsidRPr="004C0831" w:rsidRDefault="004D7C45" w:rsidP="00356D93">
            <w:pPr>
              <w:pStyle w:val="TEXTO1"/>
            </w:pPr>
          </w:p>
        </w:tc>
        <w:tc>
          <w:tcPr>
            <w:tcW w:w="4860" w:type="dxa"/>
            <w:shd w:val="clear" w:color="auto" w:fill="auto"/>
          </w:tcPr>
          <w:p w14:paraId="4939DCC2" w14:textId="6C92ADA3" w:rsidR="004D7C45" w:rsidRPr="004C0831" w:rsidRDefault="004D7C45" w:rsidP="00356D93">
            <w:pPr>
              <w:pStyle w:val="TEXTO1"/>
            </w:pPr>
            <w:r w:rsidRPr="004C0831">
              <w:rPr>
                <w:lang w:val="es-ES" w:eastAsia="es-ES"/>
              </w:rPr>
              <w:t>Las operaciones de reafianzamiento podrán también dar cobertura financiera a cualesquiera líneas plurianuales de financiación a personas empresarias individuales y profesionales autóno</w:t>
            </w:r>
            <w:r w:rsidRPr="004C0831">
              <w:rPr>
                <w:lang w:val="es-ES" w:eastAsia="es-ES"/>
              </w:rPr>
              <w:softHyphen/>
              <w:t>mas, pequeñas y medianas empresas para la atención de necesidades de circulante, la renovación de deuda a corto plazo, la adecuación de deuda a corto plazo en deuda a medio y largo plazo, y, en su caso, para aquellas actuaciones de naturaleza financiera que supongan una aceleración de sus planes de inversión que tengan lugar a lo largo del año 202</w:t>
            </w:r>
            <w:r w:rsidR="00750C6B">
              <w:rPr>
                <w:lang w:val="es-ES" w:eastAsia="es-ES"/>
              </w:rPr>
              <w:t>6</w:t>
            </w:r>
            <w:r w:rsidRPr="004C0831">
              <w:rPr>
                <w:lang w:val="es-ES" w:eastAsia="es-ES"/>
              </w:rPr>
              <w:t xml:space="preserve"> a través de los programas de apoyo al acceso a la financiación de las empresas vascas.</w:t>
            </w:r>
          </w:p>
        </w:tc>
      </w:tr>
      <w:tr w:rsidR="004D7C45" w:rsidRPr="004C0831" w14:paraId="2620E1CA" w14:textId="77777777" w:rsidTr="00356D93">
        <w:trPr>
          <w:jc w:val="center"/>
        </w:trPr>
        <w:tc>
          <w:tcPr>
            <w:tcW w:w="4859" w:type="dxa"/>
            <w:shd w:val="clear" w:color="auto" w:fill="auto"/>
          </w:tcPr>
          <w:p w14:paraId="0D747EBF" w14:textId="16068079" w:rsidR="004D7C45" w:rsidRPr="004C0831" w:rsidRDefault="004D7C45" w:rsidP="00356D93">
            <w:pPr>
              <w:pStyle w:val="ETEXTO1"/>
            </w:pPr>
            <w:r w:rsidRPr="004C0831">
              <w:rPr>
                <w:lang w:eastAsia="es-ES"/>
              </w:rPr>
              <w:t xml:space="preserve">Zenbaki honetan aipatzen den birfidantzamenduaren </w:t>
            </w:r>
            <w:r w:rsidR="00507E0E" w:rsidRPr="004C0831">
              <w:rPr>
                <w:lang w:eastAsia="es-ES"/>
              </w:rPr>
              <w:t>gehieneko</w:t>
            </w:r>
            <w:r w:rsidRPr="004C0831">
              <w:rPr>
                <w:lang w:eastAsia="es-ES"/>
              </w:rPr>
              <w:t xml:space="preserve"> zuzkidura </w:t>
            </w:r>
            <w:r w:rsidR="00861D12">
              <w:rPr>
                <w:lang w:eastAsia="es-ES"/>
              </w:rPr>
              <w:t>………………</w:t>
            </w:r>
            <w:r w:rsidRPr="004C0831">
              <w:rPr>
                <w:lang w:eastAsia="es-ES"/>
              </w:rPr>
              <w:t xml:space="preserve"> eurokoa da.</w:t>
            </w:r>
          </w:p>
        </w:tc>
        <w:tc>
          <w:tcPr>
            <w:tcW w:w="286" w:type="dxa"/>
            <w:shd w:val="clear" w:color="auto" w:fill="auto"/>
          </w:tcPr>
          <w:p w14:paraId="492F1B56" w14:textId="77777777" w:rsidR="004D7C45" w:rsidRPr="004C0831" w:rsidRDefault="004D7C45" w:rsidP="00356D93">
            <w:pPr>
              <w:pStyle w:val="TEXTO1"/>
            </w:pPr>
          </w:p>
        </w:tc>
        <w:tc>
          <w:tcPr>
            <w:tcW w:w="4860" w:type="dxa"/>
            <w:shd w:val="clear" w:color="auto" w:fill="auto"/>
          </w:tcPr>
          <w:p w14:paraId="2F3883B1" w14:textId="60B311CF" w:rsidR="004D7C45" w:rsidRPr="004C0831" w:rsidRDefault="004D7C45" w:rsidP="00356D93">
            <w:pPr>
              <w:pStyle w:val="TEXTO1"/>
            </w:pPr>
            <w:r w:rsidRPr="004C0831">
              <w:rPr>
                <w:lang w:val="es-ES" w:eastAsia="es-ES"/>
              </w:rPr>
              <w:t xml:space="preserve">La dotación máxima del reafianzamiento al que se refiere este número será de </w:t>
            </w:r>
            <w:r w:rsidR="00861D12">
              <w:rPr>
                <w:lang w:val="es-ES" w:eastAsia="es-ES"/>
              </w:rPr>
              <w:t>……</w:t>
            </w:r>
            <w:proofErr w:type="gramStart"/>
            <w:r w:rsidR="00861D12">
              <w:rPr>
                <w:lang w:val="es-ES" w:eastAsia="es-ES"/>
              </w:rPr>
              <w:t>…….</w:t>
            </w:r>
            <w:proofErr w:type="gramEnd"/>
            <w:r w:rsidR="00861D12">
              <w:rPr>
                <w:lang w:val="es-ES" w:eastAsia="es-ES"/>
              </w:rPr>
              <w:t>.</w:t>
            </w:r>
            <w:r w:rsidRPr="004C0831">
              <w:rPr>
                <w:lang w:val="es-ES" w:eastAsia="es-ES"/>
              </w:rPr>
              <w:t xml:space="preserve"> euros.</w:t>
            </w:r>
          </w:p>
        </w:tc>
      </w:tr>
      <w:tr w:rsidR="004D7C45" w:rsidRPr="004C0831" w14:paraId="7A1DCAFF" w14:textId="77777777" w:rsidTr="00356D93">
        <w:trPr>
          <w:jc w:val="center"/>
        </w:trPr>
        <w:tc>
          <w:tcPr>
            <w:tcW w:w="4859" w:type="dxa"/>
            <w:shd w:val="clear" w:color="auto" w:fill="auto"/>
          </w:tcPr>
          <w:p w14:paraId="5682B69B" w14:textId="77777777" w:rsidR="004D7C45" w:rsidRPr="004C0831" w:rsidRDefault="004D7C45" w:rsidP="00356D93">
            <w:pPr>
              <w:pStyle w:val="ETEXTO1"/>
            </w:pPr>
            <w:r w:rsidRPr="004C0831">
              <w:rPr>
                <w:lang w:eastAsia="es-ES"/>
              </w:rPr>
              <w:t>3.– Orobat, Euskal Autonomia Erkidegoko Administrazio orokorrak edo, hala dagokionean, Finantzen Euskal Institutuak bermatu ahal izango dute Europako Inbertsio Bankuak, Europako Inbertsio Funtsak edo beste finantza-erakunde batzuek Luzaro KFEri edo entitate laguntzaileei emandako finantzaketa baldin eta azken hartzaileak euskal enpresak badira, betiere entitate horiekin izenpetutako hitzarmenen esparruan.</w:t>
            </w:r>
          </w:p>
        </w:tc>
        <w:tc>
          <w:tcPr>
            <w:tcW w:w="286" w:type="dxa"/>
            <w:shd w:val="clear" w:color="auto" w:fill="auto"/>
          </w:tcPr>
          <w:p w14:paraId="6FA4494C" w14:textId="77777777" w:rsidR="004D7C45" w:rsidRPr="004C0831" w:rsidRDefault="004D7C45" w:rsidP="00356D93">
            <w:pPr>
              <w:pStyle w:val="TEXTO1"/>
            </w:pPr>
          </w:p>
        </w:tc>
        <w:tc>
          <w:tcPr>
            <w:tcW w:w="4860" w:type="dxa"/>
            <w:shd w:val="clear" w:color="auto" w:fill="auto"/>
          </w:tcPr>
          <w:p w14:paraId="0C9CE585" w14:textId="77777777" w:rsidR="004D7C45" w:rsidRPr="004C0831" w:rsidRDefault="004D7C45" w:rsidP="00356D93">
            <w:pPr>
              <w:pStyle w:val="TEXTO1"/>
            </w:pPr>
            <w:r w:rsidRPr="004C0831">
              <w:rPr>
                <w:lang w:val="es-ES" w:eastAsia="es-ES"/>
              </w:rPr>
              <w:t>3.– Igualmente, la Administración general de la Comunidad Autónoma de Euskadi o, en su caso, el Instituto Vasco de Finanzas podrán garantizar la financiación otorgada por el Banco Euro</w:t>
            </w:r>
            <w:r w:rsidRPr="004C0831">
              <w:rPr>
                <w:lang w:val="es-ES" w:eastAsia="es-ES"/>
              </w:rPr>
              <w:softHyphen/>
              <w:t>peo de Inversiones, el Fondo Europeo de Inversiones u otras instituciones financieras a Luzaro EFC o a entidades colaboradoras y cuyo destinatario final sean las empresas vascas, en el marco de los correspondientes convenios suscritos con esas entidades.</w:t>
            </w:r>
          </w:p>
        </w:tc>
      </w:tr>
      <w:tr w:rsidR="004D7C45" w:rsidRPr="004C0831" w14:paraId="449268D6" w14:textId="77777777" w:rsidTr="00356D93">
        <w:trPr>
          <w:jc w:val="center"/>
        </w:trPr>
        <w:tc>
          <w:tcPr>
            <w:tcW w:w="4859" w:type="dxa"/>
            <w:shd w:val="clear" w:color="auto" w:fill="auto"/>
          </w:tcPr>
          <w:p w14:paraId="640194DE" w14:textId="77777777" w:rsidR="004D7C45" w:rsidRPr="004C0831" w:rsidRDefault="004D7C45" w:rsidP="007C21E7">
            <w:pPr>
              <w:pStyle w:val="ETITULO1"/>
              <w:jc w:val="both"/>
              <w:rPr>
                <w:rFonts w:cs="Arial"/>
              </w:rPr>
            </w:pPr>
            <w:r w:rsidRPr="004C0831">
              <w:rPr>
                <w:rFonts w:cs="Arial"/>
                <w:lang w:eastAsia="es-ES"/>
              </w:rPr>
              <w:t>10. artikulua.– Zorpetze- eta finantza-eragiketak.</w:t>
            </w:r>
          </w:p>
        </w:tc>
        <w:tc>
          <w:tcPr>
            <w:tcW w:w="286" w:type="dxa"/>
            <w:shd w:val="clear" w:color="auto" w:fill="auto"/>
          </w:tcPr>
          <w:p w14:paraId="2BB8E8C8" w14:textId="77777777" w:rsidR="004D7C45" w:rsidRPr="004C0831" w:rsidRDefault="004D7C45" w:rsidP="00356D93">
            <w:pPr>
              <w:pStyle w:val="TEXTO1"/>
            </w:pPr>
          </w:p>
        </w:tc>
        <w:tc>
          <w:tcPr>
            <w:tcW w:w="4860" w:type="dxa"/>
            <w:shd w:val="clear" w:color="auto" w:fill="auto"/>
          </w:tcPr>
          <w:p w14:paraId="6FC71C37" w14:textId="77777777" w:rsidR="004D7C45" w:rsidRPr="004C0831" w:rsidRDefault="004D7C45" w:rsidP="007C21E7">
            <w:pPr>
              <w:pStyle w:val="TITULO1"/>
              <w:jc w:val="both"/>
              <w:rPr>
                <w:rFonts w:cs="Arial"/>
              </w:rPr>
            </w:pPr>
            <w:r w:rsidRPr="004C0831">
              <w:rPr>
                <w:rFonts w:cs="Arial"/>
                <w:lang w:val="es-ES" w:eastAsia="es-ES"/>
              </w:rPr>
              <w:t xml:space="preserve">Artículo </w:t>
            </w:r>
            <w:proofErr w:type="gramStart"/>
            <w:r w:rsidRPr="004C0831">
              <w:rPr>
                <w:rFonts w:cs="Arial"/>
                <w:lang w:val="es-ES" w:eastAsia="es-ES"/>
              </w:rPr>
              <w:t>10.–</w:t>
            </w:r>
            <w:proofErr w:type="gramEnd"/>
            <w:r w:rsidRPr="004C0831">
              <w:rPr>
                <w:rFonts w:cs="Arial"/>
                <w:lang w:val="es-ES" w:eastAsia="es-ES"/>
              </w:rPr>
              <w:t xml:space="preserve"> Operaciones de endeudamiento y financieras.</w:t>
            </w:r>
          </w:p>
        </w:tc>
      </w:tr>
      <w:tr w:rsidR="004D7C45" w:rsidRPr="004C0831" w14:paraId="55F313A1" w14:textId="77777777" w:rsidTr="00356D93">
        <w:trPr>
          <w:jc w:val="center"/>
        </w:trPr>
        <w:tc>
          <w:tcPr>
            <w:tcW w:w="4859" w:type="dxa"/>
            <w:shd w:val="clear" w:color="auto" w:fill="auto"/>
          </w:tcPr>
          <w:p w14:paraId="3FCCA126" w14:textId="681CF888" w:rsidR="004D7C45" w:rsidRPr="004C0831" w:rsidRDefault="004D7C45" w:rsidP="00356D93">
            <w:pPr>
              <w:pStyle w:val="ETEXTO1"/>
            </w:pPr>
            <w:r w:rsidRPr="004C0831">
              <w:rPr>
                <w:lang w:eastAsia="es-ES"/>
              </w:rPr>
              <w:t xml:space="preserve">1.– Euskal Autonomia Erkidegoko Administrazio orokorrak formalizatutako zorpetzea, edozein agiri motatan gauzatzen dela ere, muga honekin gehitu ahal izango da: ekitaldiaren amaierako saldoak gainditu ahal izango du ekitaldiaren hasieran dagokion saldoa, baina ez </w:t>
            </w:r>
            <w:r w:rsidR="00861D12">
              <w:rPr>
                <w:lang w:eastAsia="es-ES"/>
              </w:rPr>
              <w:t>………….</w:t>
            </w:r>
            <w:r w:rsidRPr="004C0831">
              <w:rPr>
                <w:lang w:eastAsia="es-ES"/>
              </w:rPr>
              <w:t xml:space="preserve"> eurotik gora.</w:t>
            </w:r>
          </w:p>
        </w:tc>
        <w:tc>
          <w:tcPr>
            <w:tcW w:w="286" w:type="dxa"/>
            <w:shd w:val="clear" w:color="auto" w:fill="auto"/>
          </w:tcPr>
          <w:p w14:paraId="284F0C9E" w14:textId="77777777" w:rsidR="004D7C45" w:rsidRPr="004C0831" w:rsidRDefault="004D7C45" w:rsidP="00356D93">
            <w:pPr>
              <w:pStyle w:val="TEXTO1"/>
            </w:pPr>
          </w:p>
        </w:tc>
        <w:tc>
          <w:tcPr>
            <w:tcW w:w="4860" w:type="dxa"/>
            <w:shd w:val="clear" w:color="auto" w:fill="auto"/>
          </w:tcPr>
          <w:p w14:paraId="7BA3CCC1" w14:textId="0D7F2863" w:rsidR="004D7C45" w:rsidRPr="004C0831" w:rsidRDefault="004D7C45" w:rsidP="00356D93">
            <w:pPr>
              <w:pStyle w:val="TEXTO1"/>
            </w:pPr>
            <w:r w:rsidRPr="004C0831">
              <w:rPr>
                <w:lang w:val="es-ES" w:eastAsia="es-ES"/>
              </w:rPr>
              <w:t xml:space="preserve">1.– El endeudamiento formalizado por la Administración general de la Comunidad Autónoma de Euskadi, cualquiera que sea la forma en que haya sido documentado, podrá incrementarse con la limitación de que el saldo al cierre del ejercicio no supere el correspondiente saldo al comienzo del mismo en más de </w:t>
            </w:r>
            <w:r w:rsidR="00861D12">
              <w:rPr>
                <w:lang w:val="es-ES" w:eastAsia="es-ES"/>
              </w:rPr>
              <w:t>…………………</w:t>
            </w:r>
            <w:r w:rsidRPr="004C0831">
              <w:rPr>
                <w:lang w:val="es-ES" w:eastAsia="es-ES"/>
              </w:rPr>
              <w:t xml:space="preserve"> euros.</w:t>
            </w:r>
          </w:p>
        </w:tc>
      </w:tr>
      <w:tr w:rsidR="004D7C45" w:rsidRPr="004C0831" w14:paraId="4E2E58F3" w14:textId="77777777" w:rsidTr="00356D93">
        <w:trPr>
          <w:jc w:val="center"/>
        </w:trPr>
        <w:tc>
          <w:tcPr>
            <w:tcW w:w="4859" w:type="dxa"/>
            <w:shd w:val="clear" w:color="auto" w:fill="auto"/>
          </w:tcPr>
          <w:p w14:paraId="6944E9B8" w14:textId="6D53CB88" w:rsidR="004D7C45" w:rsidRPr="004C0831" w:rsidRDefault="004D7C45" w:rsidP="00356D93">
            <w:pPr>
              <w:pStyle w:val="ETEXTO1"/>
            </w:pPr>
            <w:r w:rsidRPr="004C0831">
              <w:rPr>
                <w:lang w:eastAsia="es-ES"/>
              </w:rPr>
              <w:t xml:space="preserve">2.– Zuzenbide pribatuko entitateen kanpo-zorpetzea ere, edozein agiri motatan gauzatzen dela ere, gehitu ahal izango da, muga honekin: ekitaldiaren amaierako saldoak gainditu ahal izango du ekitaldiaren hasieran dagokion saldoa, baina ez </w:t>
            </w:r>
            <w:r w:rsidR="00861D12">
              <w:rPr>
                <w:lang w:eastAsia="es-ES"/>
              </w:rPr>
              <w:t>…………….</w:t>
            </w:r>
            <w:r w:rsidRPr="004C0831">
              <w:rPr>
                <w:lang w:eastAsia="es-ES"/>
              </w:rPr>
              <w:t xml:space="preserve"> eurotik gora.</w:t>
            </w:r>
          </w:p>
        </w:tc>
        <w:tc>
          <w:tcPr>
            <w:tcW w:w="286" w:type="dxa"/>
            <w:shd w:val="clear" w:color="auto" w:fill="auto"/>
          </w:tcPr>
          <w:p w14:paraId="13C716B5" w14:textId="77777777" w:rsidR="004D7C45" w:rsidRPr="004C0831" w:rsidRDefault="004D7C45" w:rsidP="00356D93">
            <w:pPr>
              <w:pStyle w:val="TEXTO1"/>
            </w:pPr>
          </w:p>
        </w:tc>
        <w:tc>
          <w:tcPr>
            <w:tcW w:w="4860" w:type="dxa"/>
            <w:shd w:val="clear" w:color="auto" w:fill="auto"/>
          </w:tcPr>
          <w:p w14:paraId="57BECF95" w14:textId="4D344CC8" w:rsidR="004D7C45" w:rsidRPr="004C0831" w:rsidRDefault="004D7C45" w:rsidP="00356D93">
            <w:pPr>
              <w:pStyle w:val="TEXTO1"/>
            </w:pPr>
            <w:r w:rsidRPr="004C0831">
              <w:rPr>
                <w:lang w:val="es-ES" w:eastAsia="es-ES"/>
              </w:rPr>
              <w:t>2.– El endeudamiento externo formalizado por las entidades que se rijan por el derecho privado, cualquiera que sea la forma en que haya sido documentado, podrá incrementarse con la limitación</w:t>
            </w:r>
            <w:r w:rsidRPr="004C0831">
              <w:t xml:space="preserve"> </w:t>
            </w:r>
            <w:r w:rsidRPr="004C0831">
              <w:rPr>
                <w:lang w:val="es-ES" w:eastAsia="es-ES"/>
              </w:rPr>
              <w:t xml:space="preserve">de que el saldo al cierre del ejercicio no supere el correspondiente saldo al comienzo del mismo en más de </w:t>
            </w:r>
            <w:r w:rsidR="00861D12">
              <w:rPr>
                <w:lang w:val="es-ES" w:eastAsia="es-ES"/>
              </w:rPr>
              <w:t>…………</w:t>
            </w:r>
            <w:proofErr w:type="gramStart"/>
            <w:r w:rsidR="00861D12">
              <w:rPr>
                <w:lang w:val="es-ES" w:eastAsia="es-ES"/>
              </w:rPr>
              <w:t>…….</w:t>
            </w:r>
            <w:proofErr w:type="gramEnd"/>
            <w:r w:rsidR="00861D12">
              <w:rPr>
                <w:lang w:val="es-ES" w:eastAsia="es-ES"/>
              </w:rPr>
              <w:t>.</w:t>
            </w:r>
            <w:r w:rsidRPr="004C0831">
              <w:rPr>
                <w:lang w:val="es-ES" w:eastAsia="es-ES"/>
              </w:rPr>
              <w:t xml:space="preserve"> euros.</w:t>
            </w:r>
          </w:p>
        </w:tc>
      </w:tr>
      <w:tr w:rsidR="004D7C45" w:rsidRPr="004C0831" w14:paraId="32FB3CAF" w14:textId="77777777" w:rsidTr="00356D93">
        <w:trPr>
          <w:jc w:val="center"/>
        </w:trPr>
        <w:tc>
          <w:tcPr>
            <w:tcW w:w="4859" w:type="dxa"/>
            <w:shd w:val="clear" w:color="auto" w:fill="auto"/>
          </w:tcPr>
          <w:p w14:paraId="6317499A" w14:textId="77777777" w:rsidR="004D7C45" w:rsidRPr="004C0831" w:rsidRDefault="004D7C45" w:rsidP="00356D93">
            <w:pPr>
              <w:pStyle w:val="ETEXTO1"/>
            </w:pPr>
            <w:r w:rsidRPr="004C0831">
              <w:rPr>
                <w:lang w:eastAsia="es-ES"/>
              </w:rPr>
              <w:t>3.– Zenbateko horiei ez zaizkie egotziko diruzaintzako aldi baterako premiei aurre egiteko kreditu-eragiketak urtebeterako edo gutxiagorako badira.</w:t>
            </w:r>
            <w:r w:rsidRPr="004C0831">
              <w:t>.</w:t>
            </w:r>
          </w:p>
        </w:tc>
        <w:tc>
          <w:tcPr>
            <w:tcW w:w="286" w:type="dxa"/>
            <w:shd w:val="clear" w:color="auto" w:fill="auto"/>
          </w:tcPr>
          <w:p w14:paraId="0F6F854B" w14:textId="77777777" w:rsidR="004D7C45" w:rsidRPr="004C0831" w:rsidRDefault="004D7C45" w:rsidP="00356D93">
            <w:pPr>
              <w:pStyle w:val="TEXTO1"/>
            </w:pPr>
          </w:p>
        </w:tc>
        <w:tc>
          <w:tcPr>
            <w:tcW w:w="4860" w:type="dxa"/>
            <w:shd w:val="clear" w:color="auto" w:fill="auto"/>
          </w:tcPr>
          <w:p w14:paraId="44595ABF" w14:textId="77777777" w:rsidR="004D7C45" w:rsidRPr="004C0831" w:rsidRDefault="004D7C45" w:rsidP="00356D93">
            <w:pPr>
              <w:pStyle w:val="TEXTO1"/>
            </w:pPr>
            <w:r w:rsidRPr="004C0831">
              <w:rPr>
                <w:lang w:val="es-ES" w:eastAsia="es-ES"/>
              </w:rPr>
              <w:t>3.– A dichos importes no se imputarán las operaciones de crédito, por plazo no superior a un año, destinadas a necesidades transitorias de tesorería.</w:t>
            </w:r>
          </w:p>
        </w:tc>
      </w:tr>
    </w:tbl>
    <w:p w14:paraId="668A2904" w14:textId="77777777" w:rsidR="004D7C45" w:rsidRPr="00211C8A" w:rsidRDefault="004D7C45" w:rsidP="004D7C45">
      <w:pPr>
        <w:pStyle w:val="MEMORIA"/>
        <w:rPr>
          <w:rFonts w:cs="Arial"/>
        </w:rPr>
      </w:pPr>
    </w:p>
    <w:tbl>
      <w:tblPr>
        <w:tblW w:w="9930" w:type="dxa"/>
        <w:jc w:val="center"/>
        <w:tblLayout w:type="fixed"/>
        <w:tblCellMar>
          <w:left w:w="28" w:type="dxa"/>
          <w:right w:w="28" w:type="dxa"/>
        </w:tblCellMar>
        <w:tblLook w:val="04A0" w:firstRow="1" w:lastRow="0" w:firstColumn="1" w:lastColumn="0" w:noHBand="0" w:noVBand="1"/>
      </w:tblPr>
      <w:tblGrid>
        <w:gridCol w:w="4823"/>
        <w:gridCol w:w="284"/>
        <w:gridCol w:w="4823"/>
      </w:tblGrid>
      <w:tr w:rsidR="004D7C45" w:rsidRPr="00211C8A" w14:paraId="462A52D1" w14:textId="77777777" w:rsidTr="00356D93">
        <w:trPr>
          <w:jc w:val="center"/>
        </w:trPr>
        <w:tc>
          <w:tcPr>
            <w:tcW w:w="4823" w:type="dxa"/>
            <w:shd w:val="clear" w:color="auto" w:fill="auto"/>
          </w:tcPr>
          <w:p w14:paraId="5D547211" w14:textId="77777777" w:rsidR="004D7C45" w:rsidRPr="00211C8A" w:rsidRDefault="004D7C45" w:rsidP="00BD2494">
            <w:pPr>
              <w:pStyle w:val="ETITULO1"/>
              <w:jc w:val="both"/>
              <w:rPr>
                <w:rFonts w:cs="Arial"/>
              </w:rPr>
            </w:pPr>
            <w:r w:rsidRPr="00211C8A">
              <w:rPr>
                <w:rFonts w:cs="Arial"/>
              </w:rPr>
              <w:lastRenderedPageBreak/>
              <w:t>II. TITULUA</w:t>
            </w:r>
          </w:p>
        </w:tc>
        <w:tc>
          <w:tcPr>
            <w:tcW w:w="284" w:type="dxa"/>
            <w:shd w:val="clear" w:color="auto" w:fill="auto"/>
          </w:tcPr>
          <w:p w14:paraId="0BA8DA6F" w14:textId="77777777" w:rsidR="004D7C45" w:rsidRPr="00211C8A" w:rsidRDefault="004D7C45" w:rsidP="00BD2494">
            <w:pPr>
              <w:pStyle w:val="TEXTO1"/>
            </w:pPr>
          </w:p>
        </w:tc>
        <w:tc>
          <w:tcPr>
            <w:tcW w:w="4823" w:type="dxa"/>
            <w:shd w:val="clear" w:color="auto" w:fill="auto"/>
          </w:tcPr>
          <w:p w14:paraId="67D08926" w14:textId="77777777" w:rsidR="004D7C45" w:rsidRPr="00211C8A" w:rsidRDefault="004D7C45" w:rsidP="00BD2494">
            <w:pPr>
              <w:pStyle w:val="TITULO1"/>
              <w:jc w:val="both"/>
              <w:rPr>
                <w:rFonts w:cs="Arial"/>
              </w:rPr>
            </w:pPr>
            <w:r w:rsidRPr="00211C8A">
              <w:rPr>
                <w:rFonts w:cs="Arial"/>
              </w:rPr>
              <w:t>TÍTULO II</w:t>
            </w:r>
          </w:p>
        </w:tc>
      </w:tr>
      <w:tr w:rsidR="004D7C45" w:rsidRPr="00211C8A" w14:paraId="0EAAEE1C" w14:textId="77777777" w:rsidTr="00356D93">
        <w:trPr>
          <w:jc w:val="center"/>
        </w:trPr>
        <w:tc>
          <w:tcPr>
            <w:tcW w:w="4823" w:type="dxa"/>
            <w:shd w:val="clear" w:color="auto" w:fill="auto"/>
          </w:tcPr>
          <w:p w14:paraId="60B7F7DC" w14:textId="77777777" w:rsidR="004D7C45" w:rsidRPr="00211C8A" w:rsidRDefault="004D7C45" w:rsidP="00BD2494">
            <w:pPr>
              <w:pStyle w:val="ETITULO1"/>
              <w:jc w:val="both"/>
              <w:rPr>
                <w:rFonts w:cs="Arial"/>
              </w:rPr>
            </w:pPr>
            <w:r w:rsidRPr="00211C8A">
              <w:rPr>
                <w:rFonts w:cs="Arial"/>
              </w:rPr>
              <w:t>GASTUEN EGOERA-ORRIA</w:t>
            </w:r>
          </w:p>
        </w:tc>
        <w:tc>
          <w:tcPr>
            <w:tcW w:w="284" w:type="dxa"/>
            <w:shd w:val="clear" w:color="auto" w:fill="auto"/>
          </w:tcPr>
          <w:p w14:paraId="0CACAE42" w14:textId="77777777" w:rsidR="004D7C45" w:rsidRPr="00211C8A" w:rsidRDefault="004D7C45" w:rsidP="00BD2494">
            <w:pPr>
              <w:pStyle w:val="TEXTO1"/>
            </w:pPr>
          </w:p>
        </w:tc>
        <w:tc>
          <w:tcPr>
            <w:tcW w:w="4823" w:type="dxa"/>
            <w:shd w:val="clear" w:color="auto" w:fill="auto"/>
          </w:tcPr>
          <w:p w14:paraId="57A5CCB4" w14:textId="77777777" w:rsidR="004D7C45" w:rsidRPr="00211C8A" w:rsidRDefault="004D7C45" w:rsidP="00BD2494">
            <w:pPr>
              <w:pStyle w:val="TITULO1"/>
              <w:jc w:val="both"/>
              <w:rPr>
                <w:rFonts w:cs="Arial"/>
              </w:rPr>
            </w:pPr>
            <w:r w:rsidRPr="00211C8A">
              <w:rPr>
                <w:rFonts w:cs="Arial"/>
              </w:rPr>
              <w:t>EL ESTADO DE GASTOS</w:t>
            </w:r>
          </w:p>
        </w:tc>
      </w:tr>
      <w:tr w:rsidR="004D7C45" w:rsidRPr="00211C8A" w14:paraId="0995BC56" w14:textId="77777777" w:rsidTr="00356D93">
        <w:trPr>
          <w:jc w:val="center"/>
        </w:trPr>
        <w:tc>
          <w:tcPr>
            <w:tcW w:w="4823" w:type="dxa"/>
            <w:shd w:val="clear" w:color="auto" w:fill="auto"/>
          </w:tcPr>
          <w:p w14:paraId="4E7D5E0B" w14:textId="77777777" w:rsidR="004D7C45" w:rsidRPr="00211C8A" w:rsidRDefault="004D7C45" w:rsidP="00BD2494">
            <w:pPr>
              <w:pStyle w:val="ETITULO1"/>
              <w:jc w:val="both"/>
              <w:rPr>
                <w:rFonts w:cs="Arial"/>
              </w:rPr>
            </w:pPr>
            <w:r w:rsidRPr="00211C8A">
              <w:rPr>
                <w:rFonts w:cs="Arial"/>
              </w:rPr>
              <w:t>I. KAPITULUA</w:t>
            </w:r>
          </w:p>
        </w:tc>
        <w:tc>
          <w:tcPr>
            <w:tcW w:w="284" w:type="dxa"/>
            <w:shd w:val="clear" w:color="auto" w:fill="auto"/>
          </w:tcPr>
          <w:p w14:paraId="3A8DBCD7" w14:textId="77777777" w:rsidR="004D7C45" w:rsidRPr="00211C8A" w:rsidRDefault="004D7C45" w:rsidP="00BD2494">
            <w:pPr>
              <w:pStyle w:val="TEXTO1"/>
            </w:pPr>
          </w:p>
        </w:tc>
        <w:tc>
          <w:tcPr>
            <w:tcW w:w="4823" w:type="dxa"/>
            <w:shd w:val="clear" w:color="auto" w:fill="auto"/>
          </w:tcPr>
          <w:p w14:paraId="6A924CB5" w14:textId="77777777" w:rsidR="004D7C45" w:rsidRPr="00211C8A" w:rsidRDefault="004D7C45" w:rsidP="00BD2494">
            <w:pPr>
              <w:pStyle w:val="TITULO1"/>
              <w:jc w:val="both"/>
              <w:rPr>
                <w:rFonts w:cs="Arial"/>
              </w:rPr>
            </w:pPr>
            <w:r w:rsidRPr="00211C8A">
              <w:rPr>
                <w:rFonts w:cs="Arial"/>
              </w:rPr>
              <w:t>CAPÍTULO I</w:t>
            </w:r>
          </w:p>
        </w:tc>
      </w:tr>
      <w:tr w:rsidR="004D7C45" w:rsidRPr="00211C8A" w14:paraId="44768990" w14:textId="77777777" w:rsidTr="00356D93">
        <w:trPr>
          <w:jc w:val="center"/>
        </w:trPr>
        <w:tc>
          <w:tcPr>
            <w:tcW w:w="4823" w:type="dxa"/>
            <w:shd w:val="clear" w:color="auto" w:fill="auto"/>
          </w:tcPr>
          <w:p w14:paraId="5066D707" w14:textId="77777777" w:rsidR="004D7C45" w:rsidRPr="00211C8A" w:rsidRDefault="004D7C45" w:rsidP="00BD2494">
            <w:pPr>
              <w:pStyle w:val="ETITULO1"/>
              <w:jc w:val="both"/>
              <w:rPr>
                <w:rFonts w:cs="Arial"/>
              </w:rPr>
            </w:pPr>
            <w:r w:rsidRPr="00211C8A">
              <w:rPr>
                <w:rFonts w:cs="Arial"/>
              </w:rPr>
              <w:t>KREDITU MOTAK. ESPEZIALITATEAK.</w:t>
            </w:r>
          </w:p>
        </w:tc>
        <w:tc>
          <w:tcPr>
            <w:tcW w:w="284" w:type="dxa"/>
            <w:shd w:val="clear" w:color="auto" w:fill="auto"/>
          </w:tcPr>
          <w:p w14:paraId="145412B2" w14:textId="77777777" w:rsidR="004D7C45" w:rsidRPr="00211C8A" w:rsidRDefault="004D7C45" w:rsidP="00BD2494">
            <w:pPr>
              <w:pStyle w:val="TEXTO1"/>
            </w:pPr>
          </w:p>
        </w:tc>
        <w:tc>
          <w:tcPr>
            <w:tcW w:w="4823" w:type="dxa"/>
            <w:shd w:val="clear" w:color="auto" w:fill="auto"/>
          </w:tcPr>
          <w:p w14:paraId="785DE065" w14:textId="77777777" w:rsidR="004D7C45" w:rsidRPr="00211C8A" w:rsidRDefault="004D7C45" w:rsidP="00BD2494">
            <w:pPr>
              <w:pStyle w:val="TITULO1"/>
              <w:jc w:val="both"/>
              <w:rPr>
                <w:rFonts w:cs="Arial"/>
              </w:rPr>
            </w:pPr>
            <w:r w:rsidRPr="00211C8A">
              <w:rPr>
                <w:rFonts w:cs="Arial"/>
              </w:rPr>
              <w:t>TIPOS DE CRÉDITOS. ESPECIALIDADES.</w:t>
            </w:r>
          </w:p>
        </w:tc>
      </w:tr>
      <w:tr w:rsidR="004D7C45" w:rsidRPr="00211C8A" w14:paraId="48CA2E7F" w14:textId="77777777" w:rsidTr="00356D93">
        <w:trPr>
          <w:jc w:val="center"/>
        </w:trPr>
        <w:tc>
          <w:tcPr>
            <w:tcW w:w="4823" w:type="dxa"/>
            <w:shd w:val="clear" w:color="auto" w:fill="auto"/>
          </w:tcPr>
          <w:p w14:paraId="1288315B" w14:textId="77777777" w:rsidR="004D7C45" w:rsidRPr="00211C8A" w:rsidRDefault="004D7C45" w:rsidP="007C21E7">
            <w:pPr>
              <w:pStyle w:val="ETITULO1"/>
              <w:jc w:val="both"/>
              <w:rPr>
                <w:rFonts w:cs="Arial"/>
              </w:rPr>
            </w:pPr>
            <w:r w:rsidRPr="00211C8A">
              <w:rPr>
                <w:rFonts w:cs="Arial"/>
              </w:rPr>
              <w:t>11. artikulua.- Kreditu zabalgarriak eta finantzabideak.</w:t>
            </w:r>
          </w:p>
        </w:tc>
        <w:tc>
          <w:tcPr>
            <w:tcW w:w="284" w:type="dxa"/>
            <w:shd w:val="clear" w:color="auto" w:fill="auto"/>
          </w:tcPr>
          <w:p w14:paraId="0DDA33F2" w14:textId="77777777" w:rsidR="004D7C45" w:rsidRPr="00211C8A" w:rsidRDefault="004D7C45" w:rsidP="00356D93">
            <w:pPr>
              <w:pStyle w:val="TEXTO1"/>
            </w:pPr>
          </w:p>
        </w:tc>
        <w:tc>
          <w:tcPr>
            <w:tcW w:w="4823" w:type="dxa"/>
            <w:shd w:val="clear" w:color="auto" w:fill="auto"/>
          </w:tcPr>
          <w:p w14:paraId="0707941F" w14:textId="77777777" w:rsidR="004D7C45" w:rsidRPr="00211C8A" w:rsidRDefault="004D7C45" w:rsidP="007C21E7">
            <w:pPr>
              <w:pStyle w:val="TITULO1"/>
              <w:jc w:val="both"/>
              <w:rPr>
                <w:rFonts w:cs="Arial"/>
              </w:rPr>
            </w:pPr>
            <w:r w:rsidRPr="00211C8A">
              <w:rPr>
                <w:rFonts w:cs="Arial"/>
              </w:rPr>
              <w:t>Artículo 11.- Créditos ampliables y medios de financiación.</w:t>
            </w:r>
          </w:p>
        </w:tc>
      </w:tr>
      <w:tr w:rsidR="004D7C45" w:rsidRPr="00211C8A" w14:paraId="2FED3287" w14:textId="77777777" w:rsidTr="00356D93">
        <w:trPr>
          <w:jc w:val="center"/>
        </w:trPr>
        <w:tc>
          <w:tcPr>
            <w:tcW w:w="4823" w:type="dxa"/>
            <w:shd w:val="clear" w:color="auto" w:fill="auto"/>
          </w:tcPr>
          <w:p w14:paraId="0F6691AF" w14:textId="7B6B1AF1" w:rsidR="004D7C45" w:rsidRPr="00211C8A" w:rsidRDefault="004D7C45" w:rsidP="00356D93">
            <w:pPr>
              <w:pStyle w:val="ETEXTO1"/>
            </w:pPr>
            <w:r w:rsidRPr="00211C8A">
              <w:rPr>
                <w:lang w:eastAsia="es-ES"/>
              </w:rPr>
              <w:t>1.– Maiatzaren 24ko 1/2011 Legegintzako Dekretuak onetsi zuen Euskadiko aurrekontu-araubidearen arloan indarrean diren lege-xedapenen testu bateginaren 24, 25 eta 26. artikuluetan ezarritakoaren aurka jo gabe, 202</w:t>
            </w:r>
            <w:r w:rsidR="00AE6055">
              <w:rPr>
                <w:lang w:eastAsia="es-ES"/>
              </w:rPr>
              <w:t>6</w:t>
            </w:r>
            <w:r w:rsidRPr="00211C8A">
              <w:rPr>
                <w:lang w:eastAsia="es-ES"/>
              </w:rPr>
              <w:t>ko ekitaldian zabalgarriak izango dira, nahitaez aitortu behar diren obligazioen zenbatekoraino, lege honen III. eranskinean azaltzen diren kredituak, zein sartuta</w:t>
            </w:r>
            <w:r w:rsidRPr="00211C8A">
              <w:t xml:space="preserve"> </w:t>
            </w:r>
            <w:r w:rsidRPr="00211C8A">
              <w:rPr>
                <w:lang w:eastAsia="es-ES"/>
              </w:rPr>
              <w:t>baitaude Euskal Autonomia Erkidegoko Administrazio orokorraren, haren organismo autonomoen eta Euskal Autonomia Erkidegoko sektore publikoko partzuergoen aurrekontuetan.</w:t>
            </w:r>
          </w:p>
        </w:tc>
        <w:tc>
          <w:tcPr>
            <w:tcW w:w="284" w:type="dxa"/>
            <w:shd w:val="clear" w:color="auto" w:fill="auto"/>
          </w:tcPr>
          <w:p w14:paraId="6CEFAE5A" w14:textId="77777777" w:rsidR="004D7C45" w:rsidRPr="00211C8A" w:rsidRDefault="004D7C45" w:rsidP="00356D93">
            <w:pPr>
              <w:pStyle w:val="TEXTO1"/>
            </w:pPr>
          </w:p>
        </w:tc>
        <w:tc>
          <w:tcPr>
            <w:tcW w:w="4823" w:type="dxa"/>
            <w:shd w:val="clear" w:color="auto" w:fill="auto"/>
          </w:tcPr>
          <w:p w14:paraId="4200B359" w14:textId="22DE3037" w:rsidR="004D7C45" w:rsidRPr="00211C8A" w:rsidRDefault="004D7C45" w:rsidP="00356D93">
            <w:pPr>
              <w:pStyle w:val="TEXTO1"/>
            </w:pPr>
            <w:r w:rsidRPr="00211C8A">
              <w:rPr>
                <w:lang w:val="es-ES" w:eastAsia="es-ES"/>
              </w:rPr>
              <w:t>1.– Sin perjuicio de lo dispuesto en los artículos 24, 25 y 26 del texto refundido de las disposiciones legales vigentes en materia de régimen presupuestario de Euskadi, aprobado por el Decreto Legislativo 1/2011, de 24 de mayo, durante el ejercicio 202</w:t>
            </w:r>
            <w:r w:rsidR="00AE6055">
              <w:rPr>
                <w:lang w:val="es-ES" w:eastAsia="es-ES"/>
              </w:rPr>
              <w:t>6</w:t>
            </w:r>
            <w:r w:rsidRPr="00211C8A">
              <w:rPr>
                <w:lang w:val="es-ES" w:eastAsia="es-ES"/>
              </w:rPr>
              <w:t xml:space="preserve"> tendrán carácter ampliable, hasta una suma igual a las obligaciones cuyo reconocimiento sea preceptivo, los créditos que, incluidos en los presupuestos de la Administración general de la Comunidad Autónoma de Euskadi, de sus organismos autónomos y de los consorcios del sector público de la Comunidad Autónoma de Euskadi, se detallan en el Anexo III de esta ley.</w:t>
            </w:r>
          </w:p>
        </w:tc>
      </w:tr>
      <w:tr w:rsidR="004D7C45" w:rsidRPr="00211C8A" w14:paraId="32BCE4BE" w14:textId="77777777" w:rsidTr="00356D93">
        <w:trPr>
          <w:jc w:val="center"/>
        </w:trPr>
        <w:tc>
          <w:tcPr>
            <w:tcW w:w="4823" w:type="dxa"/>
            <w:shd w:val="clear" w:color="auto" w:fill="auto"/>
          </w:tcPr>
          <w:p w14:paraId="39B82CAD" w14:textId="77777777" w:rsidR="004D7C45" w:rsidRPr="00211C8A" w:rsidRDefault="004D7C45" w:rsidP="00356D93">
            <w:pPr>
              <w:pStyle w:val="ETEXTO1"/>
            </w:pPr>
            <w:r w:rsidRPr="00211C8A">
              <w:rPr>
                <w:lang w:eastAsia="es-ES"/>
              </w:rPr>
              <w:t>2.– Zabalgarritzat jotzen diren kredituen gehikuntzek eta aipatzen diren gainerako kredituen gehikuntzek honako finantzabideak izango dituzte:</w:t>
            </w:r>
          </w:p>
        </w:tc>
        <w:tc>
          <w:tcPr>
            <w:tcW w:w="284" w:type="dxa"/>
            <w:shd w:val="clear" w:color="auto" w:fill="auto"/>
          </w:tcPr>
          <w:p w14:paraId="6996B533" w14:textId="77777777" w:rsidR="004D7C45" w:rsidRPr="00211C8A" w:rsidRDefault="004D7C45" w:rsidP="00356D93">
            <w:pPr>
              <w:pStyle w:val="TEXTO1"/>
            </w:pPr>
          </w:p>
        </w:tc>
        <w:tc>
          <w:tcPr>
            <w:tcW w:w="4823" w:type="dxa"/>
            <w:shd w:val="clear" w:color="auto" w:fill="auto"/>
          </w:tcPr>
          <w:p w14:paraId="55B242E3" w14:textId="77777777" w:rsidR="004D7C45" w:rsidRPr="00211C8A" w:rsidRDefault="004D7C45" w:rsidP="00356D93">
            <w:pPr>
              <w:pStyle w:val="TEXTO1"/>
            </w:pPr>
            <w:r w:rsidRPr="00211C8A">
              <w:rPr>
                <w:lang w:val="es-ES" w:eastAsia="es-ES"/>
              </w:rPr>
              <w:t>2.– Los incrementos de los créditos calificados de ampliables, así como del resto de los créditos que se citan, serán financiados de la siguiente manera:</w:t>
            </w:r>
          </w:p>
        </w:tc>
      </w:tr>
      <w:tr w:rsidR="004D7C45" w:rsidRPr="00211C8A" w14:paraId="5493EFA2" w14:textId="77777777" w:rsidTr="00356D93">
        <w:trPr>
          <w:jc w:val="center"/>
        </w:trPr>
        <w:tc>
          <w:tcPr>
            <w:tcW w:w="4823" w:type="dxa"/>
            <w:shd w:val="clear" w:color="auto" w:fill="auto"/>
          </w:tcPr>
          <w:p w14:paraId="13A0248B" w14:textId="77777777" w:rsidR="004D7C45" w:rsidRPr="00211C8A" w:rsidRDefault="004D7C45" w:rsidP="00356D93">
            <w:pPr>
              <w:pStyle w:val="ETEXTO1"/>
            </w:pPr>
            <w:r w:rsidRPr="00211C8A">
              <w:rPr>
                <w:lang w:eastAsia="es-ES"/>
              </w:rPr>
              <w:t>a) Xede batera atxikitako eskubideen benetako bilketaren araberako gehikuntzak finantzatzeko, hasieran aurreikusitako diru-sarrerez gain jasotako diru-sarreren soberakinak izango dira oinarri.</w:t>
            </w:r>
          </w:p>
        </w:tc>
        <w:tc>
          <w:tcPr>
            <w:tcW w:w="284" w:type="dxa"/>
            <w:shd w:val="clear" w:color="auto" w:fill="auto"/>
          </w:tcPr>
          <w:p w14:paraId="01A6A1F8" w14:textId="77777777" w:rsidR="004D7C45" w:rsidRPr="00211C8A" w:rsidRDefault="004D7C45" w:rsidP="00356D93">
            <w:pPr>
              <w:pStyle w:val="TEXTO1"/>
            </w:pPr>
          </w:p>
        </w:tc>
        <w:tc>
          <w:tcPr>
            <w:tcW w:w="4823" w:type="dxa"/>
            <w:shd w:val="clear" w:color="auto" w:fill="auto"/>
          </w:tcPr>
          <w:p w14:paraId="70A066C8" w14:textId="77777777" w:rsidR="004D7C45" w:rsidRPr="00211C8A" w:rsidRDefault="004D7C45" w:rsidP="00356D93">
            <w:pPr>
              <w:pStyle w:val="TEXTO1"/>
            </w:pPr>
            <w:r w:rsidRPr="00211C8A">
              <w:rPr>
                <w:lang w:val="es-ES" w:eastAsia="es-ES"/>
              </w:rPr>
              <w:t>a) Los que estén en función de la efectiva recaudación de derechos afectados se financiarán en función del exceso de ingresos percibidos sobre los inicialmente previstos.</w:t>
            </w:r>
          </w:p>
        </w:tc>
      </w:tr>
      <w:tr w:rsidR="004D7C45" w:rsidRPr="00211C8A" w14:paraId="1DE02F5A" w14:textId="77777777" w:rsidTr="00356D93">
        <w:trPr>
          <w:jc w:val="center"/>
        </w:trPr>
        <w:tc>
          <w:tcPr>
            <w:tcW w:w="4823" w:type="dxa"/>
            <w:shd w:val="clear" w:color="auto" w:fill="auto"/>
          </w:tcPr>
          <w:p w14:paraId="4A5CEB4C" w14:textId="552D7C8F" w:rsidR="004D7C45" w:rsidRPr="00211C8A" w:rsidRDefault="004D7C45" w:rsidP="00356D93">
            <w:pPr>
              <w:pStyle w:val="ETEXTO1"/>
            </w:pPr>
            <w:r w:rsidRPr="00211C8A">
              <w:rPr>
                <w:lang w:eastAsia="es-ES"/>
              </w:rPr>
              <w:t>b) Lurralde historikoek Estatuari ordaindu behar dioten kupoa neurri berean gutxiagotzea ekartzen duten gehikuntzak finantzatzeko, lurralde historikoek berek finantzatuko dituzte, gutxitu den zenbateko berean, betiere 202</w:t>
            </w:r>
            <w:r w:rsidR="00AE6055">
              <w:rPr>
                <w:lang w:eastAsia="es-ES"/>
              </w:rPr>
              <w:t>6</w:t>
            </w:r>
            <w:r w:rsidRPr="00211C8A">
              <w:rPr>
                <w:lang w:eastAsia="es-ES"/>
              </w:rPr>
              <w:t>rako ezarritako ekarpen-koefizienteen arabera</w:t>
            </w:r>
          </w:p>
        </w:tc>
        <w:tc>
          <w:tcPr>
            <w:tcW w:w="284" w:type="dxa"/>
            <w:shd w:val="clear" w:color="auto" w:fill="auto"/>
          </w:tcPr>
          <w:p w14:paraId="69BBAD74" w14:textId="77777777" w:rsidR="004D7C45" w:rsidRPr="00211C8A" w:rsidRDefault="004D7C45" w:rsidP="00356D93">
            <w:pPr>
              <w:pStyle w:val="TEXTO1"/>
            </w:pPr>
          </w:p>
        </w:tc>
        <w:tc>
          <w:tcPr>
            <w:tcW w:w="4823" w:type="dxa"/>
            <w:shd w:val="clear" w:color="auto" w:fill="auto"/>
          </w:tcPr>
          <w:p w14:paraId="5FFA3C17" w14:textId="47EAB119" w:rsidR="004D7C45" w:rsidRPr="00211C8A" w:rsidRDefault="004D7C45" w:rsidP="00356D93">
            <w:pPr>
              <w:pStyle w:val="TEXTO1"/>
            </w:pPr>
            <w:r w:rsidRPr="00211C8A">
              <w:rPr>
                <w:lang w:val="es-ES" w:eastAsia="es-ES"/>
              </w:rPr>
              <w:t>b) Los que produzcan una correlativa disminución del cupo a pagar al Estado por los territorios históricos serán financiados por estos por igual importe al de aquella disminución, de acuerdo con los coeficientes de aportación establecidos para 202</w:t>
            </w:r>
            <w:r w:rsidR="00AE6055">
              <w:rPr>
                <w:lang w:val="es-ES" w:eastAsia="es-ES"/>
              </w:rPr>
              <w:t>6</w:t>
            </w:r>
            <w:r w:rsidRPr="00211C8A">
              <w:rPr>
                <w:lang w:val="es-ES" w:eastAsia="es-ES"/>
              </w:rPr>
              <w:t>.</w:t>
            </w:r>
          </w:p>
        </w:tc>
      </w:tr>
      <w:tr w:rsidR="004D7C45" w:rsidRPr="00211C8A" w14:paraId="7D682289" w14:textId="77777777" w:rsidTr="00356D93">
        <w:trPr>
          <w:jc w:val="center"/>
        </w:trPr>
        <w:tc>
          <w:tcPr>
            <w:tcW w:w="4823" w:type="dxa"/>
            <w:shd w:val="clear" w:color="auto" w:fill="auto"/>
          </w:tcPr>
          <w:p w14:paraId="3C853FE0" w14:textId="77777777" w:rsidR="004D7C45" w:rsidRPr="00211C8A" w:rsidRDefault="004D7C45" w:rsidP="00356D93">
            <w:pPr>
              <w:pStyle w:val="ETEXTO1"/>
            </w:pPr>
            <w:r w:rsidRPr="00211C8A">
              <w:rPr>
                <w:lang w:eastAsia="es-ES"/>
              </w:rPr>
              <w:t>c) Finantza modu zehatzik ez duten gehikuntzak finantzatzeko, Gobernu Kontseiluak erabakiko du, betiere Ogasun eta Finantza Sailak proposatu ondoren, nola egin.</w:t>
            </w:r>
          </w:p>
        </w:tc>
        <w:tc>
          <w:tcPr>
            <w:tcW w:w="284" w:type="dxa"/>
            <w:shd w:val="clear" w:color="auto" w:fill="auto"/>
          </w:tcPr>
          <w:p w14:paraId="5EF04658" w14:textId="77777777" w:rsidR="004D7C45" w:rsidRPr="00211C8A" w:rsidRDefault="004D7C45" w:rsidP="00356D93">
            <w:pPr>
              <w:pStyle w:val="TEXTO1"/>
            </w:pPr>
          </w:p>
        </w:tc>
        <w:tc>
          <w:tcPr>
            <w:tcW w:w="4823" w:type="dxa"/>
            <w:shd w:val="clear" w:color="auto" w:fill="auto"/>
          </w:tcPr>
          <w:p w14:paraId="42C7933B" w14:textId="77777777" w:rsidR="004D7C45" w:rsidRPr="00211C8A" w:rsidRDefault="004D7C45" w:rsidP="00356D93">
            <w:pPr>
              <w:pStyle w:val="TEXTO1"/>
            </w:pPr>
            <w:r w:rsidRPr="00211C8A">
              <w:rPr>
                <w:lang w:val="es-ES" w:eastAsia="es-ES"/>
              </w:rPr>
              <w:t>c) Los que no tengan asignada una forma específica de financiación serán financiados de la forma que disponga el Consejo de Gobierno a propuesta del Departamento de Hacienda y Finanzas.</w:t>
            </w:r>
          </w:p>
        </w:tc>
      </w:tr>
      <w:tr w:rsidR="004D7C45" w:rsidRPr="00211C8A" w14:paraId="1A2DF54B" w14:textId="77777777" w:rsidTr="00356D93">
        <w:trPr>
          <w:jc w:val="center"/>
        </w:trPr>
        <w:tc>
          <w:tcPr>
            <w:tcW w:w="4823" w:type="dxa"/>
            <w:shd w:val="clear" w:color="auto" w:fill="auto"/>
          </w:tcPr>
          <w:p w14:paraId="1F01D563" w14:textId="77777777" w:rsidR="004D7C45" w:rsidRPr="00211C8A" w:rsidRDefault="004D7C45" w:rsidP="00356D93">
            <w:pPr>
              <w:pStyle w:val="ETEXTO1"/>
            </w:pPr>
            <w:r w:rsidRPr="00211C8A">
              <w:rPr>
                <w:lang w:eastAsia="es-ES"/>
              </w:rPr>
              <w:t>3.– Horrez gain, Gobernu Kontseiluak diruzaintzako gerakinen kontura zabaldu ahal izango ditu «Zenbait sailen gastuak» sekzioko gastuen egoera-orrian azaltzen diren kreditu zabalgarriak eta, hala badagokio, Herri Dirubideen Euskal Kontseiluak onetsitako finantza-laguntza emateko plan eta programetatik sortutako finantza-premiak.</w:t>
            </w:r>
          </w:p>
        </w:tc>
        <w:tc>
          <w:tcPr>
            <w:tcW w:w="284" w:type="dxa"/>
            <w:shd w:val="clear" w:color="auto" w:fill="auto"/>
          </w:tcPr>
          <w:p w14:paraId="2463F4EF" w14:textId="77777777" w:rsidR="004D7C45" w:rsidRPr="00211C8A" w:rsidRDefault="004D7C45" w:rsidP="00356D93">
            <w:pPr>
              <w:pStyle w:val="TEXTO1"/>
            </w:pPr>
          </w:p>
        </w:tc>
        <w:tc>
          <w:tcPr>
            <w:tcW w:w="4823" w:type="dxa"/>
            <w:shd w:val="clear" w:color="auto" w:fill="auto"/>
          </w:tcPr>
          <w:p w14:paraId="29B8309E" w14:textId="77777777" w:rsidR="004D7C45" w:rsidRPr="00211C8A" w:rsidRDefault="004D7C45" w:rsidP="00356D93">
            <w:pPr>
              <w:pStyle w:val="TEXTO1"/>
            </w:pPr>
            <w:r w:rsidRPr="00211C8A">
              <w:rPr>
                <w:lang w:val="es-ES" w:eastAsia="es-ES"/>
              </w:rPr>
              <w:t>3.– Adicionalmente, la ampliación de los créditos ampliables que figuran en el estado de gastos de la sección «Gastos Diversos Departamentos» y, en su caso, de las necesidades de financiación derivadas de la ejecución de planes y programas de apoyo financiero aprobados por el Consejo Vasco de Finanzas Públicas podrá llevarse a cabo por el Consejo de Gobierno con cargo a remanentes de tesorería.</w:t>
            </w:r>
          </w:p>
        </w:tc>
      </w:tr>
      <w:tr w:rsidR="004D7C45" w:rsidRPr="00211C8A" w14:paraId="1021B2C7" w14:textId="77777777" w:rsidTr="00356D93">
        <w:trPr>
          <w:jc w:val="center"/>
        </w:trPr>
        <w:tc>
          <w:tcPr>
            <w:tcW w:w="4823" w:type="dxa"/>
            <w:shd w:val="clear" w:color="auto" w:fill="auto"/>
          </w:tcPr>
          <w:p w14:paraId="7027F431" w14:textId="77777777" w:rsidR="004D7C45" w:rsidRPr="00211C8A" w:rsidRDefault="004D7C45" w:rsidP="007C21E7">
            <w:pPr>
              <w:pStyle w:val="ETITULO1"/>
              <w:jc w:val="both"/>
              <w:rPr>
                <w:rFonts w:cs="Arial"/>
              </w:rPr>
            </w:pPr>
            <w:r w:rsidRPr="00211C8A">
              <w:rPr>
                <w:rFonts w:cs="Arial"/>
              </w:rPr>
              <w:t>12. artikulua.- Konpromiso-kredituak.</w:t>
            </w:r>
          </w:p>
        </w:tc>
        <w:tc>
          <w:tcPr>
            <w:tcW w:w="284" w:type="dxa"/>
            <w:shd w:val="clear" w:color="auto" w:fill="auto"/>
          </w:tcPr>
          <w:p w14:paraId="47CFF39C" w14:textId="77777777" w:rsidR="004D7C45" w:rsidRPr="00211C8A" w:rsidRDefault="004D7C45" w:rsidP="00356D93">
            <w:pPr>
              <w:pStyle w:val="TEXTO1"/>
            </w:pPr>
          </w:p>
        </w:tc>
        <w:tc>
          <w:tcPr>
            <w:tcW w:w="4823" w:type="dxa"/>
            <w:shd w:val="clear" w:color="auto" w:fill="auto"/>
          </w:tcPr>
          <w:p w14:paraId="0FC19299" w14:textId="77777777" w:rsidR="004D7C45" w:rsidRPr="00211C8A" w:rsidRDefault="004D7C45" w:rsidP="007C21E7">
            <w:pPr>
              <w:pStyle w:val="TITULO1"/>
              <w:jc w:val="both"/>
              <w:rPr>
                <w:rFonts w:cs="Arial"/>
              </w:rPr>
            </w:pPr>
            <w:r w:rsidRPr="00211C8A">
              <w:rPr>
                <w:rFonts w:cs="Arial"/>
              </w:rPr>
              <w:t>Artículo 12.- Créditos de compromiso.</w:t>
            </w:r>
          </w:p>
        </w:tc>
      </w:tr>
      <w:tr w:rsidR="004D7C45" w:rsidRPr="00211C8A" w14:paraId="53BAA5F3" w14:textId="77777777" w:rsidTr="00356D93">
        <w:trPr>
          <w:jc w:val="center"/>
        </w:trPr>
        <w:tc>
          <w:tcPr>
            <w:tcW w:w="4823" w:type="dxa"/>
            <w:shd w:val="clear" w:color="auto" w:fill="auto"/>
          </w:tcPr>
          <w:p w14:paraId="77D442CC" w14:textId="2588ED27" w:rsidR="004D7C45" w:rsidRPr="00211C8A" w:rsidRDefault="004D7C45" w:rsidP="00356D93">
            <w:pPr>
              <w:pStyle w:val="ETEXTO1"/>
            </w:pPr>
            <w:r w:rsidRPr="00211C8A">
              <w:rPr>
                <w:lang w:eastAsia="es-ES"/>
              </w:rPr>
              <w:t>202</w:t>
            </w:r>
            <w:r w:rsidR="00AE6055">
              <w:rPr>
                <w:lang w:eastAsia="es-ES"/>
              </w:rPr>
              <w:t>6</w:t>
            </w:r>
            <w:r w:rsidRPr="00211C8A">
              <w:rPr>
                <w:lang w:eastAsia="es-ES"/>
              </w:rPr>
              <w:t>ko ekitaldian, Ogasun eta Finantza Sailak aurreko urteetan sortu diren konpromiso-kredituen zenbatekoa egokitu ahal izango du, beharrezko diren aldaketak eginez, baldin eta kredituok finantza-eragiketak edo arriskuen estaldura-eragiketak gauzatzearekin zerikusia duten elkarlanerako hitzarmenei eta kontratuei badagozkie eta eragiketon urteko zenbatekoa interes-tasaren edo antzeko beste adierazleen bilakaeraren araberakoa bada.</w:t>
            </w:r>
          </w:p>
        </w:tc>
        <w:tc>
          <w:tcPr>
            <w:tcW w:w="284" w:type="dxa"/>
            <w:shd w:val="clear" w:color="auto" w:fill="auto"/>
          </w:tcPr>
          <w:p w14:paraId="25138964" w14:textId="77777777" w:rsidR="004D7C45" w:rsidRPr="00211C8A" w:rsidRDefault="004D7C45" w:rsidP="00356D93">
            <w:pPr>
              <w:pStyle w:val="TEXTO1"/>
            </w:pPr>
          </w:p>
        </w:tc>
        <w:tc>
          <w:tcPr>
            <w:tcW w:w="4823" w:type="dxa"/>
            <w:shd w:val="clear" w:color="auto" w:fill="auto"/>
          </w:tcPr>
          <w:p w14:paraId="798A8FC6" w14:textId="08AFE3EF" w:rsidR="004D7C45" w:rsidRPr="00211C8A" w:rsidRDefault="004D7C45" w:rsidP="00356D93">
            <w:pPr>
              <w:pStyle w:val="TEXTO1"/>
            </w:pPr>
            <w:r w:rsidRPr="00211C8A">
              <w:rPr>
                <w:lang w:val="es-ES" w:eastAsia="es-ES"/>
              </w:rPr>
              <w:t>Durante el ejercicio 202</w:t>
            </w:r>
            <w:r w:rsidR="00AE6055">
              <w:rPr>
                <w:lang w:val="es-ES" w:eastAsia="es-ES"/>
              </w:rPr>
              <w:t>6</w:t>
            </w:r>
            <w:r w:rsidRPr="00211C8A">
              <w:rPr>
                <w:lang w:val="es-ES" w:eastAsia="es-ES"/>
              </w:rPr>
              <w:t>, el Departamento de Hacienda y Finanzas podrá adecuar, mediante las modificaciones que fueran precisas, el importe de los créditos de compromiso generados en ejercicios anteriores correspondientes a convenios de colaboración y contratos relacionados con la instrumentación de operaciones financieras o de cobertura de riesgos cuyo importe anual esté en función de la evolución de los tipos de interés o de otros indicadores similares.</w:t>
            </w:r>
          </w:p>
        </w:tc>
      </w:tr>
      <w:tr w:rsidR="004D7C45" w:rsidRPr="00211C8A" w14:paraId="18BC1684" w14:textId="77777777" w:rsidTr="00356D93">
        <w:trPr>
          <w:jc w:val="center"/>
        </w:trPr>
        <w:tc>
          <w:tcPr>
            <w:tcW w:w="4823" w:type="dxa"/>
            <w:shd w:val="clear" w:color="auto" w:fill="auto"/>
          </w:tcPr>
          <w:p w14:paraId="3A7D4168" w14:textId="77777777" w:rsidR="004D7C45" w:rsidRPr="00211C8A" w:rsidRDefault="004D7C45" w:rsidP="00356D93">
            <w:pPr>
              <w:pStyle w:val="ETITULO1"/>
              <w:rPr>
                <w:rFonts w:cs="Arial"/>
              </w:rPr>
            </w:pPr>
            <w:r w:rsidRPr="00211C8A">
              <w:rPr>
                <w:rFonts w:cs="Arial"/>
              </w:rPr>
              <w:lastRenderedPageBreak/>
              <w:t>13. artikulua.- Aurrekontu-plantillak.</w:t>
            </w:r>
          </w:p>
        </w:tc>
        <w:tc>
          <w:tcPr>
            <w:tcW w:w="284" w:type="dxa"/>
            <w:shd w:val="clear" w:color="auto" w:fill="auto"/>
          </w:tcPr>
          <w:p w14:paraId="7242FC5C" w14:textId="77777777" w:rsidR="004D7C45" w:rsidRPr="00211C8A" w:rsidRDefault="004D7C45" w:rsidP="00356D93">
            <w:pPr>
              <w:pStyle w:val="TEXTO1"/>
            </w:pPr>
          </w:p>
        </w:tc>
        <w:tc>
          <w:tcPr>
            <w:tcW w:w="4823" w:type="dxa"/>
            <w:shd w:val="clear" w:color="auto" w:fill="auto"/>
          </w:tcPr>
          <w:p w14:paraId="0ED83D80" w14:textId="77777777" w:rsidR="004D7C45" w:rsidRPr="00211C8A" w:rsidRDefault="004D7C45" w:rsidP="00356D93">
            <w:pPr>
              <w:pStyle w:val="TITULO1"/>
              <w:rPr>
                <w:rFonts w:cs="Arial"/>
              </w:rPr>
            </w:pPr>
            <w:r w:rsidRPr="00211C8A">
              <w:rPr>
                <w:rFonts w:cs="Arial"/>
              </w:rPr>
              <w:t>Artículo 13.- Plantillas presupuestarias.</w:t>
            </w:r>
          </w:p>
        </w:tc>
      </w:tr>
      <w:tr w:rsidR="004D7C45" w:rsidRPr="00211C8A" w14:paraId="434580B4" w14:textId="77777777" w:rsidTr="00356D93">
        <w:trPr>
          <w:jc w:val="center"/>
        </w:trPr>
        <w:tc>
          <w:tcPr>
            <w:tcW w:w="4823" w:type="dxa"/>
            <w:shd w:val="clear" w:color="auto" w:fill="auto"/>
          </w:tcPr>
          <w:p w14:paraId="02B89694" w14:textId="77777777" w:rsidR="004D7C45" w:rsidRPr="00211C8A" w:rsidRDefault="004D7C45" w:rsidP="00356D93">
            <w:pPr>
              <w:pStyle w:val="ETEXTO1"/>
            </w:pPr>
            <w:r w:rsidRPr="00211C8A">
              <w:rPr>
                <w:lang w:eastAsia="es-ES"/>
              </w:rPr>
              <w:t>1.– Euskal Enplegu Publikoaren abenduaren 1eko 11/2022 Legearen 51. artikuluan xedatutakoaren arabera, Euskal Autonomia Erkidegoko Administrazio orokorreko eta organismo autonomoetako eta Euskal Autonomia Erkidegoko sektore publikoko partzuergoetako behin-behi</w:t>
            </w:r>
            <w:r w:rsidRPr="00211C8A">
              <w:rPr>
                <w:lang w:eastAsia="es-ES"/>
              </w:rPr>
              <w:softHyphen/>
              <w:t>neko langileen, funtzionarioen eta langile lan-kontratudunen plantillak onesten dira, sailkapen-talde edo -azpitaldearen arabera sailkatuta, eta, hala badagokio, dagokien kidego, eskala, aukera eta espezialitatearen arabera; hasiera batean, aurrekontu hauen «Pertsonalaren eranskina» izene</w:t>
            </w:r>
            <w:r w:rsidRPr="00211C8A">
              <w:rPr>
                <w:lang w:eastAsia="es-ES"/>
              </w:rPr>
              <w:softHyphen/>
              <w:t>koan xedatutakoaren araberako aurrekontu-programa eta -sekzioei atxikita egongo dira.</w:t>
            </w:r>
          </w:p>
        </w:tc>
        <w:tc>
          <w:tcPr>
            <w:tcW w:w="284" w:type="dxa"/>
            <w:shd w:val="clear" w:color="auto" w:fill="auto"/>
          </w:tcPr>
          <w:p w14:paraId="7E757052" w14:textId="77777777" w:rsidR="004D7C45" w:rsidRPr="00211C8A" w:rsidRDefault="004D7C45" w:rsidP="00356D93">
            <w:pPr>
              <w:pStyle w:val="TEXTO1"/>
            </w:pPr>
          </w:p>
        </w:tc>
        <w:tc>
          <w:tcPr>
            <w:tcW w:w="4823" w:type="dxa"/>
            <w:shd w:val="clear" w:color="auto" w:fill="auto"/>
          </w:tcPr>
          <w:p w14:paraId="7A6301B5" w14:textId="77777777" w:rsidR="004D7C45" w:rsidRPr="00211C8A" w:rsidRDefault="004D7C45" w:rsidP="00356D93">
            <w:pPr>
              <w:pStyle w:val="TEXTO1"/>
            </w:pPr>
            <w:r w:rsidRPr="00211C8A">
              <w:rPr>
                <w:lang w:val="es-ES" w:eastAsia="es-ES"/>
              </w:rPr>
              <w:t>1.– De conformidad con lo dispuesto en el artículo 51 de la Ley 11/2022, de 1 de diciembre, de Empleo Público Vasco, se aprueban las plantillas del personal eventual, funcionario y laboral de la Administración general de la Comunidad Autónoma de Euskadi, de los organismos autónomos y de los consorcios del sector público de la Comunidad Autónoma de Euskadi, clasificados por el grupo o el subgrupo de clasificación y el cuerpo, escala, opción y especialidad, en su caso, al que pertenezcan, con adscripción inicial a los programas y secciones presupuestarias conforme a lo dispuesto en el «Anexo de personal» a estos presupuestos.</w:t>
            </w:r>
          </w:p>
        </w:tc>
      </w:tr>
      <w:tr w:rsidR="004D7C45" w:rsidRPr="00211C8A" w14:paraId="612C465F" w14:textId="77777777" w:rsidTr="00356D93">
        <w:trPr>
          <w:jc w:val="center"/>
        </w:trPr>
        <w:tc>
          <w:tcPr>
            <w:tcW w:w="4823" w:type="dxa"/>
            <w:shd w:val="clear" w:color="auto" w:fill="auto"/>
          </w:tcPr>
          <w:p w14:paraId="5C674E48" w14:textId="77777777" w:rsidR="004D7C45" w:rsidRPr="00211C8A" w:rsidRDefault="004D7C45" w:rsidP="00356D93">
            <w:pPr>
              <w:pStyle w:val="ETEXTO1"/>
            </w:pPr>
            <w:r w:rsidRPr="00211C8A">
              <w:rPr>
                <w:lang w:eastAsia="es-ES"/>
              </w:rPr>
              <w:t>2.– Maiatzaren 24ko 1/2011 Legegintzako Dekretuak onetsi zuen Euskadiko aurrekontu-araubidearen arloan indarrean diren lege-xedapenen testu bateginaren 22. artikuluan xedaturikoaren ondorioetarako, Euskal Autonomia Erkidegoko Administrazio orokorraren, organismo autonomoen eta Euskal Autonomia Erkidegoko sektore publikoko partzuergoen aurrekontu-plantillari dagokion muga funtzionarioen, langile lan-kontratudunen eta behin-behineko langileen plaza guztien kopuru osoari dagokiola ulertuko da, entitate horien guztien multzo osoa kontuan hartuta.</w:t>
            </w:r>
          </w:p>
        </w:tc>
        <w:tc>
          <w:tcPr>
            <w:tcW w:w="284" w:type="dxa"/>
            <w:shd w:val="clear" w:color="auto" w:fill="auto"/>
          </w:tcPr>
          <w:p w14:paraId="023318A5" w14:textId="77777777" w:rsidR="004D7C45" w:rsidRPr="00211C8A" w:rsidRDefault="004D7C45" w:rsidP="00356D93">
            <w:pPr>
              <w:pStyle w:val="TEXTO1"/>
            </w:pPr>
          </w:p>
        </w:tc>
        <w:tc>
          <w:tcPr>
            <w:tcW w:w="4823" w:type="dxa"/>
            <w:shd w:val="clear" w:color="auto" w:fill="auto"/>
          </w:tcPr>
          <w:p w14:paraId="7D452869" w14:textId="77777777" w:rsidR="004D7C45" w:rsidRPr="00211C8A" w:rsidRDefault="004D7C45" w:rsidP="00356D93">
            <w:pPr>
              <w:pStyle w:val="TEXTO1"/>
            </w:pPr>
            <w:r w:rsidRPr="00211C8A">
              <w:rPr>
                <w:lang w:val="es-ES" w:eastAsia="es-ES"/>
              </w:rPr>
              <w:t>2.– A los efectos de lo dispuesto en el artículo 22 del texto refundido de las disposiciones legales vigentes en materia de régimen presupuestario de Euskadi, aprobado por el Decreto Legislativo 1/2011, de 24 de mayo, el carácter limitativo en lo concerniente a la plantilla presupuestaria de la Administración general de la Comunidad Autónoma de Euskadi, de los organismos autónomos y de los consorcios del sector público de la Comunidad Autónoma de Euskadi, se entenderá referido al total agregado de plazas de personal funcionario, personal laboral y personal eventual y para el conjunto de dichas entidades.</w:t>
            </w:r>
          </w:p>
        </w:tc>
      </w:tr>
      <w:tr w:rsidR="004D7C45" w:rsidRPr="00211C8A" w14:paraId="7F5F1FC5" w14:textId="77777777" w:rsidTr="00356D93">
        <w:trPr>
          <w:jc w:val="center"/>
        </w:trPr>
        <w:tc>
          <w:tcPr>
            <w:tcW w:w="4823" w:type="dxa"/>
            <w:shd w:val="clear" w:color="auto" w:fill="auto"/>
          </w:tcPr>
          <w:p w14:paraId="7A948F96" w14:textId="77777777" w:rsidR="004D7C45" w:rsidRPr="00211C8A" w:rsidRDefault="004D7C45" w:rsidP="00356D93">
            <w:pPr>
              <w:pStyle w:val="ETEXTO1"/>
            </w:pPr>
            <w:r w:rsidRPr="00211C8A">
              <w:rPr>
                <w:lang w:eastAsia="es-ES"/>
              </w:rPr>
              <w:t>3.– Orokorrean, aurrekontu-plantillak langile-zuzkidura berriak sortuz aldatzen badira, behar beste zuzkidura amortizatu egin beharko dira, halako moldez, non zuzkidura berriek ez duten urteko kostu gordina handituko.</w:t>
            </w:r>
          </w:p>
        </w:tc>
        <w:tc>
          <w:tcPr>
            <w:tcW w:w="284" w:type="dxa"/>
            <w:shd w:val="clear" w:color="auto" w:fill="auto"/>
          </w:tcPr>
          <w:p w14:paraId="30556EF8" w14:textId="77777777" w:rsidR="004D7C45" w:rsidRPr="00211C8A" w:rsidRDefault="004D7C45" w:rsidP="00356D93">
            <w:pPr>
              <w:pStyle w:val="TEXTO1"/>
            </w:pPr>
          </w:p>
        </w:tc>
        <w:tc>
          <w:tcPr>
            <w:tcW w:w="4823" w:type="dxa"/>
            <w:shd w:val="clear" w:color="auto" w:fill="auto"/>
          </w:tcPr>
          <w:p w14:paraId="588EF523" w14:textId="6A726A5F" w:rsidR="004D7C45" w:rsidRPr="00211C8A" w:rsidRDefault="004D7C45" w:rsidP="00356D93">
            <w:pPr>
              <w:pStyle w:val="TEXTO1"/>
            </w:pPr>
            <w:r w:rsidRPr="00211C8A">
              <w:rPr>
                <w:lang w:val="es-ES" w:eastAsia="es-ES"/>
              </w:rPr>
              <w:t>3.– Con carácter general, la modificación de las plantillas presupuestarias mediante la creación de nuevas dotaciones de personal requerirá la consiguiente amortización de las dotaciones necesarias de manera que no represente superior coste anual bruto.</w:t>
            </w:r>
          </w:p>
        </w:tc>
      </w:tr>
      <w:tr w:rsidR="004D7C45" w:rsidRPr="00211C8A" w14:paraId="3D6F6B04" w14:textId="77777777" w:rsidTr="00356D93">
        <w:trPr>
          <w:jc w:val="center"/>
        </w:trPr>
        <w:tc>
          <w:tcPr>
            <w:tcW w:w="4823" w:type="dxa"/>
            <w:shd w:val="clear" w:color="auto" w:fill="auto"/>
          </w:tcPr>
          <w:p w14:paraId="7F52C385" w14:textId="5AE7285B" w:rsidR="004D7C45" w:rsidRPr="00211C8A" w:rsidRDefault="004D7C45" w:rsidP="00356D93">
            <w:pPr>
              <w:pStyle w:val="ETEXTO1"/>
            </w:pPr>
            <w:r w:rsidRPr="00211C8A">
              <w:rPr>
                <w:lang w:eastAsia="es-ES"/>
              </w:rPr>
              <w:t>4.– Aurreko paragrafoan ezarritakoa gorabehera, Gobernu Kontseiluak langile-zuzkidura berriak sortzeko baimena eman ahal izango du, Ogasun eta Finantza Sailaren proposamenez, lanpostuen zerrendak honako arrazoi hauengatik aldatzen badira: eskumenen transferentziak benetan gauzatzen direlako, ebazpen judizialak betearazten direlako, organo eta zerbitzu berriak sortzen</w:t>
            </w:r>
            <w:r w:rsidRPr="00211C8A">
              <w:t xml:space="preserve"> </w:t>
            </w:r>
            <w:r w:rsidRPr="00211C8A">
              <w:rPr>
                <w:lang w:eastAsia="es-ES"/>
              </w:rPr>
              <w:t xml:space="preserve">direlako, kanporatutako edo azpikontrataturiko zerbitzuen kudeaketa zuzena egiten delako, egiturazko lanpostu edo plazak finkatzen direlako, lege-mailako arauak promulgatzen direlako, edo Jaurlaritzak koiunturakoak ez diren planak, programak eta jarduera garrantzitsuak onesten dituelako. Horretarako, finantzazio egokia beharko da beti, bai eta </w:t>
            </w:r>
            <w:r w:rsidR="00861D12">
              <w:rPr>
                <w:lang w:eastAsia="es-ES"/>
              </w:rPr>
              <w:t>enplegu</w:t>
            </w:r>
            <w:r w:rsidRPr="00211C8A">
              <w:rPr>
                <w:lang w:eastAsia="es-ES"/>
              </w:rPr>
              <w:t xml:space="preserve"> publikoaren arloan eskumena duen organoaren aldez aurreko aldeko txostena ere, non adieraziko baita ezinezkoa dela premia berriei aurre egitea lanpostuak berratxikita, langileak berresleituta edo giza baliabideak arrazionalizatzeko eta antolatzeko bestelako baliabideak erabilita.</w:t>
            </w:r>
          </w:p>
        </w:tc>
        <w:tc>
          <w:tcPr>
            <w:tcW w:w="284" w:type="dxa"/>
            <w:shd w:val="clear" w:color="auto" w:fill="auto"/>
          </w:tcPr>
          <w:p w14:paraId="2523C85E" w14:textId="77777777" w:rsidR="004D7C45" w:rsidRPr="008328EC" w:rsidRDefault="004D7C45" w:rsidP="00356D93">
            <w:pPr>
              <w:pStyle w:val="TEXTO1"/>
              <w:rPr>
                <w:lang w:val="eu-ES"/>
              </w:rPr>
            </w:pPr>
          </w:p>
        </w:tc>
        <w:tc>
          <w:tcPr>
            <w:tcW w:w="4823" w:type="dxa"/>
            <w:shd w:val="clear" w:color="auto" w:fill="auto"/>
          </w:tcPr>
          <w:p w14:paraId="68CA8C26" w14:textId="5A95F5AC" w:rsidR="004D7C45" w:rsidRPr="00211C8A" w:rsidRDefault="004D7C45" w:rsidP="00356D93">
            <w:pPr>
              <w:pStyle w:val="TEXTO1"/>
            </w:pPr>
            <w:r w:rsidRPr="00211C8A">
              <w:rPr>
                <w:lang w:val="es-ES" w:eastAsia="es-ES"/>
              </w:rPr>
              <w:t>4.– No obstante lo establecido en el párrafo anterior, el Consejo de Gobierno, a propuesta del Departamento de Hacienda y Finanzas, podrá autorizar la creación de nuevas dotaciones de personal en el supuesto de modificaciones en las relaciones de puestos de trabajo derivadas de la efectiva realización de traspasos de competencias, la ejecución de resoluciones judiciales, la crea</w:t>
            </w:r>
            <w:r w:rsidRPr="00211C8A">
              <w:rPr>
                <w:lang w:val="es-ES" w:eastAsia="es-ES"/>
              </w:rPr>
              <w:softHyphen/>
              <w:t xml:space="preserve">ción de nuevos órganos y servicios, la asunción de la gestión directa de servicios externalizados o subcontratados, la consolidación de puestos o plazas de carácter estructural, la promulgación de normas con rango de ley o la aprobación por el Gobierno de planes, programas y actuaciones significativas de carácter no coyuntural, siempre que cuenten con la adecuada financiación y previo informe favorable del órgano competente en materia de </w:t>
            </w:r>
            <w:r w:rsidR="00861D12">
              <w:rPr>
                <w:lang w:val="es-ES" w:eastAsia="es-ES"/>
              </w:rPr>
              <w:t>empleo público</w:t>
            </w:r>
            <w:r w:rsidRPr="00211C8A">
              <w:rPr>
                <w:lang w:val="es-ES" w:eastAsia="es-ES"/>
              </w:rPr>
              <w:t xml:space="preserve"> en el que se haga constar la imposibilidad de atender las nuevas necesidades con la readscripción de puestos de trabajo, la reasignación de efectivos u otras medidas de racionalización y ordenación de recursos humanos.</w:t>
            </w:r>
          </w:p>
        </w:tc>
      </w:tr>
      <w:tr w:rsidR="004D7C45" w:rsidRPr="00211C8A" w14:paraId="0466EAC1" w14:textId="77777777" w:rsidTr="00356D93">
        <w:trPr>
          <w:jc w:val="center"/>
        </w:trPr>
        <w:tc>
          <w:tcPr>
            <w:tcW w:w="4823" w:type="dxa"/>
            <w:shd w:val="clear" w:color="auto" w:fill="auto"/>
          </w:tcPr>
          <w:p w14:paraId="766950CA" w14:textId="77777777" w:rsidR="004D7C45" w:rsidRPr="00211C8A" w:rsidRDefault="004D7C45" w:rsidP="00356D93">
            <w:pPr>
              <w:pStyle w:val="ETEXTO1"/>
            </w:pPr>
            <w:r w:rsidRPr="00211C8A">
              <w:rPr>
                <w:lang w:eastAsia="es-ES"/>
              </w:rPr>
              <w:t>5.– Halaber, Osakidetza-Euskal Osasun Zerbitzuko ente publikoko administrazio-kontseiluak lanpostu funtzional berriak onetsi ahal izango ditu ente publikoaren langileen plantilletan, zerbitzuak irekitzearen edo berrantolatzearen ondorioz. Horretarako, finantzazio egokia beharko da beti. Plantilla horiek Gobernu Kontseiluak, Osasun Sailaren proposamenez, Euskadiko Antolamendu Sanitarioaren ekainaren 26ko 8/1997 Legearen 26. artikuluari jarraituz, erabakitako gehieneko langile kopurura egokitu beharko dira.</w:t>
            </w:r>
          </w:p>
        </w:tc>
        <w:tc>
          <w:tcPr>
            <w:tcW w:w="284" w:type="dxa"/>
            <w:shd w:val="clear" w:color="auto" w:fill="auto"/>
          </w:tcPr>
          <w:p w14:paraId="414D5B81" w14:textId="77777777" w:rsidR="004D7C45" w:rsidRPr="008328EC" w:rsidRDefault="004D7C45" w:rsidP="00356D93">
            <w:pPr>
              <w:pStyle w:val="TEXTO1"/>
              <w:rPr>
                <w:lang w:val="eu-ES"/>
              </w:rPr>
            </w:pPr>
          </w:p>
        </w:tc>
        <w:tc>
          <w:tcPr>
            <w:tcW w:w="4823" w:type="dxa"/>
            <w:shd w:val="clear" w:color="auto" w:fill="auto"/>
          </w:tcPr>
          <w:p w14:paraId="4FBC4319" w14:textId="77777777" w:rsidR="004D7C45" w:rsidRPr="00211C8A" w:rsidRDefault="004D7C45" w:rsidP="00356D93">
            <w:pPr>
              <w:pStyle w:val="TEXTO1"/>
            </w:pPr>
            <w:r w:rsidRPr="00211C8A">
              <w:rPr>
                <w:lang w:val="es-ES" w:eastAsia="es-ES"/>
              </w:rPr>
              <w:t xml:space="preserve">5.– Asimismo, el consejo de administración del ente público Osakidetza-Servicio Vasco de Salud podrá aprobar nuevos puestos funcionales en las plantillas de personal del ente público como consecuencia de la apertura o reorganización de servicios, siempre que cuenten con la adecuada financiación. Dichas plantillas deberán ajustarse al número máximo de efectivos que determine el Consejo de Gobierno a propuesta del Departamento de Salud, de conformidad con lo dispuesto en el artículo 26 de la Ley 8/1997, de 26 de junio, de ordenación sanitaria de </w:t>
            </w:r>
            <w:proofErr w:type="gramStart"/>
            <w:r w:rsidRPr="00211C8A">
              <w:rPr>
                <w:lang w:val="es-ES" w:eastAsia="es-ES"/>
              </w:rPr>
              <w:t>Euskadi.</w:t>
            </w:r>
            <w:r w:rsidRPr="00211C8A">
              <w:t>.</w:t>
            </w:r>
            <w:proofErr w:type="gramEnd"/>
          </w:p>
        </w:tc>
      </w:tr>
      <w:tr w:rsidR="004D7C45" w:rsidRPr="00211C8A" w14:paraId="6D0C15E8" w14:textId="77777777" w:rsidTr="00356D93">
        <w:trPr>
          <w:jc w:val="center"/>
        </w:trPr>
        <w:tc>
          <w:tcPr>
            <w:tcW w:w="4823" w:type="dxa"/>
            <w:shd w:val="clear" w:color="auto" w:fill="auto"/>
          </w:tcPr>
          <w:p w14:paraId="7B48AB54" w14:textId="77777777" w:rsidR="004D7C45" w:rsidRPr="00211C8A" w:rsidRDefault="004D7C45" w:rsidP="00356D93">
            <w:pPr>
              <w:pStyle w:val="ETEXTO1"/>
            </w:pPr>
            <w:r w:rsidRPr="00211C8A">
              <w:rPr>
                <w:lang w:eastAsia="es-ES"/>
              </w:rPr>
              <w:t xml:space="preserve">6.– Ogasun eta Finantza Sailari baimena ematen zaio langileen gastuen kredituetan beharrezkoak diren aurrekontu-aldaketak egiteko gastuen kredituak artikulu </w:t>
            </w:r>
            <w:r w:rsidRPr="00211C8A">
              <w:rPr>
                <w:lang w:eastAsia="es-ES"/>
              </w:rPr>
              <w:lastRenderedPageBreak/>
              <w:t>honetan xedaturikoaren arabera onesten diren plantilla-aldaketetara egokitze aldera.</w:t>
            </w:r>
          </w:p>
        </w:tc>
        <w:tc>
          <w:tcPr>
            <w:tcW w:w="284" w:type="dxa"/>
            <w:shd w:val="clear" w:color="auto" w:fill="auto"/>
          </w:tcPr>
          <w:p w14:paraId="2DE19EB7" w14:textId="77777777" w:rsidR="004D7C45" w:rsidRPr="00211C8A" w:rsidRDefault="004D7C45" w:rsidP="00356D93">
            <w:pPr>
              <w:pStyle w:val="TEXTO1"/>
            </w:pPr>
          </w:p>
        </w:tc>
        <w:tc>
          <w:tcPr>
            <w:tcW w:w="4823" w:type="dxa"/>
            <w:shd w:val="clear" w:color="auto" w:fill="auto"/>
          </w:tcPr>
          <w:p w14:paraId="4392AD38" w14:textId="77777777" w:rsidR="004D7C45" w:rsidRPr="00211C8A" w:rsidRDefault="004D7C45" w:rsidP="00356D93">
            <w:pPr>
              <w:pStyle w:val="TEXTO1"/>
            </w:pPr>
            <w:r w:rsidRPr="00211C8A">
              <w:rPr>
                <w:lang w:val="es-ES" w:eastAsia="es-ES"/>
              </w:rPr>
              <w:t xml:space="preserve">6.– Se autoriza al Departamento de Hacienda y Finanzas para realizar en los créditos de gastos de personal las modificaciones presupuestarias que sean necesarias para </w:t>
            </w:r>
            <w:r w:rsidRPr="00211C8A">
              <w:rPr>
                <w:lang w:val="es-ES" w:eastAsia="es-ES"/>
              </w:rPr>
              <w:lastRenderedPageBreak/>
              <w:t>su ajuste a las alteraciones de las plantillas que resulten aprobadas con arreglo a lo dispuesto en el presente artículo.</w:t>
            </w:r>
          </w:p>
        </w:tc>
      </w:tr>
      <w:tr w:rsidR="004D7C45" w:rsidRPr="00211C8A" w14:paraId="677F41AF" w14:textId="77777777" w:rsidTr="00356D93">
        <w:trPr>
          <w:jc w:val="center"/>
        </w:trPr>
        <w:tc>
          <w:tcPr>
            <w:tcW w:w="4823" w:type="dxa"/>
            <w:shd w:val="clear" w:color="auto" w:fill="auto"/>
          </w:tcPr>
          <w:p w14:paraId="03B159F3" w14:textId="279B57B3" w:rsidR="004D7C45" w:rsidRPr="00211C8A" w:rsidRDefault="004D7C45" w:rsidP="00356D93">
            <w:pPr>
              <w:pStyle w:val="ETEXTO1"/>
            </w:pPr>
            <w:r w:rsidRPr="00211C8A">
              <w:rPr>
                <w:lang w:eastAsia="es-ES"/>
              </w:rPr>
              <w:lastRenderedPageBreak/>
              <w:t>7.– Artikulu honek aipatzen dituen arauekin bat etorriz baimendu beharko da zuzenbide pribatuko ente publikoen, sozietate publikoen eta Euskal Autonomia Erkidegoko sektore publikoko fundazioen langile-zuzkiduretan 202</w:t>
            </w:r>
            <w:r w:rsidR="00C24E73">
              <w:rPr>
                <w:lang w:eastAsia="es-ES"/>
              </w:rPr>
              <w:t>6</w:t>
            </w:r>
            <w:r w:rsidRPr="00211C8A">
              <w:rPr>
                <w:lang w:eastAsia="es-ES"/>
              </w:rPr>
              <w:t>ko urtarrilaren 1ean indarrean dauden zuzkiduren gainetik egiten den edozein aldaketa, baldin eta entitate horien aurrekontua lege honen aplikazio-eremuan sartuta badago.</w:t>
            </w:r>
          </w:p>
        </w:tc>
        <w:tc>
          <w:tcPr>
            <w:tcW w:w="284" w:type="dxa"/>
            <w:shd w:val="clear" w:color="auto" w:fill="auto"/>
          </w:tcPr>
          <w:p w14:paraId="45D46BB6" w14:textId="77777777" w:rsidR="004D7C45" w:rsidRPr="00211C8A" w:rsidRDefault="004D7C45" w:rsidP="00356D93">
            <w:pPr>
              <w:pStyle w:val="TEXTO1"/>
            </w:pPr>
          </w:p>
        </w:tc>
        <w:tc>
          <w:tcPr>
            <w:tcW w:w="4823" w:type="dxa"/>
            <w:shd w:val="clear" w:color="auto" w:fill="auto"/>
          </w:tcPr>
          <w:p w14:paraId="0134F3F2" w14:textId="159984D5" w:rsidR="004D7C45" w:rsidRPr="00211C8A" w:rsidRDefault="004D7C45" w:rsidP="00356D93">
            <w:pPr>
              <w:pStyle w:val="TEXTO1"/>
            </w:pPr>
            <w:r w:rsidRPr="00211C8A">
              <w:rPr>
                <w:lang w:val="es-ES" w:eastAsia="es-ES"/>
              </w:rPr>
              <w:t>7.– La modificación en las dotaciones de personal de los entes públicos de derecho privado, sociedades públicas y fundaciones del sector público de la Comunidad Autónoma de Euskadi cuyos presupuestos estén incluidos en el ámbito de aplicación de la presente ley, por encima de las vigentes a 1 de enero de 202</w:t>
            </w:r>
            <w:r w:rsidR="00C24E73">
              <w:rPr>
                <w:lang w:val="es-ES" w:eastAsia="es-ES"/>
              </w:rPr>
              <w:t>6</w:t>
            </w:r>
            <w:r w:rsidRPr="00211C8A">
              <w:rPr>
                <w:lang w:val="es-ES" w:eastAsia="es-ES"/>
              </w:rPr>
              <w:t>, deberá ser autorizada de conformidad con las reglas a las que se refiere este artículo.</w:t>
            </w:r>
          </w:p>
        </w:tc>
      </w:tr>
    </w:tbl>
    <w:p w14:paraId="628D46A1" w14:textId="77777777" w:rsidR="004D7C45" w:rsidRPr="005B6592" w:rsidRDefault="004D7C45" w:rsidP="004D7C45">
      <w:pPr>
        <w:pStyle w:val="MEMORIA"/>
        <w:rPr>
          <w:rFonts w:cs="Arial"/>
        </w:rPr>
      </w:pPr>
    </w:p>
    <w:tbl>
      <w:tblPr>
        <w:tblW w:w="10005" w:type="dxa"/>
        <w:jc w:val="center"/>
        <w:tblLayout w:type="fixed"/>
        <w:tblCellMar>
          <w:left w:w="28" w:type="dxa"/>
          <w:right w:w="28" w:type="dxa"/>
        </w:tblCellMar>
        <w:tblLook w:val="04A0" w:firstRow="1" w:lastRow="0" w:firstColumn="1" w:lastColumn="0" w:noHBand="0" w:noVBand="1"/>
      </w:tblPr>
      <w:tblGrid>
        <w:gridCol w:w="4859"/>
        <w:gridCol w:w="286"/>
        <w:gridCol w:w="4860"/>
      </w:tblGrid>
      <w:tr w:rsidR="004D7C45" w:rsidRPr="005B6592" w14:paraId="026BC34B" w14:textId="77777777" w:rsidTr="00356D93">
        <w:trPr>
          <w:jc w:val="center"/>
        </w:trPr>
        <w:tc>
          <w:tcPr>
            <w:tcW w:w="4859" w:type="dxa"/>
            <w:shd w:val="clear" w:color="auto" w:fill="auto"/>
          </w:tcPr>
          <w:p w14:paraId="60DB7F41" w14:textId="77777777" w:rsidR="004D7C45" w:rsidRPr="005B6592" w:rsidRDefault="004D7C45" w:rsidP="00BD2494">
            <w:pPr>
              <w:pStyle w:val="ETITULO1"/>
              <w:jc w:val="both"/>
              <w:rPr>
                <w:rFonts w:cs="Arial"/>
              </w:rPr>
            </w:pPr>
            <w:r w:rsidRPr="005B6592">
              <w:rPr>
                <w:rFonts w:cs="Arial"/>
              </w:rPr>
              <w:t>II. KAPITULUA</w:t>
            </w:r>
          </w:p>
        </w:tc>
        <w:tc>
          <w:tcPr>
            <w:tcW w:w="286" w:type="dxa"/>
            <w:shd w:val="clear" w:color="auto" w:fill="auto"/>
          </w:tcPr>
          <w:p w14:paraId="5FADC89D" w14:textId="77777777" w:rsidR="004D7C45" w:rsidRPr="005B6592" w:rsidRDefault="004D7C45" w:rsidP="00BD2494">
            <w:pPr>
              <w:pStyle w:val="TEXTO1"/>
            </w:pPr>
          </w:p>
        </w:tc>
        <w:tc>
          <w:tcPr>
            <w:tcW w:w="4860" w:type="dxa"/>
            <w:shd w:val="clear" w:color="auto" w:fill="auto"/>
          </w:tcPr>
          <w:p w14:paraId="28F60D5F" w14:textId="77777777" w:rsidR="004D7C45" w:rsidRPr="005B6592" w:rsidRDefault="004D7C45" w:rsidP="00BD2494">
            <w:pPr>
              <w:pStyle w:val="TITULO1"/>
              <w:jc w:val="both"/>
              <w:rPr>
                <w:rFonts w:cs="Arial"/>
              </w:rPr>
            </w:pPr>
            <w:r w:rsidRPr="005B6592">
              <w:rPr>
                <w:rFonts w:cs="Arial"/>
              </w:rPr>
              <w:t>CAPÍTULO II</w:t>
            </w:r>
          </w:p>
        </w:tc>
      </w:tr>
      <w:tr w:rsidR="004D7C45" w:rsidRPr="005B6592" w14:paraId="5B53B302" w14:textId="77777777" w:rsidTr="00356D93">
        <w:trPr>
          <w:jc w:val="center"/>
        </w:trPr>
        <w:tc>
          <w:tcPr>
            <w:tcW w:w="4859" w:type="dxa"/>
            <w:shd w:val="clear" w:color="auto" w:fill="auto"/>
          </w:tcPr>
          <w:p w14:paraId="7B2FB62F" w14:textId="77777777" w:rsidR="004D7C45" w:rsidRPr="005B6592" w:rsidRDefault="004D7C45" w:rsidP="00BD2494">
            <w:pPr>
              <w:pStyle w:val="ETITULO1"/>
              <w:jc w:val="both"/>
              <w:rPr>
                <w:rFonts w:cs="Arial"/>
              </w:rPr>
            </w:pPr>
            <w:r w:rsidRPr="005B6592">
              <w:rPr>
                <w:rFonts w:cs="Arial"/>
              </w:rPr>
              <w:t>KREDITUEN ARAUBIDEA. ALDAKETAK.</w:t>
            </w:r>
          </w:p>
        </w:tc>
        <w:tc>
          <w:tcPr>
            <w:tcW w:w="286" w:type="dxa"/>
            <w:shd w:val="clear" w:color="auto" w:fill="auto"/>
          </w:tcPr>
          <w:p w14:paraId="706D3424" w14:textId="77777777" w:rsidR="004D7C45" w:rsidRPr="005B6592" w:rsidRDefault="004D7C45" w:rsidP="00BD2494">
            <w:pPr>
              <w:pStyle w:val="TEXTO1"/>
            </w:pPr>
          </w:p>
        </w:tc>
        <w:tc>
          <w:tcPr>
            <w:tcW w:w="4860" w:type="dxa"/>
            <w:shd w:val="clear" w:color="auto" w:fill="auto"/>
          </w:tcPr>
          <w:p w14:paraId="28763ECB" w14:textId="77777777" w:rsidR="004D7C45" w:rsidRPr="005B6592" w:rsidRDefault="004D7C45" w:rsidP="00BD2494">
            <w:pPr>
              <w:pStyle w:val="TITULO1"/>
              <w:jc w:val="both"/>
              <w:rPr>
                <w:rFonts w:cs="Arial"/>
              </w:rPr>
            </w:pPr>
            <w:r w:rsidRPr="005B6592">
              <w:rPr>
                <w:rFonts w:cs="Arial"/>
              </w:rPr>
              <w:t>RÉGIMEN DE LOS CRÉDITOS. MODIFICACIONES.</w:t>
            </w:r>
          </w:p>
        </w:tc>
      </w:tr>
      <w:tr w:rsidR="004D7C45" w:rsidRPr="005B6592" w14:paraId="3652ED21" w14:textId="77777777" w:rsidTr="00356D93">
        <w:trPr>
          <w:jc w:val="center"/>
        </w:trPr>
        <w:tc>
          <w:tcPr>
            <w:tcW w:w="4859" w:type="dxa"/>
            <w:shd w:val="clear" w:color="auto" w:fill="auto"/>
          </w:tcPr>
          <w:p w14:paraId="35073595" w14:textId="77777777" w:rsidR="004D7C45" w:rsidRPr="005B6592" w:rsidRDefault="004D7C45" w:rsidP="007C21E7">
            <w:pPr>
              <w:pStyle w:val="ETITULO1"/>
              <w:jc w:val="both"/>
              <w:rPr>
                <w:rFonts w:cs="Arial"/>
              </w:rPr>
            </w:pPr>
            <w:r w:rsidRPr="005B6592">
              <w:rPr>
                <w:rFonts w:cs="Arial"/>
              </w:rPr>
              <w:t>14. artikulua.- Kredituen transferentzien araubidea. Beste aldaketa batzuk.</w:t>
            </w:r>
          </w:p>
        </w:tc>
        <w:tc>
          <w:tcPr>
            <w:tcW w:w="286" w:type="dxa"/>
            <w:shd w:val="clear" w:color="auto" w:fill="auto"/>
          </w:tcPr>
          <w:p w14:paraId="709F7782" w14:textId="77777777" w:rsidR="004D7C45" w:rsidRPr="005B6592" w:rsidRDefault="004D7C45" w:rsidP="00356D93">
            <w:pPr>
              <w:pStyle w:val="TEXTO1"/>
            </w:pPr>
          </w:p>
        </w:tc>
        <w:tc>
          <w:tcPr>
            <w:tcW w:w="4860" w:type="dxa"/>
            <w:shd w:val="clear" w:color="auto" w:fill="auto"/>
          </w:tcPr>
          <w:p w14:paraId="30B8A306" w14:textId="77777777" w:rsidR="004D7C45" w:rsidRPr="005B6592" w:rsidRDefault="004D7C45" w:rsidP="007C21E7">
            <w:pPr>
              <w:pStyle w:val="TITULO1"/>
              <w:jc w:val="both"/>
              <w:rPr>
                <w:rFonts w:cs="Arial"/>
              </w:rPr>
            </w:pPr>
            <w:r w:rsidRPr="005B6592">
              <w:rPr>
                <w:rFonts w:cs="Arial"/>
              </w:rPr>
              <w:t>Artículo 14.- Régimen de transferencias de créditos. Otras modificaciones.</w:t>
            </w:r>
          </w:p>
        </w:tc>
      </w:tr>
      <w:tr w:rsidR="004D7C45" w:rsidRPr="005B6592" w14:paraId="4BA3F012" w14:textId="77777777" w:rsidTr="00356D93">
        <w:trPr>
          <w:jc w:val="center"/>
        </w:trPr>
        <w:tc>
          <w:tcPr>
            <w:tcW w:w="4859" w:type="dxa"/>
            <w:shd w:val="clear" w:color="auto" w:fill="auto"/>
          </w:tcPr>
          <w:p w14:paraId="265FDD90" w14:textId="59CF5D42" w:rsidR="004D7C45" w:rsidRPr="005B6592" w:rsidRDefault="004D7C45" w:rsidP="00356D93">
            <w:pPr>
              <w:pStyle w:val="ETEXTO1"/>
            </w:pPr>
            <w:r w:rsidRPr="005B6592">
              <w:rPr>
                <w:lang w:eastAsia="es-ES"/>
              </w:rPr>
              <w:t>1.– Maiatzaren 24ko 1/2011 Legegintzako Dekretuak onetsi zuen Euskadiko aurrekontu-araubidearen arloan indarrean diren lege-xedapenen testu bateginak arautuko du, 202</w:t>
            </w:r>
            <w:r w:rsidR="00F360E9">
              <w:rPr>
                <w:lang w:eastAsia="es-ES"/>
              </w:rPr>
              <w:t>6</w:t>
            </w:r>
            <w:r w:rsidRPr="005B6592">
              <w:rPr>
                <w:lang w:eastAsia="es-ES"/>
              </w:rPr>
              <w:t>ko ekitaldian zehar, Euskal Autonomia Erkidegoko Administrazio orokorreko, haren organismo autonomoetako eta Euskal Autonomia Erkidegoko sektore publikoko partzuergoetako aurrekontu orokorretako kreditu-transferentzien araubidea, ondorengo artikuluetan adierazten diren berezitasunen aurka jo gabe.</w:t>
            </w:r>
          </w:p>
        </w:tc>
        <w:tc>
          <w:tcPr>
            <w:tcW w:w="286" w:type="dxa"/>
            <w:shd w:val="clear" w:color="auto" w:fill="auto"/>
          </w:tcPr>
          <w:p w14:paraId="46C3973B" w14:textId="77777777" w:rsidR="004D7C45" w:rsidRPr="005B6592" w:rsidRDefault="004D7C45" w:rsidP="00356D93">
            <w:pPr>
              <w:pStyle w:val="TEXTO1"/>
            </w:pPr>
          </w:p>
        </w:tc>
        <w:tc>
          <w:tcPr>
            <w:tcW w:w="4860" w:type="dxa"/>
            <w:shd w:val="clear" w:color="auto" w:fill="auto"/>
          </w:tcPr>
          <w:p w14:paraId="588D9BEE" w14:textId="6F4EACDB" w:rsidR="004D7C45" w:rsidRPr="005B6592" w:rsidRDefault="004D7C45" w:rsidP="00356D93">
            <w:pPr>
              <w:pStyle w:val="TEXTO1"/>
            </w:pPr>
            <w:r w:rsidRPr="005B6592">
              <w:rPr>
                <w:lang w:val="es-ES" w:eastAsia="es-ES"/>
              </w:rPr>
              <w:t>1.– Durante el ejercicio 202</w:t>
            </w:r>
            <w:r w:rsidR="00F360E9">
              <w:rPr>
                <w:lang w:val="es-ES" w:eastAsia="es-ES"/>
              </w:rPr>
              <w:t>6</w:t>
            </w:r>
            <w:r w:rsidRPr="005B6592">
              <w:rPr>
                <w:lang w:val="es-ES" w:eastAsia="es-ES"/>
              </w:rPr>
              <w:t>, el régimen de transferencias de créditos de los presupuestos generales de la Administración general de la Comunidad Autónoma, de sus organismos autónomos y de los consorcios del sector público de la Comunidad Autónoma de Euskadi se regirá por el contenido del texto refundido de las disposiciones legales vigentes en materia de régimen presupuestario de Euskadi, aprobado por el Decreto Legislativo 1/2011, de 24 de mayo, sin perjuicio de las particularidades que se indican en los artículos siguientes.</w:t>
            </w:r>
          </w:p>
        </w:tc>
      </w:tr>
      <w:tr w:rsidR="004D7C45" w:rsidRPr="005B6592" w14:paraId="047DB921" w14:textId="77777777" w:rsidTr="00356D93">
        <w:trPr>
          <w:jc w:val="center"/>
        </w:trPr>
        <w:tc>
          <w:tcPr>
            <w:tcW w:w="4859" w:type="dxa"/>
            <w:shd w:val="clear" w:color="auto" w:fill="auto"/>
          </w:tcPr>
          <w:p w14:paraId="6B3DD0FB" w14:textId="2339A5D6" w:rsidR="004D7C45" w:rsidRPr="005B6592" w:rsidRDefault="004D7C45" w:rsidP="00356D93">
            <w:pPr>
              <w:pStyle w:val="ETEXTO1"/>
            </w:pPr>
            <w:r w:rsidRPr="005B6592">
              <w:rPr>
                <w:lang w:eastAsia="es-ES"/>
              </w:rPr>
              <w:t>2.– Maiatzaren 24ko 1/2011 Legegintzako Dekretuak onetsi zuen Euskadiko aurrekontu-araubi</w:t>
            </w:r>
            <w:r w:rsidRPr="005B6592">
              <w:rPr>
                <w:lang w:eastAsia="es-ES"/>
              </w:rPr>
              <w:softHyphen/>
              <w:t>dearen arloan indarrean diren lege-xedapenen testu bateginaren 86.etik 90.era bitarteko artikuluetan xedatutakoa gorabehera, eta finantzen aldetik posible bada, Ogasun eta Finantza Sailak, sail eska</w:t>
            </w:r>
            <w:r w:rsidRPr="005B6592">
              <w:rPr>
                <w:lang w:eastAsia="es-ES"/>
              </w:rPr>
              <w:softHyphen/>
              <w:t>tzaileak proposatuta, Euskal Autonomia Erkidegoko aurrekontuan sartu ahal izango ditu 202</w:t>
            </w:r>
            <w:r w:rsidR="00F360E9">
              <w:rPr>
                <w:lang w:eastAsia="es-ES"/>
              </w:rPr>
              <w:t>5e</w:t>
            </w:r>
            <w:r w:rsidRPr="005B6592">
              <w:rPr>
                <w:lang w:eastAsia="es-ES"/>
              </w:rPr>
              <w:t>ko ekitaldiko gerakinak, honako kreditu hauei dagozkienak:</w:t>
            </w:r>
          </w:p>
        </w:tc>
        <w:tc>
          <w:tcPr>
            <w:tcW w:w="286" w:type="dxa"/>
            <w:shd w:val="clear" w:color="auto" w:fill="auto"/>
          </w:tcPr>
          <w:p w14:paraId="3D872359" w14:textId="77777777" w:rsidR="004D7C45" w:rsidRPr="005B6592" w:rsidRDefault="004D7C45" w:rsidP="00356D93">
            <w:pPr>
              <w:pStyle w:val="TEXTO1"/>
            </w:pPr>
          </w:p>
        </w:tc>
        <w:tc>
          <w:tcPr>
            <w:tcW w:w="4860" w:type="dxa"/>
            <w:shd w:val="clear" w:color="auto" w:fill="auto"/>
          </w:tcPr>
          <w:p w14:paraId="0463D20C" w14:textId="64B4263C" w:rsidR="004D7C45" w:rsidRPr="005B6592" w:rsidRDefault="004D7C45" w:rsidP="00356D93">
            <w:pPr>
              <w:pStyle w:val="TEXTO1"/>
            </w:pPr>
            <w:r w:rsidRPr="005B6592">
              <w:rPr>
                <w:lang w:val="es-ES" w:eastAsia="es-ES"/>
              </w:rPr>
              <w:t xml:space="preserve">2.– No </w:t>
            </w:r>
            <w:proofErr w:type="gramStart"/>
            <w:r w:rsidRPr="005B6592">
              <w:rPr>
                <w:lang w:val="es-ES" w:eastAsia="es-ES"/>
              </w:rPr>
              <w:t>obstante</w:t>
            </w:r>
            <w:proofErr w:type="gramEnd"/>
            <w:r w:rsidRPr="005B6592">
              <w:rPr>
                <w:lang w:val="es-ES" w:eastAsia="es-ES"/>
              </w:rPr>
              <w:t xml:space="preserve"> lo dispuesto en los artículos 86 a 90 del texto refundido de las disposiciones legales vigentes en materia de régimen presupuestario de Euskadi, aprobado por el Decreto Legislativo 1/2011, de 24 de mayo, y siempre que sea financieramente posible, el Departamento de Hacienda y Finanzas, a propuesta del departamento solicitante, podrá incorporar al presupuesto de la Comunidad Autónoma los remanentes correspondientes al ejercicio 202</w:t>
            </w:r>
            <w:r w:rsidR="00F360E9">
              <w:rPr>
                <w:lang w:val="es-ES" w:eastAsia="es-ES"/>
              </w:rPr>
              <w:t>5</w:t>
            </w:r>
            <w:r w:rsidRPr="005B6592">
              <w:rPr>
                <w:lang w:val="es-ES" w:eastAsia="es-ES"/>
              </w:rPr>
              <w:t xml:space="preserve"> de los créditos relativos a:</w:t>
            </w:r>
          </w:p>
        </w:tc>
      </w:tr>
      <w:tr w:rsidR="004D7C45" w:rsidRPr="005B6592" w14:paraId="56DF9532" w14:textId="77777777" w:rsidTr="00356D93">
        <w:trPr>
          <w:jc w:val="center"/>
        </w:trPr>
        <w:tc>
          <w:tcPr>
            <w:tcW w:w="4859" w:type="dxa"/>
            <w:shd w:val="clear" w:color="auto" w:fill="auto"/>
          </w:tcPr>
          <w:p w14:paraId="6633E540" w14:textId="77777777" w:rsidR="004D7C45" w:rsidRPr="005B6592" w:rsidRDefault="004D7C45" w:rsidP="00356D93">
            <w:pPr>
              <w:pStyle w:val="ETEXTO1"/>
            </w:pPr>
            <w:r w:rsidRPr="005B6592">
              <w:rPr>
                <w:lang w:eastAsia="es-ES"/>
              </w:rPr>
              <w:t>– Dirulaguntzak etxebizitzak birgaitzeko (1., 2. eta 3. lineak)-4312 programa.</w:t>
            </w:r>
          </w:p>
        </w:tc>
        <w:tc>
          <w:tcPr>
            <w:tcW w:w="286" w:type="dxa"/>
            <w:shd w:val="clear" w:color="auto" w:fill="auto"/>
          </w:tcPr>
          <w:p w14:paraId="6FEEC647" w14:textId="77777777" w:rsidR="004D7C45" w:rsidRPr="005B6592" w:rsidRDefault="004D7C45" w:rsidP="00356D93">
            <w:pPr>
              <w:pStyle w:val="TEXTO1"/>
            </w:pPr>
          </w:p>
        </w:tc>
        <w:tc>
          <w:tcPr>
            <w:tcW w:w="4860" w:type="dxa"/>
            <w:shd w:val="clear" w:color="auto" w:fill="auto"/>
          </w:tcPr>
          <w:p w14:paraId="36397F90" w14:textId="77777777" w:rsidR="004D7C45" w:rsidRPr="005B6592" w:rsidRDefault="004D7C45" w:rsidP="00356D93">
            <w:pPr>
              <w:pStyle w:val="TEXTO1"/>
            </w:pPr>
            <w:r w:rsidRPr="005B6592">
              <w:rPr>
                <w:lang w:val="es-ES" w:eastAsia="es-ES"/>
              </w:rPr>
              <w:t>– Subvenciones para rehabilitación de viviendas (líneas 1, 2 y 3)-programa 4312.</w:t>
            </w:r>
          </w:p>
        </w:tc>
      </w:tr>
      <w:tr w:rsidR="004D7C45" w:rsidRPr="005B6592" w14:paraId="468DEE9D" w14:textId="77777777" w:rsidTr="00356D93">
        <w:trPr>
          <w:jc w:val="center"/>
        </w:trPr>
        <w:tc>
          <w:tcPr>
            <w:tcW w:w="4859" w:type="dxa"/>
            <w:shd w:val="clear" w:color="auto" w:fill="auto"/>
          </w:tcPr>
          <w:p w14:paraId="5A6B8FDB" w14:textId="77777777" w:rsidR="004D7C45" w:rsidRPr="005B6592" w:rsidRDefault="004D7C45" w:rsidP="00356D93">
            <w:pPr>
              <w:pStyle w:val="ETEXTO1"/>
            </w:pPr>
            <w:r w:rsidRPr="005B6592">
              <w:rPr>
                <w:lang w:eastAsia="es-ES"/>
              </w:rPr>
              <w:t>– Dirulaguntzak enpresei ingurumena babesteko-4421 programa.</w:t>
            </w:r>
          </w:p>
        </w:tc>
        <w:tc>
          <w:tcPr>
            <w:tcW w:w="286" w:type="dxa"/>
            <w:shd w:val="clear" w:color="auto" w:fill="auto"/>
          </w:tcPr>
          <w:p w14:paraId="6B7AA597" w14:textId="77777777" w:rsidR="004D7C45" w:rsidRPr="005B6592" w:rsidRDefault="004D7C45" w:rsidP="00356D93">
            <w:pPr>
              <w:pStyle w:val="TEXTO1"/>
            </w:pPr>
          </w:p>
        </w:tc>
        <w:tc>
          <w:tcPr>
            <w:tcW w:w="4860" w:type="dxa"/>
            <w:shd w:val="clear" w:color="auto" w:fill="auto"/>
          </w:tcPr>
          <w:p w14:paraId="5B2F744F" w14:textId="77777777" w:rsidR="004D7C45" w:rsidRPr="005B6592" w:rsidRDefault="004D7C45" w:rsidP="00356D93">
            <w:pPr>
              <w:pStyle w:val="TEXTO1"/>
            </w:pPr>
            <w:r w:rsidRPr="005B6592">
              <w:rPr>
                <w:lang w:val="es-ES" w:eastAsia="es-ES"/>
              </w:rPr>
              <w:t>– Subvenciones a empresas para la protección del medio ambiente-programa 4421.</w:t>
            </w:r>
          </w:p>
        </w:tc>
      </w:tr>
      <w:tr w:rsidR="004D7C45" w:rsidRPr="005B6592" w14:paraId="13871DC7" w14:textId="77777777" w:rsidTr="00356D93">
        <w:trPr>
          <w:jc w:val="center"/>
        </w:trPr>
        <w:tc>
          <w:tcPr>
            <w:tcW w:w="4859" w:type="dxa"/>
            <w:shd w:val="clear" w:color="auto" w:fill="auto"/>
          </w:tcPr>
          <w:p w14:paraId="4E07D6CC" w14:textId="77777777" w:rsidR="004D7C45" w:rsidRPr="005B6592" w:rsidRDefault="004D7C45" w:rsidP="00356D93">
            <w:pPr>
              <w:pStyle w:val="ETEXTO1"/>
            </w:pPr>
            <w:r w:rsidRPr="005B6592">
              <w:rPr>
                <w:lang w:eastAsia="es-ES"/>
              </w:rPr>
              <w:t>– Ikertu, garatu eta berritzeko (I+G+b) laguntzak-5411 programa.</w:t>
            </w:r>
          </w:p>
        </w:tc>
        <w:tc>
          <w:tcPr>
            <w:tcW w:w="286" w:type="dxa"/>
            <w:shd w:val="clear" w:color="auto" w:fill="auto"/>
          </w:tcPr>
          <w:p w14:paraId="1DC8412E" w14:textId="77777777" w:rsidR="004D7C45" w:rsidRPr="005B6592" w:rsidRDefault="004D7C45" w:rsidP="00356D93">
            <w:pPr>
              <w:pStyle w:val="TEXTO1"/>
            </w:pPr>
          </w:p>
        </w:tc>
        <w:tc>
          <w:tcPr>
            <w:tcW w:w="4860" w:type="dxa"/>
            <w:shd w:val="clear" w:color="auto" w:fill="auto"/>
          </w:tcPr>
          <w:p w14:paraId="267938DC" w14:textId="77777777" w:rsidR="004D7C45" w:rsidRPr="005B6592" w:rsidRDefault="004D7C45" w:rsidP="00356D93">
            <w:pPr>
              <w:pStyle w:val="TEXTO1"/>
            </w:pPr>
            <w:r w:rsidRPr="005B6592">
              <w:rPr>
                <w:lang w:val="es-ES" w:eastAsia="es-ES"/>
              </w:rPr>
              <w:t>– Ayudas a la investigación desarrollo e innovación (I+D+i)-programa 5411.</w:t>
            </w:r>
          </w:p>
        </w:tc>
      </w:tr>
      <w:tr w:rsidR="004D7C45" w:rsidRPr="005B6592" w14:paraId="30D440DC" w14:textId="77777777" w:rsidTr="00356D93">
        <w:trPr>
          <w:jc w:val="center"/>
        </w:trPr>
        <w:tc>
          <w:tcPr>
            <w:tcW w:w="4859" w:type="dxa"/>
            <w:shd w:val="clear" w:color="auto" w:fill="auto"/>
          </w:tcPr>
          <w:p w14:paraId="418E0434" w14:textId="77777777" w:rsidR="004D7C45" w:rsidRPr="005B6592" w:rsidRDefault="004D7C45" w:rsidP="00356D93">
            <w:pPr>
              <w:pStyle w:val="ETEXTO1"/>
            </w:pPr>
            <w:r w:rsidRPr="005B6592">
              <w:rPr>
                <w:lang w:eastAsia="es-ES"/>
              </w:rPr>
              <w:t>– Erein laguntzak-7111 programa.</w:t>
            </w:r>
          </w:p>
        </w:tc>
        <w:tc>
          <w:tcPr>
            <w:tcW w:w="286" w:type="dxa"/>
            <w:shd w:val="clear" w:color="auto" w:fill="auto"/>
          </w:tcPr>
          <w:p w14:paraId="00441F7A" w14:textId="77777777" w:rsidR="004D7C45" w:rsidRPr="005B6592" w:rsidRDefault="004D7C45" w:rsidP="00356D93">
            <w:pPr>
              <w:pStyle w:val="TEXTO1"/>
            </w:pPr>
          </w:p>
        </w:tc>
        <w:tc>
          <w:tcPr>
            <w:tcW w:w="4860" w:type="dxa"/>
            <w:shd w:val="clear" w:color="auto" w:fill="auto"/>
          </w:tcPr>
          <w:p w14:paraId="507843F7" w14:textId="77777777" w:rsidR="004D7C45" w:rsidRPr="005B6592" w:rsidRDefault="004D7C45" w:rsidP="00356D93">
            <w:pPr>
              <w:pStyle w:val="TEXTO1"/>
            </w:pPr>
            <w:r w:rsidRPr="005B6592">
              <w:rPr>
                <w:lang w:val="es-ES" w:eastAsia="es-ES"/>
              </w:rPr>
              <w:t>– Ayudas Erein-programa 7111.</w:t>
            </w:r>
          </w:p>
        </w:tc>
      </w:tr>
      <w:tr w:rsidR="004D7C45" w:rsidRPr="005B6592" w14:paraId="22401757" w14:textId="77777777" w:rsidTr="00356D93">
        <w:trPr>
          <w:jc w:val="center"/>
        </w:trPr>
        <w:tc>
          <w:tcPr>
            <w:tcW w:w="4859" w:type="dxa"/>
            <w:shd w:val="clear" w:color="auto" w:fill="auto"/>
          </w:tcPr>
          <w:p w14:paraId="59C90FE3" w14:textId="77777777" w:rsidR="004D7C45" w:rsidRPr="005B6592" w:rsidRDefault="004D7C45" w:rsidP="00356D93">
            <w:pPr>
              <w:pStyle w:val="ETEXTO1"/>
            </w:pPr>
            <w:r w:rsidRPr="005B6592">
              <w:rPr>
                <w:lang w:eastAsia="es-ES"/>
              </w:rPr>
              <w:t>– Leader laguntzak-7111 programa.</w:t>
            </w:r>
          </w:p>
        </w:tc>
        <w:tc>
          <w:tcPr>
            <w:tcW w:w="286" w:type="dxa"/>
            <w:shd w:val="clear" w:color="auto" w:fill="auto"/>
          </w:tcPr>
          <w:p w14:paraId="11735ABF" w14:textId="77777777" w:rsidR="004D7C45" w:rsidRPr="005B6592" w:rsidRDefault="004D7C45" w:rsidP="00356D93">
            <w:pPr>
              <w:pStyle w:val="TEXTO1"/>
            </w:pPr>
          </w:p>
        </w:tc>
        <w:tc>
          <w:tcPr>
            <w:tcW w:w="4860" w:type="dxa"/>
            <w:shd w:val="clear" w:color="auto" w:fill="auto"/>
          </w:tcPr>
          <w:p w14:paraId="116D1EB7" w14:textId="77777777" w:rsidR="004D7C45" w:rsidRPr="005B6592" w:rsidRDefault="004D7C45" w:rsidP="00356D93">
            <w:pPr>
              <w:pStyle w:val="TEXTO1"/>
            </w:pPr>
            <w:r w:rsidRPr="005B6592">
              <w:rPr>
                <w:lang w:val="es-ES" w:eastAsia="es-ES"/>
              </w:rPr>
              <w:t>– Ayudas Leader-programa 7111.</w:t>
            </w:r>
          </w:p>
        </w:tc>
      </w:tr>
      <w:tr w:rsidR="004D7C45" w:rsidRPr="005B6592" w14:paraId="0BE1EC54" w14:textId="77777777" w:rsidTr="00356D93">
        <w:trPr>
          <w:jc w:val="center"/>
        </w:trPr>
        <w:tc>
          <w:tcPr>
            <w:tcW w:w="4859" w:type="dxa"/>
            <w:shd w:val="clear" w:color="auto" w:fill="auto"/>
          </w:tcPr>
          <w:p w14:paraId="0FCC3BAD" w14:textId="77777777" w:rsidR="004D7C45" w:rsidRPr="005B6592" w:rsidRDefault="004D7C45" w:rsidP="00356D93">
            <w:pPr>
              <w:pStyle w:val="ETEXTO1"/>
            </w:pPr>
            <w:r w:rsidRPr="005B6592">
              <w:rPr>
                <w:lang w:eastAsia="es-ES"/>
              </w:rPr>
              <w:t>– Itsaspen laguntzak-7111 programa.</w:t>
            </w:r>
          </w:p>
        </w:tc>
        <w:tc>
          <w:tcPr>
            <w:tcW w:w="286" w:type="dxa"/>
            <w:shd w:val="clear" w:color="auto" w:fill="auto"/>
          </w:tcPr>
          <w:p w14:paraId="291A11DF" w14:textId="77777777" w:rsidR="004D7C45" w:rsidRPr="005B6592" w:rsidRDefault="004D7C45" w:rsidP="00356D93">
            <w:pPr>
              <w:pStyle w:val="TEXTO1"/>
            </w:pPr>
          </w:p>
        </w:tc>
        <w:tc>
          <w:tcPr>
            <w:tcW w:w="4860" w:type="dxa"/>
            <w:shd w:val="clear" w:color="auto" w:fill="auto"/>
          </w:tcPr>
          <w:p w14:paraId="682C706D" w14:textId="77777777" w:rsidR="004D7C45" w:rsidRPr="005B6592" w:rsidRDefault="004D7C45" w:rsidP="00356D93">
            <w:pPr>
              <w:pStyle w:val="TEXTO1"/>
            </w:pPr>
            <w:r w:rsidRPr="005B6592">
              <w:rPr>
                <w:lang w:val="es-ES" w:eastAsia="es-ES"/>
              </w:rPr>
              <w:t>– Ayudas Itsaspen-programa 7111.</w:t>
            </w:r>
          </w:p>
        </w:tc>
      </w:tr>
      <w:tr w:rsidR="004D7C45" w:rsidRPr="005B6592" w14:paraId="4EB55C79" w14:textId="77777777" w:rsidTr="00356D93">
        <w:trPr>
          <w:jc w:val="center"/>
        </w:trPr>
        <w:tc>
          <w:tcPr>
            <w:tcW w:w="4859" w:type="dxa"/>
            <w:shd w:val="clear" w:color="auto" w:fill="auto"/>
          </w:tcPr>
          <w:p w14:paraId="7534071D" w14:textId="77777777" w:rsidR="004D7C45" w:rsidRPr="005B6592" w:rsidRDefault="004D7C45" w:rsidP="00356D93">
            <w:pPr>
              <w:pStyle w:val="ETEXTO1"/>
            </w:pPr>
            <w:r w:rsidRPr="005B6592">
              <w:rPr>
                <w:lang w:eastAsia="es-ES"/>
              </w:rPr>
              <w:t>– Arrantza- eta akuikultura-sektorerako laguntzak-7112 programa.</w:t>
            </w:r>
          </w:p>
        </w:tc>
        <w:tc>
          <w:tcPr>
            <w:tcW w:w="286" w:type="dxa"/>
            <w:shd w:val="clear" w:color="auto" w:fill="auto"/>
          </w:tcPr>
          <w:p w14:paraId="6801D101" w14:textId="77777777" w:rsidR="004D7C45" w:rsidRPr="005B6592" w:rsidRDefault="004D7C45" w:rsidP="00356D93">
            <w:pPr>
              <w:pStyle w:val="TEXTO1"/>
            </w:pPr>
          </w:p>
        </w:tc>
        <w:tc>
          <w:tcPr>
            <w:tcW w:w="4860" w:type="dxa"/>
            <w:shd w:val="clear" w:color="auto" w:fill="auto"/>
          </w:tcPr>
          <w:p w14:paraId="28BBFBBD" w14:textId="77777777" w:rsidR="004D7C45" w:rsidRPr="005B6592" w:rsidRDefault="004D7C45" w:rsidP="00356D93">
            <w:pPr>
              <w:pStyle w:val="TEXTO1"/>
            </w:pPr>
            <w:r w:rsidRPr="005B6592">
              <w:rPr>
                <w:lang w:val="es-ES" w:eastAsia="es-ES"/>
              </w:rPr>
              <w:t>– Ayudas sector pesquero y acuícola-programa 7112.</w:t>
            </w:r>
          </w:p>
        </w:tc>
      </w:tr>
      <w:tr w:rsidR="004D7C45" w:rsidRPr="005B6592" w14:paraId="605F71FE" w14:textId="77777777" w:rsidTr="00356D93">
        <w:trPr>
          <w:jc w:val="center"/>
        </w:trPr>
        <w:tc>
          <w:tcPr>
            <w:tcW w:w="4859" w:type="dxa"/>
            <w:shd w:val="clear" w:color="auto" w:fill="auto"/>
          </w:tcPr>
          <w:p w14:paraId="1EA96D7E" w14:textId="77777777" w:rsidR="004D7C45" w:rsidRPr="005B6592" w:rsidRDefault="004D7C45" w:rsidP="00356D93">
            <w:pPr>
              <w:pStyle w:val="ETEXTO1"/>
            </w:pPr>
            <w:r w:rsidRPr="005B6592">
              <w:rPr>
                <w:lang w:eastAsia="es-ES"/>
              </w:rPr>
              <w:t>– Arrantza-eremuak garatzeko laguntzak (PTGE)-7112 programa.</w:t>
            </w:r>
          </w:p>
        </w:tc>
        <w:tc>
          <w:tcPr>
            <w:tcW w:w="286" w:type="dxa"/>
            <w:shd w:val="clear" w:color="auto" w:fill="auto"/>
          </w:tcPr>
          <w:p w14:paraId="64DA44F3" w14:textId="77777777" w:rsidR="004D7C45" w:rsidRPr="005B6592" w:rsidRDefault="004D7C45" w:rsidP="00356D93">
            <w:pPr>
              <w:pStyle w:val="TEXTO1"/>
            </w:pPr>
          </w:p>
        </w:tc>
        <w:tc>
          <w:tcPr>
            <w:tcW w:w="4860" w:type="dxa"/>
            <w:shd w:val="clear" w:color="auto" w:fill="auto"/>
          </w:tcPr>
          <w:p w14:paraId="249417BD" w14:textId="77777777" w:rsidR="004D7C45" w:rsidRPr="005B6592" w:rsidRDefault="004D7C45" w:rsidP="00356D93">
            <w:pPr>
              <w:pStyle w:val="TEXTO1"/>
            </w:pPr>
            <w:r w:rsidRPr="005B6592">
              <w:rPr>
                <w:lang w:val="es-ES" w:eastAsia="es-ES"/>
              </w:rPr>
              <w:t>– Ayudas desarrollo zonas pesqueras (EDLP)-programa 7112.</w:t>
            </w:r>
          </w:p>
        </w:tc>
      </w:tr>
      <w:tr w:rsidR="004D7C45" w:rsidRPr="005B6592" w14:paraId="7F84FB5E" w14:textId="77777777" w:rsidTr="00356D93">
        <w:trPr>
          <w:jc w:val="center"/>
        </w:trPr>
        <w:tc>
          <w:tcPr>
            <w:tcW w:w="4859" w:type="dxa"/>
            <w:shd w:val="clear" w:color="auto" w:fill="auto"/>
          </w:tcPr>
          <w:p w14:paraId="48A5104A" w14:textId="77777777" w:rsidR="004D7C45" w:rsidRPr="005B6592" w:rsidRDefault="004D7C45" w:rsidP="00356D93">
            <w:pPr>
              <w:pStyle w:val="ETEXTO1"/>
            </w:pPr>
            <w:r w:rsidRPr="005B6592">
              <w:rPr>
                <w:lang w:eastAsia="es-ES"/>
              </w:rPr>
              <w:t>– Lehiatu Berria laguntzak-7113 programa.</w:t>
            </w:r>
          </w:p>
        </w:tc>
        <w:tc>
          <w:tcPr>
            <w:tcW w:w="286" w:type="dxa"/>
            <w:shd w:val="clear" w:color="auto" w:fill="auto"/>
          </w:tcPr>
          <w:p w14:paraId="7F6EB9C0" w14:textId="77777777" w:rsidR="004D7C45" w:rsidRPr="005B6592" w:rsidRDefault="004D7C45" w:rsidP="00356D93">
            <w:pPr>
              <w:pStyle w:val="TEXTO1"/>
            </w:pPr>
          </w:p>
        </w:tc>
        <w:tc>
          <w:tcPr>
            <w:tcW w:w="4860" w:type="dxa"/>
            <w:shd w:val="clear" w:color="auto" w:fill="auto"/>
          </w:tcPr>
          <w:p w14:paraId="55D8F6E8" w14:textId="77777777" w:rsidR="004D7C45" w:rsidRPr="005B6592" w:rsidRDefault="004D7C45" w:rsidP="00356D93">
            <w:pPr>
              <w:pStyle w:val="TEXTO1"/>
            </w:pPr>
            <w:r w:rsidRPr="005B6592">
              <w:rPr>
                <w:lang w:val="es-ES" w:eastAsia="es-ES"/>
              </w:rPr>
              <w:t>– Ayudas Lehiatu Berria-programa 7113.</w:t>
            </w:r>
          </w:p>
        </w:tc>
      </w:tr>
      <w:tr w:rsidR="004D7C45" w:rsidRPr="005B6592" w14:paraId="766E3350" w14:textId="77777777" w:rsidTr="00356D93">
        <w:trPr>
          <w:jc w:val="center"/>
        </w:trPr>
        <w:tc>
          <w:tcPr>
            <w:tcW w:w="4859" w:type="dxa"/>
            <w:shd w:val="clear" w:color="auto" w:fill="auto"/>
          </w:tcPr>
          <w:p w14:paraId="2BAC443A" w14:textId="77777777" w:rsidR="004D7C45" w:rsidRPr="005B6592" w:rsidRDefault="004D7C45" w:rsidP="00356D93">
            <w:pPr>
              <w:pStyle w:val="ETEXTO1"/>
            </w:pPr>
            <w:r w:rsidRPr="005B6592">
              <w:rPr>
                <w:lang w:eastAsia="es-ES"/>
              </w:rPr>
              <w:t>3.– Aipatutako testu bateginaren 90.1 artikuluan ezarritako denbora-eskakizunaren ondorioetarako, aurreko paragrafoan adierazitakoaren arabera sartutako kredituak gehienez ere beste bi ekitalditan gauzatu beharko dira.</w:t>
            </w:r>
          </w:p>
        </w:tc>
        <w:tc>
          <w:tcPr>
            <w:tcW w:w="286" w:type="dxa"/>
            <w:shd w:val="clear" w:color="auto" w:fill="auto"/>
          </w:tcPr>
          <w:p w14:paraId="0AC24150" w14:textId="77777777" w:rsidR="004D7C45" w:rsidRPr="005B6592" w:rsidRDefault="004D7C45" w:rsidP="00356D93">
            <w:pPr>
              <w:pStyle w:val="TEXTO1"/>
            </w:pPr>
          </w:p>
        </w:tc>
        <w:tc>
          <w:tcPr>
            <w:tcW w:w="4860" w:type="dxa"/>
            <w:shd w:val="clear" w:color="auto" w:fill="auto"/>
          </w:tcPr>
          <w:p w14:paraId="59503E2D" w14:textId="77777777" w:rsidR="004D7C45" w:rsidRPr="005B6592" w:rsidRDefault="004D7C45" w:rsidP="00356D93">
            <w:pPr>
              <w:pStyle w:val="TEXTO1"/>
            </w:pPr>
            <w:r w:rsidRPr="005B6592">
              <w:rPr>
                <w:lang w:val="es-ES" w:eastAsia="es-ES"/>
              </w:rPr>
              <w:t>3.– A los efectos del requisito temporal previsto en el artículo 90.1 del referido texto refundido, los créditos incorporados de acuerdo con lo previsto en el párrafo anterior deberán realizarse en un período máximo de dos ejercicios adicionales.</w:t>
            </w:r>
          </w:p>
        </w:tc>
      </w:tr>
      <w:tr w:rsidR="004D7C45" w:rsidRPr="005B6592" w14:paraId="499061D0" w14:textId="77777777" w:rsidTr="00356D93">
        <w:trPr>
          <w:jc w:val="center"/>
        </w:trPr>
        <w:tc>
          <w:tcPr>
            <w:tcW w:w="4859" w:type="dxa"/>
            <w:shd w:val="clear" w:color="auto" w:fill="auto"/>
          </w:tcPr>
          <w:p w14:paraId="7CB384A3" w14:textId="77777777" w:rsidR="004D7C45" w:rsidRPr="005B6592" w:rsidRDefault="004D7C45" w:rsidP="007C21E7">
            <w:pPr>
              <w:pStyle w:val="ETITULO1"/>
              <w:jc w:val="both"/>
              <w:rPr>
                <w:rFonts w:cs="Arial"/>
              </w:rPr>
            </w:pPr>
            <w:r w:rsidRPr="005B6592">
              <w:rPr>
                <w:rFonts w:cs="Arial"/>
              </w:rPr>
              <w:lastRenderedPageBreak/>
              <w:t>15. artikulua.- Langileriaren arloko kredituak.</w:t>
            </w:r>
          </w:p>
        </w:tc>
        <w:tc>
          <w:tcPr>
            <w:tcW w:w="286" w:type="dxa"/>
            <w:shd w:val="clear" w:color="auto" w:fill="auto"/>
          </w:tcPr>
          <w:p w14:paraId="0DF455BB" w14:textId="77777777" w:rsidR="004D7C45" w:rsidRPr="005B6592" w:rsidRDefault="004D7C45" w:rsidP="00356D93">
            <w:pPr>
              <w:pStyle w:val="TEXTO1"/>
            </w:pPr>
          </w:p>
        </w:tc>
        <w:tc>
          <w:tcPr>
            <w:tcW w:w="4860" w:type="dxa"/>
            <w:shd w:val="clear" w:color="auto" w:fill="auto"/>
          </w:tcPr>
          <w:p w14:paraId="7189ABCA" w14:textId="77777777" w:rsidR="004D7C45" w:rsidRPr="005B6592" w:rsidRDefault="004D7C45" w:rsidP="007C21E7">
            <w:pPr>
              <w:pStyle w:val="TITULO1"/>
              <w:jc w:val="both"/>
              <w:rPr>
                <w:rFonts w:cs="Arial"/>
              </w:rPr>
            </w:pPr>
            <w:r w:rsidRPr="005B6592">
              <w:rPr>
                <w:rFonts w:cs="Arial"/>
              </w:rPr>
              <w:t>Articulo 15.- Créditos de personal.</w:t>
            </w:r>
          </w:p>
        </w:tc>
      </w:tr>
      <w:tr w:rsidR="004D7C45" w:rsidRPr="005B6592" w14:paraId="46C846E9" w14:textId="77777777" w:rsidTr="00356D93">
        <w:trPr>
          <w:jc w:val="center"/>
        </w:trPr>
        <w:tc>
          <w:tcPr>
            <w:tcW w:w="4859" w:type="dxa"/>
            <w:shd w:val="clear" w:color="auto" w:fill="auto"/>
          </w:tcPr>
          <w:p w14:paraId="43054519" w14:textId="76533E58" w:rsidR="004D7C45" w:rsidRPr="005B6592" w:rsidRDefault="004D7C45" w:rsidP="00356D93">
            <w:pPr>
              <w:pStyle w:val="ETEXTO1"/>
            </w:pPr>
            <w:r w:rsidRPr="005B6592">
              <w:rPr>
                <w:lang w:eastAsia="es-ES"/>
              </w:rPr>
              <w:t>Maiatzaren 24ko 1/2011 Legegintza Dekretuak onetsi zuen Euskadiko aurrekontu-araubidearen arloan indarrean diren lege-xedapenen testu bateginaren 66.3 artikuluan xedatutakoaren ondorioetarako, eta 202</w:t>
            </w:r>
            <w:r w:rsidR="00F360E9">
              <w:rPr>
                <w:lang w:eastAsia="es-ES"/>
              </w:rPr>
              <w:t>6</w:t>
            </w:r>
            <w:r w:rsidRPr="005B6592">
              <w:rPr>
                <w:lang w:eastAsia="es-ES"/>
              </w:rPr>
              <w:t>. ekitaldirako bakarrik, sekzio bakoitzerako, izaera loteslea izango dute Euskal Autonomia Erkidegoko Administrazio orokorreko, haren organismo autonomoetako eta Euskal Autonomia Erkidegoko sektore publikoko partzuergoetako aurrekontuen I. kapituluko 122, 123, 131, 132, 161 eta 162. kontzeptuen barruan dauden gastuek, kontzeptuaren mailan, eta 16101 azpikontzeptuaren barruan dauden gastuek, azpikontzeptuaren mailan.</w:t>
            </w:r>
          </w:p>
        </w:tc>
        <w:tc>
          <w:tcPr>
            <w:tcW w:w="286" w:type="dxa"/>
            <w:shd w:val="clear" w:color="auto" w:fill="auto"/>
          </w:tcPr>
          <w:p w14:paraId="3C38B66F" w14:textId="77777777" w:rsidR="004D7C45" w:rsidRPr="005B6592" w:rsidRDefault="004D7C45" w:rsidP="00356D93">
            <w:pPr>
              <w:pStyle w:val="TEXTO1"/>
            </w:pPr>
          </w:p>
        </w:tc>
        <w:tc>
          <w:tcPr>
            <w:tcW w:w="4860" w:type="dxa"/>
            <w:shd w:val="clear" w:color="auto" w:fill="auto"/>
          </w:tcPr>
          <w:p w14:paraId="66BB9ECF" w14:textId="71746EC9" w:rsidR="004D7C45" w:rsidRPr="005B6592" w:rsidRDefault="004D7C45" w:rsidP="00356D93">
            <w:pPr>
              <w:pStyle w:val="TEXTO1"/>
            </w:pPr>
            <w:r w:rsidRPr="005B6592">
              <w:rPr>
                <w:lang w:val="es-ES" w:eastAsia="es-ES"/>
              </w:rPr>
              <w:t>A los efectos señalados en el artículo 66.3 del texto refundido de las disposiciones legales vigentes sobre régimen presupuestario de Euskadi, aprobado por el Decreto Legislativo 1/2011, de 24 de mayo, y con vigencia exclusiva para el ejercicio 202</w:t>
            </w:r>
            <w:r w:rsidR="00F360E9">
              <w:rPr>
                <w:lang w:val="es-ES" w:eastAsia="es-ES"/>
              </w:rPr>
              <w:t>6</w:t>
            </w:r>
            <w:r w:rsidRPr="005B6592">
              <w:rPr>
                <w:lang w:val="es-ES" w:eastAsia="es-ES"/>
              </w:rPr>
              <w:t>, para cada sección, tendrán carácter vinculante a nivel de concepto los gastos comprendidos en los conceptos 122, 123, 131, 132, 161 y 162, y a nivel de subconcepto, los gastos comprendidos en el subconcepto 16101, correspondientes al capítulo I de los presupuestos de la Administración general de la Comunidad Autónoma de Euskadi, de sus organismos autónomos y de los consorcios del sector público de la Comunidad Autónoma de Euskadi.</w:t>
            </w:r>
          </w:p>
        </w:tc>
      </w:tr>
      <w:tr w:rsidR="004D7C45" w:rsidRPr="005B6592" w14:paraId="3990BA16" w14:textId="77777777" w:rsidTr="00356D93">
        <w:trPr>
          <w:jc w:val="center"/>
        </w:trPr>
        <w:tc>
          <w:tcPr>
            <w:tcW w:w="4859" w:type="dxa"/>
            <w:shd w:val="clear" w:color="auto" w:fill="auto"/>
          </w:tcPr>
          <w:p w14:paraId="0C553F13" w14:textId="77777777" w:rsidR="004D7C45" w:rsidRPr="005B6592" w:rsidRDefault="004D7C45" w:rsidP="007C21E7">
            <w:pPr>
              <w:pStyle w:val="ETITULO1"/>
              <w:jc w:val="both"/>
              <w:rPr>
                <w:rFonts w:cs="Arial"/>
              </w:rPr>
            </w:pPr>
            <w:r w:rsidRPr="005B6592">
              <w:rPr>
                <w:rFonts w:cs="Arial"/>
              </w:rPr>
              <w:t>16. artikulua.- Funtzionamendu-gastuetarako kredituak.</w:t>
            </w:r>
          </w:p>
        </w:tc>
        <w:tc>
          <w:tcPr>
            <w:tcW w:w="286" w:type="dxa"/>
            <w:shd w:val="clear" w:color="auto" w:fill="auto"/>
          </w:tcPr>
          <w:p w14:paraId="3D617AFE" w14:textId="77777777" w:rsidR="004D7C45" w:rsidRPr="005B6592" w:rsidRDefault="004D7C45" w:rsidP="00356D93">
            <w:pPr>
              <w:pStyle w:val="TEXTO1"/>
            </w:pPr>
          </w:p>
        </w:tc>
        <w:tc>
          <w:tcPr>
            <w:tcW w:w="4860" w:type="dxa"/>
            <w:shd w:val="clear" w:color="auto" w:fill="auto"/>
          </w:tcPr>
          <w:p w14:paraId="5FB839DD" w14:textId="77777777" w:rsidR="004D7C45" w:rsidRPr="005B6592" w:rsidRDefault="004D7C45" w:rsidP="007C21E7">
            <w:pPr>
              <w:pStyle w:val="TITULO1"/>
              <w:jc w:val="both"/>
              <w:rPr>
                <w:rFonts w:cs="Arial"/>
              </w:rPr>
            </w:pPr>
            <w:r w:rsidRPr="005B6592">
              <w:rPr>
                <w:rFonts w:cs="Arial"/>
              </w:rPr>
              <w:t>Articulo 16.- Créditos para gastos de funcionamiento.</w:t>
            </w:r>
          </w:p>
        </w:tc>
      </w:tr>
      <w:tr w:rsidR="004D7C45" w:rsidRPr="005B6592" w14:paraId="03CB1F0D" w14:textId="77777777" w:rsidTr="00356D93">
        <w:trPr>
          <w:jc w:val="center"/>
        </w:trPr>
        <w:tc>
          <w:tcPr>
            <w:tcW w:w="4859" w:type="dxa"/>
            <w:shd w:val="clear" w:color="auto" w:fill="auto"/>
          </w:tcPr>
          <w:p w14:paraId="003FBFED" w14:textId="79C0D70F" w:rsidR="004D7C45" w:rsidRPr="005B6592" w:rsidRDefault="004D7C45" w:rsidP="00356D93">
            <w:pPr>
              <w:pStyle w:val="ETEXTO1"/>
            </w:pPr>
            <w:r w:rsidRPr="005B6592">
              <w:rPr>
                <w:lang w:eastAsia="es-ES"/>
              </w:rPr>
              <w:t>1.– Maiatzaren 24ko 1/2011 Legegintza Dekretuak onetsi zuen Euskadiko aurrekontu-araubidearen arloan indarrean diren lege-xedapenen testu bateginean 66.3 artikuluan xedatutakoaren ondorioetarako, eta 202</w:t>
            </w:r>
            <w:r w:rsidR="00F360E9">
              <w:rPr>
                <w:lang w:eastAsia="es-ES"/>
              </w:rPr>
              <w:t>6</w:t>
            </w:r>
            <w:r w:rsidRPr="005B6592">
              <w:rPr>
                <w:lang w:eastAsia="es-ES"/>
              </w:rPr>
              <w:t>. ekitaldirako bakarrik, izaera mugatzailea eta loteslea edukiko dute kapi</w:t>
            </w:r>
            <w:r w:rsidRPr="005B6592">
              <w:rPr>
                <w:lang w:eastAsia="es-ES"/>
              </w:rPr>
              <w:softHyphen/>
              <w:t>tuluaren mailan sekzio eta programa bakoitzerako, haien sailkapen ekonomikoari dagokionez, Euskal Autonomia Erkidegoko Administrazio orokorreko, haren organismo autonomoetako eta Euskal Autonomia Erkidegoko sektore publikoko partzuergoetako aurrekontuetako II. kapituluan –funtzionamendu-gastuak–, gastuen egoera-orrietan sartuta dauden ordainketa-kredituek, salbu eta aurrekontuaren gastuen xehetasunetan gastu erreserbatu gisa sailkatutakoek. Hori horrela, ez da kreditu-transferentziarik beharko kapituluaz beheragoko mailan.</w:t>
            </w:r>
          </w:p>
        </w:tc>
        <w:tc>
          <w:tcPr>
            <w:tcW w:w="286" w:type="dxa"/>
            <w:shd w:val="clear" w:color="auto" w:fill="auto"/>
          </w:tcPr>
          <w:p w14:paraId="28B2AA16" w14:textId="77777777" w:rsidR="004D7C45" w:rsidRPr="005B6592" w:rsidRDefault="004D7C45" w:rsidP="00356D93">
            <w:pPr>
              <w:pStyle w:val="TEXTO1"/>
              <w:rPr>
                <w:lang w:val="eu-ES"/>
              </w:rPr>
            </w:pPr>
          </w:p>
        </w:tc>
        <w:tc>
          <w:tcPr>
            <w:tcW w:w="4860" w:type="dxa"/>
            <w:shd w:val="clear" w:color="auto" w:fill="auto"/>
          </w:tcPr>
          <w:p w14:paraId="6933D04E" w14:textId="0FF48F76" w:rsidR="004D7C45" w:rsidRPr="005B6592" w:rsidRDefault="004D7C45" w:rsidP="00356D93">
            <w:pPr>
              <w:pStyle w:val="TEXTO1"/>
            </w:pPr>
            <w:r w:rsidRPr="005B6592">
              <w:rPr>
                <w:lang w:val="es-ES" w:eastAsia="es-ES"/>
              </w:rPr>
              <w:t>1.– A los efectos de lo dispuesto en el artículo 66.3 del texto refundido de las disposiciones legales vigentes en materia de régimen presupuestario de Euskadi, aprobado por el Decreto</w:t>
            </w:r>
            <w:r w:rsidRPr="005B6592">
              <w:t xml:space="preserve"> </w:t>
            </w:r>
            <w:r w:rsidRPr="005B6592">
              <w:rPr>
                <w:lang w:val="es-ES" w:eastAsia="es-ES"/>
              </w:rPr>
              <w:t>Legislativo 1/2011 de 24 de mayo, con vigencia exclusiva para el ejercicio 202</w:t>
            </w:r>
            <w:r w:rsidR="00F360E9">
              <w:rPr>
                <w:lang w:val="es-ES" w:eastAsia="es-ES"/>
              </w:rPr>
              <w:t>6</w:t>
            </w:r>
            <w:r w:rsidRPr="005B6592">
              <w:rPr>
                <w:lang w:val="es-ES" w:eastAsia="es-ES"/>
              </w:rPr>
              <w:t>, tendrán carácter limitativo y vinculante a nivel de capítulo para cada sección y programa, en cuanto a su clasificación económica, los créditos de pago incluidos en los estados de gastos de los presupuestos de la Administración general de la Comunidad Autónoma de Euskadi, de sus organismos autónomos y de los consorcios del sector público de la Comunidad Autónoma de Euskadi correspondientes al capítulo II, gastos de funcionamiento, excepto los calificados como gastos reservados en el pormenor de gastos del presupuesto, no siendo necesarias, por tanto, transferencias de crédito a nivel inferior a capítulo.</w:t>
            </w:r>
          </w:p>
        </w:tc>
      </w:tr>
      <w:tr w:rsidR="004D7C45" w:rsidRPr="005B6592" w14:paraId="33A3776C" w14:textId="77777777" w:rsidTr="00356D93">
        <w:trPr>
          <w:jc w:val="center"/>
        </w:trPr>
        <w:tc>
          <w:tcPr>
            <w:tcW w:w="4859" w:type="dxa"/>
            <w:shd w:val="clear" w:color="auto" w:fill="auto"/>
          </w:tcPr>
          <w:p w14:paraId="2272D99E" w14:textId="77777777" w:rsidR="004D7C45" w:rsidRPr="005B6592" w:rsidRDefault="004D7C45" w:rsidP="00356D93">
            <w:pPr>
              <w:pStyle w:val="ETEXTO1"/>
            </w:pPr>
            <w:r w:rsidRPr="005B6592">
              <w:rPr>
                <w:lang w:eastAsia="es-ES"/>
              </w:rPr>
              <w:t>2.– Aurreko paragrafoan ezarritakoa hori izanik ere, izaera loteslea izango dute kontzeptuaren mailan «Osasun Finantzaketa eta Kontratazioa» 4112 programako 250 kontzeptuan bildutako gastuek.</w:t>
            </w:r>
          </w:p>
        </w:tc>
        <w:tc>
          <w:tcPr>
            <w:tcW w:w="286" w:type="dxa"/>
            <w:shd w:val="clear" w:color="auto" w:fill="auto"/>
          </w:tcPr>
          <w:p w14:paraId="2B13361A" w14:textId="77777777" w:rsidR="004D7C45" w:rsidRPr="005B6592" w:rsidRDefault="004D7C45" w:rsidP="00356D93">
            <w:pPr>
              <w:pStyle w:val="TEXTO1"/>
            </w:pPr>
          </w:p>
        </w:tc>
        <w:tc>
          <w:tcPr>
            <w:tcW w:w="4860" w:type="dxa"/>
            <w:shd w:val="clear" w:color="auto" w:fill="auto"/>
          </w:tcPr>
          <w:p w14:paraId="1B0F43A9" w14:textId="77777777" w:rsidR="004D7C45" w:rsidRPr="005B6592" w:rsidRDefault="004D7C45" w:rsidP="00356D93">
            <w:pPr>
              <w:pStyle w:val="TEXTO1"/>
            </w:pPr>
            <w:r w:rsidRPr="005B6592">
              <w:rPr>
                <w:lang w:val="es-ES" w:eastAsia="es-ES"/>
              </w:rPr>
              <w:t xml:space="preserve">2.– No </w:t>
            </w:r>
            <w:proofErr w:type="gramStart"/>
            <w:r w:rsidRPr="005B6592">
              <w:rPr>
                <w:lang w:val="es-ES" w:eastAsia="es-ES"/>
              </w:rPr>
              <w:t>obstante</w:t>
            </w:r>
            <w:proofErr w:type="gramEnd"/>
            <w:r w:rsidRPr="005B6592">
              <w:rPr>
                <w:lang w:val="es-ES" w:eastAsia="es-ES"/>
              </w:rPr>
              <w:t xml:space="preserve"> lo establecido en el párrafo anterior, tendrán carácter vinculante a nivel de concepto los gastos comprendidos en el concepto 250 correspondientes al programa 4112 «Financiación y Contratación Sanitaria».</w:t>
            </w:r>
          </w:p>
        </w:tc>
      </w:tr>
      <w:tr w:rsidR="004D7C45" w:rsidRPr="005B6592" w14:paraId="6B178B95" w14:textId="77777777" w:rsidTr="00356D93">
        <w:trPr>
          <w:jc w:val="center"/>
        </w:trPr>
        <w:tc>
          <w:tcPr>
            <w:tcW w:w="4859" w:type="dxa"/>
            <w:shd w:val="clear" w:color="auto" w:fill="auto"/>
          </w:tcPr>
          <w:p w14:paraId="21293996" w14:textId="77777777" w:rsidR="004D7C45" w:rsidRPr="005B6592" w:rsidRDefault="004D7C45" w:rsidP="007C21E7">
            <w:pPr>
              <w:pStyle w:val="ETITULO1"/>
              <w:jc w:val="both"/>
              <w:rPr>
                <w:rFonts w:cs="Arial"/>
              </w:rPr>
            </w:pPr>
            <w:r w:rsidRPr="005B6592">
              <w:rPr>
                <w:rFonts w:cs="Arial"/>
              </w:rPr>
              <w:t>17. artikulua.- Eragiketa arruntetarako eta kapital-eragiketarako transferentzietarako eta dirulaguntzetarako kredituak.</w:t>
            </w:r>
          </w:p>
        </w:tc>
        <w:tc>
          <w:tcPr>
            <w:tcW w:w="286" w:type="dxa"/>
            <w:shd w:val="clear" w:color="auto" w:fill="auto"/>
          </w:tcPr>
          <w:p w14:paraId="4592F0AE" w14:textId="77777777" w:rsidR="004D7C45" w:rsidRPr="005B6592" w:rsidRDefault="004D7C45" w:rsidP="00356D93">
            <w:pPr>
              <w:pStyle w:val="TEXTO1"/>
            </w:pPr>
          </w:p>
        </w:tc>
        <w:tc>
          <w:tcPr>
            <w:tcW w:w="4860" w:type="dxa"/>
            <w:shd w:val="clear" w:color="auto" w:fill="auto"/>
          </w:tcPr>
          <w:p w14:paraId="31281E1A" w14:textId="77777777" w:rsidR="004D7C45" w:rsidRPr="005B6592" w:rsidRDefault="004D7C45" w:rsidP="007C21E7">
            <w:pPr>
              <w:pStyle w:val="TITULO1"/>
              <w:jc w:val="both"/>
              <w:rPr>
                <w:rFonts w:cs="Arial"/>
              </w:rPr>
            </w:pPr>
            <w:r w:rsidRPr="005B6592">
              <w:rPr>
                <w:rFonts w:cs="Arial"/>
              </w:rPr>
              <w:t>Articulo 17.- Créditos para transferencias y subvenciones para operaciones corrientes y de capital.</w:t>
            </w:r>
          </w:p>
        </w:tc>
      </w:tr>
      <w:tr w:rsidR="004D7C45" w:rsidRPr="005B6592" w14:paraId="44888416" w14:textId="77777777" w:rsidTr="00356D93">
        <w:trPr>
          <w:jc w:val="center"/>
        </w:trPr>
        <w:tc>
          <w:tcPr>
            <w:tcW w:w="4859" w:type="dxa"/>
            <w:shd w:val="clear" w:color="auto" w:fill="auto"/>
          </w:tcPr>
          <w:p w14:paraId="0152BF8E" w14:textId="4B7637F0" w:rsidR="004D7C45" w:rsidRPr="005B6592" w:rsidRDefault="004D7C45" w:rsidP="00356D93">
            <w:pPr>
              <w:pStyle w:val="ETEXTO1"/>
            </w:pPr>
            <w:r w:rsidRPr="005B6592">
              <w:rPr>
                <w:lang w:eastAsia="es-ES"/>
              </w:rPr>
              <w:t>1.– Maiatzaren 24ko 1/2011 Legegintzako Dekretuak onetsi zuen Euskadiko aurrekontu-araubidearen arloan indarrean diren lege-xedapenen testu bateginaren 66.3 artikuluan xedatutakoaren ondorioetarako, eta 202</w:t>
            </w:r>
            <w:r w:rsidR="00F360E9">
              <w:rPr>
                <w:lang w:eastAsia="es-ES"/>
              </w:rPr>
              <w:t>6</w:t>
            </w:r>
            <w:r w:rsidRPr="005B6592">
              <w:rPr>
                <w:lang w:eastAsia="es-ES"/>
              </w:rPr>
              <w:t>. ekitaldirako bakarrik, izaera mugatzailea eta loteslea izango dute artikuluaren mailan sekzio eta programa bakoitzerako, haien sailkapen ekonomikoari dagokionez, Euskal Autonomia Erkidegoko Administrazio orokorreko, haren organismo autonomoetako eta Euskal Autonomia Erkidegoko sektore publikoko partzuergoetako aurrekontuetako IV. eta VII. kapituluetan –gastu arruntetarako transferentziak eta dirulaguntzak, eta kapital-eragiketetarako transferentzia eta dirulaguntzak, hurrenez hurren–, gastuen egoera-orrietan sartuta dauden ordainketa-kredituek.</w:t>
            </w:r>
          </w:p>
        </w:tc>
        <w:tc>
          <w:tcPr>
            <w:tcW w:w="286" w:type="dxa"/>
            <w:shd w:val="clear" w:color="auto" w:fill="auto"/>
          </w:tcPr>
          <w:p w14:paraId="5E8B57C4" w14:textId="77777777" w:rsidR="004D7C45" w:rsidRPr="005B6592" w:rsidRDefault="004D7C45" w:rsidP="00356D93">
            <w:pPr>
              <w:pStyle w:val="TEXTO1"/>
            </w:pPr>
          </w:p>
        </w:tc>
        <w:tc>
          <w:tcPr>
            <w:tcW w:w="4860" w:type="dxa"/>
            <w:shd w:val="clear" w:color="auto" w:fill="auto"/>
          </w:tcPr>
          <w:p w14:paraId="22B2E85A" w14:textId="12E738AE" w:rsidR="004D7C45" w:rsidRPr="005B6592" w:rsidRDefault="004D7C45" w:rsidP="00356D93">
            <w:pPr>
              <w:pStyle w:val="TEXTO1"/>
            </w:pPr>
            <w:r w:rsidRPr="005B6592">
              <w:rPr>
                <w:lang w:val="es-ES" w:eastAsia="es-ES"/>
              </w:rPr>
              <w:t>1.– A los efectos de lo dispuesto en el artículo 66.3 del texto refundido de las disposiciones legales vigentes en materia de régimen presupuestario de Euskadi, aprobado por el Decreto Legislativo 1/2011, de 24 de mayo, con vigencia exclusiva para el ejercicio 202</w:t>
            </w:r>
            <w:r w:rsidR="00F360E9">
              <w:rPr>
                <w:lang w:val="es-ES" w:eastAsia="es-ES"/>
              </w:rPr>
              <w:t>6</w:t>
            </w:r>
            <w:r w:rsidRPr="005B6592">
              <w:rPr>
                <w:lang w:val="es-ES" w:eastAsia="es-ES"/>
              </w:rPr>
              <w:t>, tendrán carácter limitativo y vinculante a nivel de artículo para cada sección y programa, en cuanto a su clasificación económica, los créditos de pago incluidos en los estados de gastos de los presupuestos de la Administración general de la Comunidad Autónoma de Euskadi, de sus organismos autónomos y de los consorcios del sector público de la Comunidad Autónoma de Euskadi correspondientes a los capítulos IV y VII, transferencias y subvenciones para gastos corrientes y transferencias y subvenciones para operaciones de capital, respectivamente.</w:t>
            </w:r>
          </w:p>
        </w:tc>
      </w:tr>
      <w:tr w:rsidR="004D7C45" w:rsidRPr="005B6592" w14:paraId="557DE24A" w14:textId="77777777" w:rsidTr="00356D93">
        <w:trPr>
          <w:jc w:val="center"/>
        </w:trPr>
        <w:tc>
          <w:tcPr>
            <w:tcW w:w="4859" w:type="dxa"/>
            <w:shd w:val="clear" w:color="auto" w:fill="auto"/>
          </w:tcPr>
          <w:p w14:paraId="44400D18" w14:textId="77777777" w:rsidR="004D7C45" w:rsidRPr="005B6592" w:rsidRDefault="004D7C45" w:rsidP="00356D93">
            <w:pPr>
              <w:pStyle w:val="ETEXTO1"/>
            </w:pPr>
            <w:r w:rsidRPr="005B6592">
              <w:rPr>
                <w:lang w:eastAsia="es-ES"/>
              </w:rPr>
              <w:t>2.– Aurreko paragrafoan ezarritakoa hori izanik ere, izaera loteslea izango dute kapitulu, sekzio, zerbitzu eta programaren mailan «Nekazaritza, eta Landaren eta Itsasertzaren Garapena» 7111 programako ordainketa-kredituek.</w:t>
            </w:r>
          </w:p>
        </w:tc>
        <w:tc>
          <w:tcPr>
            <w:tcW w:w="286" w:type="dxa"/>
            <w:shd w:val="clear" w:color="auto" w:fill="auto"/>
          </w:tcPr>
          <w:p w14:paraId="68432809" w14:textId="77777777" w:rsidR="004D7C45" w:rsidRPr="005B6592" w:rsidRDefault="004D7C45" w:rsidP="00356D93">
            <w:pPr>
              <w:pStyle w:val="TEXTO1"/>
            </w:pPr>
          </w:p>
        </w:tc>
        <w:tc>
          <w:tcPr>
            <w:tcW w:w="4860" w:type="dxa"/>
            <w:shd w:val="clear" w:color="auto" w:fill="auto"/>
          </w:tcPr>
          <w:p w14:paraId="7363C4B2" w14:textId="77777777" w:rsidR="004D7C45" w:rsidRPr="005B6592" w:rsidRDefault="004D7C45" w:rsidP="00356D93">
            <w:pPr>
              <w:pStyle w:val="TEXTO1"/>
            </w:pPr>
            <w:r w:rsidRPr="005B6592">
              <w:rPr>
                <w:lang w:val="es-ES" w:eastAsia="es-ES"/>
              </w:rPr>
              <w:t xml:space="preserve">2.– No </w:t>
            </w:r>
            <w:proofErr w:type="gramStart"/>
            <w:r w:rsidRPr="005B6592">
              <w:rPr>
                <w:lang w:val="es-ES" w:eastAsia="es-ES"/>
              </w:rPr>
              <w:t>obstante</w:t>
            </w:r>
            <w:proofErr w:type="gramEnd"/>
            <w:r w:rsidRPr="005B6592">
              <w:rPr>
                <w:lang w:val="es-ES" w:eastAsia="es-ES"/>
              </w:rPr>
              <w:t xml:space="preserve"> lo establecido en el párrafo anterior tendrán carácter vinculante a nivel de capítulo, sección, servicio y programa los créditos de pago correspondientes al programa 7111 «Agricultura y Desarrollo Rural y Litoral».</w:t>
            </w:r>
          </w:p>
        </w:tc>
      </w:tr>
      <w:tr w:rsidR="004D7C45" w:rsidRPr="005B6592" w14:paraId="70DAD25B" w14:textId="77777777" w:rsidTr="00356D93">
        <w:trPr>
          <w:jc w:val="center"/>
        </w:trPr>
        <w:tc>
          <w:tcPr>
            <w:tcW w:w="4859" w:type="dxa"/>
            <w:shd w:val="clear" w:color="auto" w:fill="auto"/>
          </w:tcPr>
          <w:p w14:paraId="595F1403" w14:textId="77777777" w:rsidR="004D7C45" w:rsidRPr="005B6592" w:rsidRDefault="004D7C45" w:rsidP="00356D93">
            <w:pPr>
              <w:pStyle w:val="ETEXTO1"/>
            </w:pPr>
            <w:r w:rsidRPr="005B6592">
              <w:rPr>
                <w:lang w:eastAsia="es-ES"/>
              </w:rPr>
              <w:t xml:space="preserve">3.– Era berean, izaera loteslea izango dute kapitulu, sekzio eta programaren mailan «Enplegua» 3211, «Prestakuntza» </w:t>
            </w:r>
            <w:r w:rsidRPr="005B6592">
              <w:rPr>
                <w:lang w:eastAsia="es-ES"/>
              </w:rPr>
              <w:lastRenderedPageBreak/>
              <w:t>3231 eta «Gizarteratzea» 3121 programetako ordainketa-kredituek.</w:t>
            </w:r>
          </w:p>
        </w:tc>
        <w:tc>
          <w:tcPr>
            <w:tcW w:w="286" w:type="dxa"/>
            <w:shd w:val="clear" w:color="auto" w:fill="auto"/>
          </w:tcPr>
          <w:p w14:paraId="2F8F9CD8" w14:textId="77777777" w:rsidR="004D7C45" w:rsidRPr="005B6592" w:rsidRDefault="004D7C45" w:rsidP="00356D93">
            <w:pPr>
              <w:pStyle w:val="TEXTO1"/>
            </w:pPr>
          </w:p>
        </w:tc>
        <w:tc>
          <w:tcPr>
            <w:tcW w:w="4860" w:type="dxa"/>
            <w:shd w:val="clear" w:color="auto" w:fill="auto"/>
          </w:tcPr>
          <w:p w14:paraId="3380D792" w14:textId="77777777" w:rsidR="004D7C45" w:rsidRPr="005B6592" w:rsidRDefault="004D7C45" w:rsidP="00356D93">
            <w:pPr>
              <w:pStyle w:val="TEXTO1"/>
            </w:pPr>
            <w:r w:rsidRPr="005B6592">
              <w:rPr>
                <w:lang w:val="es-ES" w:eastAsia="es-ES"/>
              </w:rPr>
              <w:t xml:space="preserve">3.– Asimismo, tendrán carácter vinculante a nivel de capítulo, sección y programa los créditos de pago correspondientes a </w:t>
            </w:r>
            <w:r w:rsidRPr="005B6592">
              <w:rPr>
                <w:lang w:val="es-ES" w:eastAsia="es-ES"/>
              </w:rPr>
              <w:lastRenderedPageBreak/>
              <w:t>los programas 3211 «Empleo», 3231 «Formación» y 3121 «Inclusión Social».</w:t>
            </w:r>
          </w:p>
        </w:tc>
      </w:tr>
      <w:tr w:rsidR="004D7C45" w:rsidRPr="005B6592" w14:paraId="4A6951F0" w14:textId="77777777" w:rsidTr="00356D93">
        <w:trPr>
          <w:jc w:val="center"/>
        </w:trPr>
        <w:tc>
          <w:tcPr>
            <w:tcW w:w="4859" w:type="dxa"/>
            <w:shd w:val="clear" w:color="auto" w:fill="auto"/>
          </w:tcPr>
          <w:p w14:paraId="15C4D07E" w14:textId="77777777" w:rsidR="004D7C45" w:rsidRPr="005B6592" w:rsidRDefault="004D7C45" w:rsidP="007C21E7">
            <w:pPr>
              <w:pStyle w:val="ETITULO1"/>
              <w:jc w:val="both"/>
              <w:rPr>
                <w:rFonts w:cs="Arial"/>
              </w:rPr>
            </w:pPr>
            <w:r w:rsidRPr="005B6592">
              <w:rPr>
                <w:rFonts w:cs="Arial"/>
              </w:rPr>
              <w:lastRenderedPageBreak/>
              <w:t>18. artikulua.- Aurrekontuetako aldaketak.</w:t>
            </w:r>
          </w:p>
        </w:tc>
        <w:tc>
          <w:tcPr>
            <w:tcW w:w="286" w:type="dxa"/>
            <w:shd w:val="clear" w:color="auto" w:fill="auto"/>
          </w:tcPr>
          <w:p w14:paraId="3A7F26C0" w14:textId="77777777" w:rsidR="004D7C45" w:rsidRPr="005B6592" w:rsidRDefault="004D7C45" w:rsidP="00356D93">
            <w:pPr>
              <w:pStyle w:val="TEXTO1"/>
            </w:pPr>
          </w:p>
        </w:tc>
        <w:tc>
          <w:tcPr>
            <w:tcW w:w="4860" w:type="dxa"/>
            <w:shd w:val="clear" w:color="auto" w:fill="auto"/>
          </w:tcPr>
          <w:p w14:paraId="3AFE5756" w14:textId="77777777" w:rsidR="004D7C45" w:rsidRPr="005B6592" w:rsidRDefault="004D7C45" w:rsidP="007C21E7">
            <w:pPr>
              <w:pStyle w:val="TITULO1"/>
              <w:jc w:val="both"/>
              <w:rPr>
                <w:rFonts w:cs="Arial"/>
              </w:rPr>
            </w:pPr>
            <w:r w:rsidRPr="005B6592">
              <w:rPr>
                <w:rFonts w:cs="Arial"/>
              </w:rPr>
              <w:t>Articulo 18.- Variaciones de los presupuestos.</w:t>
            </w:r>
          </w:p>
        </w:tc>
      </w:tr>
      <w:tr w:rsidR="004D7C45" w:rsidRPr="005B6592" w14:paraId="2860AE96" w14:textId="77777777" w:rsidTr="00356D93">
        <w:trPr>
          <w:jc w:val="center"/>
        </w:trPr>
        <w:tc>
          <w:tcPr>
            <w:tcW w:w="4859" w:type="dxa"/>
            <w:shd w:val="clear" w:color="auto" w:fill="auto"/>
          </w:tcPr>
          <w:p w14:paraId="457939E8" w14:textId="77777777" w:rsidR="004D7C45" w:rsidRPr="005B6592" w:rsidRDefault="004D7C45" w:rsidP="00356D93">
            <w:pPr>
              <w:pStyle w:val="ETEXTO1"/>
            </w:pPr>
            <w:r w:rsidRPr="005B6592">
              <w:rPr>
                <w:lang w:eastAsia="es-ES"/>
              </w:rPr>
              <w:t>1.– Zuzenbide pribatuko ente publikoen, sozietate publikoen eta Euskal Autonomia Erkidegoko sektore publikoko fundazioen aurrekontuetan aldaketak sortzen badira eta Jaurlaritzak onetsitako edozein plan, programa eta garrantzizko jarduerak sortutakoak badira, Ogasun eta Finantza Sailak emango du aldaketa horiek egiteko baimena.</w:t>
            </w:r>
          </w:p>
        </w:tc>
        <w:tc>
          <w:tcPr>
            <w:tcW w:w="286" w:type="dxa"/>
            <w:shd w:val="clear" w:color="auto" w:fill="auto"/>
          </w:tcPr>
          <w:p w14:paraId="56AF4B54" w14:textId="77777777" w:rsidR="004D7C45" w:rsidRPr="005B6592" w:rsidRDefault="004D7C45" w:rsidP="00356D93">
            <w:pPr>
              <w:pStyle w:val="TEXTO1"/>
            </w:pPr>
          </w:p>
        </w:tc>
        <w:tc>
          <w:tcPr>
            <w:tcW w:w="4860" w:type="dxa"/>
            <w:shd w:val="clear" w:color="auto" w:fill="auto"/>
          </w:tcPr>
          <w:p w14:paraId="1DE9AB63" w14:textId="77777777" w:rsidR="004D7C45" w:rsidRPr="005B6592" w:rsidRDefault="004D7C45" w:rsidP="00356D93">
            <w:pPr>
              <w:pStyle w:val="TEXTO1"/>
            </w:pPr>
            <w:r w:rsidRPr="005B6592">
              <w:rPr>
                <w:lang w:val="es-ES" w:eastAsia="es-ES"/>
              </w:rPr>
              <w:t>1.– Las variaciones de presupuestos de los entes públicos de derecho privado, de las socie</w:t>
            </w:r>
            <w:r w:rsidRPr="005B6592">
              <w:rPr>
                <w:lang w:val="es-ES" w:eastAsia="es-ES"/>
              </w:rPr>
              <w:softHyphen/>
              <w:t>dades públicas y de las fundaciones del sector público de la Comunidad Autónoma de Euskadi, cuando aquellas vengan producidas por cualesquiera planes, programas y actuaciones significativas aprobados por el Gobierno, serán autorizadas por el Departamento de Hacienda y Finanzas.</w:t>
            </w:r>
          </w:p>
        </w:tc>
      </w:tr>
      <w:tr w:rsidR="004D7C45" w:rsidRPr="005B6592" w14:paraId="79284635" w14:textId="77777777" w:rsidTr="00356D93">
        <w:trPr>
          <w:jc w:val="center"/>
        </w:trPr>
        <w:tc>
          <w:tcPr>
            <w:tcW w:w="4859" w:type="dxa"/>
            <w:shd w:val="clear" w:color="auto" w:fill="auto"/>
          </w:tcPr>
          <w:p w14:paraId="20167E1F" w14:textId="77777777" w:rsidR="004D7C45" w:rsidRPr="005B6592" w:rsidRDefault="004D7C45" w:rsidP="00356D93">
            <w:pPr>
              <w:pStyle w:val="ETEXTO1"/>
            </w:pPr>
            <w:r w:rsidRPr="005B6592">
              <w:rPr>
                <w:lang w:eastAsia="es-ES"/>
              </w:rPr>
              <w:t>2.– Gobernu Kontseiluak, Ogasun eta Finantzetako sailburuak proposatuta, aurreko zenbakian aipatutako sektore publikoko entitateen aurrekontu-aldaketak baimendu ahal izango ditu baldin eta aldaketa horien jatorria beste administrazio edo entitate publiko batzuetatik funtsak jasotzean badago eta funts horien xedea Euskal Autonomia Erkidegoaren exekuzio-eskumenekoak diren arloetako jarduketak modu baldintzatuan finantzatzea bada. Era berean, jarduketa horien ondorioak hurrengo ekitaldietara luzatzen badira, Gobernu Kontseiluak, Ogasun eta Finantzetako sailburuak proposatuta, geroko konpromisoen egoera-orria gehitu ahal izango du, konpromiso berriak onetsiz edo baimendutakoen diru-zenbatekoa handituz.</w:t>
            </w:r>
          </w:p>
        </w:tc>
        <w:tc>
          <w:tcPr>
            <w:tcW w:w="286" w:type="dxa"/>
            <w:shd w:val="clear" w:color="auto" w:fill="auto"/>
          </w:tcPr>
          <w:p w14:paraId="19F125A2" w14:textId="77777777" w:rsidR="004D7C45" w:rsidRPr="005B6592" w:rsidRDefault="004D7C45" w:rsidP="00356D93">
            <w:pPr>
              <w:pStyle w:val="TEXTO1"/>
              <w:rPr>
                <w:lang w:val="eu-ES"/>
              </w:rPr>
            </w:pPr>
          </w:p>
        </w:tc>
        <w:tc>
          <w:tcPr>
            <w:tcW w:w="4860" w:type="dxa"/>
            <w:shd w:val="clear" w:color="auto" w:fill="auto"/>
          </w:tcPr>
          <w:p w14:paraId="533D7E6F" w14:textId="77777777" w:rsidR="004D7C45" w:rsidRPr="005B6592" w:rsidRDefault="004D7C45" w:rsidP="00356D93">
            <w:pPr>
              <w:pStyle w:val="TEXTO1"/>
            </w:pPr>
            <w:r w:rsidRPr="005B6592">
              <w:rPr>
                <w:lang w:val="es-ES" w:eastAsia="es-ES"/>
              </w:rPr>
              <w:t>2.– El Consejo de Gobierno, a propuesta del consejero de Hacienda y Finanzas, podrá autorizar las modificaciones presupuestarias de las entidades del sector público a las que se refiere el párrafo anterior cuando tengan su origen en la percepción de fondos de otras administraciones o entidades públicas y su destino sea la financiación condicionada de actuaciones en materias cuya competencia de ejecución corresponda a la Comunidad Autónoma. Asimismo, en el supuesto de que dichas actuaciones extendieran sus efectos a ejercicios posteriores, el Consejo de Gobierno, a propuesta del consejero de Hacienda y Finanzas, podrá incrementar el estado de compromisos futuros, aprobando nuevos compromisos o aumentando el importe de los autorizados.</w:t>
            </w:r>
          </w:p>
        </w:tc>
      </w:tr>
      <w:tr w:rsidR="004D7C45" w:rsidRPr="005B6592" w14:paraId="6CFEA6E9" w14:textId="77777777" w:rsidTr="00356D93">
        <w:trPr>
          <w:jc w:val="center"/>
        </w:trPr>
        <w:tc>
          <w:tcPr>
            <w:tcW w:w="4859" w:type="dxa"/>
            <w:shd w:val="clear" w:color="auto" w:fill="auto"/>
          </w:tcPr>
          <w:p w14:paraId="191A4FF3" w14:textId="77777777" w:rsidR="004D7C45" w:rsidRPr="005B6592" w:rsidRDefault="004D7C45" w:rsidP="00356D93">
            <w:pPr>
              <w:pStyle w:val="ETEXTO1"/>
            </w:pPr>
            <w:r w:rsidRPr="005B6592">
              <w:rPr>
                <w:lang w:eastAsia="es-ES"/>
              </w:rPr>
              <w:t>3.– Maiatzaren 24ko 1/2011 Legegintzako Dekretuak onetsi zuen Euskadiko aurrekontu-araubidearen arloan indarrean diren lege-xedapenen testu bateginaren 98. artikuluan xedaturikoaren ondorioetarako, Gobernu Kontseiluari egokituko zaio Finantzen Euskal Institutuaren aurrekontue</w:t>
            </w:r>
            <w:r w:rsidRPr="005B6592">
              <w:rPr>
                <w:lang w:eastAsia="es-ES"/>
              </w:rPr>
              <w:softHyphen/>
              <w:t>tan aldaketak baimentzea, bai aldaketa horiek Europako Inbertsio Bankuak, Euskal Autonomia Erkidegoko jarduera ekonomikoa sustatzeko finantzaketa-lerroak ezartze aldera, emandako finantzaketatik eratorritakoak direnean, bai Euskal Autonomia Erkidegoko sektore publikoko beste entitate batzuek, Euskal Autonomia Erkidegoko Jasangarritasun Energetikoari buruzko otsailaren 21eko 4/2019 Legearen bosgarren xedapen gehigarrian xedatutako finantza-tresnan aplikatze aldera edo jasangarritasun energetikoko ekintzak eta proiektuak sustatzeko neurriak finantzatzen aplikatze aldera, emandako finantzaketatik eratorritakoak direnean.</w:t>
            </w:r>
          </w:p>
        </w:tc>
        <w:tc>
          <w:tcPr>
            <w:tcW w:w="286" w:type="dxa"/>
            <w:shd w:val="clear" w:color="auto" w:fill="auto"/>
          </w:tcPr>
          <w:p w14:paraId="2179D7F3" w14:textId="77777777" w:rsidR="004D7C45" w:rsidRPr="005B6592" w:rsidRDefault="004D7C45" w:rsidP="00356D93">
            <w:pPr>
              <w:pStyle w:val="TEXTO1"/>
            </w:pPr>
          </w:p>
        </w:tc>
        <w:tc>
          <w:tcPr>
            <w:tcW w:w="4860" w:type="dxa"/>
            <w:shd w:val="clear" w:color="auto" w:fill="auto"/>
          </w:tcPr>
          <w:p w14:paraId="5A5E415E" w14:textId="77777777" w:rsidR="004D7C45" w:rsidRPr="005B6592" w:rsidRDefault="004D7C45" w:rsidP="00356D93">
            <w:pPr>
              <w:pStyle w:val="TEXTO1"/>
            </w:pPr>
            <w:r w:rsidRPr="005B6592">
              <w:rPr>
                <w:lang w:val="es-ES" w:eastAsia="es-ES"/>
              </w:rPr>
              <w:t>3.– A los efectos de lo dispuesto en el artículo 98 del texto refundido de las disposiciones legales vigentes en materia de régimen presupuestario de Euskadi, aprobado por el Decreto Legislativo 1/2011, de 24 de mayo, corresponderá al Consejo de Gobierno la autorización de aquellas</w:t>
            </w:r>
            <w:r w:rsidRPr="005B6592">
              <w:t xml:space="preserve"> </w:t>
            </w:r>
            <w:r w:rsidRPr="005B6592">
              <w:rPr>
                <w:lang w:val="es-ES" w:eastAsia="es-ES"/>
              </w:rPr>
              <w:t>modificaciones en los presupuestos del Instituto Vasco de Finanzas derivadas de la financiación otorgada por el Banco Europeo de Inversiones para su aplicación al establecimiento de líneas de financiación destinadas a la promoción de la actividad económica de la Comunidad Autónoma de Euskadi, así como de la procedente de otras entidades del sector público de la Comunidad Autónoma para su aplicación a la herramienta financiera prevista en la disposición adicional quinta de la Ley 4/2019, de 21 de febrero, de Sostenibilidad Energética de la Comunidad Autónoma Vasca, o a la financiación de medidas de fomento de acciones y proyectos de sostenibilidad energética.</w:t>
            </w:r>
          </w:p>
        </w:tc>
      </w:tr>
    </w:tbl>
    <w:p w14:paraId="2D15DF97" w14:textId="77777777" w:rsidR="004D7C45" w:rsidRPr="00F7640A" w:rsidRDefault="004D7C45" w:rsidP="004D7C45">
      <w:pPr>
        <w:pStyle w:val="MEMORIA"/>
        <w:rPr>
          <w:rFonts w:cs="Arial"/>
        </w:rPr>
      </w:pPr>
    </w:p>
    <w:tbl>
      <w:tblPr>
        <w:tblW w:w="9930" w:type="dxa"/>
        <w:jc w:val="center"/>
        <w:tblLayout w:type="fixed"/>
        <w:tblCellMar>
          <w:left w:w="28" w:type="dxa"/>
          <w:right w:w="28" w:type="dxa"/>
        </w:tblCellMar>
        <w:tblLook w:val="04A0" w:firstRow="1" w:lastRow="0" w:firstColumn="1" w:lastColumn="0" w:noHBand="0" w:noVBand="1"/>
      </w:tblPr>
      <w:tblGrid>
        <w:gridCol w:w="4821"/>
        <w:gridCol w:w="284"/>
        <w:gridCol w:w="4825"/>
      </w:tblGrid>
      <w:tr w:rsidR="004D7C45" w:rsidRPr="00F7640A" w14:paraId="003C4961" w14:textId="77777777" w:rsidTr="00356D93">
        <w:trPr>
          <w:jc w:val="center"/>
        </w:trPr>
        <w:tc>
          <w:tcPr>
            <w:tcW w:w="4821" w:type="dxa"/>
            <w:shd w:val="clear" w:color="auto" w:fill="auto"/>
          </w:tcPr>
          <w:p w14:paraId="3B2F5EFA" w14:textId="77777777" w:rsidR="004D7C45" w:rsidRPr="00F7640A" w:rsidRDefault="004D7C45" w:rsidP="00BD2494">
            <w:pPr>
              <w:pStyle w:val="ETITULO1"/>
              <w:jc w:val="both"/>
              <w:rPr>
                <w:rFonts w:cs="Arial"/>
              </w:rPr>
            </w:pPr>
            <w:r w:rsidRPr="00F7640A">
              <w:rPr>
                <w:rFonts w:cs="Arial"/>
              </w:rPr>
              <w:t>III. KAPITULUA</w:t>
            </w:r>
          </w:p>
        </w:tc>
        <w:tc>
          <w:tcPr>
            <w:tcW w:w="284" w:type="dxa"/>
            <w:shd w:val="clear" w:color="auto" w:fill="auto"/>
          </w:tcPr>
          <w:p w14:paraId="235B735D" w14:textId="77777777" w:rsidR="004D7C45" w:rsidRPr="00F7640A" w:rsidRDefault="004D7C45" w:rsidP="00BD2494">
            <w:pPr>
              <w:pStyle w:val="FIN"/>
              <w:rPr>
                <w:rFonts w:cs="Arial"/>
              </w:rPr>
            </w:pPr>
          </w:p>
        </w:tc>
        <w:tc>
          <w:tcPr>
            <w:tcW w:w="4825" w:type="dxa"/>
            <w:shd w:val="clear" w:color="auto" w:fill="auto"/>
          </w:tcPr>
          <w:p w14:paraId="066588C3" w14:textId="77777777" w:rsidR="004D7C45" w:rsidRPr="00F7640A" w:rsidRDefault="004D7C45" w:rsidP="00BD2494">
            <w:pPr>
              <w:pStyle w:val="TITULO1"/>
              <w:jc w:val="both"/>
              <w:rPr>
                <w:rFonts w:cs="Arial"/>
              </w:rPr>
            </w:pPr>
            <w:r w:rsidRPr="00F7640A">
              <w:rPr>
                <w:rFonts w:cs="Arial"/>
              </w:rPr>
              <w:t>CAPÍTULO III</w:t>
            </w:r>
          </w:p>
        </w:tc>
      </w:tr>
      <w:tr w:rsidR="004D7C45" w:rsidRPr="00F7640A" w14:paraId="1C8ECF20" w14:textId="77777777" w:rsidTr="00356D93">
        <w:trPr>
          <w:jc w:val="center"/>
        </w:trPr>
        <w:tc>
          <w:tcPr>
            <w:tcW w:w="4821" w:type="dxa"/>
            <w:shd w:val="clear" w:color="auto" w:fill="auto"/>
          </w:tcPr>
          <w:p w14:paraId="23D7CBFB" w14:textId="77777777" w:rsidR="004D7C45" w:rsidRPr="00F7640A" w:rsidRDefault="004D7C45" w:rsidP="00BD2494">
            <w:pPr>
              <w:pStyle w:val="ETITULO1"/>
              <w:jc w:val="both"/>
              <w:rPr>
                <w:rFonts w:cs="Arial"/>
              </w:rPr>
            </w:pPr>
            <w:r w:rsidRPr="00F7640A">
              <w:rPr>
                <w:rFonts w:cs="Arial"/>
              </w:rPr>
              <w:t>LANSARIEN ETA HARTZEKO PASIBOEN ARAUBIDEA.</w:t>
            </w:r>
          </w:p>
        </w:tc>
        <w:tc>
          <w:tcPr>
            <w:tcW w:w="284" w:type="dxa"/>
            <w:shd w:val="clear" w:color="auto" w:fill="auto"/>
          </w:tcPr>
          <w:p w14:paraId="28B92970" w14:textId="77777777" w:rsidR="004D7C45" w:rsidRPr="00F7640A" w:rsidRDefault="004D7C45" w:rsidP="00BD2494">
            <w:pPr>
              <w:pStyle w:val="FIN"/>
              <w:rPr>
                <w:rFonts w:cs="Arial"/>
              </w:rPr>
            </w:pPr>
          </w:p>
        </w:tc>
        <w:tc>
          <w:tcPr>
            <w:tcW w:w="4825" w:type="dxa"/>
            <w:shd w:val="clear" w:color="auto" w:fill="auto"/>
          </w:tcPr>
          <w:p w14:paraId="627779F6" w14:textId="77777777" w:rsidR="004D7C45" w:rsidRPr="00F7640A" w:rsidRDefault="004D7C45" w:rsidP="00BD2494">
            <w:pPr>
              <w:pStyle w:val="TITULO1"/>
              <w:jc w:val="both"/>
              <w:rPr>
                <w:rFonts w:cs="Arial"/>
              </w:rPr>
            </w:pPr>
            <w:r w:rsidRPr="00F7640A">
              <w:rPr>
                <w:rFonts w:cs="Arial"/>
              </w:rPr>
              <w:t>RÉGIMEN DE RETRIBUCIONES Y HABERES PASIVOS.</w:t>
            </w:r>
          </w:p>
        </w:tc>
      </w:tr>
      <w:tr w:rsidR="004D7C45" w:rsidRPr="00F7640A" w14:paraId="020042EC" w14:textId="77777777" w:rsidTr="00356D93">
        <w:trPr>
          <w:jc w:val="center"/>
        </w:trPr>
        <w:tc>
          <w:tcPr>
            <w:tcW w:w="4821" w:type="dxa"/>
            <w:shd w:val="clear" w:color="auto" w:fill="auto"/>
          </w:tcPr>
          <w:p w14:paraId="2DACC2A9" w14:textId="77777777" w:rsidR="004D7C45" w:rsidRPr="00F7640A" w:rsidRDefault="004D7C45" w:rsidP="007C21E7">
            <w:pPr>
              <w:pStyle w:val="ETITULO1"/>
              <w:jc w:val="both"/>
              <w:rPr>
                <w:rFonts w:cs="Arial"/>
              </w:rPr>
            </w:pPr>
            <w:r w:rsidRPr="00F7640A">
              <w:rPr>
                <w:rFonts w:cs="Arial"/>
              </w:rPr>
              <w:t>19. artikulua.- Langileen ordainsariak.</w:t>
            </w:r>
          </w:p>
        </w:tc>
        <w:tc>
          <w:tcPr>
            <w:tcW w:w="284" w:type="dxa"/>
            <w:shd w:val="clear" w:color="auto" w:fill="auto"/>
          </w:tcPr>
          <w:p w14:paraId="57B4A489" w14:textId="77777777" w:rsidR="004D7C45" w:rsidRPr="00F7640A" w:rsidRDefault="004D7C45" w:rsidP="007C21E7">
            <w:pPr>
              <w:pStyle w:val="FIN"/>
              <w:rPr>
                <w:rFonts w:cs="Arial"/>
              </w:rPr>
            </w:pPr>
          </w:p>
        </w:tc>
        <w:tc>
          <w:tcPr>
            <w:tcW w:w="4825" w:type="dxa"/>
            <w:shd w:val="clear" w:color="auto" w:fill="auto"/>
          </w:tcPr>
          <w:p w14:paraId="4818FF20" w14:textId="77777777" w:rsidR="004D7C45" w:rsidRPr="00F7640A" w:rsidRDefault="004D7C45" w:rsidP="007C21E7">
            <w:pPr>
              <w:pStyle w:val="TITULO1"/>
              <w:jc w:val="both"/>
              <w:rPr>
                <w:rFonts w:cs="Arial"/>
              </w:rPr>
            </w:pPr>
            <w:r w:rsidRPr="00F7640A">
              <w:rPr>
                <w:rFonts w:cs="Arial"/>
              </w:rPr>
              <w:t>Artículo 19.- Retribuciones del personal.</w:t>
            </w:r>
          </w:p>
        </w:tc>
      </w:tr>
      <w:tr w:rsidR="004D7C45" w:rsidRPr="00F7640A" w14:paraId="6B0B8FD7" w14:textId="77777777" w:rsidTr="00356D93">
        <w:trPr>
          <w:jc w:val="center"/>
        </w:trPr>
        <w:tc>
          <w:tcPr>
            <w:tcW w:w="4821" w:type="dxa"/>
            <w:shd w:val="clear" w:color="auto" w:fill="auto"/>
          </w:tcPr>
          <w:p w14:paraId="5F141879" w14:textId="5042A4D7" w:rsidR="004D7C45" w:rsidRPr="00F7640A" w:rsidRDefault="004D7C45" w:rsidP="007C21E7">
            <w:pPr>
              <w:pStyle w:val="ETEXTO1"/>
            </w:pPr>
            <w:r w:rsidRPr="00F7640A">
              <w:rPr>
                <w:lang w:eastAsia="es-ES"/>
              </w:rPr>
              <w:t>1.– 202</w:t>
            </w:r>
            <w:r w:rsidR="00F360E9">
              <w:rPr>
                <w:lang w:eastAsia="es-ES"/>
              </w:rPr>
              <w:t>6</w:t>
            </w:r>
            <w:r w:rsidRPr="00F7640A">
              <w:rPr>
                <w:lang w:eastAsia="es-ES"/>
              </w:rPr>
              <w:t>. urtean, Euskal Autonomia Erkidegoko sektore publikoko lan-kontratudunak ez diren langileen urteko guztizko lansariek ezin izango dute izan, 202</w:t>
            </w:r>
            <w:r w:rsidR="00F360E9">
              <w:rPr>
                <w:lang w:eastAsia="es-ES"/>
              </w:rPr>
              <w:t>5e</w:t>
            </w:r>
            <w:r w:rsidRPr="00F7640A">
              <w:rPr>
                <w:lang w:eastAsia="es-ES"/>
              </w:rPr>
              <w:t>ko abenduaren 31n indarrean dauden ordainsarien aldean, sektore publikoko langileen gastuei buruz eman daitezkeen oinarrizko xedapenetan aurreikusitako gehikuntza globala baino handiagorik, homogeneotasunaren arabera kalkulatuta erkaketaren bi aldietarako, ez langileen kopuruari eta antzinatasunari dagokienez, ez lanaldi-araubideari dagokionez.</w:t>
            </w:r>
          </w:p>
        </w:tc>
        <w:tc>
          <w:tcPr>
            <w:tcW w:w="284" w:type="dxa"/>
            <w:shd w:val="clear" w:color="auto" w:fill="auto"/>
          </w:tcPr>
          <w:p w14:paraId="20FBB167" w14:textId="77777777" w:rsidR="004D7C45" w:rsidRPr="00F7640A" w:rsidRDefault="004D7C45" w:rsidP="007C21E7">
            <w:pPr>
              <w:pStyle w:val="FIN"/>
              <w:rPr>
                <w:rFonts w:cs="Arial"/>
              </w:rPr>
            </w:pPr>
          </w:p>
        </w:tc>
        <w:tc>
          <w:tcPr>
            <w:tcW w:w="4825" w:type="dxa"/>
            <w:shd w:val="clear" w:color="auto" w:fill="auto"/>
          </w:tcPr>
          <w:p w14:paraId="72D185EB" w14:textId="41A13D34" w:rsidR="004D7C45" w:rsidRPr="00F7640A" w:rsidRDefault="004D7C45" w:rsidP="007C21E7">
            <w:pPr>
              <w:pStyle w:val="TEXTO1"/>
            </w:pPr>
            <w:r w:rsidRPr="00F7640A">
              <w:rPr>
                <w:lang w:val="es-ES" w:eastAsia="es-ES"/>
              </w:rPr>
              <w:t>1.– En el año 202</w:t>
            </w:r>
            <w:r w:rsidR="00F360E9">
              <w:rPr>
                <w:lang w:val="es-ES" w:eastAsia="es-ES"/>
              </w:rPr>
              <w:t>6</w:t>
            </w:r>
            <w:r w:rsidRPr="00F7640A">
              <w:rPr>
                <w:lang w:val="es-ES" w:eastAsia="es-ES"/>
              </w:rPr>
              <w:t>, las retribuciones anuales íntegras del personal al servicio del sector público de la Comunidad Autónoma de Euskadi no sujeto a régimen laboral no podrán experimentar, con respecto a las vigentes a 31 de diciembre de 202</w:t>
            </w:r>
            <w:r w:rsidR="00F360E9">
              <w:rPr>
                <w:lang w:val="es-ES" w:eastAsia="es-ES"/>
              </w:rPr>
              <w:t>5</w:t>
            </w:r>
            <w:r w:rsidRPr="00F7640A">
              <w:rPr>
                <w:lang w:val="es-ES" w:eastAsia="es-ES"/>
              </w:rPr>
              <w:t>, un incremento global superior al previsto en las disposiciones que con carácter básico se puedan dictar en relación con los gastos del personal al servicio del sector público, en términos de homogeneidad para los dos periodos de comparación, por lo que respecta tanto a efectivos de personal como a la antigüedad y al régimen de jornada del mismo.</w:t>
            </w:r>
          </w:p>
        </w:tc>
      </w:tr>
      <w:tr w:rsidR="004D7C45" w:rsidRPr="00F7640A" w14:paraId="3DC9F88B" w14:textId="77777777" w:rsidTr="00356D93">
        <w:trPr>
          <w:jc w:val="center"/>
        </w:trPr>
        <w:tc>
          <w:tcPr>
            <w:tcW w:w="4821" w:type="dxa"/>
            <w:shd w:val="clear" w:color="auto" w:fill="auto"/>
          </w:tcPr>
          <w:p w14:paraId="359A1488" w14:textId="77777777" w:rsidR="004D7C45" w:rsidRPr="00F7640A" w:rsidRDefault="004D7C45" w:rsidP="00356D93">
            <w:pPr>
              <w:pStyle w:val="ETEXTO1"/>
            </w:pPr>
            <w:r w:rsidRPr="00F7640A">
              <w:rPr>
                <w:lang w:eastAsia="es-ES"/>
              </w:rPr>
              <w:lastRenderedPageBreak/>
              <w:t>2.– Lan-kontratudunak ez diren langileak sektore publikoko karrerako eta bitarteko funtzionarioak dira, bai eta Osakidetza-Euskal Osasun Zerbitzua ente publikoko estatutupeko langileak ere.</w:t>
            </w:r>
          </w:p>
        </w:tc>
        <w:tc>
          <w:tcPr>
            <w:tcW w:w="284" w:type="dxa"/>
            <w:shd w:val="clear" w:color="auto" w:fill="auto"/>
          </w:tcPr>
          <w:p w14:paraId="73126EC2" w14:textId="77777777" w:rsidR="004D7C45" w:rsidRPr="00F7640A" w:rsidRDefault="004D7C45" w:rsidP="00356D93">
            <w:pPr>
              <w:pStyle w:val="FIN"/>
              <w:rPr>
                <w:rFonts w:cs="Arial"/>
              </w:rPr>
            </w:pPr>
          </w:p>
        </w:tc>
        <w:tc>
          <w:tcPr>
            <w:tcW w:w="4825" w:type="dxa"/>
            <w:shd w:val="clear" w:color="auto" w:fill="auto"/>
          </w:tcPr>
          <w:p w14:paraId="25300203" w14:textId="77777777" w:rsidR="004D7C45" w:rsidRPr="00F7640A" w:rsidRDefault="004D7C45" w:rsidP="00356D93">
            <w:pPr>
              <w:pStyle w:val="TEXTO1"/>
            </w:pPr>
            <w:r w:rsidRPr="00F7640A">
              <w:rPr>
                <w:lang w:val="es-ES" w:eastAsia="es-ES"/>
              </w:rPr>
              <w:t>2.– Se entiende como personal no laboral el personal funcionario de carrera e interino al servicio del sector público de la Comunidad Autónoma de Euskadi, así como el personal estatutario dependiente del ente público Osakidetza-Servicio Vasco de Salud.</w:t>
            </w:r>
          </w:p>
        </w:tc>
      </w:tr>
      <w:tr w:rsidR="004D7C45" w:rsidRPr="00F7640A" w14:paraId="072C3229" w14:textId="77777777" w:rsidTr="00356D93">
        <w:trPr>
          <w:jc w:val="center"/>
        </w:trPr>
        <w:tc>
          <w:tcPr>
            <w:tcW w:w="4821" w:type="dxa"/>
            <w:shd w:val="clear" w:color="auto" w:fill="auto"/>
          </w:tcPr>
          <w:p w14:paraId="0850C2F8" w14:textId="77777777" w:rsidR="004D7C45" w:rsidRPr="00F7640A" w:rsidRDefault="004D7C45" w:rsidP="00356D93">
            <w:pPr>
              <w:pStyle w:val="ETEXTO1"/>
            </w:pPr>
            <w:r w:rsidRPr="00F7640A">
              <w:rPr>
                <w:lang w:eastAsia="es-ES"/>
              </w:rPr>
              <w:t>3.– Justizia Administrazioko langileen lansariez bezainbatean, langile horiei dagokien berariazko araudia aplikatuko da.</w:t>
            </w:r>
          </w:p>
        </w:tc>
        <w:tc>
          <w:tcPr>
            <w:tcW w:w="284" w:type="dxa"/>
            <w:shd w:val="clear" w:color="auto" w:fill="auto"/>
          </w:tcPr>
          <w:p w14:paraId="1D5448BC" w14:textId="77777777" w:rsidR="004D7C45" w:rsidRPr="00F7640A" w:rsidRDefault="004D7C45" w:rsidP="00356D93">
            <w:pPr>
              <w:pStyle w:val="FIN"/>
              <w:rPr>
                <w:rFonts w:cs="Arial"/>
              </w:rPr>
            </w:pPr>
          </w:p>
        </w:tc>
        <w:tc>
          <w:tcPr>
            <w:tcW w:w="4825" w:type="dxa"/>
            <w:shd w:val="clear" w:color="auto" w:fill="auto"/>
          </w:tcPr>
          <w:p w14:paraId="45772751" w14:textId="77777777" w:rsidR="004D7C45" w:rsidRPr="00F7640A" w:rsidRDefault="004D7C45" w:rsidP="00356D93">
            <w:pPr>
              <w:pStyle w:val="TEXTO1"/>
            </w:pPr>
            <w:r w:rsidRPr="00F7640A">
              <w:rPr>
                <w:lang w:val="es-ES" w:eastAsia="es-ES"/>
              </w:rPr>
              <w:t>3.– Las retribuciones del personal al servicio de la Administración de Justicia se regirán por su normativa específica.</w:t>
            </w:r>
          </w:p>
        </w:tc>
      </w:tr>
      <w:tr w:rsidR="004D7C45" w:rsidRPr="00F7640A" w14:paraId="350396EC" w14:textId="77777777" w:rsidTr="00356D93">
        <w:trPr>
          <w:jc w:val="center"/>
        </w:trPr>
        <w:tc>
          <w:tcPr>
            <w:tcW w:w="4821" w:type="dxa"/>
            <w:shd w:val="clear" w:color="auto" w:fill="auto"/>
          </w:tcPr>
          <w:p w14:paraId="458CF94E" w14:textId="77777777" w:rsidR="004D7C45" w:rsidRPr="00F7640A" w:rsidRDefault="004D7C45" w:rsidP="00356D93">
            <w:pPr>
              <w:pStyle w:val="ETEXTO1"/>
            </w:pPr>
            <w:r w:rsidRPr="00F7640A">
              <w:rPr>
                <w:lang w:eastAsia="es-ES"/>
              </w:rPr>
              <w:t>4.– 1. paragrafoan zehaztutakoa gorabehera, lansari osagarriak berariaz eta salbuespenez egokitu ahal izango dira baldin eta ezinbestekoak badira lanpostuaren edukian izandako eraldaketengatik, programa bakoitzari esleitutako langile kopuruan izandako aldaketengatik edo programa</w:t>
            </w:r>
            <w:r w:rsidRPr="00F7640A">
              <w:t xml:space="preserve"> </w:t>
            </w:r>
            <w:r w:rsidRPr="00F7640A">
              <w:rPr>
                <w:lang w:eastAsia="es-ES"/>
              </w:rPr>
              <w:t>horiei ezarritako helburuen betetze-mailarengatik. Era berean, 1. paragrafoan zehaztutakoa gorabehera, lanpostuak antolatzeko eta sailkatzeko sistemak aplikatu ahal izango dira, eta sistema horiek aplikatzekoak izango zaizkie transferentzien bitartez euskal administrazio publikoetan sartzen diren edo sartuak diren langileei ere; era berean, sektoreetako berezitasun batzuk egokitu ahal izango dira ordainsari-kontzeptuak ordainsarien egitura berriaren arabera periodifikatzeagatik, berregituratzeagatik edo egokitzeagatik.</w:t>
            </w:r>
          </w:p>
        </w:tc>
        <w:tc>
          <w:tcPr>
            <w:tcW w:w="284" w:type="dxa"/>
            <w:shd w:val="clear" w:color="auto" w:fill="auto"/>
          </w:tcPr>
          <w:p w14:paraId="4C44F7D5" w14:textId="77777777" w:rsidR="004D7C45" w:rsidRPr="00F7640A" w:rsidRDefault="004D7C45" w:rsidP="00356D93">
            <w:pPr>
              <w:pStyle w:val="FIN"/>
              <w:rPr>
                <w:rFonts w:cs="Arial"/>
                <w:lang w:val="eu-ES"/>
              </w:rPr>
            </w:pPr>
          </w:p>
        </w:tc>
        <w:tc>
          <w:tcPr>
            <w:tcW w:w="4825" w:type="dxa"/>
            <w:shd w:val="clear" w:color="auto" w:fill="auto"/>
          </w:tcPr>
          <w:p w14:paraId="0CE47FB2" w14:textId="114CCC08" w:rsidR="004D7C45" w:rsidRPr="00F7640A" w:rsidRDefault="004D7C45" w:rsidP="00356D93">
            <w:pPr>
              <w:pStyle w:val="TEXTO1"/>
            </w:pPr>
            <w:r w:rsidRPr="00F7640A">
              <w:rPr>
                <w:lang w:val="es-ES" w:eastAsia="es-ES"/>
              </w:rPr>
              <w:t>4.– Lo dispuesto en el párrafo 1 se entenderá sin perjuicio de la adecuación de las retribuciones complementarias que con carácter singular y excepcional resulten imprescindibles por una modificación en el contenido del puesto de trabajo, por la variación del número de efectivos asignados a cada programa o por el grado de consecución de los objetivos fijados a dicho programa. Asimismo, se entenderá sin perjuicio de la aplicación de los sistemas de organización y clasificación de puestos de trabajo, incluyendo la aplicación de estos al personal que acceda o haya accedido a las administraciones públicas vascas en virtud de transferencias, o de la adecuación de las par</w:t>
            </w:r>
            <w:r w:rsidRPr="00F7640A">
              <w:rPr>
                <w:lang w:val="es-ES" w:eastAsia="es-ES"/>
              </w:rPr>
              <w:softHyphen/>
              <w:t>ticularidades sectoriales específicas derivadas de la periodificación, reestructuración o adaptación de los conceptos retributivos a la nueva estructura retributiva.</w:t>
            </w:r>
          </w:p>
        </w:tc>
      </w:tr>
      <w:tr w:rsidR="004D7C45" w:rsidRPr="00F7640A" w14:paraId="7E53F480" w14:textId="77777777" w:rsidTr="00356D93">
        <w:trPr>
          <w:jc w:val="center"/>
        </w:trPr>
        <w:tc>
          <w:tcPr>
            <w:tcW w:w="4821" w:type="dxa"/>
            <w:shd w:val="clear" w:color="auto" w:fill="auto"/>
          </w:tcPr>
          <w:p w14:paraId="65C1AB9B" w14:textId="77777777" w:rsidR="004D7C45" w:rsidRPr="00F7640A" w:rsidRDefault="004D7C45" w:rsidP="00356D93">
            <w:pPr>
              <w:pStyle w:val="ETEXTO1"/>
            </w:pPr>
            <w:r w:rsidRPr="00F7640A">
              <w:rPr>
                <w:lang w:eastAsia="es-ES"/>
              </w:rPr>
              <w:t>5.– Aurreko paragrafoetan ezarritakoarekin bat etorriz, lan-araubidekoak ez diren langileek jaso beharreko oinarrizko lansariak izango dira aurrekontu-ekitaldian zehar indarrean daudenak administrazio publikoetako funtzionarioen oinarrizko lansarien araubidea erregulatzen duten arauei jarraituz.</w:t>
            </w:r>
          </w:p>
        </w:tc>
        <w:tc>
          <w:tcPr>
            <w:tcW w:w="284" w:type="dxa"/>
            <w:shd w:val="clear" w:color="auto" w:fill="auto"/>
          </w:tcPr>
          <w:p w14:paraId="51E14B46" w14:textId="77777777" w:rsidR="004D7C45" w:rsidRPr="00F7640A" w:rsidRDefault="004D7C45" w:rsidP="00356D93">
            <w:pPr>
              <w:pStyle w:val="FIN"/>
              <w:rPr>
                <w:rFonts w:cs="Arial"/>
              </w:rPr>
            </w:pPr>
          </w:p>
        </w:tc>
        <w:tc>
          <w:tcPr>
            <w:tcW w:w="4825" w:type="dxa"/>
            <w:shd w:val="clear" w:color="auto" w:fill="auto"/>
          </w:tcPr>
          <w:p w14:paraId="4B11A0D5" w14:textId="77777777" w:rsidR="004D7C45" w:rsidRPr="00F7640A" w:rsidRDefault="004D7C45" w:rsidP="00356D93">
            <w:pPr>
              <w:pStyle w:val="TEXTO1"/>
            </w:pPr>
            <w:r w:rsidRPr="00F7640A">
              <w:rPr>
                <w:lang w:val="es-ES" w:eastAsia="es-ES"/>
              </w:rPr>
              <w:t>5.– De conformidad con lo establecido en los párrafos anteriores, las retribuciones básicas a percibir por el personal no sujeto a régimen laboral serán las que estén vigentes a lo largo del ejercicio presupuestario conforme a las normas reguladoras del régimen de retribuciones básicas del personal funcionario de las administraciones públicas.</w:t>
            </w:r>
          </w:p>
        </w:tc>
      </w:tr>
      <w:tr w:rsidR="004D7C45" w:rsidRPr="00F7640A" w14:paraId="2BC74C6C" w14:textId="77777777" w:rsidTr="00356D93">
        <w:trPr>
          <w:jc w:val="center"/>
        </w:trPr>
        <w:tc>
          <w:tcPr>
            <w:tcW w:w="4821" w:type="dxa"/>
            <w:shd w:val="clear" w:color="auto" w:fill="auto"/>
          </w:tcPr>
          <w:p w14:paraId="75D7CCA1" w14:textId="77777777" w:rsidR="004D7C45" w:rsidRPr="00F7640A" w:rsidRDefault="004D7C45" w:rsidP="00356D93">
            <w:pPr>
              <w:pStyle w:val="ETEXTO1"/>
            </w:pPr>
            <w:r w:rsidRPr="00F7640A">
              <w:rPr>
                <w:lang w:eastAsia="es-ES"/>
              </w:rPr>
              <w:t>6.– Aparteko ordainsariak, zeinak bi izango diren, bata ekainean eta bestea abenduan, jasoko dira artikulu honen 5. paragrafoak zehaztutako soldataren eta hirurtekoaren kopuruen arabera, eta hileko bati dagokion destino-osagarriaren eta berariazko osagarriaren edo baliokidea den kontzeptuaren arabera, betiere paragrafo hau aplikatu ahal zaien kolektiboen ordainsari-araubideak dioena kontuan hartuta.</w:t>
            </w:r>
          </w:p>
        </w:tc>
        <w:tc>
          <w:tcPr>
            <w:tcW w:w="284" w:type="dxa"/>
            <w:shd w:val="clear" w:color="auto" w:fill="auto"/>
          </w:tcPr>
          <w:p w14:paraId="72D23FAF" w14:textId="77777777" w:rsidR="004D7C45" w:rsidRPr="00F7640A" w:rsidRDefault="004D7C45" w:rsidP="00356D93">
            <w:pPr>
              <w:pStyle w:val="FIN"/>
              <w:rPr>
                <w:rFonts w:cs="Arial"/>
              </w:rPr>
            </w:pPr>
          </w:p>
        </w:tc>
        <w:tc>
          <w:tcPr>
            <w:tcW w:w="4825" w:type="dxa"/>
            <w:shd w:val="clear" w:color="auto" w:fill="auto"/>
          </w:tcPr>
          <w:p w14:paraId="06E21EE1" w14:textId="77777777" w:rsidR="004D7C45" w:rsidRPr="00F7640A" w:rsidRDefault="004D7C45" w:rsidP="00356D93">
            <w:pPr>
              <w:pStyle w:val="TEXTO1"/>
            </w:pPr>
            <w:r w:rsidRPr="00F7640A">
              <w:rPr>
                <w:lang w:val="es-ES" w:eastAsia="es-ES"/>
              </w:rPr>
              <w:t>6.– Las pagas extraordinarias, que serán dos al año, una en el mes de junio y otra en el mes de diciembre, se percibirán en las cuantías de sueldo y trienios que se determinen de conformidad con lo previsto en el párrafo 5 de este artículo, y de una mensualidad del complemento de destino y del complemento específico o concepto equivalente en función del régimen retributivo de los colectivos a los que este párrafo resulte de aplicación.</w:t>
            </w:r>
          </w:p>
        </w:tc>
      </w:tr>
      <w:tr w:rsidR="004D7C45" w:rsidRPr="00F7640A" w14:paraId="51E4E5FC" w14:textId="77777777" w:rsidTr="00356D93">
        <w:trPr>
          <w:jc w:val="center"/>
        </w:trPr>
        <w:tc>
          <w:tcPr>
            <w:tcW w:w="4821" w:type="dxa"/>
            <w:shd w:val="clear" w:color="auto" w:fill="auto"/>
          </w:tcPr>
          <w:p w14:paraId="17CB84EF" w14:textId="0E35EA8D" w:rsidR="004D7C45" w:rsidRPr="00F7640A" w:rsidRDefault="004D7C45" w:rsidP="00356D93">
            <w:pPr>
              <w:pStyle w:val="ETEXTO1"/>
            </w:pPr>
            <w:r w:rsidRPr="00F7640A">
              <w:rPr>
                <w:lang w:eastAsia="es-ES"/>
              </w:rPr>
              <w:t>7.– Ordainsari osagarriek, 202</w:t>
            </w:r>
            <w:r w:rsidR="00F360E9">
              <w:rPr>
                <w:lang w:eastAsia="es-ES"/>
              </w:rPr>
              <w:t>5e</w:t>
            </w:r>
            <w:r w:rsidRPr="00F7640A">
              <w:rPr>
                <w:lang w:eastAsia="es-ES"/>
              </w:rPr>
              <w:t>ko abenduaren 31n indarrean dauden ordainsarien aldean, ezin izango dute izan sektore publikoaren zerbitzuko langileen gastuei buruz eman daitezkeen oina</w:t>
            </w:r>
            <w:r w:rsidRPr="00F7640A">
              <w:rPr>
                <w:lang w:eastAsia="es-ES"/>
              </w:rPr>
              <w:softHyphen/>
              <w:t>rrizko xedapenetan aurreikusitako gehikuntza globala baino handiagorik, hargatik eragotzi gabe programa bakoitzari esleitutako langile kopuruaren aldaketaren ondorioz, programari ezarritako helburuen betetze-mailaren ondorioz eta programa aplikatzearen banakako emaitzen ondorioz egin daitezkeen aldaketak.</w:t>
            </w:r>
          </w:p>
        </w:tc>
        <w:tc>
          <w:tcPr>
            <w:tcW w:w="284" w:type="dxa"/>
            <w:shd w:val="clear" w:color="auto" w:fill="auto"/>
          </w:tcPr>
          <w:p w14:paraId="75B7730D" w14:textId="77777777" w:rsidR="004D7C45" w:rsidRPr="00F7640A" w:rsidRDefault="004D7C45" w:rsidP="00356D93">
            <w:pPr>
              <w:pStyle w:val="FIN"/>
              <w:rPr>
                <w:rFonts w:cs="Arial"/>
              </w:rPr>
            </w:pPr>
          </w:p>
        </w:tc>
        <w:tc>
          <w:tcPr>
            <w:tcW w:w="4825" w:type="dxa"/>
            <w:shd w:val="clear" w:color="auto" w:fill="auto"/>
          </w:tcPr>
          <w:p w14:paraId="19C5BCB3" w14:textId="08CC7985" w:rsidR="004D7C45" w:rsidRPr="00F7640A" w:rsidRDefault="004D7C45" w:rsidP="00356D93">
            <w:pPr>
              <w:pStyle w:val="TEXTO1"/>
            </w:pPr>
            <w:r w:rsidRPr="00F7640A">
              <w:rPr>
                <w:lang w:val="es-ES" w:eastAsia="es-ES"/>
              </w:rPr>
              <w:t>7.– Las retribuciones complementarias no podrán experimentar, con respecto a las vigentes a 31 de diciembre de 202</w:t>
            </w:r>
            <w:r w:rsidR="00F360E9">
              <w:rPr>
                <w:lang w:val="es-ES" w:eastAsia="es-ES"/>
              </w:rPr>
              <w:t>5</w:t>
            </w:r>
            <w:r w:rsidRPr="00F7640A">
              <w:rPr>
                <w:lang w:val="es-ES" w:eastAsia="es-ES"/>
              </w:rPr>
              <w:t>, un incremento global superior al previsto en las disposiciones que con</w:t>
            </w:r>
            <w:r w:rsidRPr="00F7640A">
              <w:t xml:space="preserve"> </w:t>
            </w:r>
            <w:r w:rsidRPr="00F7640A">
              <w:rPr>
                <w:lang w:val="es-ES" w:eastAsia="es-ES"/>
              </w:rPr>
              <w:t>carácter básico se puedan dictar en relación con los gastos del personal al servicio del sector público, sin perjuicio de las modificaciones que se deriven de la variación del número de efectivos asignados a cada programa, del grado de consecución de los objetivos fijados para el mismo y del resultado individual de su aplicación.</w:t>
            </w:r>
          </w:p>
        </w:tc>
      </w:tr>
      <w:tr w:rsidR="004D7C45" w:rsidRPr="00F7640A" w14:paraId="70D0CCF3" w14:textId="77777777" w:rsidTr="00356D93">
        <w:trPr>
          <w:jc w:val="center"/>
        </w:trPr>
        <w:tc>
          <w:tcPr>
            <w:tcW w:w="4821" w:type="dxa"/>
            <w:shd w:val="clear" w:color="auto" w:fill="auto"/>
          </w:tcPr>
          <w:p w14:paraId="5557CEE9" w14:textId="3DC45709" w:rsidR="004D7C45" w:rsidRPr="00F7640A" w:rsidRDefault="004D7C45" w:rsidP="00356D93">
            <w:pPr>
              <w:pStyle w:val="ETEXTO1"/>
            </w:pPr>
            <w:r w:rsidRPr="00F7640A">
              <w:rPr>
                <w:lang w:eastAsia="es-ES"/>
              </w:rPr>
              <w:t>8.– Behin 202</w:t>
            </w:r>
            <w:r w:rsidR="00F360E9">
              <w:rPr>
                <w:lang w:eastAsia="es-ES"/>
              </w:rPr>
              <w:t>6</w:t>
            </w:r>
            <w:r w:rsidRPr="00F7640A">
              <w:rPr>
                <w:lang w:eastAsia="es-ES"/>
              </w:rPr>
              <w:t>ko ekitaldirako administrazio publikoetako funtzionarioen oinarrizko ordainsariak zehaztuta, Gobernu Kontseiluak zehaztuko du Euskal Enplegu Publikoaren abenduaren 1eko 11/2022 Legearen 122.2.a.1 artikuluan erregulatutako destino-osagarriaren urteko zenbatekoa, bai eta gainerako ordainsari osagarriena ere, aurreko apartatuetan xedatutako irizpideekin bat etorriz.</w:t>
            </w:r>
          </w:p>
        </w:tc>
        <w:tc>
          <w:tcPr>
            <w:tcW w:w="284" w:type="dxa"/>
            <w:shd w:val="clear" w:color="auto" w:fill="auto"/>
          </w:tcPr>
          <w:p w14:paraId="24A99CBC" w14:textId="77777777" w:rsidR="004D7C45" w:rsidRPr="00F7640A" w:rsidRDefault="004D7C45" w:rsidP="00356D93">
            <w:pPr>
              <w:pStyle w:val="FIN"/>
              <w:rPr>
                <w:rFonts w:cs="Arial"/>
              </w:rPr>
            </w:pPr>
          </w:p>
        </w:tc>
        <w:tc>
          <w:tcPr>
            <w:tcW w:w="4825" w:type="dxa"/>
            <w:shd w:val="clear" w:color="auto" w:fill="auto"/>
          </w:tcPr>
          <w:p w14:paraId="19EE94D7" w14:textId="645A7A6F" w:rsidR="004D7C45" w:rsidRPr="00F7640A" w:rsidRDefault="004D7C45" w:rsidP="00356D93">
            <w:pPr>
              <w:pStyle w:val="TEXTO1"/>
            </w:pPr>
            <w:r w:rsidRPr="00F7640A">
              <w:rPr>
                <w:lang w:val="es-ES" w:eastAsia="es-ES"/>
              </w:rPr>
              <w:t>8.– Una vez se produzca la determinación para el ejercicio 202</w:t>
            </w:r>
            <w:r w:rsidR="00F360E9">
              <w:rPr>
                <w:lang w:val="es-ES" w:eastAsia="es-ES"/>
              </w:rPr>
              <w:t>6</w:t>
            </w:r>
            <w:r w:rsidRPr="00F7640A">
              <w:rPr>
                <w:lang w:val="es-ES" w:eastAsia="es-ES"/>
              </w:rPr>
              <w:t xml:space="preserve"> de las retribuciones básicas del personal funcionario de las administraciones públicas, el Consejo de Gobierno determinará la cuantía anual del complemento de destino regulado en el artículo 122.2.a.1 de la Ley 11/2022, de 1 de diciembre, de Empleo Público Vasco, así como del resto de retribuciones complementarias, de conformidad con los criterios previstos en los párrafos anteriores.</w:t>
            </w:r>
          </w:p>
        </w:tc>
      </w:tr>
      <w:tr w:rsidR="004D7C45" w:rsidRPr="00F7640A" w14:paraId="694F36C5" w14:textId="77777777" w:rsidTr="00356D93">
        <w:trPr>
          <w:jc w:val="center"/>
        </w:trPr>
        <w:tc>
          <w:tcPr>
            <w:tcW w:w="4821" w:type="dxa"/>
            <w:shd w:val="clear" w:color="auto" w:fill="auto"/>
          </w:tcPr>
          <w:p w14:paraId="1553861C" w14:textId="68DF6CB5" w:rsidR="004D7C45" w:rsidRPr="00F7640A" w:rsidRDefault="004D7C45" w:rsidP="00356D93">
            <w:pPr>
              <w:pStyle w:val="ETEXTO1"/>
            </w:pPr>
            <w:r w:rsidRPr="00F7640A">
              <w:rPr>
                <w:lang w:eastAsia="es-ES"/>
              </w:rPr>
              <w:t>9.– Euskal Autonomia Erkidegoko sektore publikoko langile lan-kontratudunen soldata-masak, 202</w:t>
            </w:r>
            <w:r w:rsidR="00453738">
              <w:rPr>
                <w:lang w:eastAsia="es-ES"/>
              </w:rPr>
              <w:t>6</w:t>
            </w:r>
            <w:r w:rsidRPr="00F7640A">
              <w:rPr>
                <w:lang w:eastAsia="es-ES"/>
              </w:rPr>
              <w:t>ko urtarrilaren 1ean, ezin izango du izan, 202</w:t>
            </w:r>
            <w:r w:rsidR="00453738">
              <w:rPr>
                <w:lang w:eastAsia="es-ES"/>
              </w:rPr>
              <w:t>5e</w:t>
            </w:r>
            <w:r w:rsidRPr="00F7640A">
              <w:rPr>
                <w:lang w:eastAsia="es-ES"/>
              </w:rPr>
              <w:t xml:space="preserve">ko ekitaldian ezarritakoaren aldean, sektore publikoko langileen gastuei buruz eman daitezkeen oinarrizko xedapenetan aurreikusitako gehikuntza globala baino handiagorik, hargatik eragotzi gabe lanpostuaren edukian izandako aldaketetatik, </w:t>
            </w:r>
            <w:r w:rsidRPr="00F7640A">
              <w:rPr>
                <w:lang w:eastAsia="es-ES"/>
              </w:rPr>
              <w:lastRenderedPageBreak/>
              <w:t>programa bakoitzari esleitutako langile kopuruan izandako aldaketetatik, programari ezarritako helburuen betetze-mailetatik edo lana antolatzeko sistemen edo sailkapenaren aldaketetatik eratorritako gehikuntzak.</w:t>
            </w:r>
          </w:p>
        </w:tc>
        <w:tc>
          <w:tcPr>
            <w:tcW w:w="284" w:type="dxa"/>
            <w:shd w:val="clear" w:color="auto" w:fill="auto"/>
          </w:tcPr>
          <w:p w14:paraId="404C8F27" w14:textId="77777777" w:rsidR="004D7C45" w:rsidRPr="00F7640A" w:rsidRDefault="004D7C45" w:rsidP="00356D93">
            <w:pPr>
              <w:pStyle w:val="FIN"/>
              <w:rPr>
                <w:rFonts w:cs="Arial"/>
              </w:rPr>
            </w:pPr>
          </w:p>
        </w:tc>
        <w:tc>
          <w:tcPr>
            <w:tcW w:w="4825" w:type="dxa"/>
            <w:shd w:val="clear" w:color="auto" w:fill="auto"/>
          </w:tcPr>
          <w:p w14:paraId="541CA0BC" w14:textId="461FF5E2" w:rsidR="004D7C45" w:rsidRPr="00F7640A" w:rsidRDefault="004D7C45" w:rsidP="00356D93">
            <w:pPr>
              <w:pStyle w:val="TEXTO1"/>
            </w:pPr>
            <w:r w:rsidRPr="00F7640A">
              <w:rPr>
                <w:lang w:val="es-ES" w:eastAsia="es-ES"/>
              </w:rPr>
              <w:t>9.– La masa salarial del personal al servicio del sector público de la Comunidad Autónoma de Euskadi sometido a régimen laboral, con fecha 1 de enero de 202</w:t>
            </w:r>
            <w:r w:rsidR="00453738">
              <w:rPr>
                <w:lang w:val="es-ES" w:eastAsia="es-ES"/>
              </w:rPr>
              <w:t>6</w:t>
            </w:r>
            <w:r w:rsidRPr="00F7640A">
              <w:rPr>
                <w:lang w:val="es-ES" w:eastAsia="es-ES"/>
              </w:rPr>
              <w:t>, no podrá experimentar, con respecto a la establecida en el ejercicio 202</w:t>
            </w:r>
            <w:r w:rsidR="00453738">
              <w:rPr>
                <w:lang w:val="es-ES" w:eastAsia="es-ES"/>
              </w:rPr>
              <w:t>5</w:t>
            </w:r>
            <w:r w:rsidRPr="00F7640A">
              <w:rPr>
                <w:lang w:val="es-ES" w:eastAsia="es-ES"/>
              </w:rPr>
              <w:t xml:space="preserve">, un incremento global superior al previsto en las disposiciones que con carácter básico se puedan dictar en relación con los gastos del personal al servicio del sector </w:t>
            </w:r>
            <w:r w:rsidRPr="00F7640A">
              <w:rPr>
                <w:lang w:val="es-ES" w:eastAsia="es-ES"/>
              </w:rPr>
              <w:lastRenderedPageBreak/>
              <w:t>público, sin perjuicio del que pudiera derivarse de la modificación en el contenido del puesto de trabajo, de la variación del número de efectivos asignados a cada programa, del grado de consecución de los objetivos fijados en él, o de la modificación de los sistemas de organización del trabajo o clasificación profesional.</w:t>
            </w:r>
          </w:p>
        </w:tc>
      </w:tr>
      <w:tr w:rsidR="004D7C45" w:rsidRPr="00F7640A" w14:paraId="4FA54A30" w14:textId="77777777" w:rsidTr="00356D93">
        <w:trPr>
          <w:jc w:val="center"/>
        </w:trPr>
        <w:tc>
          <w:tcPr>
            <w:tcW w:w="4821" w:type="dxa"/>
            <w:shd w:val="clear" w:color="auto" w:fill="auto"/>
          </w:tcPr>
          <w:p w14:paraId="1EF501AE" w14:textId="0DA908E2" w:rsidR="004D7C45" w:rsidRPr="00F7640A" w:rsidRDefault="004D7C45" w:rsidP="00356D93">
            <w:pPr>
              <w:pStyle w:val="ETEXTO1"/>
            </w:pPr>
            <w:r w:rsidRPr="00F7640A">
              <w:rPr>
                <w:lang w:eastAsia="es-ES"/>
              </w:rPr>
              <w:lastRenderedPageBreak/>
              <w:t>Artikulu honen ondorioetarako, lan-kontratudun langileen soldata-masa esaten denean hau adierazi nahi da: kasuan kasuko langileek 202</w:t>
            </w:r>
            <w:r w:rsidR="00453738">
              <w:rPr>
                <w:lang w:eastAsia="es-ES"/>
              </w:rPr>
              <w:t>5e</w:t>
            </w:r>
            <w:r w:rsidRPr="00F7640A">
              <w:rPr>
                <w:lang w:eastAsia="es-ES"/>
              </w:rPr>
              <w:t>an zehar irabazitako soldatapeko ordainsariak – geroratuak barne– eta soldataz kanpokoak. Hala ere, badira zenbait salbuespen:</w:t>
            </w:r>
          </w:p>
        </w:tc>
        <w:tc>
          <w:tcPr>
            <w:tcW w:w="284" w:type="dxa"/>
            <w:shd w:val="clear" w:color="auto" w:fill="auto"/>
          </w:tcPr>
          <w:p w14:paraId="384E2915" w14:textId="77777777" w:rsidR="004D7C45" w:rsidRPr="00F7640A" w:rsidRDefault="004D7C45" w:rsidP="00356D93">
            <w:pPr>
              <w:pStyle w:val="FIN"/>
              <w:rPr>
                <w:rFonts w:cs="Arial"/>
              </w:rPr>
            </w:pPr>
          </w:p>
        </w:tc>
        <w:tc>
          <w:tcPr>
            <w:tcW w:w="4825" w:type="dxa"/>
            <w:shd w:val="clear" w:color="auto" w:fill="auto"/>
          </w:tcPr>
          <w:p w14:paraId="298ADF4D" w14:textId="5A54BDDA" w:rsidR="004D7C45" w:rsidRPr="00F7640A" w:rsidRDefault="004D7C45" w:rsidP="00356D93">
            <w:pPr>
              <w:pStyle w:val="TEXTO1"/>
            </w:pPr>
            <w:r w:rsidRPr="00F7640A">
              <w:rPr>
                <w:lang w:val="es-ES" w:eastAsia="es-ES"/>
              </w:rPr>
              <w:t>A los efectos de este artículo, se entiende por masa salarial del personal sometido a régimen laboral el conjunto de las retribuciones salariales –incluidas las de carácter diferido– y extrasalariales devengadas durante 202</w:t>
            </w:r>
            <w:r w:rsidR="00453738">
              <w:rPr>
                <w:lang w:val="es-ES" w:eastAsia="es-ES"/>
              </w:rPr>
              <w:t>5</w:t>
            </w:r>
            <w:r w:rsidRPr="00F7640A">
              <w:rPr>
                <w:lang w:val="es-ES" w:eastAsia="es-ES"/>
              </w:rPr>
              <w:t xml:space="preserve"> por el personal afectado, exceptuándose, en todo caso:</w:t>
            </w:r>
          </w:p>
        </w:tc>
      </w:tr>
      <w:tr w:rsidR="004D7C45" w:rsidRPr="00F7640A" w14:paraId="10B98F8F" w14:textId="77777777" w:rsidTr="00356D93">
        <w:trPr>
          <w:jc w:val="center"/>
        </w:trPr>
        <w:tc>
          <w:tcPr>
            <w:tcW w:w="4821" w:type="dxa"/>
            <w:shd w:val="clear" w:color="auto" w:fill="auto"/>
          </w:tcPr>
          <w:p w14:paraId="131BFCA4" w14:textId="77777777" w:rsidR="004D7C45" w:rsidRPr="00F7640A" w:rsidRDefault="004D7C45" w:rsidP="00356D93">
            <w:pPr>
              <w:pStyle w:val="ETEXTO1"/>
            </w:pPr>
            <w:r w:rsidRPr="00F7640A">
              <w:rPr>
                <w:lang w:eastAsia="es-ES"/>
              </w:rPr>
              <w:t>a) Gizarte Segurantzako prestazioak eta kalte-ordainak.</w:t>
            </w:r>
          </w:p>
        </w:tc>
        <w:tc>
          <w:tcPr>
            <w:tcW w:w="284" w:type="dxa"/>
            <w:shd w:val="clear" w:color="auto" w:fill="auto"/>
          </w:tcPr>
          <w:p w14:paraId="33B7D3F4" w14:textId="77777777" w:rsidR="004D7C45" w:rsidRPr="00F7640A" w:rsidRDefault="004D7C45" w:rsidP="00356D93">
            <w:pPr>
              <w:pStyle w:val="FIN"/>
              <w:rPr>
                <w:rFonts w:cs="Arial"/>
              </w:rPr>
            </w:pPr>
          </w:p>
        </w:tc>
        <w:tc>
          <w:tcPr>
            <w:tcW w:w="4825" w:type="dxa"/>
            <w:shd w:val="clear" w:color="auto" w:fill="auto"/>
          </w:tcPr>
          <w:p w14:paraId="2E4B1035" w14:textId="77777777" w:rsidR="004D7C45" w:rsidRPr="00F7640A" w:rsidRDefault="004D7C45" w:rsidP="00356D93">
            <w:pPr>
              <w:pStyle w:val="TEXTO1"/>
            </w:pPr>
            <w:r w:rsidRPr="00F7640A">
              <w:rPr>
                <w:lang w:val="es-ES" w:eastAsia="es-ES"/>
              </w:rPr>
              <w:t>a) Las prestaciones e indemnizaciones de la Seguridad Social.</w:t>
            </w:r>
          </w:p>
        </w:tc>
      </w:tr>
      <w:tr w:rsidR="004D7C45" w:rsidRPr="00F7640A" w14:paraId="27810678" w14:textId="77777777" w:rsidTr="00356D93">
        <w:trPr>
          <w:jc w:val="center"/>
        </w:trPr>
        <w:tc>
          <w:tcPr>
            <w:tcW w:w="4821" w:type="dxa"/>
            <w:shd w:val="clear" w:color="auto" w:fill="auto"/>
          </w:tcPr>
          <w:p w14:paraId="39C50D4F" w14:textId="77777777" w:rsidR="004D7C45" w:rsidRPr="00F7640A" w:rsidRDefault="004D7C45" w:rsidP="00356D93">
            <w:pPr>
              <w:pStyle w:val="ETEXTO1"/>
            </w:pPr>
            <w:r w:rsidRPr="00F7640A">
              <w:rPr>
                <w:lang w:eastAsia="es-ES"/>
              </w:rPr>
              <w:t>b) Enplegu-emaileak Gizarte Segurantzako sistemari ordaindu beharreko kotizazioak.</w:t>
            </w:r>
          </w:p>
        </w:tc>
        <w:tc>
          <w:tcPr>
            <w:tcW w:w="284" w:type="dxa"/>
            <w:shd w:val="clear" w:color="auto" w:fill="auto"/>
          </w:tcPr>
          <w:p w14:paraId="579C578E" w14:textId="77777777" w:rsidR="004D7C45" w:rsidRPr="00F7640A" w:rsidRDefault="004D7C45" w:rsidP="00356D93">
            <w:pPr>
              <w:pStyle w:val="FIN"/>
              <w:rPr>
                <w:rFonts w:cs="Arial"/>
              </w:rPr>
            </w:pPr>
          </w:p>
        </w:tc>
        <w:tc>
          <w:tcPr>
            <w:tcW w:w="4825" w:type="dxa"/>
            <w:shd w:val="clear" w:color="auto" w:fill="auto"/>
          </w:tcPr>
          <w:p w14:paraId="23D7C3D8" w14:textId="77777777" w:rsidR="004D7C45" w:rsidRPr="00F7640A" w:rsidRDefault="004D7C45" w:rsidP="00356D93">
            <w:pPr>
              <w:pStyle w:val="TEXTO1"/>
            </w:pPr>
            <w:r w:rsidRPr="00F7640A">
              <w:rPr>
                <w:lang w:val="es-ES" w:eastAsia="es-ES"/>
              </w:rPr>
              <w:t>b) Las cotizaciones al sistema de la Seguridad Social a cargo de la persona empleadora.</w:t>
            </w:r>
          </w:p>
        </w:tc>
      </w:tr>
      <w:tr w:rsidR="004D7C45" w:rsidRPr="00F7640A" w14:paraId="391751A7" w14:textId="77777777" w:rsidTr="00356D93">
        <w:trPr>
          <w:jc w:val="center"/>
        </w:trPr>
        <w:tc>
          <w:tcPr>
            <w:tcW w:w="4821" w:type="dxa"/>
            <w:shd w:val="clear" w:color="auto" w:fill="auto"/>
          </w:tcPr>
          <w:p w14:paraId="1BE1EAA2" w14:textId="77777777" w:rsidR="004D7C45" w:rsidRPr="00F7640A" w:rsidRDefault="004D7C45" w:rsidP="00356D93">
            <w:pPr>
              <w:pStyle w:val="ETEXTO1"/>
            </w:pPr>
            <w:r w:rsidRPr="00F7640A">
              <w:rPr>
                <w:lang w:eastAsia="es-ES"/>
              </w:rPr>
              <w:t>c) Leku-aldatzeei edo kaleratzeei dagozkien kalte-ordainak.</w:t>
            </w:r>
          </w:p>
        </w:tc>
        <w:tc>
          <w:tcPr>
            <w:tcW w:w="284" w:type="dxa"/>
            <w:shd w:val="clear" w:color="auto" w:fill="auto"/>
          </w:tcPr>
          <w:p w14:paraId="44F315CE" w14:textId="77777777" w:rsidR="004D7C45" w:rsidRPr="00F7640A" w:rsidRDefault="004D7C45" w:rsidP="00356D93">
            <w:pPr>
              <w:pStyle w:val="FIN"/>
              <w:rPr>
                <w:rFonts w:cs="Arial"/>
              </w:rPr>
            </w:pPr>
          </w:p>
        </w:tc>
        <w:tc>
          <w:tcPr>
            <w:tcW w:w="4825" w:type="dxa"/>
            <w:shd w:val="clear" w:color="auto" w:fill="auto"/>
          </w:tcPr>
          <w:p w14:paraId="3C984838" w14:textId="77777777" w:rsidR="004D7C45" w:rsidRPr="00F7640A" w:rsidRDefault="004D7C45" w:rsidP="00356D93">
            <w:pPr>
              <w:pStyle w:val="TEXTO1"/>
            </w:pPr>
            <w:r w:rsidRPr="00F7640A">
              <w:rPr>
                <w:lang w:val="es-ES" w:eastAsia="es-ES"/>
              </w:rPr>
              <w:t>c) Las indemnizaciones correspondientes a traslados o despidos.</w:t>
            </w:r>
          </w:p>
        </w:tc>
      </w:tr>
      <w:tr w:rsidR="004D7C45" w:rsidRPr="00F7640A" w14:paraId="53C520F7" w14:textId="77777777" w:rsidTr="00356D93">
        <w:trPr>
          <w:jc w:val="center"/>
        </w:trPr>
        <w:tc>
          <w:tcPr>
            <w:tcW w:w="4821" w:type="dxa"/>
            <w:shd w:val="clear" w:color="auto" w:fill="auto"/>
          </w:tcPr>
          <w:p w14:paraId="4EA44E2E" w14:textId="77777777" w:rsidR="004D7C45" w:rsidRPr="00F7640A" w:rsidRDefault="004D7C45" w:rsidP="00356D93">
            <w:pPr>
              <w:pStyle w:val="ETEXTO1"/>
            </w:pPr>
            <w:r w:rsidRPr="00F7640A">
              <w:rPr>
                <w:lang w:eastAsia="es-ES"/>
              </w:rPr>
              <w:t>d) Langileak egindako gastuengatiko kalte-ordainak.</w:t>
            </w:r>
          </w:p>
        </w:tc>
        <w:tc>
          <w:tcPr>
            <w:tcW w:w="284" w:type="dxa"/>
            <w:shd w:val="clear" w:color="auto" w:fill="auto"/>
          </w:tcPr>
          <w:p w14:paraId="105824BD" w14:textId="77777777" w:rsidR="004D7C45" w:rsidRPr="00F7640A" w:rsidRDefault="004D7C45" w:rsidP="00356D93">
            <w:pPr>
              <w:pStyle w:val="FIN"/>
              <w:rPr>
                <w:rFonts w:cs="Arial"/>
                <w:lang w:val="en-GB"/>
              </w:rPr>
            </w:pPr>
          </w:p>
        </w:tc>
        <w:tc>
          <w:tcPr>
            <w:tcW w:w="4825" w:type="dxa"/>
            <w:shd w:val="clear" w:color="auto" w:fill="auto"/>
          </w:tcPr>
          <w:p w14:paraId="20861AF6" w14:textId="77777777" w:rsidR="004D7C45" w:rsidRPr="00F7640A" w:rsidRDefault="004D7C45" w:rsidP="00356D93">
            <w:pPr>
              <w:pStyle w:val="TEXTO1"/>
            </w:pPr>
            <w:r w:rsidRPr="00F7640A">
              <w:rPr>
                <w:lang w:val="es-ES" w:eastAsia="es-ES"/>
              </w:rPr>
              <w:t>d) Las indemnizaciones por gastos realizados por el trabajador o trabajadora.</w:t>
            </w:r>
          </w:p>
        </w:tc>
      </w:tr>
      <w:tr w:rsidR="004D7C45" w:rsidRPr="00F7640A" w14:paraId="37E2BB61" w14:textId="77777777" w:rsidTr="00356D93">
        <w:trPr>
          <w:jc w:val="center"/>
        </w:trPr>
        <w:tc>
          <w:tcPr>
            <w:tcW w:w="4821" w:type="dxa"/>
            <w:shd w:val="clear" w:color="auto" w:fill="auto"/>
          </w:tcPr>
          <w:p w14:paraId="4C8E7627" w14:textId="30050868" w:rsidR="004D7C45" w:rsidRPr="00F7640A" w:rsidRDefault="004D7C45" w:rsidP="00356D93">
            <w:pPr>
              <w:pStyle w:val="ETEXTO1"/>
            </w:pPr>
            <w:r w:rsidRPr="00F7640A">
              <w:rPr>
                <w:lang w:eastAsia="es-ES"/>
              </w:rPr>
              <w:t>Gizarte-ekintzako gastuak ezin izango dira handitu, oro har, 202</w:t>
            </w:r>
            <w:r w:rsidR="00453738">
              <w:rPr>
                <w:lang w:eastAsia="es-ES"/>
              </w:rPr>
              <w:t>5e</w:t>
            </w:r>
            <w:r w:rsidRPr="00F7640A">
              <w:rPr>
                <w:lang w:eastAsia="es-ES"/>
              </w:rPr>
              <w:t>koekin alderatuta.</w:t>
            </w:r>
          </w:p>
        </w:tc>
        <w:tc>
          <w:tcPr>
            <w:tcW w:w="284" w:type="dxa"/>
            <w:shd w:val="clear" w:color="auto" w:fill="auto"/>
          </w:tcPr>
          <w:p w14:paraId="10578884" w14:textId="77777777" w:rsidR="004D7C45" w:rsidRPr="00F7640A" w:rsidRDefault="004D7C45" w:rsidP="00356D93">
            <w:pPr>
              <w:pStyle w:val="FIN"/>
              <w:rPr>
                <w:rFonts w:cs="Arial"/>
              </w:rPr>
            </w:pPr>
          </w:p>
        </w:tc>
        <w:tc>
          <w:tcPr>
            <w:tcW w:w="4825" w:type="dxa"/>
            <w:shd w:val="clear" w:color="auto" w:fill="auto"/>
          </w:tcPr>
          <w:p w14:paraId="091CFB56" w14:textId="0DE5966C" w:rsidR="004D7C45" w:rsidRPr="00F7640A" w:rsidRDefault="004D7C45" w:rsidP="00356D93">
            <w:pPr>
              <w:pStyle w:val="TEXTO1"/>
            </w:pPr>
            <w:r w:rsidRPr="00F7640A">
              <w:rPr>
                <w:lang w:val="es-ES" w:eastAsia="es-ES"/>
              </w:rPr>
              <w:t>Los gastos de acción social no podrán incrementarse, en términos globales, respecto a los de 202</w:t>
            </w:r>
            <w:r w:rsidR="00453738">
              <w:rPr>
                <w:lang w:val="es-ES" w:eastAsia="es-ES"/>
              </w:rPr>
              <w:t>5</w:t>
            </w:r>
            <w:r w:rsidRPr="00F7640A">
              <w:rPr>
                <w:lang w:val="es-ES" w:eastAsia="es-ES"/>
              </w:rPr>
              <w:t>.</w:t>
            </w:r>
          </w:p>
        </w:tc>
      </w:tr>
      <w:tr w:rsidR="004D7C45" w:rsidRPr="00F7640A" w14:paraId="3E50A8FF" w14:textId="77777777" w:rsidTr="00356D93">
        <w:trPr>
          <w:jc w:val="center"/>
        </w:trPr>
        <w:tc>
          <w:tcPr>
            <w:tcW w:w="4821" w:type="dxa"/>
            <w:shd w:val="clear" w:color="auto" w:fill="auto"/>
          </w:tcPr>
          <w:p w14:paraId="103B475E" w14:textId="60002C83" w:rsidR="004D7C45" w:rsidRPr="00F7640A" w:rsidRDefault="004D7C45" w:rsidP="00356D93">
            <w:pPr>
              <w:pStyle w:val="ETEXTO1"/>
            </w:pPr>
            <w:r w:rsidRPr="00F7640A">
              <w:rPr>
                <w:lang w:eastAsia="es-ES"/>
              </w:rPr>
              <w:t>10.– Aurreko paragrafoan jasotakoa, hortaz, 202</w:t>
            </w:r>
            <w:r w:rsidR="00453738">
              <w:rPr>
                <w:lang w:eastAsia="es-ES"/>
              </w:rPr>
              <w:t>6</w:t>
            </w:r>
            <w:r w:rsidRPr="00F7640A">
              <w:rPr>
                <w:lang w:eastAsia="es-ES"/>
              </w:rPr>
              <w:t>ko soldata-masari dagokion goi-muga da; soldata-masa hori, gero, negoziazio kolektiboaren bidez ezarri eta emango zaie banakakoei.</w:t>
            </w:r>
          </w:p>
        </w:tc>
        <w:tc>
          <w:tcPr>
            <w:tcW w:w="284" w:type="dxa"/>
            <w:shd w:val="clear" w:color="auto" w:fill="auto"/>
          </w:tcPr>
          <w:p w14:paraId="4D2D8D6E" w14:textId="77777777" w:rsidR="004D7C45" w:rsidRPr="00F7640A" w:rsidRDefault="004D7C45" w:rsidP="00356D93">
            <w:pPr>
              <w:pStyle w:val="FIN"/>
              <w:rPr>
                <w:rFonts w:cs="Arial"/>
              </w:rPr>
            </w:pPr>
          </w:p>
        </w:tc>
        <w:tc>
          <w:tcPr>
            <w:tcW w:w="4825" w:type="dxa"/>
            <w:shd w:val="clear" w:color="auto" w:fill="auto"/>
          </w:tcPr>
          <w:p w14:paraId="67979C36" w14:textId="12A2E73D" w:rsidR="004D7C45" w:rsidRPr="00F7640A" w:rsidRDefault="004D7C45" w:rsidP="00356D93">
            <w:pPr>
              <w:pStyle w:val="TEXTO1"/>
            </w:pPr>
            <w:r w:rsidRPr="00F7640A">
              <w:rPr>
                <w:lang w:val="es-ES" w:eastAsia="es-ES"/>
              </w:rPr>
              <w:t>10.– Lo previsto en el párrafo anterior representa el límite máximo de la masa salarial correspondiente a 202</w:t>
            </w:r>
            <w:r w:rsidR="00453738">
              <w:rPr>
                <w:lang w:val="es-ES" w:eastAsia="es-ES"/>
              </w:rPr>
              <w:t>6</w:t>
            </w:r>
            <w:r w:rsidRPr="00F7640A">
              <w:rPr>
                <w:lang w:val="es-ES" w:eastAsia="es-ES"/>
              </w:rPr>
              <w:t>, cuya distribución y aplicación individual se producirá a través de la negociación colectiva.</w:t>
            </w:r>
          </w:p>
        </w:tc>
      </w:tr>
      <w:tr w:rsidR="004D7C45" w:rsidRPr="00F7640A" w14:paraId="4D607D0B" w14:textId="77777777" w:rsidTr="00356D93">
        <w:trPr>
          <w:jc w:val="center"/>
        </w:trPr>
        <w:tc>
          <w:tcPr>
            <w:tcW w:w="4821" w:type="dxa"/>
            <w:shd w:val="clear" w:color="auto" w:fill="auto"/>
          </w:tcPr>
          <w:p w14:paraId="37700F43" w14:textId="77777777" w:rsidR="004D7C45" w:rsidRPr="00F7640A" w:rsidRDefault="004D7C45" w:rsidP="00356D93">
            <w:pPr>
              <w:pStyle w:val="ETEXTO1"/>
            </w:pPr>
            <w:r w:rsidRPr="00F7640A">
              <w:rPr>
                <w:lang w:eastAsia="es-ES"/>
              </w:rPr>
              <w:t>11.– Soldata-masaren aldaketak homogeneotasunaren arabera kalkulatuko dira erkaketaren bi aldietarako, bai langileen kopuruari eta antzinatasunari dagokienez, bai lanaldi motari, lanari eta gainerako lan-baldintzei dagokienez.</w:t>
            </w:r>
          </w:p>
        </w:tc>
        <w:tc>
          <w:tcPr>
            <w:tcW w:w="284" w:type="dxa"/>
            <w:shd w:val="clear" w:color="auto" w:fill="auto"/>
          </w:tcPr>
          <w:p w14:paraId="610641E6" w14:textId="77777777" w:rsidR="004D7C45" w:rsidRPr="00F7640A" w:rsidRDefault="004D7C45" w:rsidP="00356D93">
            <w:pPr>
              <w:pStyle w:val="FIN"/>
              <w:rPr>
                <w:rFonts w:cs="Arial"/>
              </w:rPr>
            </w:pPr>
          </w:p>
        </w:tc>
        <w:tc>
          <w:tcPr>
            <w:tcW w:w="4825" w:type="dxa"/>
            <w:shd w:val="clear" w:color="auto" w:fill="auto"/>
          </w:tcPr>
          <w:p w14:paraId="481AF61C" w14:textId="77777777" w:rsidR="004D7C45" w:rsidRPr="00F7640A" w:rsidRDefault="004D7C45" w:rsidP="00356D93">
            <w:pPr>
              <w:pStyle w:val="TEXTO1"/>
            </w:pPr>
            <w:r w:rsidRPr="00F7640A">
              <w:rPr>
                <w:lang w:val="es-ES" w:eastAsia="es-ES"/>
              </w:rPr>
              <w:t>11.– Las variaciones de la masa salarial se calcularán en términos de homogeneidad para los dos períodos objeto de comparación, en lo que respecta tanto a efectivos de personal y antigüedad del mismo como al régimen de jornada, trabajo y resto de condiciones laborales.</w:t>
            </w:r>
          </w:p>
        </w:tc>
      </w:tr>
      <w:tr w:rsidR="004D7C45" w:rsidRPr="00F7640A" w14:paraId="3427BFDF" w14:textId="77777777" w:rsidTr="00356D93">
        <w:trPr>
          <w:jc w:val="center"/>
        </w:trPr>
        <w:tc>
          <w:tcPr>
            <w:tcW w:w="4821" w:type="dxa"/>
            <w:shd w:val="clear" w:color="auto" w:fill="auto"/>
          </w:tcPr>
          <w:p w14:paraId="09A9E5EB" w14:textId="06AD2A11" w:rsidR="004D7C45" w:rsidRPr="00F7640A" w:rsidRDefault="004D7C45" w:rsidP="00356D93">
            <w:pPr>
              <w:pStyle w:val="ETEXTO1"/>
            </w:pPr>
            <w:r w:rsidRPr="00F7640A">
              <w:rPr>
                <w:lang w:eastAsia="es-ES"/>
              </w:rPr>
              <w:t>12.– Euskal Autonomia Erkidegoko sektore publikoko enplegatu publikoei dagozkien akordio, hitzarmen edo itunak etenda geratuko dira beren aplikazioan artikulu honetako xedapenak betetze aldera, baldin eta haien aplikaziotik aurreko paragrafoetan zehaztutakotik gorako lansari-gehikuntzak eratortzen badira 202</w:t>
            </w:r>
            <w:r w:rsidR="00453738">
              <w:rPr>
                <w:lang w:eastAsia="es-ES"/>
              </w:rPr>
              <w:t>6</w:t>
            </w:r>
            <w:r w:rsidRPr="00F7640A">
              <w:rPr>
                <w:lang w:eastAsia="es-ES"/>
              </w:rPr>
              <w:t>ko ekitaldirako, eta, hortaz, artikulu honen aurka doazen klausulak aplikaezin bihurtuko dira.</w:t>
            </w:r>
          </w:p>
        </w:tc>
        <w:tc>
          <w:tcPr>
            <w:tcW w:w="284" w:type="dxa"/>
            <w:shd w:val="clear" w:color="auto" w:fill="auto"/>
          </w:tcPr>
          <w:p w14:paraId="55E61075" w14:textId="77777777" w:rsidR="004D7C45" w:rsidRPr="00F7640A" w:rsidRDefault="004D7C45" w:rsidP="00356D93">
            <w:pPr>
              <w:pStyle w:val="FIN"/>
              <w:rPr>
                <w:rFonts w:cs="Arial"/>
              </w:rPr>
            </w:pPr>
          </w:p>
        </w:tc>
        <w:tc>
          <w:tcPr>
            <w:tcW w:w="4825" w:type="dxa"/>
            <w:shd w:val="clear" w:color="auto" w:fill="auto"/>
          </w:tcPr>
          <w:p w14:paraId="76123929" w14:textId="21E94DAA" w:rsidR="004D7C45" w:rsidRPr="00F7640A" w:rsidRDefault="004D7C45" w:rsidP="00356D93">
            <w:pPr>
              <w:pStyle w:val="TEXTO1"/>
            </w:pPr>
            <w:r w:rsidRPr="00F7640A">
              <w:rPr>
                <w:lang w:val="es-ES" w:eastAsia="es-ES"/>
              </w:rPr>
              <w:t>12.– Los acuerdos, convenios o pactos del personal empleado público del sector público de la Comunidad Autónoma de Euskadi de cuya aplicación se deriven incrementos retributivos superiores al previsto en los párrafos anteriores para el ejercicio 202</w:t>
            </w:r>
            <w:r w:rsidR="00453738">
              <w:rPr>
                <w:lang w:val="es-ES" w:eastAsia="es-ES"/>
              </w:rPr>
              <w:t>6</w:t>
            </w:r>
            <w:r w:rsidRPr="00F7640A">
              <w:rPr>
                <w:lang w:val="es-ES" w:eastAsia="es-ES"/>
              </w:rPr>
              <w:t xml:space="preserve"> quedarán suspendidos en su aplicación a efectos de dar cumplimiento a las previsiones del presente artículo, deviniendo inaplicables las cláusulas que a él se opongan.</w:t>
            </w:r>
          </w:p>
        </w:tc>
      </w:tr>
      <w:tr w:rsidR="004D7C45" w:rsidRPr="00F7640A" w14:paraId="58A34929" w14:textId="77777777" w:rsidTr="00356D93">
        <w:trPr>
          <w:jc w:val="center"/>
        </w:trPr>
        <w:tc>
          <w:tcPr>
            <w:tcW w:w="4821" w:type="dxa"/>
            <w:shd w:val="clear" w:color="auto" w:fill="auto"/>
          </w:tcPr>
          <w:p w14:paraId="73F8B017" w14:textId="77777777" w:rsidR="004D7C45" w:rsidRPr="00F7640A" w:rsidRDefault="004D7C45" w:rsidP="00356D93">
            <w:pPr>
              <w:pStyle w:val="ETEXTO1"/>
            </w:pPr>
            <w:r w:rsidRPr="00F7640A">
              <w:rPr>
                <w:lang w:eastAsia="es-ES"/>
              </w:rPr>
              <w:t>Etenda geratuko da, halaber, borondatezko erretiroarekiko sariak, primak, kalte-ordainak eta edozein eratako diru-prestazioak, izena edozein dela ere, arautzen dituzten artikuluen eta klausulen aplikazioa.</w:t>
            </w:r>
          </w:p>
        </w:tc>
        <w:tc>
          <w:tcPr>
            <w:tcW w:w="284" w:type="dxa"/>
            <w:shd w:val="clear" w:color="auto" w:fill="auto"/>
          </w:tcPr>
          <w:p w14:paraId="268859A5" w14:textId="77777777" w:rsidR="004D7C45" w:rsidRPr="00F7640A" w:rsidRDefault="004D7C45" w:rsidP="00356D93">
            <w:pPr>
              <w:pStyle w:val="FIN"/>
              <w:rPr>
                <w:rFonts w:cs="Arial"/>
              </w:rPr>
            </w:pPr>
          </w:p>
        </w:tc>
        <w:tc>
          <w:tcPr>
            <w:tcW w:w="4825" w:type="dxa"/>
            <w:shd w:val="clear" w:color="auto" w:fill="auto"/>
          </w:tcPr>
          <w:p w14:paraId="57E3C902" w14:textId="77777777" w:rsidR="004D7C45" w:rsidRPr="00F7640A" w:rsidRDefault="004D7C45" w:rsidP="00356D93">
            <w:pPr>
              <w:pStyle w:val="TEXTO1"/>
            </w:pPr>
            <w:r w:rsidRPr="00F7640A">
              <w:rPr>
                <w:lang w:val="es-ES" w:eastAsia="es-ES"/>
              </w:rPr>
              <w:t>Quedarán también suspendidos en su aplicación los artículos y cláusulas en los que se regulan premios, primas, indemnizaciones y cualquier tipo de prestación económica que se perciba con la jubilación voluntaria, cualquiera que fuera su denominación.</w:t>
            </w:r>
          </w:p>
        </w:tc>
      </w:tr>
      <w:tr w:rsidR="004D7C45" w:rsidRPr="00F7640A" w14:paraId="30DE85D5" w14:textId="77777777" w:rsidTr="00356D93">
        <w:trPr>
          <w:jc w:val="center"/>
        </w:trPr>
        <w:tc>
          <w:tcPr>
            <w:tcW w:w="4821" w:type="dxa"/>
            <w:shd w:val="clear" w:color="auto" w:fill="auto"/>
          </w:tcPr>
          <w:p w14:paraId="0B3A9844" w14:textId="29575C77" w:rsidR="004D7C45" w:rsidRPr="00F7640A" w:rsidRDefault="004D7C45" w:rsidP="00356D93">
            <w:pPr>
              <w:pStyle w:val="ETEXTO1"/>
            </w:pPr>
            <w:r w:rsidRPr="00F7640A">
              <w:rPr>
                <w:lang w:eastAsia="es-ES"/>
              </w:rPr>
              <w:t>Etete horrek eragina izango du ondorio-data 202</w:t>
            </w:r>
            <w:r w:rsidR="00453738">
              <w:rPr>
                <w:lang w:eastAsia="es-ES"/>
              </w:rPr>
              <w:t>6</w:t>
            </w:r>
            <w:r w:rsidRPr="00F7640A">
              <w:rPr>
                <w:lang w:eastAsia="es-ES"/>
              </w:rPr>
              <w:t>ko urtarrilaren 1aren eta 202</w:t>
            </w:r>
            <w:r w:rsidR="00453738">
              <w:rPr>
                <w:lang w:eastAsia="es-ES"/>
              </w:rPr>
              <w:t>6</w:t>
            </w:r>
            <w:r w:rsidRPr="00F7640A">
              <w:rPr>
                <w:lang w:eastAsia="es-ES"/>
              </w:rPr>
              <w:t>ko abenduaren 31ren artean daukaten enplegatu publikoen borondatezko erretiroetan.</w:t>
            </w:r>
          </w:p>
        </w:tc>
        <w:tc>
          <w:tcPr>
            <w:tcW w:w="284" w:type="dxa"/>
            <w:shd w:val="clear" w:color="auto" w:fill="auto"/>
          </w:tcPr>
          <w:p w14:paraId="61F03188" w14:textId="77777777" w:rsidR="004D7C45" w:rsidRPr="00F7640A" w:rsidRDefault="004D7C45" w:rsidP="00356D93">
            <w:pPr>
              <w:pStyle w:val="FIN"/>
              <w:rPr>
                <w:rFonts w:cs="Arial"/>
              </w:rPr>
            </w:pPr>
          </w:p>
        </w:tc>
        <w:tc>
          <w:tcPr>
            <w:tcW w:w="4825" w:type="dxa"/>
            <w:shd w:val="clear" w:color="auto" w:fill="auto"/>
          </w:tcPr>
          <w:p w14:paraId="56A91D86" w14:textId="3DC4E119" w:rsidR="004D7C45" w:rsidRPr="00F7640A" w:rsidRDefault="004D7C45" w:rsidP="00356D93">
            <w:pPr>
              <w:pStyle w:val="TEXTO1"/>
            </w:pPr>
            <w:r w:rsidRPr="00F7640A">
              <w:rPr>
                <w:lang w:val="es-ES" w:eastAsia="es-ES"/>
              </w:rPr>
              <w:t>Dicha suspensión afectará las jubilaciones voluntarias del personal empleado público cuya fecha de efectos se produzca entre el 1 de enero de 202</w:t>
            </w:r>
            <w:r w:rsidR="00453738">
              <w:rPr>
                <w:lang w:val="es-ES" w:eastAsia="es-ES"/>
              </w:rPr>
              <w:t>6</w:t>
            </w:r>
            <w:r w:rsidRPr="00F7640A">
              <w:rPr>
                <w:lang w:val="es-ES" w:eastAsia="es-ES"/>
              </w:rPr>
              <w:t xml:space="preserve"> y el 31 de diciembre de 202</w:t>
            </w:r>
            <w:r w:rsidR="00453738">
              <w:rPr>
                <w:lang w:val="es-ES" w:eastAsia="es-ES"/>
              </w:rPr>
              <w:t>6</w:t>
            </w:r>
            <w:r w:rsidRPr="00F7640A">
              <w:rPr>
                <w:lang w:val="es-ES" w:eastAsia="es-ES"/>
              </w:rPr>
              <w:t>.</w:t>
            </w:r>
          </w:p>
        </w:tc>
      </w:tr>
      <w:tr w:rsidR="004D7C45" w:rsidRPr="00F7640A" w14:paraId="252B14D6" w14:textId="77777777" w:rsidTr="00356D93">
        <w:trPr>
          <w:jc w:val="center"/>
        </w:trPr>
        <w:tc>
          <w:tcPr>
            <w:tcW w:w="4821" w:type="dxa"/>
            <w:shd w:val="clear" w:color="auto" w:fill="auto"/>
          </w:tcPr>
          <w:p w14:paraId="63C10249" w14:textId="5510DFBD" w:rsidR="004D7C45" w:rsidRPr="00F7640A" w:rsidRDefault="004D7C45" w:rsidP="00356D93">
            <w:pPr>
              <w:pStyle w:val="ETEXTO1"/>
            </w:pPr>
            <w:r w:rsidRPr="00F7640A">
              <w:rPr>
                <w:lang w:eastAsia="es-ES"/>
              </w:rPr>
              <w:t>13.– Lehendakariaren, sailburuen, goi-kargudunen eta berdinduen 202</w:t>
            </w:r>
            <w:r w:rsidR="00453738">
              <w:rPr>
                <w:lang w:eastAsia="es-ES"/>
              </w:rPr>
              <w:t>6</w:t>
            </w:r>
            <w:r w:rsidRPr="00F7640A">
              <w:rPr>
                <w:lang w:eastAsia="es-ES"/>
              </w:rPr>
              <w:t>ko ekitaldirako ordainsariek ezin izango dute izan, 202</w:t>
            </w:r>
            <w:r w:rsidR="00453738">
              <w:rPr>
                <w:lang w:eastAsia="es-ES"/>
              </w:rPr>
              <w:t>5e</w:t>
            </w:r>
            <w:r w:rsidRPr="00F7640A">
              <w:rPr>
                <w:lang w:eastAsia="es-ES"/>
              </w:rPr>
              <w:t>ko abenduaren 31n indarrean dauden ordainsarien aldean, sektore publikoaren zerbitzuko langileen gastuei buruz eman daitezkeen oinarrizko xedapenetan aurreikusitako gehikuntza globala baino handiagorik, antzinatasuna dela-eta egokitu dakiekeenari kalterik egin gabe.</w:t>
            </w:r>
          </w:p>
        </w:tc>
        <w:tc>
          <w:tcPr>
            <w:tcW w:w="284" w:type="dxa"/>
            <w:shd w:val="clear" w:color="auto" w:fill="auto"/>
          </w:tcPr>
          <w:p w14:paraId="7E81966A" w14:textId="77777777" w:rsidR="004D7C45" w:rsidRPr="00F7640A" w:rsidRDefault="004D7C45" w:rsidP="00356D93">
            <w:pPr>
              <w:pStyle w:val="FIN"/>
              <w:rPr>
                <w:rFonts w:cs="Arial"/>
              </w:rPr>
            </w:pPr>
          </w:p>
        </w:tc>
        <w:tc>
          <w:tcPr>
            <w:tcW w:w="4825" w:type="dxa"/>
            <w:shd w:val="clear" w:color="auto" w:fill="auto"/>
          </w:tcPr>
          <w:p w14:paraId="4C744FED" w14:textId="05A284A0" w:rsidR="004D7C45" w:rsidRPr="00F7640A" w:rsidRDefault="004D7C45" w:rsidP="00356D93">
            <w:pPr>
              <w:pStyle w:val="TEXTO1"/>
            </w:pPr>
            <w:r w:rsidRPr="00F7640A">
              <w:rPr>
                <w:lang w:val="es-ES" w:eastAsia="es-ES"/>
              </w:rPr>
              <w:t>13.– Las retribuciones para el ejercicio 202</w:t>
            </w:r>
            <w:r w:rsidR="00453738">
              <w:rPr>
                <w:lang w:val="es-ES" w:eastAsia="es-ES"/>
              </w:rPr>
              <w:t>6</w:t>
            </w:r>
            <w:r w:rsidRPr="00F7640A">
              <w:rPr>
                <w:lang w:val="es-ES" w:eastAsia="es-ES"/>
              </w:rPr>
              <w:t xml:space="preserve"> del lehendakari, consejeros y consejeras, altos cargos y asimilados no podrán experimentar, con respecto a las vigentes a 31 de diciembre de 202</w:t>
            </w:r>
            <w:r w:rsidR="00453738">
              <w:rPr>
                <w:lang w:val="es-ES" w:eastAsia="es-ES"/>
              </w:rPr>
              <w:t>5</w:t>
            </w:r>
            <w:r w:rsidRPr="00F7640A">
              <w:rPr>
                <w:lang w:val="es-ES" w:eastAsia="es-ES"/>
              </w:rPr>
              <w:t>, un incremento global superior al previsto en las disposiciones que con carácter básico se puedan dictar en relación con los gastos del personal al servicio del sector público, sin perjuicio de la que pudiera corresponderles por concepto de antigüedad.</w:t>
            </w:r>
          </w:p>
        </w:tc>
      </w:tr>
      <w:tr w:rsidR="004D7C45" w:rsidRPr="00F7640A" w14:paraId="3AF97D53" w14:textId="77777777" w:rsidTr="00356D93">
        <w:trPr>
          <w:jc w:val="center"/>
        </w:trPr>
        <w:tc>
          <w:tcPr>
            <w:tcW w:w="4821" w:type="dxa"/>
            <w:shd w:val="clear" w:color="auto" w:fill="auto"/>
          </w:tcPr>
          <w:p w14:paraId="00CB1223" w14:textId="0D5D6B12" w:rsidR="004D7C45" w:rsidRPr="00F7640A" w:rsidRDefault="004D7C45" w:rsidP="00356D93">
            <w:pPr>
              <w:pStyle w:val="ETEXTO1"/>
            </w:pPr>
            <w:r w:rsidRPr="00F7640A">
              <w:rPr>
                <w:lang w:eastAsia="es-ES"/>
              </w:rPr>
              <w:t>14.– Behin-behineko langileen ordainsariek, 202</w:t>
            </w:r>
            <w:r w:rsidR="00453738">
              <w:rPr>
                <w:lang w:eastAsia="es-ES"/>
              </w:rPr>
              <w:t>5</w:t>
            </w:r>
            <w:r w:rsidR="00F156E6">
              <w:rPr>
                <w:lang w:eastAsia="es-ES"/>
              </w:rPr>
              <w:t>e</w:t>
            </w:r>
            <w:r w:rsidRPr="00F7640A">
              <w:rPr>
                <w:lang w:eastAsia="es-ES"/>
              </w:rPr>
              <w:t xml:space="preserve">ko abenduaren 31n indarrean dauden ordainsarien aldean, ezin izango dute izan, sektore publikoaren zerbitzuko langileen gastuei buruz eman daitezkeen oinarrizko xedapenetan </w:t>
            </w:r>
            <w:r w:rsidRPr="00F7640A">
              <w:rPr>
                <w:lang w:eastAsia="es-ES"/>
              </w:rPr>
              <w:lastRenderedPageBreak/>
              <w:t>aurreikusitako gehikuntza globala baino handiagorik, antzinatasuna dela-eta egokitzen zaien gehikuntza eragotzi gabe eta betiere haien ordainsariak erreferentziatuta dauden kategoriari dagokion diru kopuru osoa errespetatuta.</w:t>
            </w:r>
          </w:p>
        </w:tc>
        <w:tc>
          <w:tcPr>
            <w:tcW w:w="284" w:type="dxa"/>
            <w:shd w:val="clear" w:color="auto" w:fill="auto"/>
          </w:tcPr>
          <w:p w14:paraId="09838BA1" w14:textId="77777777" w:rsidR="004D7C45" w:rsidRPr="00F7640A" w:rsidRDefault="004D7C45" w:rsidP="00356D93">
            <w:pPr>
              <w:pStyle w:val="FIN"/>
              <w:rPr>
                <w:rFonts w:cs="Arial"/>
              </w:rPr>
            </w:pPr>
          </w:p>
        </w:tc>
        <w:tc>
          <w:tcPr>
            <w:tcW w:w="4825" w:type="dxa"/>
            <w:shd w:val="clear" w:color="auto" w:fill="auto"/>
          </w:tcPr>
          <w:p w14:paraId="16905AD6" w14:textId="4CA588F4" w:rsidR="004D7C45" w:rsidRPr="00F7640A" w:rsidRDefault="004D7C45" w:rsidP="00356D93">
            <w:pPr>
              <w:pStyle w:val="TEXTO1"/>
            </w:pPr>
            <w:r w:rsidRPr="00F7640A">
              <w:rPr>
                <w:lang w:val="es-ES" w:eastAsia="es-ES"/>
              </w:rPr>
              <w:t>14.– Las retribuciones del personal eventual no podrán experimentar, con respecto a las vigentes a 31 de diciembre de 202</w:t>
            </w:r>
            <w:r w:rsidR="00453738">
              <w:rPr>
                <w:lang w:val="es-ES" w:eastAsia="es-ES"/>
              </w:rPr>
              <w:t>5</w:t>
            </w:r>
            <w:r w:rsidRPr="00F7640A">
              <w:rPr>
                <w:lang w:val="es-ES" w:eastAsia="es-ES"/>
              </w:rPr>
              <w:t xml:space="preserve">, un incremento global superior al previsto en las disposiciones que con carácter básico se puedan dictar en </w:t>
            </w:r>
            <w:r w:rsidRPr="00F7640A">
              <w:rPr>
                <w:lang w:val="es-ES" w:eastAsia="es-ES"/>
              </w:rPr>
              <w:lastRenderedPageBreak/>
              <w:t>relación con los gastos del personal al servicio del sector público, sin perjuicio de la que pudiera corresponderles por concepto de antigüedad, respetando en todo caso la cuantía íntegra correspondiente a la categoría a la que estuvieran referenciadas sus retribuciones.</w:t>
            </w:r>
          </w:p>
        </w:tc>
      </w:tr>
      <w:tr w:rsidR="004D7C45" w:rsidRPr="00F7640A" w14:paraId="4D07871E" w14:textId="77777777" w:rsidTr="00356D93">
        <w:trPr>
          <w:jc w:val="center"/>
        </w:trPr>
        <w:tc>
          <w:tcPr>
            <w:tcW w:w="4821" w:type="dxa"/>
            <w:shd w:val="clear" w:color="auto" w:fill="auto"/>
          </w:tcPr>
          <w:p w14:paraId="1049B67B" w14:textId="65C67FC9" w:rsidR="004D7C45" w:rsidRPr="00F7640A" w:rsidRDefault="004D7C45" w:rsidP="00356D93">
            <w:pPr>
              <w:pStyle w:val="ETEXTO1"/>
            </w:pPr>
            <w:r w:rsidRPr="00F7640A">
              <w:rPr>
                <w:lang w:eastAsia="es-ES"/>
              </w:rPr>
              <w:lastRenderedPageBreak/>
              <w:t>15.– Osagarri pertsonalek, osagarri iragankorrek eta zerbitzuagatiko kalte-ordainek arau berariazkoak izango dituzte. Kalte-ordain horiek ezin izango dute izan, 202</w:t>
            </w:r>
            <w:r w:rsidR="00F156E6">
              <w:rPr>
                <w:lang w:eastAsia="es-ES"/>
              </w:rPr>
              <w:t>5e</w:t>
            </w:r>
            <w:r w:rsidRPr="00F7640A">
              <w:rPr>
                <w:lang w:eastAsia="es-ES"/>
              </w:rPr>
              <w:t>ko abenduaren 31n indarrean daudenen aldean, sektore publikoaren zerbitzuko langileen gastuei buruz eman daitezkeen oinarrizko xedapenetan aurreikusitako gehikuntza globala baino handiagorik.</w:t>
            </w:r>
          </w:p>
        </w:tc>
        <w:tc>
          <w:tcPr>
            <w:tcW w:w="284" w:type="dxa"/>
            <w:shd w:val="clear" w:color="auto" w:fill="auto"/>
          </w:tcPr>
          <w:p w14:paraId="76EA35E4" w14:textId="77777777" w:rsidR="004D7C45" w:rsidRPr="00984B82" w:rsidRDefault="004D7C45" w:rsidP="00356D93">
            <w:pPr>
              <w:pStyle w:val="FIN"/>
              <w:rPr>
                <w:rFonts w:cs="Arial"/>
                <w:lang w:val="eu-ES"/>
              </w:rPr>
            </w:pPr>
          </w:p>
        </w:tc>
        <w:tc>
          <w:tcPr>
            <w:tcW w:w="4825" w:type="dxa"/>
            <w:shd w:val="clear" w:color="auto" w:fill="auto"/>
          </w:tcPr>
          <w:p w14:paraId="1222684A" w14:textId="03C2A066" w:rsidR="004D7C45" w:rsidRPr="00F7640A" w:rsidRDefault="004D7C45" w:rsidP="00356D93">
            <w:pPr>
              <w:pStyle w:val="TEXTO1"/>
            </w:pPr>
            <w:r w:rsidRPr="00F7640A">
              <w:rPr>
                <w:lang w:val="es-ES" w:eastAsia="es-ES"/>
              </w:rPr>
              <w:t>15.– Los complementos personales y transitorios, así como las indemnizaciones por razón de servicio, se regirán por sus normativas específicas. Estas últimas no podrán experimentar, con respecto a las vigentes a 31 de diciembre de 202</w:t>
            </w:r>
            <w:r w:rsidR="00F156E6">
              <w:rPr>
                <w:lang w:val="es-ES" w:eastAsia="es-ES"/>
              </w:rPr>
              <w:t>5</w:t>
            </w:r>
            <w:r w:rsidRPr="00F7640A">
              <w:rPr>
                <w:lang w:val="es-ES" w:eastAsia="es-ES"/>
              </w:rPr>
              <w:t>, un incremento global superior al previsto en las disposiciones que con carácter básico se puedan dictar en relación con los gastos del personal al servicio del sector público.</w:t>
            </w:r>
          </w:p>
        </w:tc>
      </w:tr>
      <w:tr w:rsidR="004D7C45" w:rsidRPr="00F7640A" w14:paraId="46A79E75" w14:textId="77777777" w:rsidTr="00356D93">
        <w:trPr>
          <w:jc w:val="center"/>
        </w:trPr>
        <w:tc>
          <w:tcPr>
            <w:tcW w:w="4821" w:type="dxa"/>
            <w:shd w:val="clear" w:color="auto" w:fill="auto"/>
          </w:tcPr>
          <w:p w14:paraId="34D7787E" w14:textId="77777777" w:rsidR="004D7C45" w:rsidRPr="00F7640A" w:rsidRDefault="004D7C45" w:rsidP="007C21E7">
            <w:pPr>
              <w:pStyle w:val="ETITULO1"/>
              <w:jc w:val="both"/>
              <w:rPr>
                <w:rFonts w:cs="Arial"/>
              </w:rPr>
            </w:pPr>
            <w:r w:rsidRPr="00F7640A">
              <w:rPr>
                <w:rFonts w:cs="Arial"/>
              </w:rPr>
              <w:t>20. artikulua.- Ertzaintzako langileak.</w:t>
            </w:r>
          </w:p>
        </w:tc>
        <w:tc>
          <w:tcPr>
            <w:tcW w:w="284" w:type="dxa"/>
            <w:shd w:val="clear" w:color="auto" w:fill="auto"/>
          </w:tcPr>
          <w:p w14:paraId="49365782" w14:textId="77777777" w:rsidR="004D7C45" w:rsidRPr="00F7640A" w:rsidRDefault="004D7C45" w:rsidP="007C21E7">
            <w:pPr>
              <w:pStyle w:val="FIN"/>
              <w:rPr>
                <w:rFonts w:cs="Arial"/>
              </w:rPr>
            </w:pPr>
          </w:p>
        </w:tc>
        <w:tc>
          <w:tcPr>
            <w:tcW w:w="4825" w:type="dxa"/>
            <w:shd w:val="clear" w:color="auto" w:fill="auto"/>
          </w:tcPr>
          <w:p w14:paraId="44C7F8FB" w14:textId="77777777" w:rsidR="004D7C45" w:rsidRPr="00F7640A" w:rsidRDefault="004D7C45" w:rsidP="007C21E7">
            <w:pPr>
              <w:pStyle w:val="TITULO1"/>
              <w:jc w:val="both"/>
              <w:rPr>
                <w:rFonts w:cs="Arial"/>
              </w:rPr>
            </w:pPr>
            <w:r w:rsidRPr="00F7640A">
              <w:rPr>
                <w:rFonts w:cs="Arial"/>
              </w:rPr>
              <w:t>Artículo 20.- Personal de la Ertzaintza.</w:t>
            </w:r>
          </w:p>
        </w:tc>
      </w:tr>
      <w:tr w:rsidR="004D7C45" w:rsidRPr="00F7640A" w14:paraId="02D8CA9D" w14:textId="77777777" w:rsidTr="00356D93">
        <w:trPr>
          <w:jc w:val="center"/>
        </w:trPr>
        <w:tc>
          <w:tcPr>
            <w:tcW w:w="4821" w:type="dxa"/>
            <w:shd w:val="clear" w:color="auto" w:fill="auto"/>
          </w:tcPr>
          <w:p w14:paraId="2776D036" w14:textId="77777777" w:rsidR="004D7C45" w:rsidRPr="00F7640A" w:rsidRDefault="004D7C45" w:rsidP="00356D93">
            <w:pPr>
              <w:pStyle w:val="ETEXTO1"/>
            </w:pPr>
            <w:r w:rsidRPr="00F7640A">
              <w:rPr>
                <w:lang w:eastAsia="es-ES"/>
              </w:rPr>
              <w:t>1.– Gobernu Kontseiluak, 19.8 artikuluan xedaturiko baldintzetan, zehaztu egingo du Euskal Autonomia Erkidegoko Poliziaren Legearen testu bategina onartzen duen uztailaren 22ko 1/2020 Legegintzako Dekretuaren 115.1.a artikuluan araututako kategoria-maila bakoitzari dagokion destino-osagarriaren urteko zenbatekoa.</w:t>
            </w:r>
          </w:p>
        </w:tc>
        <w:tc>
          <w:tcPr>
            <w:tcW w:w="284" w:type="dxa"/>
            <w:shd w:val="clear" w:color="auto" w:fill="auto"/>
          </w:tcPr>
          <w:p w14:paraId="141E7C10" w14:textId="77777777" w:rsidR="004D7C45" w:rsidRPr="00F7640A" w:rsidRDefault="004D7C45" w:rsidP="00356D93">
            <w:pPr>
              <w:pStyle w:val="FIN"/>
              <w:rPr>
                <w:rFonts w:cs="Arial"/>
              </w:rPr>
            </w:pPr>
          </w:p>
        </w:tc>
        <w:tc>
          <w:tcPr>
            <w:tcW w:w="4825" w:type="dxa"/>
            <w:shd w:val="clear" w:color="auto" w:fill="auto"/>
          </w:tcPr>
          <w:p w14:paraId="708A407C" w14:textId="77777777" w:rsidR="004D7C45" w:rsidRPr="00F7640A" w:rsidRDefault="004D7C45" w:rsidP="00356D93">
            <w:pPr>
              <w:pStyle w:val="TEXTO1"/>
            </w:pPr>
            <w:r w:rsidRPr="00F7640A">
              <w:rPr>
                <w:lang w:val="es-ES" w:eastAsia="es-ES"/>
              </w:rPr>
              <w:t>1.– El Consejo de Gobierno, en los términos expresados en el artículo 19.8, procederá a la determinación de la cuantía anual del complemento de destino correspondiente a cada nivel de categoría regulado en el artículo 115.1.a del texto refundido de la Ley de Policía del País Vasco, aprobado por el Decreto Legislativo 1/2020, de 22 de julio.</w:t>
            </w:r>
          </w:p>
        </w:tc>
      </w:tr>
      <w:tr w:rsidR="004D7C45" w:rsidRPr="00F7640A" w14:paraId="52AE7A0D" w14:textId="77777777" w:rsidTr="00356D93">
        <w:trPr>
          <w:jc w:val="center"/>
        </w:trPr>
        <w:tc>
          <w:tcPr>
            <w:tcW w:w="4821" w:type="dxa"/>
            <w:shd w:val="clear" w:color="auto" w:fill="auto"/>
          </w:tcPr>
          <w:p w14:paraId="51E19C5C" w14:textId="77777777" w:rsidR="004D7C45" w:rsidRPr="00F7640A" w:rsidRDefault="004D7C45" w:rsidP="00356D93">
            <w:pPr>
              <w:pStyle w:val="ETEXTO1"/>
            </w:pPr>
            <w:r w:rsidRPr="00F7640A">
              <w:rPr>
                <w:lang w:eastAsia="es-ES"/>
              </w:rPr>
              <w:t>2.– Halaber, Gobernu Kontseiluak zehaztuko du Ertzaintzak guztira jaso beharreko ordainsarien multzo osoa, 19. artikuluan ezarritako edukia eta irizpideak aplikatuta.</w:t>
            </w:r>
          </w:p>
        </w:tc>
        <w:tc>
          <w:tcPr>
            <w:tcW w:w="284" w:type="dxa"/>
            <w:shd w:val="clear" w:color="auto" w:fill="auto"/>
          </w:tcPr>
          <w:p w14:paraId="57385F86" w14:textId="77777777" w:rsidR="004D7C45" w:rsidRPr="00F7640A" w:rsidRDefault="004D7C45" w:rsidP="00356D93">
            <w:pPr>
              <w:pStyle w:val="TEXTO1"/>
            </w:pPr>
          </w:p>
        </w:tc>
        <w:tc>
          <w:tcPr>
            <w:tcW w:w="4825" w:type="dxa"/>
            <w:shd w:val="clear" w:color="auto" w:fill="auto"/>
          </w:tcPr>
          <w:p w14:paraId="28B569F4" w14:textId="77777777" w:rsidR="004D7C45" w:rsidRPr="00F7640A" w:rsidRDefault="004D7C45" w:rsidP="00356D93">
            <w:pPr>
              <w:pStyle w:val="TEXTO1"/>
            </w:pPr>
            <w:r w:rsidRPr="00F7640A">
              <w:rPr>
                <w:lang w:val="es-ES" w:eastAsia="es-ES"/>
              </w:rPr>
              <w:t>2.– Asimismo, el conjunto íntegro de retribuciones a percibir por la Ertzaintza se determinará por el Consejo de Gobierno, siéndole de aplicación el contenido y los criterios establecidos en el artículo 19.</w:t>
            </w:r>
          </w:p>
        </w:tc>
      </w:tr>
      <w:tr w:rsidR="004D7C45" w:rsidRPr="00F7640A" w14:paraId="29C15396" w14:textId="77777777" w:rsidTr="00356D93">
        <w:trPr>
          <w:jc w:val="center"/>
        </w:trPr>
        <w:tc>
          <w:tcPr>
            <w:tcW w:w="4821" w:type="dxa"/>
            <w:shd w:val="clear" w:color="auto" w:fill="auto"/>
          </w:tcPr>
          <w:p w14:paraId="0A8D1859" w14:textId="77777777" w:rsidR="004D7C45" w:rsidRPr="00F7640A" w:rsidRDefault="004D7C45" w:rsidP="007C21E7">
            <w:pPr>
              <w:pStyle w:val="ETITULO1"/>
              <w:jc w:val="both"/>
              <w:rPr>
                <w:rFonts w:cs="Arial"/>
              </w:rPr>
            </w:pPr>
            <w:r w:rsidRPr="00F7640A">
              <w:rPr>
                <w:rFonts w:cs="Arial"/>
              </w:rPr>
              <w:t>21. artikulua.- Lan-baldintzei buruzko akordioak eta hitzarmen kolektiboak izenpetzeko baldintzak.</w:t>
            </w:r>
          </w:p>
        </w:tc>
        <w:tc>
          <w:tcPr>
            <w:tcW w:w="284" w:type="dxa"/>
            <w:shd w:val="clear" w:color="auto" w:fill="auto"/>
          </w:tcPr>
          <w:p w14:paraId="61EBB6B7" w14:textId="77777777" w:rsidR="004D7C45" w:rsidRPr="00F7640A" w:rsidRDefault="004D7C45" w:rsidP="007C21E7">
            <w:pPr>
              <w:pStyle w:val="TEXTO1"/>
            </w:pPr>
          </w:p>
        </w:tc>
        <w:tc>
          <w:tcPr>
            <w:tcW w:w="4825" w:type="dxa"/>
            <w:shd w:val="clear" w:color="auto" w:fill="auto"/>
          </w:tcPr>
          <w:p w14:paraId="2ACD8703" w14:textId="77777777" w:rsidR="004D7C45" w:rsidRPr="00F7640A" w:rsidRDefault="004D7C45" w:rsidP="007C21E7">
            <w:pPr>
              <w:pStyle w:val="TITULO1"/>
              <w:jc w:val="both"/>
              <w:rPr>
                <w:rFonts w:cs="Arial"/>
              </w:rPr>
            </w:pPr>
            <w:r w:rsidRPr="00F7640A">
              <w:rPr>
                <w:rFonts w:cs="Arial"/>
              </w:rPr>
              <w:t>Artículo 21.- Requisitos para la firma de acuerdos de condiciones de trabajo y convenios colectivos.</w:t>
            </w:r>
          </w:p>
        </w:tc>
      </w:tr>
      <w:tr w:rsidR="004D7C45" w:rsidRPr="00F7640A" w14:paraId="45DFEE79" w14:textId="77777777" w:rsidTr="00356D93">
        <w:trPr>
          <w:jc w:val="center"/>
        </w:trPr>
        <w:tc>
          <w:tcPr>
            <w:tcW w:w="4821" w:type="dxa"/>
            <w:shd w:val="clear" w:color="auto" w:fill="auto"/>
          </w:tcPr>
          <w:p w14:paraId="78B05EA1" w14:textId="77777777" w:rsidR="004D7C45" w:rsidRPr="00F7640A" w:rsidRDefault="004D7C45" w:rsidP="00356D93">
            <w:pPr>
              <w:pStyle w:val="ETEXTO1"/>
            </w:pPr>
            <w:r w:rsidRPr="00F7640A">
              <w:rPr>
                <w:lang w:eastAsia="es-ES"/>
              </w:rPr>
              <w:t>1.– Gobernu Kontseiluak onetsiko ditu, Ogasun eta Finantza Sailak eta Gobernantza, Administrazio Digital eta Autogobernuaren Sailak aldeko txostena egin ondoren, Euskal Autonomia Erkidegoko Administrazio orokorreko, organismo autonomoetako eta Euskal Autonomia Erkidegoko sektore publikoko partzuergoetako funtzionarioei eta estatutupeko langileei, bai eta lan-kontra</w:t>
            </w:r>
            <w:r w:rsidRPr="00F7640A">
              <w:rPr>
                <w:lang w:eastAsia="es-ES"/>
              </w:rPr>
              <w:softHyphen/>
              <w:t>tudunei ere, eragiten dieten lan-baldintzei buruzko akordioak, hitzarmen kolektiboak, soldaten</w:t>
            </w:r>
            <w:r w:rsidRPr="00F7640A">
              <w:t xml:space="preserve"> </w:t>
            </w:r>
            <w:r w:rsidRPr="00F7640A">
              <w:rPr>
                <w:lang w:eastAsia="es-ES"/>
              </w:rPr>
              <w:t>berrikuspenak edo lehendik izenpetuta zeuden hitzarmenei oso-osoan edo zati batean atxikitzeko akordioak edo horietara zabaltzeko akordioak. Zuzenbide pribatuko ente publikoen, sozietate publikoen edo Euskal Autonomia Erkidegoko sektore publikoko fundazioen mende dauden langileei eragiten dietenean, aipatutako sailen aldeko txostena beharko dute entitate bakoitzaren gobernu- eta administrazio-organo eskudunek izenpetu aurretik.</w:t>
            </w:r>
          </w:p>
        </w:tc>
        <w:tc>
          <w:tcPr>
            <w:tcW w:w="284" w:type="dxa"/>
            <w:shd w:val="clear" w:color="auto" w:fill="auto"/>
          </w:tcPr>
          <w:p w14:paraId="212B4F16" w14:textId="77777777" w:rsidR="004D7C45" w:rsidRPr="00F7640A" w:rsidRDefault="004D7C45" w:rsidP="00356D93">
            <w:pPr>
              <w:pStyle w:val="TEXTO1"/>
              <w:rPr>
                <w:lang w:val="eu-ES"/>
              </w:rPr>
            </w:pPr>
          </w:p>
        </w:tc>
        <w:tc>
          <w:tcPr>
            <w:tcW w:w="4825" w:type="dxa"/>
            <w:shd w:val="clear" w:color="auto" w:fill="auto"/>
          </w:tcPr>
          <w:p w14:paraId="1585B791" w14:textId="77777777" w:rsidR="004D7C45" w:rsidRPr="00F7640A" w:rsidRDefault="004D7C45" w:rsidP="00356D93">
            <w:pPr>
              <w:pStyle w:val="TEXTO1"/>
            </w:pPr>
            <w:r w:rsidRPr="00F7640A">
              <w:t>1</w:t>
            </w:r>
            <w:r w:rsidRPr="00F7640A">
              <w:rPr>
                <w:lang w:val="es-ES" w:eastAsia="es-ES"/>
              </w:rPr>
              <w:t>.– Los acuerdos de condiciones de trabajo, convenios colectivos, las revisiones salariales o los acuerdos de adhesión o extensión en todo o en parte a otros convenios ya existentes, que afecten al personal funcionario y estatutario, así como al personal laboral de la Administración general de la Comunidad Autónoma de Euskadi, de los organismos autónomos y de los consorcios del sector público de la Comunidad Autónoma de Euskadi, se aprobarán por el Consejo de Gobierno, previo informe favorable de los departamentos de Hacienda y Finanzas y de Gobernanza, Administración Digital y Autogobierno. Cuando se refieran al personal dependiente de entes públicos de derecho privado, sociedades públicas o fundaciones del sector público de la Comunidad Autónoma de Euskadi, requerirán, con carácter previo a su firma por parte de los órganos de gobierno y administración competentes de cada entidad, el informe favorable de los citados departamentos.</w:t>
            </w:r>
          </w:p>
        </w:tc>
      </w:tr>
      <w:tr w:rsidR="004D7C45" w:rsidRPr="00F7640A" w14:paraId="79EC13BC" w14:textId="77777777" w:rsidTr="00356D93">
        <w:trPr>
          <w:jc w:val="center"/>
        </w:trPr>
        <w:tc>
          <w:tcPr>
            <w:tcW w:w="4821" w:type="dxa"/>
            <w:shd w:val="clear" w:color="auto" w:fill="auto"/>
          </w:tcPr>
          <w:p w14:paraId="3ACC65A9" w14:textId="36050EFE" w:rsidR="004D7C45" w:rsidRPr="00F7640A" w:rsidRDefault="004D7C45" w:rsidP="00356D93">
            <w:pPr>
              <w:pStyle w:val="ETEXTO1"/>
            </w:pPr>
            <w:r w:rsidRPr="00F7640A">
              <w:rPr>
                <w:lang w:eastAsia="es-ES"/>
              </w:rPr>
              <w:t>2.– Aurreko paragrafoan zehaztutako ondorioetarako, dagokion akordio-proiektua bidaliko zaie Ogasun eta Finantza Sailari eta Gobernantza, Administrazio Digital eta Autogobernuaren Sailari, eta, proiektuarekin batera, 202</w:t>
            </w:r>
            <w:r w:rsidR="00F156E6">
              <w:rPr>
                <w:lang w:eastAsia="es-ES"/>
              </w:rPr>
              <w:t>5</w:t>
            </w:r>
            <w:r w:rsidRPr="00F7640A">
              <w:rPr>
                <w:lang w:eastAsia="es-ES"/>
              </w:rPr>
              <w:t>. urteko guztizko soldata-masaren eta ordainsarien kuantifikazio zifratua eta 202</w:t>
            </w:r>
            <w:r w:rsidR="00F156E6">
              <w:rPr>
                <w:lang w:eastAsia="es-ES"/>
              </w:rPr>
              <w:t>6</w:t>
            </w:r>
            <w:r w:rsidRPr="00F7640A">
              <w:rPr>
                <w:lang w:eastAsia="es-ES"/>
              </w:rPr>
              <w:t>. urterako aurreikusitako guztizko soldata-masaren eta lansarien kuantifikazio zifratua, bai eta proiektuan jasotako alderdi ekonomiko guztien balorazioa ere, hori guztia 202</w:t>
            </w:r>
            <w:r w:rsidR="00F156E6">
              <w:rPr>
                <w:lang w:eastAsia="es-ES"/>
              </w:rPr>
              <w:t>6</w:t>
            </w:r>
            <w:r w:rsidRPr="00F7640A">
              <w:rPr>
                <w:lang w:eastAsia="es-ES"/>
              </w:rPr>
              <w:t xml:space="preserve">ko ekitaldirako lansariak gehitzeko baldintzak betetzen direla egiaztatze aldera. Aipatutako sail horiek, aipatutako dokumentazioa jaso eta hurrengo egunetik aurrera eta gehienez 15 eguneko epearen barruan, dagokien txostena egingo dute. Txosten horretan, alderdi ekonomikoei dagokienez, gastu publikoaren arloan ondorioak dakartzaten gaiak jasoko dira; hori guztia, hala ere, ez da eragozpen izango urriaren 19ko </w:t>
            </w:r>
            <w:r w:rsidRPr="00F7640A">
              <w:rPr>
                <w:lang w:eastAsia="es-ES"/>
              </w:rPr>
              <w:lastRenderedPageBreak/>
              <w:t>2/2017 Legegintzako Dekretuak onetsi zuen Euskal Autonomia Erkidegoko Ekonomia Kontrolari eta Kontabilitateari buruzko Legearen testu bateginean ezarritako kontrol ekonomikoa gauzatzeko.</w:t>
            </w:r>
          </w:p>
        </w:tc>
        <w:tc>
          <w:tcPr>
            <w:tcW w:w="284" w:type="dxa"/>
            <w:shd w:val="clear" w:color="auto" w:fill="auto"/>
          </w:tcPr>
          <w:p w14:paraId="4E64C5BB" w14:textId="77777777" w:rsidR="004D7C45" w:rsidRPr="00984B82" w:rsidRDefault="004D7C45" w:rsidP="00356D93">
            <w:pPr>
              <w:pStyle w:val="TEXTO1"/>
              <w:rPr>
                <w:lang w:val="eu-ES"/>
              </w:rPr>
            </w:pPr>
          </w:p>
        </w:tc>
        <w:tc>
          <w:tcPr>
            <w:tcW w:w="4825" w:type="dxa"/>
            <w:shd w:val="clear" w:color="auto" w:fill="auto"/>
          </w:tcPr>
          <w:p w14:paraId="0B027FC3" w14:textId="614CEC46" w:rsidR="004D7C45" w:rsidRPr="00F7640A" w:rsidRDefault="004D7C45" w:rsidP="00356D93">
            <w:pPr>
              <w:pStyle w:val="TEXTO1"/>
            </w:pPr>
            <w:r w:rsidRPr="00F7640A">
              <w:rPr>
                <w:lang w:val="es-ES" w:eastAsia="es-ES"/>
              </w:rPr>
              <w:t>2.– A los efectos previstos en el párrafo anterior, se remitirá a los departamentos de Hacienda y Finanzas y de Gobernanza, Administración Digital y Autogobierno el correspondiente proyecto de acuerdo, acompañado de la cuantificación cifrada de la masa salarial y de las retribuciones del año 202</w:t>
            </w:r>
            <w:r w:rsidR="00F156E6">
              <w:rPr>
                <w:lang w:val="es-ES" w:eastAsia="es-ES"/>
              </w:rPr>
              <w:t>5</w:t>
            </w:r>
            <w:r w:rsidRPr="00F7640A">
              <w:rPr>
                <w:lang w:val="es-ES" w:eastAsia="es-ES"/>
              </w:rPr>
              <w:t xml:space="preserve"> y de la masa salarial y de las retribuciones previstas para el año 202</w:t>
            </w:r>
            <w:r w:rsidR="00F156E6">
              <w:rPr>
                <w:lang w:val="es-ES" w:eastAsia="es-ES"/>
              </w:rPr>
              <w:t>6</w:t>
            </w:r>
            <w:r w:rsidRPr="00F7640A">
              <w:rPr>
                <w:lang w:val="es-ES" w:eastAsia="es-ES"/>
              </w:rPr>
              <w:t>, así como la valo</w:t>
            </w:r>
            <w:r w:rsidRPr="00F7640A">
              <w:rPr>
                <w:lang w:val="es-ES" w:eastAsia="es-ES"/>
              </w:rPr>
              <w:softHyphen/>
              <w:t>ración de todos los aspectos económicos contemplados en dicho proyecto, todo ello con el fin de acreditar el cumplimiento de los requisitos de incremento de retribuciones para el ejercicio 202</w:t>
            </w:r>
            <w:r w:rsidR="00F156E6">
              <w:rPr>
                <w:lang w:val="es-ES" w:eastAsia="es-ES"/>
              </w:rPr>
              <w:t>6</w:t>
            </w:r>
            <w:r w:rsidRPr="00F7640A">
              <w:rPr>
                <w:lang w:val="es-ES" w:eastAsia="es-ES"/>
              </w:rPr>
              <w:t>. Los citados departamentos emitirán, en el plazo máximo de 15 días a partir del siguiente al de la recepción de la citada documentación, el informe que les compete, que hará referencia, en lo que</w:t>
            </w:r>
            <w:r w:rsidRPr="00F7640A">
              <w:t xml:space="preserve"> </w:t>
            </w:r>
            <w:r w:rsidRPr="00F7640A">
              <w:rPr>
                <w:lang w:val="es-ES" w:eastAsia="es-ES"/>
              </w:rPr>
              <w:t xml:space="preserve">a sus aspectos económicos se refiere, a aquellos extremos de los que se deriven consecuencias </w:t>
            </w:r>
            <w:r w:rsidRPr="00F7640A">
              <w:rPr>
                <w:lang w:val="es-ES" w:eastAsia="es-ES"/>
              </w:rPr>
              <w:lastRenderedPageBreak/>
              <w:t>en materia de gasto público, sin perjuicio del control económico establecido en el texto refundido de la Ley de Control Económico y Contabilidad de la Comunidad Autónoma de Euskadi, aprobado por el Decreto Legislativo 2/2017, de 19 de octubre.</w:t>
            </w:r>
          </w:p>
        </w:tc>
      </w:tr>
      <w:tr w:rsidR="004D7C45" w:rsidRPr="00F7640A" w14:paraId="4431535C" w14:textId="77777777" w:rsidTr="00356D93">
        <w:trPr>
          <w:jc w:val="center"/>
        </w:trPr>
        <w:tc>
          <w:tcPr>
            <w:tcW w:w="4821" w:type="dxa"/>
            <w:shd w:val="clear" w:color="auto" w:fill="auto"/>
          </w:tcPr>
          <w:p w14:paraId="70BE0077" w14:textId="77777777" w:rsidR="004D7C45" w:rsidRPr="00F7640A" w:rsidRDefault="004D7C45" w:rsidP="00356D93">
            <w:pPr>
              <w:pStyle w:val="ETEXTO1"/>
            </w:pPr>
            <w:r w:rsidRPr="00F7640A">
              <w:rPr>
                <w:lang w:eastAsia="es-ES"/>
              </w:rPr>
              <w:lastRenderedPageBreak/>
              <w:t>3.– Erabat deusezak izango dira alor honetan txostenaren izapidea egin gabe edo aurkako txosten baten kontra hartzen diren erabakiak, bai eta hurrengo ekitaldietarako soldata-gehikuntzak dakartzaten akordio, hitzarmen edo itunak ere baldin eta Euskal Autonomia Erkidegoko aurrekontu orokorren etorkizuneko legeek finkatzen dutenaren kontrakoak badira.</w:t>
            </w:r>
          </w:p>
        </w:tc>
        <w:tc>
          <w:tcPr>
            <w:tcW w:w="284" w:type="dxa"/>
            <w:shd w:val="clear" w:color="auto" w:fill="auto"/>
          </w:tcPr>
          <w:p w14:paraId="4424C818" w14:textId="77777777" w:rsidR="004D7C45" w:rsidRPr="00F7640A" w:rsidRDefault="004D7C45" w:rsidP="00356D93">
            <w:pPr>
              <w:pStyle w:val="TEXTO1"/>
            </w:pPr>
          </w:p>
        </w:tc>
        <w:tc>
          <w:tcPr>
            <w:tcW w:w="4825" w:type="dxa"/>
            <w:shd w:val="clear" w:color="auto" w:fill="auto"/>
          </w:tcPr>
          <w:p w14:paraId="521D2C17" w14:textId="77777777" w:rsidR="004D7C45" w:rsidRPr="00F7640A" w:rsidRDefault="004D7C45" w:rsidP="00356D93">
            <w:pPr>
              <w:pStyle w:val="TEXTO1"/>
            </w:pPr>
            <w:r w:rsidRPr="00F7640A">
              <w:rPr>
                <w:lang w:val="es-ES" w:eastAsia="es-ES"/>
              </w:rPr>
              <w:t>3.– Serán nulos de pleno derecho los acuerdos adoptados en esta materia con omisión del trámite de informe o en contra de un informe desfavorable, así como los acuerdos, convenios o pactos que impliquen crecimientos salariales para ejercicios sucesivos contrarios a los que determinen las futuras leyes de presupuestos generales de la Comunidad Autónoma de Euskadi.</w:t>
            </w:r>
          </w:p>
        </w:tc>
      </w:tr>
      <w:tr w:rsidR="004D7C45" w:rsidRPr="00F7640A" w14:paraId="4B79B780" w14:textId="77777777" w:rsidTr="00356D93">
        <w:trPr>
          <w:jc w:val="center"/>
        </w:trPr>
        <w:tc>
          <w:tcPr>
            <w:tcW w:w="4821" w:type="dxa"/>
            <w:shd w:val="clear" w:color="auto" w:fill="auto"/>
          </w:tcPr>
          <w:p w14:paraId="3357C491" w14:textId="77777777" w:rsidR="004D7C45" w:rsidRPr="00F7640A" w:rsidRDefault="004D7C45" w:rsidP="007C21E7">
            <w:pPr>
              <w:pStyle w:val="ETITULO1"/>
              <w:jc w:val="both"/>
              <w:rPr>
                <w:rFonts w:cs="Arial"/>
              </w:rPr>
            </w:pPr>
            <w:r w:rsidRPr="00F7640A">
              <w:rPr>
                <w:rFonts w:cs="Arial"/>
              </w:rPr>
              <w:t>22. artikulua.- Autonomia Erkidegoko zuzenbide pribatuko ente publikoetako, sozietate publikoetako eta sektore publikoko fundazio eta partzuergoetako zuzendaritza-kideak.</w:t>
            </w:r>
          </w:p>
        </w:tc>
        <w:tc>
          <w:tcPr>
            <w:tcW w:w="284" w:type="dxa"/>
            <w:shd w:val="clear" w:color="auto" w:fill="auto"/>
          </w:tcPr>
          <w:p w14:paraId="491CC7D7" w14:textId="77777777" w:rsidR="004D7C45" w:rsidRPr="00F7640A" w:rsidRDefault="004D7C45" w:rsidP="007C21E7">
            <w:pPr>
              <w:pStyle w:val="TEXTO1"/>
            </w:pPr>
          </w:p>
        </w:tc>
        <w:tc>
          <w:tcPr>
            <w:tcW w:w="4825" w:type="dxa"/>
            <w:shd w:val="clear" w:color="auto" w:fill="auto"/>
          </w:tcPr>
          <w:p w14:paraId="702B62C9" w14:textId="77777777" w:rsidR="004D7C45" w:rsidRPr="00F7640A" w:rsidRDefault="004D7C45" w:rsidP="007C21E7">
            <w:pPr>
              <w:pStyle w:val="TITULO1"/>
              <w:jc w:val="both"/>
              <w:rPr>
                <w:rFonts w:cs="Arial"/>
              </w:rPr>
            </w:pPr>
            <w:r w:rsidRPr="00F7640A">
              <w:rPr>
                <w:rFonts w:cs="Arial"/>
              </w:rPr>
              <w:t>Artículo 22.- Personal directivo de los entes públicos de derecho privado, sociedades públicas, fundaciones y consorcios del sector público de la Comunidad Autónoma.</w:t>
            </w:r>
          </w:p>
        </w:tc>
      </w:tr>
      <w:tr w:rsidR="004D7C45" w:rsidRPr="00F7640A" w14:paraId="3B671BBF" w14:textId="77777777" w:rsidTr="00356D93">
        <w:trPr>
          <w:jc w:val="center"/>
        </w:trPr>
        <w:tc>
          <w:tcPr>
            <w:tcW w:w="4821" w:type="dxa"/>
            <w:shd w:val="clear" w:color="auto" w:fill="auto"/>
          </w:tcPr>
          <w:p w14:paraId="1781745B" w14:textId="1B76ADEF" w:rsidR="004D7C45" w:rsidRPr="00F7640A" w:rsidRDefault="004D7C45" w:rsidP="00356D93">
            <w:pPr>
              <w:pStyle w:val="ETEXTO1"/>
            </w:pPr>
            <w:r w:rsidRPr="00F7640A">
              <w:rPr>
                <w:lang w:eastAsia="es-ES"/>
              </w:rPr>
              <w:t>1.– Euskal Autonomia Erkidegoko zuzenbide pribatuko ente publikoetako, sozietate publikoetako eta sektore publikoko fundazio eta partzuergoetako zuzendaritza-kideen ordainsariek ezin izango dute izan, 202</w:t>
            </w:r>
            <w:r w:rsidR="00CA588B">
              <w:rPr>
                <w:lang w:eastAsia="es-ES"/>
              </w:rPr>
              <w:t>5e</w:t>
            </w:r>
            <w:r w:rsidRPr="00F7640A">
              <w:rPr>
                <w:lang w:eastAsia="es-ES"/>
              </w:rPr>
              <w:t>ko abenduaren 31n indarrean zeudenen aldean, sektore publikoaren zerbi</w:t>
            </w:r>
            <w:r w:rsidRPr="00F7640A">
              <w:rPr>
                <w:lang w:eastAsia="es-ES"/>
              </w:rPr>
              <w:softHyphen/>
              <w:t>tzuko langileen gastuei buruz eman daitezkeen oinarrizko xedapenetan aurreikusitako gehikuntza globala baino handiagorik, antzinatasuna dela-eta egokitu dakiekeen gehikuntza eta haien ordainsariak erreferentziatuta dauden kategoriaren gehikuntza eragotzi gabe.</w:t>
            </w:r>
          </w:p>
        </w:tc>
        <w:tc>
          <w:tcPr>
            <w:tcW w:w="284" w:type="dxa"/>
            <w:shd w:val="clear" w:color="auto" w:fill="auto"/>
          </w:tcPr>
          <w:p w14:paraId="5C598C24" w14:textId="77777777" w:rsidR="004D7C45" w:rsidRPr="00F7640A" w:rsidRDefault="004D7C45" w:rsidP="00356D93">
            <w:pPr>
              <w:pStyle w:val="TEXTO1"/>
            </w:pPr>
          </w:p>
        </w:tc>
        <w:tc>
          <w:tcPr>
            <w:tcW w:w="4825" w:type="dxa"/>
            <w:shd w:val="clear" w:color="auto" w:fill="auto"/>
          </w:tcPr>
          <w:p w14:paraId="72622D0C" w14:textId="1557A620" w:rsidR="004D7C45" w:rsidRPr="00F7640A" w:rsidRDefault="004D7C45" w:rsidP="00356D93">
            <w:pPr>
              <w:pStyle w:val="TEXTO1"/>
            </w:pPr>
            <w:r w:rsidRPr="00F7640A">
              <w:rPr>
                <w:lang w:val="es-ES" w:eastAsia="es-ES"/>
              </w:rPr>
              <w:t>1.– Las retribuciones del personal directivo de los entes públicos de derecho privado, de las sociedades públicas y de las fundaciones y consorcios del sector público de la Comunidad Autónoma de Euskadi no podrán experimentar, con respecto a las vigentes a 31 de diciembre de 202</w:t>
            </w:r>
            <w:r w:rsidR="00CA588B">
              <w:rPr>
                <w:lang w:val="es-ES" w:eastAsia="es-ES"/>
              </w:rPr>
              <w:t>5</w:t>
            </w:r>
            <w:r w:rsidRPr="00F7640A">
              <w:rPr>
                <w:lang w:val="es-ES" w:eastAsia="es-ES"/>
              </w:rPr>
              <w:t>, un incremento global superior al previsto en las disposiciones que con carácter básico se puedan dictar en relación con los gastos del personal al servicio del sector público, sin perjuicio de la que pudiera corresponderles por concepto de antigüedad, así como del incremento de la categoría a la que estuvieran referenciadas sus retribuciones.</w:t>
            </w:r>
          </w:p>
        </w:tc>
      </w:tr>
      <w:tr w:rsidR="004D7C45" w:rsidRPr="00F7640A" w14:paraId="355E73AA" w14:textId="77777777" w:rsidTr="00356D93">
        <w:trPr>
          <w:jc w:val="center"/>
        </w:trPr>
        <w:tc>
          <w:tcPr>
            <w:tcW w:w="4821" w:type="dxa"/>
            <w:shd w:val="clear" w:color="auto" w:fill="auto"/>
          </w:tcPr>
          <w:p w14:paraId="7DA047EC" w14:textId="77777777" w:rsidR="004D7C45" w:rsidRPr="00F7640A" w:rsidRDefault="004D7C45" w:rsidP="00356D93">
            <w:pPr>
              <w:pStyle w:val="ETEXTO1"/>
            </w:pPr>
            <w:r w:rsidRPr="00F7640A">
              <w:rPr>
                <w:lang w:eastAsia="es-ES"/>
              </w:rPr>
              <w:t>2.– Artikulu honetan aipatzen diren zuzendaritza-kideek kontzeptu guztietan jasoko dituzten lansarien urteko gehieneko zenbatekoak, bermatu gabeko kopuruko pizgarriak barne, ezin izango dira Eusko Jaurlaritzako sailburu batek urtean jasotzen dituen lansari osoak baino handiagoak izan.</w:t>
            </w:r>
          </w:p>
        </w:tc>
        <w:tc>
          <w:tcPr>
            <w:tcW w:w="284" w:type="dxa"/>
            <w:shd w:val="clear" w:color="auto" w:fill="auto"/>
          </w:tcPr>
          <w:p w14:paraId="08F42B43" w14:textId="77777777" w:rsidR="004D7C45" w:rsidRPr="00F7640A" w:rsidRDefault="004D7C45" w:rsidP="00356D93">
            <w:pPr>
              <w:pStyle w:val="TEXTO1"/>
            </w:pPr>
          </w:p>
        </w:tc>
        <w:tc>
          <w:tcPr>
            <w:tcW w:w="4825" w:type="dxa"/>
            <w:shd w:val="clear" w:color="auto" w:fill="auto"/>
          </w:tcPr>
          <w:p w14:paraId="1A2C6D01" w14:textId="77777777" w:rsidR="004D7C45" w:rsidRPr="00F7640A" w:rsidRDefault="004D7C45" w:rsidP="00356D93">
            <w:pPr>
              <w:pStyle w:val="TEXTO1"/>
            </w:pPr>
            <w:r w:rsidRPr="00F7640A">
              <w:rPr>
                <w:lang w:val="es-ES" w:eastAsia="es-ES"/>
              </w:rPr>
              <w:t xml:space="preserve">2.– La cuantía máxima anual de las retribuciones </w:t>
            </w:r>
            <w:proofErr w:type="gramStart"/>
            <w:r w:rsidRPr="00F7640A">
              <w:rPr>
                <w:lang w:val="es-ES" w:eastAsia="es-ES"/>
              </w:rPr>
              <w:t>que</w:t>
            </w:r>
            <w:proofErr w:type="gramEnd"/>
            <w:r w:rsidRPr="00F7640A">
              <w:rPr>
                <w:lang w:val="es-ES" w:eastAsia="es-ES"/>
              </w:rPr>
              <w:t xml:space="preserve"> por todos los conceptos, incluidos los incentivos de cuantía no garantizada, perciba el personal a que se refiere este artículo no podrá exceder en ningún caso de las retribuciones íntegras anuales que corresponden a un consejero o consejera del Gobierno Vasco.</w:t>
            </w:r>
          </w:p>
        </w:tc>
      </w:tr>
      <w:tr w:rsidR="004D7C45" w:rsidRPr="00F7640A" w14:paraId="69EDD248" w14:textId="77777777" w:rsidTr="00356D93">
        <w:trPr>
          <w:jc w:val="center"/>
        </w:trPr>
        <w:tc>
          <w:tcPr>
            <w:tcW w:w="4821" w:type="dxa"/>
            <w:shd w:val="clear" w:color="auto" w:fill="auto"/>
          </w:tcPr>
          <w:p w14:paraId="0388125C" w14:textId="77777777" w:rsidR="004D7C45" w:rsidRPr="00F7640A" w:rsidRDefault="004D7C45" w:rsidP="00356D93">
            <w:pPr>
              <w:pStyle w:val="ETEXTO1"/>
            </w:pPr>
            <w:r w:rsidRPr="00F7640A">
              <w:rPr>
                <w:lang w:eastAsia="es-ES"/>
              </w:rPr>
              <w:t>3.– Goi Kargudunen Lansariei buruzko urriaren 28ko 14/1988 Legearen 4.2 artikuluan agintzen dena betetzeko, pizgarriak ebaluatzeko eta emateko irizpideak zehazterakoan, kontuan hartuko da zenbateraino bete diren entitate bakoitzaren urteko aurrekontuak eta ekonomia-urte bakoitzean aurrekontuekin batera doan urteko memorian jasotako helburu kualitatiboak, eta urteko kudeaketa-plana efikaziaz bete den, betiere kargu publikodunen betebeharrei eta eskubideei buruzko azaroaren 15eko 156/2016 Dekretuak zehaztutakoaren arabera. Pizgarriak ezartzeko, entitatea atxikita dagoen saileko titularrak eman beharko du onespena, agindu bidez, Kontrol Ekonomikoko Bulegoak txostena egin ondoren.</w:t>
            </w:r>
          </w:p>
        </w:tc>
        <w:tc>
          <w:tcPr>
            <w:tcW w:w="284" w:type="dxa"/>
            <w:shd w:val="clear" w:color="auto" w:fill="auto"/>
          </w:tcPr>
          <w:p w14:paraId="1634FF7C" w14:textId="77777777" w:rsidR="004D7C45" w:rsidRPr="00F7640A" w:rsidRDefault="004D7C45" w:rsidP="00356D93">
            <w:pPr>
              <w:pStyle w:val="TEXTO1"/>
              <w:rPr>
                <w:lang w:val="eu-ES"/>
              </w:rPr>
            </w:pPr>
          </w:p>
        </w:tc>
        <w:tc>
          <w:tcPr>
            <w:tcW w:w="4825" w:type="dxa"/>
            <w:shd w:val="clear" w:color="auto" w:fill="auto"/>
          </w:tcPr>
          <w:p w14:paraId="0A39E409" w14:textId="77777777" w:rsidR="004D7C45" w:rsidRPr="00F7640A" w:rsidRDefault="004D7C45" w:rsidP="00356D93">
            <w:pPr>
              <w:pStyle w:val="TEXTO1"/>
            </w:pPr>
            <w:r w:rsidRPr="00F7640A">
              <w:rPr>
                <w:lang w:val="es-ES" w:eastAsia="es-ES"/>
              </w:rPr>
              <w:t>3.– En cumplimiento de lo preceptuado en el artículo 4.2 de la Ley 14/1988, de 28 de octubre, de Retribuciones de Altos Cargos, los criterios para la evaluación y concesión de incentivos ven</w:t>
            </w:r>
            <w:r w:rsidRPr="00F7640A">
              <w:rPr>
                <w:lang w:val="es-ES" w:eastAsia="es-ES"/>
              </w:rPr>
              <w:softHyphen/>
              <w:t>drán determinados por el cumplimiento de los presupuestos anuales de cada entidad y de los objetivos cualitativos contenidos en la memoria anual que acompaña a estos en cada ejercicio, así como por la eficacia en el cumplimiento del plan de gestión anual de la entidad en los términos que establece el Decreto 156/2016, de 15 de noviembre, sobre obligaciones y derechos del personal cargo público. La implantación de los incentivos será sometida a la aprobación mediante orden de la persona titular del departamento al que esté adscrita la entidad, previo informe de la Oficina de Control Económico.</w:t>
            </w:r>
          </w:p>
        </w:tc>
      </w:tr>
      <w:tr w:rsidR="004D7C45" w:rsidRPr="00F7640A" w14:paraId="3113456B" w14:textId="77777777" w:rsidTr="00356D93">
        <w:trPr>
          <w:jc w:val="center"/>
        </w:trPr>
        <w:tc>
          <w:tcPr>
            <w:tcW w:w="4821" w:type="dxa"/>
            <w:shd w:val="clear" w:color="auto" w:fill="auto"/>
          </w:tcPr>
          <w:p w14:paraId="63A90A04" w14:textId="77777777" w:rsidR="004D7C45" w:rsidRPr="00F7640A" w:rsidRDefault="004D7C45" w:rsidP="00356D93">
            <w:pPr>
              <w:pStyle w:val="ETEXTO1"/>
            </w:pPr>
            <w:r w:rsidRPr="00F7640A">
              <w:rPr>
                <w:lang w:eastAsia="es-ES"/>
              </w:rPr>
              <w:t>4.– Entitate bakoitzeko gobernu- eta administrazio-organo eskudunek erabaki ahal izango dute zein modu eta alditan ordainduko diren pizgarri horiek.</w:t>
            </w:r>
          </w:p>
        </w:tc>
        <w:tc>
          <w:tcPr>
            <w:tcW w:w="284" w:type="dxa"/>
            <w:shd w:val="clear" w:color="auto" w:fill="auto"/>
          </w:tcPr>
          <w:p w14:paraId="66F230F0" w14:textId="77777777" w:rsidR="004D7C45" w:rsidRPr="00F7640A" w:rsidRDefault="004D7C45" w:rsidP="00356D93">
            <w:pPr>
              <w:pStyle w:val="TEXTO1"/>
            </w:pPr>
          </w:p>
        </w:tc>
        <w:tc>
          <w:tcPr>
            <w:tcW w:w="4825" w:type="dxa"/>
            <w:shd w:val="clear" w:color="auto" w:fill="auto"/>
          </w:tcPr>
          <w:p w14:paraId="744C6032" w14:textId="77777777" w:rsidR="004D7C45" w:rsidRPr="00F7640A" w:rsidRDefault="004D7C45" w:rsidP="00356D93">
            <w:pPr>
              <w:pStyle w:val="TEXTO1"/>
            </w:pPr>
            <w:r w:rsidRPr="00F7640A">
              <w:rPr>
                <w:lang w:val="es-ES" w:eastAsia="es-ES"/>
              </w:rPr>
              <w:t>4.– Los órganos de gobierno y administración competentes de cada entidad podrán determinar la forma y la cadencia en la que estos incentivos puedan ser abonados.</w:t>
            </w:r>
          </w:p>
        </w:tc>
      </w:tr>
      <w:tr w:rsidR="004D7C45" w:rsidRPr="00F7640A" w14:paraId="2E3CA60C" w14:textId="77777777" w:rsidTr="00356D93">
        <w:trPr>
          <w:jc w:val="center"/>
        </w:trPr>
        <w:tc>
          <w:tcPr>
            <w:tcW w:w="4821" w:type="dxa"/>
            <w:shd w:val="clear" w:color="auto" w:fill="auto"/>
          </w:tcPr>
          <w:p w14:paraId="4B5AD909" w14:textId="77777777" w:rsidR="004D7C45" w:rsidRPr="00F7640A" w:rsidRDefault="004D7C45" w:rsidP="007C21E7">
            <w:pPr>
              <w:pStyle w:val="ETITULO1"/>
              <w:jc w:val="both"/>
              <w:rPr>
                <w:rFonts w:cs="Arial"/>
              </w:rPr>
            </w:pPr>
            <w:r w:rsidRPr="00F7640A">
              <w:rPr>
                <w:rFonts w:cs="Arial"/>
              </w:rPr>
              <w:t>23. artikulua.- Hartzeko pasiboetarako kredituak.</w:t>
            </w:r>
          </w:p>
        </w:tc>
        <w:tc>
          <w:tcPr>
            <w:tcW w:w="284" w:type="dxa"/>
            <w:shd w:val="clear" w:color="auto" w:fill="auto"/>
          </w:tcPr>
          <w:p w14:paraId="77450CD3" w14:textId="77777777" w:rsidR="004D7C45" w:rsidRPr="00F7640A" w:rsidRDefault="004D7C45" w:rsidP="007C21E7">
            <w:pPr>
              <w:pStyle w:val="TEXTO1"/>
            </w:pPr>
          </w:p>
        </w:tc>
        <w:tc>
          <w:tcPr>
            <w:tcW w:w="4825" w:type="dxa"/>
            <w:shd w:val="clear" w:color="auto" w:fill="auto"/>
          </w:tcPr>
          <w:p w14:paraId="2F0A03B3" w14:textId="77777777" w:rsidR="004D7C45" w:rsidRPr="00F7640A" w:rsidRDefault="004D7C45" w:rsidP="007C21E7">
            <w:pPr>
              <w:pStyle w:val="TITULO1"/>
              <w:jc w:val="both"/>
              <w:rPr>
                <w:rFonts w:cs="Arial"/>
              </w:rPr>
            </w:pPr>
            <w:r w:rsidRPr="00F7640A">
              <w:rPr>
                <w:rFonts w:cs="Arial"/>
              </w:rPr>
              <w:t>Artículo 23.- Créditos de haberes pasivos.</w:t>
            </w:r>
          </w:p>
        </w:tc>
      </w:tr>
      <w:tr w:rsidR="004D7C45" w:rsidRPr="00F7640A" w14:paraId="3F6FB415" w14:textId="77777777" w:rsidTr="00356D93">
        <w:trPr>
          <w:jc w:val="center"/>
        </w:trPr>
        <w:tc>
          <w:tcPr>
            <w:tcW w:w="4821" w:type="dxa"/>
            <w:shd w:val="clear" w:color="auto" w:fill="auto"/>
          </w:tcPr>
          <w:p w14:paraId="67BAE0CA" w14:textId="77777777" w:rsidR="004D7C45" w:rsidRPr="00F7640A" w:rsidRDefault="004D7C45" w:rsidP="00356D93">
            <w:pPr>
              <w:pStyle w:val="ETEXTO1"/>
            </w:pPr>
            <w:r w:rsidRPr="00F7640A">
              <w:rPr>
                <w:lang w:eastAsia="es-ES"/>
              </w:rPr>
              <w:t>1.– Indarrean dauden arau espezifikoetan xedatutakoarekin bat etorriz bidezkoak diren kasuetan eta kopuruen arabera ordainduko dira pentsioak eta bestelako eskubide pasiboak.</w:t>
            </w:r>
          </w:p>
        </w:tc>
        <w:tc>
          <w:tcPr>
            <w:tcW w:w="284" w:type="dxa"/>
            <w:shd w:val="clear" w:color="auto" w:fill="auto"/>
          </w:tcPr>
          <w:p w14:paraId="074E9BB3" w14:textId="77777777" w:rsidR="004D7C45" w:rsidRPr="00F7640A" w:rsidRDefault="004D7C45" w:rsidP="00356D93">
            <w:pPr>
              <w:pStyle w:val="TEXTO1"/>
            </w:pPr>
          </w:p>
        </w:tc>
        <w:tc>
          <w:tcPr>
            <w:tcW w:w="4825" w:type="dxa"/>
            <w:shd w:val="clear" w:color="auto" w:fill="auto"/>
          </w:tcPr>
          <w:p w14:paraId="6DB7CE3C" w14:textId="77777777" w:rsidR="004D7C45" w:rsidRPr="00F7640A" w:rsidRDefault="004D7C45" w:rsidP="00356D93">
            <w:pPr>
              <w:pStyle w:val="TEXTO1"/>
            </w:pPr>
            <w:r w:rsidRPr="00F7640A">
              <w:rPr>
                <w:lang w:val="es-ES" w:eastAsia="es-ES"/>
              </w:rPr>
              <w:t>1.– Las pensiones y otros derechos de carácter pasivo se harán efectivos en los supuestos y cuantías que procedan de conformidad con lo dispuesto en la normativa específica vigente.</w:t>
            </w:r>
          </w:p>
        </w:tc>
      </w:tr>
      <w:tr w:rsidR="004D7C45" w:rsidRPr="00F7640A" w14:paraId="64924FB5" w14:textId="77777777" w:rsidTr="00356D93">
        <w:trPr>
          <w:jc w:val="center"/>
        </w:trPr>
        <w:tc>
          <w:tcPr>
            <w:tcW w:w="4821" w:type="dxa"/>
            <w:shd w:val="clear" w:color="auto" w:fill="auto"/>
          </w:tcPr>
          <w:p w14:paraId="3B5C4CD7" w14:textId="0891C461" w:rsidR="004D7C45" w:rsidRPr="00F7640A" w:rsidRDefault="004D7C45" w:rsidP="00356D93">
            <w:pPr>
              <w:pStyle w:val="ETEXTO1"/>
            </w:pPr>
            <w:r w:rsidRPr="00F7640A">
              <w:rPr>
                <w:lang w:eastAsia="es-ES"/>
              </w:rPr>
              <w:t xml:space="preserve">2.– Eskatutako gabealdiak bete dituzten langileek, Euskal Herriko Autonomia-Administrazioan bere zerbitzuak egin zituen langilegoaren lanbide eta gozamen-eskubideei buruzko Eraberritutako idazkera onartzekoa, maiatzaren </w:t>
            </w:r>
            <w:r w:rsidRPr="00F7640A">
              <w:rPr>
                <w:lang w:eastAsia="es-ES"/>
              </w:rPr>
              <w:lastRenderedPageBreak/>
              <w:t>13ko 1/1986 Legegintzako Dekretua aplikatzearen ondorioz, hartzeko pasiboengatik sortutako pentsioek ezin izango dute izan, 202</w:t>
            </w:r>
            <w:r w:rsidR="00CA588B">
              <w:rPr>
                <w:lang w:eastAsia="es-ES"/>
              </w:rPr>
              <w:t>5e</w:t>
            </w:r>
            <w:r w:rsidRPr="00F7640A">
              <w:rPr>
                <w:lang w:eastAsia="es-ES"/>
              </w:rPr>
              <w:t>ko abenduaren 31n indarrean daudenen aldean, sektore publikoaren zerbitzuko langileen gastuei buruz eman daitezkeen oinarrizko xedapenetan aurreikusitako gehikuntza globala baino handiagorik.</w:t>
            </w:r>
          </w:p>
        </w:tc>
        <w:tc>
          <w:tcPr>
            <w:tcW w:w="284" w:type="dxa"/>
            <w:shd w:val="clear" w:color="auto" w:fill="auto"/>
          </w:tcPr>
          <w:p w14:paraId="5EFCAB52" w14:textId="77777777" w:rsidR="004D7C45" w:rsidRPr="00F7640A" w:rsidRDefault="004D7C45" w:rsidP="00356D93">
            <w:pPr>
              <w:pStyle w:val="TEXTO1"/>
            </w:pPr>
          </w:p>
        </w:tc>
        <w:tc>
          <w:tcPr>
            <w:tcW w:w="4825" w:type="dxa"/>
            <w:shd w:val="clear" w:color="auto" w:fill="auto"/>
          </w:tcPr>
          <w:p w14:paraId="1E45531D" w14:textId="72A6E894" w:rsidR="004D7C45" w:rsidRPr="00F7640A" w:rsidRDefault="004D7C45" w:rsidP="00356D93">
            <w:pPr>
              <w:pStyle w:val="TEXTO1"/>
            </w:pPr>
            <w:r w:rsidRPr="00F7640A">
              <w:rPr>
                <w:lang w:val="es-ES" w:eastAsia="es-ES"/>
              </w:rPr>
              <w:t xml:space="preserve">2.– Las pensiones por haberes pasivos devengadas en aplicación del Decreto Legislativo 1/1986, de 13 de mayo, por el que se aprueba el texto refundido de los Derechos Profesionales y Pasivos del personal que prestó sus </w:t>
            </w:r>
            <w:r w:rsidRPr="00F7640A">
              <w:rPr>
                <w:lang w:val="es-ES" w:eastAsia="es-ES"/>
              </w:rPr>
              <w:lastRenderedPageBreak/>
              <w:t>servicios a la Administración Autónoma del País Vasco, por el personal que hubiere cubierto los periodos de carencia exigidos no podrán experimentar, con respecto a las vigentes a 31 de diciembre de 202</w:t>
            </w:r>
            <w:r w:rsidR="00CA588B">
              <w:rPr>
                <w:lang w:val="es-ES" w:eastAsia="es-ES"/>
              </w:rPr>
              <w:t>5</w:t>
            </w:r>
            <w:r w:rsidRPr="00F7640A">
              <w:rPr>
                <w:lang w:val="es-ES" w:eastAsia="es-ES"/>
              </w:rPr>
              <w:t>, un incremento global superior al previsto en las disposiciones que con carácter básico se puedan dictar en relación con los gastos del personal al servicio del sector público.</w:t>
            </w:r>
          </w:p>
        </w:tc>
      </w:tr>
      <w:tr w:rsidR="004D7C45" w:rsidRPr="00F7640A" w14:paraId="22B85F79" w14:textId="77777777" w:rsidTr="00356D93">
        <w:trPr>
          <w:jc w:val="center"/>
        </w:trPr>
        <w:tc>
          <w:tcPr>
            <w:tcW w:w="4821" w:type="dxa"/>
            <w:shd w:val="clear" w:color="auto" w:fill="auto"/>
          </w:tcPr>
          <w:p w14:paraId="5C08BA3A" w14:textId="77777777" w:rsidR="004D7C45" w:rsidRPr="00F7640A" w:rsidRDefault="004D7C45" w:rsidP="007C21E7">
            <w:pPr>
              <w:pStyle w:val="ETITULO1"/>
              <w:jc w:val="both"/>
              <w:rPr>
                <w:rFonts w:cs="Arial"/>
              </w:rPr>
            </w:pPr>
            <w:r w:rsidRPr="00F7640A">
              <w:rPr>
                <w:rFonts w:cs="Arial"/>
              </w:rPr>
              <w:lastRenderedPageBreak/>
              <w:t>24. artikulua.- Akordioak etetea.</w:t>
            </w:r>
          </w:p>
        </w:tc>
        <w:tc>
          <w:tcPr>
            <w:tcW w:w="284" w:type="dxa"/>
            <w:shd w:val="clear" w:color="auto" w:fill="auto"/>
          </w:tcPr>
          <w:p w14:paraId="55DD3D5A" w14:textId="77777777" w:rsidR="004D7C45" w:rsidRPr="00F7640A" w:rsidRDefault="004D7C45" w:rsidP="007C21E7">
            <w:pPr>
              <w:pStyle w:val="TEXTO1"/>
            </w:pPr>
          </w:p>
        </w:tc>
        <w:tc>
          <w:tcPr>
            <w:tcW w:w="4825" w:type="dxa"/>
            <w:shd w:val="clear" w:color="auto" w:fill="auto"/>
          </w:tcPr>
          <w:p w14:paraId="23879052" w14:textId="77777777" w:rsidR="004D7C45" w:rsidRPr="00F7640A" w:rsidRDefault="004D7C45" w:rsidP="007C21E7">
            <w:pPr>
              <w:pStyle w:val="TITULO1"/>
              <w:jc w:val="both"/>
              <w:rPr>
                <w:rFonts w:cs="Arial"/>
              </w:rPr>
            </w:pPr>
            <w:r w:rsidRPr="00F7640A">
              <w:rPr>
                <w:rFonts w:cs="Arial"/>
              </w:rPr>
              <w:t>Artículo 24.- Suspensión de acuerdos.</w:t>
            </w:r>
          </w:p>
        </w:tc>
      </w:tr>
      <w:tr w:rsidR="004D7C45" w:rsidRPr="00F7640A" w14:paraId="150E2DE2" w14:textId="77777777" w:rsidTr="00356D93">
        <w:trPr>
          <w:jc w:val="center"/>
        </w:trPr>
        <w:tc>
          <w:tcPr>
            <w:tcW w:w="4821" w:type="dxa"/>
            <w:shd w:val="clear" w:color="auto" w:fill="auto"/>
          </w:tcPr>
          <w:p w14:paraId="16337BF4" w14:textId="4EC96EBF" w:rsidR="004D7C45" w:rsidRPr="00F7640A" w:rsidRDefault="004D7C45" w:rsidP="00356D93">
            <w:pPr>
              <w:pStyle w:val="ETEXTO1"/>
            </w:pPr>
            <w:r w:rsidRPr="00F7640A">
              <w:rPr>
                <w:lang w:eastAsia="es-ES"/>
              </w:rPr>
              <w:t>202</w:t>
            </w:r>
            <w:r w:rsidR="00CA588B">
              <w:rPr>
                <w:lang w:eastAsia="es-ES"/>
              </w:rPr>
              <w:t>6</w:t>
            </w:r>
            <w:r w:rsidRPr="00F7640A">
              <w:rPr>
                <w:lang w:eastAsia="es-ES"/>
              </w:rPr>
              <w:t>ko urtarrilaren 1etik aurrerako ondorioekin, partzialki etengo dira Euskal Autonomia Erkidegoko Administrazio orokorrak, haren organismo autonomoek, zuzenbide pribatuko ente publikoek, sozietate publikoek, eta Euskal Autonomia Erkidegoko sektore publikoko fundazio eta partzuergoek sindikatuekin sinatutako akordio, hitzarmen edo itun guztiak, lege honetan lansariei buruz ezarritako neurriak behar bezala aplikatzeko behar den eran.</w:t>
            </w:r>
          </w:p>
        </w:tc>
        <w:tc>
          <w:tcPr>
            <w:tcW w:w="284" w:type="dxa"/>
            <w:shd w:val="clear" w:color="auto" w:fill="auto"/>
          </w:tcPr>
          <w:p w14:paraId="5026EEB2" w14:textId="77777777" w:rsidR="004D7C45" w:rsidRPr="00F7640A" w:rsidRDefault="004D7C45" w:rsidP="00356D93">
            <w:pPr>
              <w:pStyle w:val="TEXTO1"/>
            </w:pPr>
          </w:p>
        </w:tc>
        <w:tc>
          <w:tcPr>
            <w:tcW w:w="4825" w:type="dxa"/>
            <w:shd w:val="clear" w:color="auto" w:fill="auto"/>
          </w:tcPr>
          <w:p w14:paraId="009FFF34" w14:textId="125E36B1" w:rsidR="004D7C45" w:rsidRPr="00F7640A" w:rsidRDefault="004D7C45" w:rsidP="00356D93">
            <w:pPr>
              <w:pStyle w:val="TEXTO1"/>
            </w:pPr>
            <w:r w:rsidRPr="00F7640A">
              <w:rPr>
                <w:lang w:val="es-ES" w:eastAsia="es-ES"/>
              </w:rPr>
              <w:t>Con efecto a 1 de enero de 202</w:t>
            </w:r>
            <w:r w:rsidR="00CA588B">
              <w:rPr>
                <w:lang w:val="es-ES" w:eastAsia="es-ES"/>
              </w:rPr>
              <w:t>6</w:t>
            </w:r>
            <w:r w:rsidRPr="00F7640A">
              <w:rPr>
                <w:lang w:val="es-ES" w:eastAsia="es-ES"/>
              </w:rPr>
              <w:t xml:space="preserve"> se suspenden parcialmente todos los acuerdos, convenios o pactos firmados por la Administración general de la Comunidad Autónoma de Euskadi, sus organismos autónomos, los entes públicos de derecho privado, las sociedades públicas y las fundaciones y consorcios del sector público de la Comunidad Autónoma de Euskadi con las organizaciones sindicales en los términos necesarios para la correcta aplicación de las medidas de carácter retributivo recogidas en la presente ley.</w:t>
            </w:r>
          </w:p>
        </w:tc>
      </w:tr>
    </w:tbl>
    <w:p w14:paraId="3103837F" w14:textId="77777777" w:rsidR="004D7C45" w:rsidRPr="000525DE" w:rsidRDefault="004D7C45" w:rsidP="004D7C45">
      <w:pPr>
        <w:pStyle w:val="MEMORIA"/>
        <w:rPr>
          <w:rFonts w:cs="Arial"/>
        </w:rPr>
      </w:pPr>
    </w:p>
    <w:tbl>
      <w:tblPr>
        <w:tblW w:w="10005" w:type="dxa"/>
        <w:jc w:val="center"/>
        <w:tblLayout w:type="fixed"/>
        <w:tblCellMar>
          <w:left w:w="28" w:type="dxa"/>
          <w:right w:w="28" w:type="dxa"/>
        </w:tblCellMar>
        <w:tblLook w:val="04A0" w:firstRow="1" w:lastRow="0" w:firstColumn="1" w:lastColumn="0" w:noHBand="0" w:noVBand="1"/>
      </w:tblPr>
      <w:tblGrid>
        <w:gridCol w:w="4859"/>
        <w:gridCol w:w="286"/>
        <w:gridCol w:w="4860"/>
      </w:tblGrid>
      <w:tr w:rsidR="004D7C45" w:rsidRPr="000525DE" w14:paraId="148B1212" w14:textId="77777777" w:rsidTr="00356D93">
        <w:trPr>
          <w:jc w:val="center"/>
        </w:trPr>
        <w:tc>
          <w:tcPr>
            <w:tcW w:w="4859" w:type="dxa"/>
            <w:shd w:val="clear" w:color="auto" w:fill="auto"/>
          </w:tcPr>
          <w:p w14:paraId="6ED85EF9" w14:textId="77777777" w:rsidR="004D7C45" w:rsidRPr="000525DE" w:rsidRDefault="004D7C45" w:rsidP="00BD2494">
            <w:pPr>
              <w:pStyle w:val="ETITULO1"/>
              <w:jc w:val="both"/>
              <w:rPr>
                <w:rFonts w:cs="Arial"/>
              </w:rPr>
            </w:pPr>
            <w:r w:rsidRPr="000525DE">
              <w:rPr>
                <w:rFonts w:cs="Arial"/>
              </w:rPr>
              <w:t>IV. KAPITULUA</w:t>
            </w:r>
          </w:p>
        </w:tc>
        <w:tc>
          <w:tcPr>
            <w:tcW w:w="286" w:type="dxa"/>
            <w:shd w:val="clear" w:color="auto" w:fill="auto"/>
          </w:tcPr>
          <w:p w14:paraId="7DC06D5D" w14:textId="77777777" w:rsidR="004D7C45" w:rsidRPr="000525DE" w:rsidRDefault="004D7C45" w:rsidP="00BD2494">
            <w:pPr>
              <w:pStyle w:val="TEXTO1"/>
            </w:pPr>
          </w:p>
        </w:tc>
        <w:tc>
          <w:tcPr>
            <w:tcW w:w="4860" w:type="dxa"/>
            <w:shd w:val="clear" w:color="auto" w:fill="auto"/>
          </w:tcPr>
          <w:p w14:paraId="5A30932D" w14:textId="77777777" w:rsidR="004D7C45" w:rsidRPr="000525DE" w:rsidRDefault="004D7C45" w:rsidP="00BD2494">
            <w:pPr>
              <w:pStyle w:val="TITULO1"/>
              <w:jc w:val="both"/>
              <w:rPr>
                <w:rFonts w:cs="Arial"/>
              </w:rPr>
            </w:pPr>
            <w:r w:rsidRPr="000525DE">
              <w:rPr>
                <w:rFonts w:cs="Arial"/>
              </w:rPr>
              <w:t>CAPÍTULO IV</w:t>
            </w:r>
          </w:p>
        </w:tc>
      </w:tr>
      <w:tr w:rsidR="004D7C45" w:rsidRPr="000525DE" w14:paraId="56CEF5DF" w14:textId="77777777" w:rsidTr="00356D93">
        <w:trPr>
          <w:jc w:val="center"/>
        </w:trPr>
        <w:tc>
          <w:tcPr>
            <w:tcW w:w="4859" w:type="dxa"/>
            <w:shd w:val="clear" w:color="auto" w:fill="auto"/>
          </w:tcPr>
          <w:p w14:paraId="36410585" w14:textId="77777777" w:rsidR="004D7C45" w:rsidRPr="000525DE" w:rsidRDefault="004D7C45" w:rsidP="00BD2494">
            <w:pPr>
              <w:pStyle w:val="ETITULO1"/>
              <w:jc w:val="both"/>
              <w:rPr>
                <w:rFonts w:cs="Arial"/>
              </w:rPr>
            </w:pPr>
            <w:r w:rsidRPr="000525DE">
              <w:rPr>
                <w:rFonts w:cs="Arial"/>
              </w:rPr>
              <w:t>ITUNPEKO IKASTETXEEN GASTUEI AURRE EGITEKO EKONOMIA-MODULUA.</w:t>
            </w:r>
          </w:p>
        </w:tc>
        <w:tc>
          <w:tcPr>
            <w:tcW w:w="286" w:type="dxa"/>
            <w:shd w:val="clear" w:color="auto" w:fill="auto"/>
          </w:tcPr>
          <w:p w14:paraId="777D9601" w14:textId="77777777" w:rsidR="004D7C45" w:rsidRPr="000525DE" w:rsidRDefault="004D7C45" w:rsidP="00BD2494">
            <w:pPr>
              <w:pStyle w:val="TEXTO1"/>
            </w:pPr>
          </w:p>
        </w:tc>
        <w:tc>
          <w:tcPr>
            <w:tcW w:w="4860" w:type="dxa"/>
            <w:shd w:val="clear" w:color="auto" w:fill="auto"/>
          </w:tcPr>
          <w:p w14:paraId="27F0AAA3" w14:textId="77777777" w:rsidR="004D7C45" w:rsidRPr="000525DE" w:rsidRDefault="004D7C45" w:rsidP="00BD2494">
            <w:pPr>
              <w:pStyle w:val="TITULO1"/>
              <w:jc w:val="both"/>
              <w:rPr>
                <w:rFonts w:cs="Arial"/>
              </w:rPr>
            </w:pPr>
            <w:r w:rsidRPr="000525DE">
              <w:rPr>
                <w:rFonts w:cs="Arial"/>
              </w:rPr>
              <w:t>MÓDULO ECONÓMICO DE SOSTENIMIENTO DE LOS CENTROS EDUCATIVOS CONCERTADOS.</w:t>
            </w:r>
          </w:p>
        </w:tc>
      </w:tr>
      <w:tr w:rsidR="004D7C45" w:rsidRPr="000525DE" w14:paraId="23E7F6AB" w14:textId="77777777" w:rsidTr="00356D93">
        <w:trPr>
          <w:jc w:val="center"/>
        </w:trPr>
        <w:tc>
          <w:tcPr>
            <w:tcW w:w="4859" w:type="dxa"/>
            <w:shd w:val="clear" w:color="auto" w:fill="auto"/>
          </w:tcPr>
          <w:p w14:paraId="5CBB50DD" w14:textId="77777777" w:rsidR="004D7C45" w:rsidRPr="000525DE" w:rsidRDefault="004D7C45" w:rsidP="007C21E7">
            <w:pPr>
              <w:pStyle w:val="ETITULO1"/>
              <w:jc w:val="both"/>
              <w:rPr>
                <w:rFonts w:cs="Arial"/>
              </w:rPr>
            </w:pPr>
            <w:r w:rsidRPr="000525DE">
              <w:rPr>
                <w:rFonts w:cs="Arial"/>
              </w:rPr>
              <w:t>25. artikulua.- Itunpeko ikastetxeen gastuei aurre egiteko ekonomia-modulua.</w:t>
            </w:r>
          </w:p>
        </w:tc>
        <w:tc>
          <w:tcPr>
            <w:tcW w:w="286" w:type="dxa"/>
            <w:shd w:val="clear" w:color="auto" w:fill="auto"/>
          </w:tcPr>
          <w:p w14:paraId="191A1ADC" w14:textId="77777777" w:rsidR="004D7C45" w:rsidRPr="000525DE" w:rsidRDefault="004D7C45" w:rsidP="007C21E7">
            <w:pPr>
              <w:pStyle w:val="TEXTO1"/>
            </w:pPr>
          </w:p>
        </w:tc>
        <w:tc>
          <w:tcPr>
            <w:tcW w:w="4860" w:type="dxa"/>
            <w:shd w:val="clear" w:color="auto" w:fill="auto"/>
          </w:tcPr>
          <w:p w14:paraId="198524F8" w14:textId="77777777" w:rsidR="004D7C45" w:rsidRPr="000525DE" w:rsidRDefault="004D7C45" w:rsidP="007C21E7">
            <w:pPr>
              <w:pStyle w:val="TITULO1"/>
              <w:jc w:val="both"/>
              <w:rPr>
                <w:rFonts w:cs="Arial"/>
              </w:rPr>
            </w:pPr>
            <w:r w:rsidRPr="000525DE">
              <w:rPr>
                <w:rFonts w:cs="Arial"/>
              </w:rPr>
              <w:t>Artículo 25.- Módulo económico de sostenimiento de los centros educativos concertados.</w:t>
            </w:r>
          </w:p>
        </w:tc>
      </w:tr>
      <w:tr w:rsidR="004D7C45" w:rsidRPr="000525DE" w14:paraId="30DB79FC" w14:textId="77777777" w:rsidTr="00356D93">
        <w:trPr>
          <w:jc w:val="center"/>
        </w:trPr>
        <w:tc>
          <w:tcPr>
            <w:tcW w:w="4859" w:type="dxa"/>
            <w:shd w:val="clear" w:color="auto" w:fill="auto"/>
          </w:tcPr>
          <w:p w14:paraId="14EEB6EB" w14:textId="77777777" w:rsidR="004D7C45" w:rsidRPr="000525DE" w:rsidRDefault="004D7C45" w:rsidP="00356D93">
            <w:pPr>
              <w:pStyle w:val="ETEXTO1"/>
            </w:pPr>
            <w:r w:rsidRPr="000525DE">
              <w:rPr>
                <w:lang w:eastAsia="es-ES"/>
              </w:rPr>
              <w:t>1.– Lege honen IV. eranskinean finkatzen dira hezkuntza-maila bakoitzaren moduluko osagaiak eta dagozkien zenbatekoak.</w:t>
            </w:r>
          </w:p>
        </w:tc>
        <w:tc>
          <w:tcPr>
            <w:tcW w:w="286" w:type="dxa"/>
            <w:shd w:val="clear" w:color="auto" w:fill="auto"/>
          </w:tcPr>
          <w:p w14:paraId="24EC2313" w14:textId="77777777" w:rsidR="004D7C45" w:rsidRPr="000525DE" w:rsidRDefault="004D7C45" w:rsidP="00356D93">
            <w:pPr>
              <w:pStyle w:val="TEXTO1"/>
            </w:pPr>
          </w:p>
        </w:tc>
        <w:tc>
          <w:tcPr>
            <w:tcW w:w="4860" w:type="dxa"/>
            <w:shd w:val="clear" w:color="auto" w:fill="auto"/>
          </w:tcPr>
          <w:p w14:paraId="120A513E" w14:textId="77777777" w:rsidR="004D7C45" w:rsidRPr="000525DE" w:rsidRDefault="004D7C45" w:rsidP="00356D93">
            <w:pPr>
              <w:pStyle w:val="TEXTO1"/>
            </w:pPr>
            <w:r w:rsidRPr="000525DE">
              <w:rPr>
                <w:lang w:val="es-ES" w:eastAsia="es-ES"/>
              </w:rPr>
              <w:t>1.– Los componentes del módulo y sus respectivos importes por cada nivel educativo son los fijados en el Anexo IV de esta ley.</w:t>
            </w:r>
          </w:p>
        </w:tc>
      </w:tr>
      <w:tr w:rsidR="004D7C45" w:rsidRPr="000525DE" w14:paraId="592ECB5E" w14:textId="77777777" w:rsidTr="00356D93">
        <w:trPr>
          <w:jc w:val="center"/>
        </w:trPr>
        <w:tc>
          <w:tcPr>
            <w:tcW w:w="4859" w:type="dxa"/>
            <w:shd w:val="clear" w:color="auto" w:fill="auto"/>
          </w:tcPr>
          <w:p w14:paraId="6EE396CE" w14:textId="77777777" w:rsidR="004D7C45" w:rsidRPr="00517F8E" w:rsidRDefault="004D7C45" w:rsidP="00356D93">
            <w:pPr>
              <w:pStyle w:val="ETEXTO1"/>
            </w:pPr>
            <w:r w:rsidRPr="00517F8E">
              <w:rPr>
                <w:lang w:eastAsia="es-ES"/>
              </w:rPr>
              <w:t>2.– IV. eranskinean zehaztutako modulu ekonomikoak gehieneko muga ekonomikoak dira modulua osatzen duten kontzeptu guztietarako.</w:t>
            </w:r>
          </w:p>
        </w:tc>
        <w:tc>
          <w:tcPr>
            <w:tcW w:w="286" w:type="dxa"/>
            <w:shd w:val="clear" w:color="auto" w:fill="auto"/>
          </w:tcPr>
          <w:p w14:paraId="2C1D4A02" w14:textId="77777777" w:rsidR="004D7C45" w:rsidRPr="000525DE" w:rsidRDefault="004D7C45" w:rsidP="00356D93">
            <w:pPr>
              <w:pStyle w:val="TEXTO1"/>
            </w:pPr>
          </w:p>
        </w:tc>
        <w:tc>
          <w:tcPr>
            <w:tcW w:w="4860" w:type="dxa"/>
            <w:shd w:val="clear" w:color="auto" w:fill="auto"/>
          </w:tcPr>
          <w:p w14:paraId="7AACFB3A" w14:textId="77777777" w:rsidR="004D7C45" w:rsidRPr="000525DE" w:rsidRDefault="004D7C45" w:rsidP="00356D93">
            <w:pPr>
              <w:pStyle w:val="TEXTO1"/>
            </w:pPr>
            <w:r w:rsidRPr="000525DE">
              <w:rPr>
                <w:lang w:val="es-ES" w:eastAsia="es-ES"/>
              </w:rPr>
              <w:t>2.– Los módulos económicos especificados en el Anexo IV son topes económicos máximos para todos los conceptos que componen el módulo.</w:t>
            </w:r>
          </w:p>
        </w:tc>
      </w:tr>
      <w:tr w:rsidR="00956C64" w:rsidRPr="000525DE" w14:paraId="3DA47D54" w14:textId="77777777" w:rsidTr="00356D93">
        <w:trPr>
          <w:jc w:val="center"/>
        </w:trPr>
        <w:tc>
          <w:tcPr>
            <w:tcW w:w="4859" w:type="dxa"/>
            <w:shd w:val="clear" w:color="auto" w:fill="auto"/>
          </w:tcPr>
          <w:p w14:paraId="3583D158" w14:textId="5832B90A" w:rsidR="00956C64" w:rsidRPr="00517F8E" w:rsidRDefault="00956C64" w:rsidP="00356D93">
            <w:pPr>
              <w:pStyle w:val="ETEXTO1"/>
              <w:rPr>
                <w:lang w:eastAsia="es-ES"/>
              </w:rPr>
            </w:pPr>
            <w:r w:rsidRPr="00517F8E">
              <w:rPr>
                <w:lang w:eastAsia="es-ES"/>
              </w:rPr>
              <w:t>Hezkuntza Sailari baimena ematen zaio IV. eranskinean zehaztutako modulu ekonomikoetan beharrezkoak diren aldaketak egiteko, modulu horiek kalkulatzerakoan egon daitezkeen akats materialen edo egitatezkoen ondorioz.</w:t>
            </w:r>
          </w:p>
        </w:tc>
        <w:tc>
          <w:tcPr>
            <w:tcW w:w="286" w:type="dxa"/>
            <w:shd w:val="clear" w:color="auto" w:fill="auto"/>
          </w:tcPr>
          <w:p w14:paraId="1D02FD07" w14:textId="77777777" w:rsidR="00956C64" w:rsidRPr="000525DE" w:rsidRDefault="00956C64" w:rsidP="00356D93">
            <w:pPr>
              <w:pStyle w:val="TEXTO1"/>
            </w:pPr>
          </w:p>
        </w:tc>
        <w:tc>
          <w:tcPr>
            <w:tcW w:w="4860" w:type="dxa"/>
            <w:shd w:val="clear" w:color="auto" w:fill="auto"/>
          </w:tcPr>
          <w:p w14:paraId="16B1CA24" w14:textId="443F3BC8" w:rsidR="00956C64" w:rsidRPr="000525DE" w:rsidRDefault="00956C64" w:rsidP="00356D93">
            <w:pPr>
              <w:pStyle w:val="TEXTO1"/>
              <w:rPr>
                <w:lang w:val="es-ES" w:eastAsia="es-ES"/>
              </w:rPr>
            </w:pPr>
            <w:r w:rsidRPr="00956C64">
              <w:rPr>
                <w:lang w:eastAsia="es-ES"/>
              </w:rPr>
              <w:t>Se autoriza al Departamento de Educación a efectuar en los módulos económicos especificados en el Anexo IV las modificaciones que sean precisas, consecuencia de errores materiales o de hecho que se hayan podido producir en el cálculo de los mismos</w:t>
            </w:r>
            <w:r>
              <w:rPr>
                <w:lang w:eastAsia="es-ES"/>
              </w:rPr>
              <w:t>.</w:t>
            </w:r>
          </w:p>
        </w:tc>
      </w:tr>
      <w:tr w:rsidR="004D7C45" w:rsidRPr="000525DE" w14:paraId="4E5099B6" w14:textId="77777777" w:rsidTr="00356D93">
        <w:trPr>
          <w:jc w:val="center"/>
        </w:trPr>
        <w:tc>
          <w:tcPr>
            <w:tcW w:w="4859" w:type="dxa"/>
            <w:shd w:val="clear" w:color="auto" w:fill="auto"/>
          </w:tcPr>
          <w:p w14:paraId="733CB32E" w14:textId="77777777" w:rsidR="004D7C45" w:rsidRPr="00517F8E" w:rsidRDefault="004D7C45" w:rsidP="00356D93">
            <w:pPr>
              <w:pStyle w:val="ETEXTO1"/>
            </w:pPr>
            <w:r w:rsidRPr="00517F8E">
              <w:rPr>
                <w:lang w:eastAsia="es-ES"/>
              </w:rPr>
              <w:t>3.– Hala ere, ordainketa eskuordetua daukaten mailetan, irakasle bakoitzaren benetako antzinatasuna kontuan hartuta ordainduko da inoren kontura diharduten langileen eta kooperatibisten antzinatasuna.</w:t>
            </w:r>
          </w:p>
        </w:tc>
        <w:tc>
          <w:tcPr>
            <w:tcW w:w="286" w:type="dxa"/>
            <w:shd w:val="clear" w:color="auto" w:fill="auto"/>
          </w:tcPr>
          <w:p w14:paraId="7AB2EA56" w14:textId="77777777" w:rsidR="004D7C45" w:rsidRPr="000525DE" w:rsidRDefault="004D7C45" w:rsidP="00356D93">
            <w:pPr>
              <w:pStyle w:val="TEXTO1"/>
            </w:pPr>
          </w:p>
        </w:tc>
        <w:tc>
          <w:tcPr>
            <w:tcW w:w="4860" w:type="dxa"/>
            <w:shd w:val="clear" w:color="auto" w:fill="auto"/>
          </w:tcPr>
          <w:p w14:paraId="3CD4E48C" w14:textId="77777777" w:rsidR="004D7C45" w:rsidRPr="000525DE" w:rsidRDefault="004D7C45" w:rsidP="00356D93">
            <w:pPr>
              <w:pStyle w:val="TEXTO1"/>
            </w:pPr>
            <w:r w:rsidRPr="000525DE">
              <w:rPr>
                <w:lang w:val="es-ES" w:eastAsia="es-ES"/>
              </w:rPr>
              <w:t>3.– No obstante, en los niveles afectados por el sistema de pago delegado, el concepto de antigüedad a los trabajadores y las trabajadoras por cuenta ajena y cooperativistas será abonado en función de la antigüedad real de cada profesor o profesora.</w:t>
            </w:r>
          </w:p>
        </w:tc>
      </w:tr>
      <w:tr w:rsidR="004D7C45" w:rsidRPr="000525DE" w14:paraId="0E45CC0A" w14:textId="77777777" w:rsidTr="00356D93">
        <w:trPr>
          <w:jc w:val="center"/>
        </w:trPr>
        <w:tc>
          <w:tcPr>
            <w:tcW w:w="4859" w:type="dxa"/>
            <w:shd w:val="clear" w:color="auto" w:fill="auto"/>
          </w:tcPr>
          <w:p w14:paraId="0525C691" w14:textId="77777777" w:rsidR="004D7C45" w:rsidRPr="000525DE" w:rsidRDefault="004D7C45" w:rsidP="00356D93">
            <w:pPr>
              <w:pStyle w:val="ETEXTO1"/>
            </w:pPr>
            <w:r w:rsidRPr="000525DE">
              <w:rPr>
                <w:lang w:eastAsia="es-ES"/>
              </w:rPr>
              <w:t>Era berean, ordainketa eskuordetuaren sisteman sartutako talde osoarentzako Gizarte Segurantzarako kotizazioa Estatuko Aurrekontu Orokorren Legean urtero zehazten diren kotizazio-tasen arabera egingo da.</w:t>
            </w:r>
          </w:p>
        </w:tc>
        <w:tc>
          <w:tcPr>
            <w:tcW w:w="286" w:type="dxa"/>
            <w:shd w:val="clear" w:color="auto" w:fill="auto"/>
          </w:tcPr>
          <w:p w14:paraId="153F6E49" w14:textId="77777777" w:rsidR="004D7C45" w:rsidRPr="000525DE" w:rsidRDefault="004D7C45" w:rsidP="00356D93">
            <w:pPr>
              <w:pStyle w:val="TEXTO1"/>
            </w:pPr>
          </w:p>
        </w:tc>
        <w:tc>
          <w:tcPr>
            <w:tcW w:w="4860" w:type="dxa"/>
            <w:shd w:val="clear" w:color="auto" w:fill="auto"/>
          </w:tcPr>
          <w:p w14:paraId="3D76B68B" w14:textId="77777777" w:rsidR="004D7C45" w:rsidRPr="000525DE" w:rsidRDefault="004D7C45" w:rsidP="00356D93">
            <w:pPr>
              <w:pStyle w:val="TEXTO1"/>
            </w:pPr>
            <w:r w:rsidRPr="000525DE">
              <w:rPr>
                <w:lang w:val="es-ES" w:eastAsia="es-ES"/>
              </w:rPr>
              <w:t>Asimismo, la cotización a la Seguridad Social para todo el colectivo incluido en el sistema de pago delegado se realizará sobre la base de los tipos de cotización que anualmente se determinen en la Ley de Presupuestos Generales del Estado.</w:t>
            </w:r>
          </w:p>
        </w:tc>
      </w:tr>
      <w:tr w:rsidR="004D7C45" w:rsidRPr="000525DE" w14:paraId="07C35D70" w14:textId="77777777" w:rsidTr="00356D93">
        <w:trPr>
          <w:jc w:val="center"/>
        </w:trPr>
        <w:tc>
          <w:tcPr>
            <w:tcW w:w="4859" w:type="dxa"/>
            <w:shd w:val="clear" w:color="auto" w:fill="auto"/>
          </w:tcPr>
          <w:p w14:paraId="26B1516F" w14:textId="47D2C4CA" w:rsidR="004D7C45" w:rsidRPr="000525DE" w:rsidRDefault="004D7C45" w:rsidP="00356D93">
            <w:pPr>
              <w:pStyle w:val="ETEXTO1"/>
            </w:pPr>
            <w:r w:rsidRPr="000525DE">
              <w:rPr>
                <w:lang w:eastAsia="es-ES"/>
              </w:rPr>
              <w:t>4.– Baldin eta, 202</w:t>
            </w:r>
            <w:r w:rsidR="00C20B3C">
              <w:rPr>
                <w:lang w:eastAsia="es-ES"/>
              </w:rPr>
              <w:t>6</w:t>
            </w:r>
            <w:r w:rsidRPr="000525DE">
              <w:rPr>
                <w:lang w:eastAsia="es-ES"/>
              </w:rPr>
              <w:t>. urteko ekitaldi ekonomikorako, Hezkuntza Sailaren mendeko unibertsitatez kanpoko ikastetxe publikoetako langileen ordainsariak aldatzen badira, IV. eranskinean finkatzen diren modulu ekonomikoak ere automatikoki aldatutzat hartuko dira, honako zenbateko honetan: hezkuntza-itunen langileria-gastuen osagaiei Hezkuntza Sailaren mendeko unibertsita</w:t>
            </w:r>
            <w:r w:rsidRPr="000525DE">
              <w:rPr>
                <w:lang w:eastAsia="es-ES"/>
              </w:rPr>
              <w:softHyphen/>
              <w:t xml:space="preserve">tez kanpoko ikastetxe publikoetako langileentzat ezartzen den ordainsari-aldaketaren portzentajea aplikatzearen ondoriozko zenbatekoa. Dena dela, modulu horiek aplikatzean ezin izango dira gainditu itunpeko ikastetxeetako langileentzat </w:t>
            </w:r>
            <w:r w:rsidRPr="000525DE">
              <w:rPr>
                <w:lang w:eastAsia="es-ES"/>
              </w:rPr>
              <w:lastRenderedPageBreak/>
              <w:t>sektorean indarrean dauden akordioek ezarritako ordainsariak.</w:t>
            </w:r>
          </w:p>
        </w:tc>
        <w:tc>
          <w:tcPr>
            <w:tcW w:w="286" w:type="dxa"/>
            <w:shd w:val="clear" w:color="auto" w:fill="auto"/>
          </w:tcPr>
          <w:p w14:paraId="7B8DD2D5" w14:textId="77777777" w:rsidR="004D7C45" w:rsidRPr="00C82653" w:rsidRDefault="004D7C45" w:rsidP="00356D93">
            <w:pPr>
              <w:pStyle w:val="TEXTO1"/>
              <w:rPr>
                <w:lang w:val="eu-ES"/>
              </w:rPr>
            </w:pPr>
          </w:p>
        </w:tc>
        <w:tc>
          <w:tcPr>
            <w:tcW w:w="4860" w:type="dxa"/>
            <w:shd w:val="clear" w:color="auto" w:fill="auto"/>
          </w:tcPr>
          <w:p w14:paraId="0ADE2879" w14:textId="1CF6E3F8" w:rsidR="004D7C45" w:rsidRPr="000525DE" w:rsidRDefault="004D7C45" w:rsidP="00356D93">
            <w:pPr>
              <w:pStyle w:val="TEXTO1"/>
            </w:pPr>
            <w:r w:rsidRPr="000525DE">
              <w:rPr>
                <w:lang w:val="es-ES" w:eastAsia="es-ES"/>
              </w:rPr>
              <w:t>4.– En el supuesto de que, para el ejercicio económico del año 202</w:t>
            </w:r>
            <w:r w:rsidR="00C20B3C">
              <w:rPr>
                <w:lang w:val="es-ES" w:eastAsia="es-ES"/>
              </w:rPr>
              <w:t>6</w:t>
            </w:r>
            <w:r w:rsidRPr="000525DE">
              <w:rPr>
                <w:lang w:val="es-ES" w:eastAsia="es-ES"/>
              </w:rPr>
              <w:t xml:space="preserve">, se modifiquen las retribuciones del personal de los centros docentes públicos de enseñanza no universitaria dependientes del Departamento de Educación, los importes de los módulos económicos fijados en el Anexo IV se entenderán automáticamente modificados en el importe resultante de aplicar, a los componentes de gastos de personal de los conciertos educativos, el porcentaje de modificación retributiva establecido para el personal de los centros docentes públicos de enseñanza no universitaria dependientes del Departamento de Educación. En todo </w:t>
            </w:r>
            <w:r w:rsidRPr="000525DE">
              <w:rPr>
                <w:lang w:val="es-ES" w:eastAsia="es-ES"/>
              </w:rPr>
              <w:lastRenderedPageBreak/>
              <w:t>caso, la aplicación de dichos módulos no podrá superar las retribuciones del personal de los centros concertados establecidas por los acuerdos vigentes en el sector.</w:t>
            </w:r>
          </w:p>
        </w:tc>
      </w:tr>
      <w:tr w:rsidR="004D7C45" w:rsidRPr="000525DE" w14:paraId="5ECE1F30" w14:textId="77777777" w:rsidTr="00356D93">
        <w:trPr>
          <w:jc w:val="center"/>
        </w:trPr>
        <w:tc>
          <w:tcPr>
            <w:tcW w:w="4859" w:type="dxa"/>
            <w:shd w:val="clear" w:color="auto" w:fill="auto"/>
          </w:tcPr>
          <w:p w14:paraId="6CE43CFE" w14:textId="77777777" w:rsidR="004D7C45" w:rsidRPr="000525DE" w:rsidRDefault="004D7C45" w:rsidP="00356D93">
            <w:pPr>
              <w:pStyle w:val="ETEXTO1"/>
            </w:pPr>
            <w:r w:rsidRPr="000525DE">
              <w:rPr>
                <w:lang w:eastAsia="es-ES"/>
              </w:rPr>
              <w:lastRenderedPageBreak/>
              <w:t>5.– Ezein kasutan ez da asumituko itunpeko ikastetxeetako langileen ordainsarietan aldaketarik egitea, baldin eta ordainsari-aldaketa horien ondorioz gainditzen badira artikulu honetan aipatzen diren modulu ekonomikoetako langileria-gastuen osagaietarako finkatzen diren zenbatekoak.</w:t>
            </w:r>
          </w:p>
        </w:tc>
        <w:tc>
          <w:tcPr>
            <w:tcW w:w="286" w:type="dxa"/>
            <w:shd w:val="clear" w:color="auto" w:fill="auto"/>
          </w:tcPr>
          <w:p w14:paraId="0B04DC08" w14:textId="77777777" w:rsidR="004D7C45" w:rsidRPr="000525DE" w:rsidRDefault="004D7C45" w:rsidP="00356D93">
            <w:pPr>
              <w:pStyle w:val="TEXTO1"/>
            </w:pPr>
          </w:p>
        </w:tc>
        <w:tc>
          <w:tcPr>
            <w:tcW w:w="4860" w:type="dxa"/>
            <w:shd w:val="clear" w:color="auto" w:fill="auto"/>
          </w:tcPr>
          <w:p w14:paraId="5479C6D8" w14:textId="77777777" w:rsidR="004D7C45" w:rsidRPr="000525DE" w:rsidRDefault="004D7C45" w:rsidP="00356D93">
            <w:pPr>
              <w:pStyle w:val="TEXTO1"/>
            </w:pPr>
            <w:r w:rsidRPr="000525DE">
              <w:rPr>
                <w:lang w:val="es-ES" w:eastAsia="es-ES"/>
              </w:rPr>
              <w:t>5.– En ningún caso se asumirán alteraciones de las retribuciones del personal de los centros concertados que superen las cuantías fijadas para los componentes de gastos de personal en los módulos económicos a que se refiere este artículo.</w:t>
            </w:r>
          </w:p>
        </w:tc>
      </w:tr>
      <w:tr w:rsidR="004D7C45" w:rsidRPr="000525DE" w14:paraId="5BBB7223" w14:textId="77777777" w:rsidTr="00356D93">
        <w:trPr>
          <w:jc w:val="center"/>
        </w:trPr>
        <w:tc>
          <w:tcPr>
            <w:tcW w:w="4859" w:type="dxa"/>
            <w:shd w:val="clear" w:color="auto" w:fill="auto"/>
          </w:tcPr>
          <w:p w14:paraId="248F62A9" w14:textId="77777777" w:rsidR="004D7C45" w:rsidRPr="000525DE" w:rsidRDefault="004D7C45" w:rsidP="00356D93">
            <w:pPr>
              <w:pStyle w:val="ETEXTO1"/>
            </w:pPr>
            <w:r w:rsidRPr="000525DE">
              <w:rPr>
                <w:lang w:eastAsia="es-ES"/>
              </w:rPr>
              <w:t>6.– Enpleguaren egonkortasunerako eta irakasleen plantillak berritzeko behar den finantzaketa gehigarriari dagokionez, honela jokatuko da:</w:t>
            </w:r>
          </w:p>
        </w:tc>
        <w:tc>
          <w:tcPr>
            <w:tcW w:w="286" w:type="dxa"/>
            <w:shd w:val="clear" w:color="auto" w:fill="auto"/>
          </w:tcPr>
          <w:p w14:paraId="2BC8A84A" w14:textId="77777777" w:rsidR="004D7C45" w:rsidRPr="000525DE" w:rsidRDefault="004D7C45" w:rsidP="00356D93">
            <w:pPr>
              <w:pStyle w:val="TEXTO1"/>
            </w:pPr>
          </w:p>
        </w:tc>
        <w:tc>
          <w:tcPr>
            <w:tcW w:w="4860" w:type="dxa"/>
            <w:shd w:val="clear" w:color="auto" w:fill="auto"/>
          </w:tcPr>
          <w:p w14:paraId="4BECEFE1" w14:textId="77777777" w:rsidR="004D7C45" w:rsidRPr="000525DE" w:rsidRDefault="004D7C45" w:rsidP="00356D93">
            <w:pPr>
              <w:pStyle w:val="TEXTO1"/>
            </w:pPr>
            <w:r w:rsidRPr="000525DE">
              <w:rPr>
                <w:lang w:val="es-ES" w:eastAsia="es-ES"/>
              </w:rPr>
              <w:t>6.– En cuanto a la financiación adicional que fuera necesaria para la estabilidad en el empleo y la renovación de las plantillas docentes, se procederá de la siguiente manera:</w:t>
            </w:r>
          </w:p>
        </w:tc>
      </w:tr>
      <w:tr w:rsidR="004D7C45" w:rsidRPr="000525DE" w14:paraId="56013D50" w14:textId="77777777" w:rsidTr="00356D93">
        <w:trPr>
          <w:jc w:val="center"/>
        </w:trPr>
        <w:tc>
          <w:tcPr>
            <w:tcW w:w="4859" w:type="dxa"/>
            <w:shd w:val="clear" w:color="auto" w:fill="auto"/>
          </w:tcPr>
          <w:p w14:paraId="41169C08" w14:textId="77777777" w:rsidR="004D7C45" w:rsidRPr="000525DE" w:rsidRDefault="004D7C45" w:rsidP="00356D93">
            <w:pPr>
              <w:pStyle w:val="ETEXTO1"/>
            </w:pPr>
            <w:r w:rsidRPr="000525DE">
              <w:rPr>
                <w:lang w:eastAsia="es-ES"/>
              </w:rPr>
              <w:t>a) Akordioei edo, hala badagokio, hau ezartzen duen erregelamendu-arauari jarraituz, ituna indarrean dagoen bitartean itundutako unitateak murrizteagatik irakaskuntza itunduetan irakasleak kaleratzeagatik ematen diren kalte-ordainen zenbatekoa lege honetan itunpeko ikastetxeen gastu-kontzeptu horretarako baimendutako kredituaren kontura ordaindu ahal izango dio Hezkuntza Sailak ikastetxeari, betiere aurrekontu-bitartekorik badago.</w:t>
            </w:r>
          </w:p>
        </w:tc>
        <w:tc>
          <w:tcPr>
            <w:tcW w:w="286" w:type="dxa"/>
            <w:shd w:val="clear" w:color="auto" w:fill="auto"/>
          </w:tcPr>
          <w:p w14:paraId="1B6CA74A" w14:textId="77777777" w:rsidR="004D7C45" w:rsidRPr="000525DE" w:rsidRDefault="004D7C45" w:rsidP="00356D93">
            <w:pPr>
              <w:pStyle w:val="TEXTO1"/>
            </w:pPr>
          </w:p>
        </w:tc>
        <w:tc>
          <w:tcPr>
            <w:tcW w:w="4860" w:type="dxa"/>
            <w:shd w:val="clear" w:color="auto" w:fill="auto"/>
          </w:tcPr>
          <w:p w14:paraId="325A8731" w14:textId="77777777" w:rsidR="004D7C45" w:rsidRPr="000525DE" w:rsidRDefault="004D7C45" w:rsidP="00356D93">
            <w:pPr>
              <w:pStyle w:val="TEXTO1"/>
            </w:pPr>
            <w:r w:rsidRPr="000525DE">
              <w:rPr>
                <w:lang w:val="es-ES" w:eastAsia="es-ES"/>
              </w:rPr>
              <w:t>a) Conforme a los acuerdos o normativa reglamentaria que, en su caso, lo establezca, el importe de las indemnizaciones por despido de personal docente en enseñanzas concertadas que tengan su origen en la disminución de unidades concertadas durante la vigencia del concierto podrá ser abonado por el Departamento de Educación al centro docente con cargo al crédito autorizado en esta ley para este concepto de gasto de los centros concertados, siempre que haya disponibilidad presupuestaria.</w:t>
            </w:r>
          </w:p>
        </w:tc>
      </w:tr>
      <w:tr w:rsidR="004D7C45" w:rsidRPr="000525DE" w14:paraId="58E45EE9" w14:textId="77777777" w:rsidTr="00356D93">
        <w:trPr>
          <w:jc w:val="center"/>
        </w:trPr>
        <w:tc>
          <w:tcPr>
            <w:tcW w:w="4859" w:type="dxa"/>
            <w:shd w:val="clear" w:color="auto" w:fill="auto"/>
          </w:tcPr>
          <w:p w14:paraId="089A1017" w14:textId="77777777" w:rsidR="004D7C45" w:rsidRPr="000525DE" w:rsidRDefault="004D7C45" w:rsidP="00356D93">
            <w:pPr>
              <w:pStyle w:val="ETEXTO1"/>
            </w:pPr>
            <w:r w:rsidRPr="000525DE">
              <w:rPr>
                <w:lang w:eastAsia="es-ES"/>
              </w:rPr>
              <w:t>b) Akordioei edo, hala badagokio, hau ezartzen duen erregelamendu-arauari jarraituz, irakasleen plantillak berritzeko, Hezkuntza Sailak bere gain hartu ahal izango du, lege honetan itunpeko ikastetxeen gastu-kontzeptu horretarako baimendutako kredituaren kargura, itunpeko irakaskuntzetako irakasleen erretiro partziala betetzeko errelebo-kontratuek sortzen duten gizarte-kotizazioetako gainkostua, betiere aurrekontu-baliabiderik badago eta aplikatzekoak diren arauak betetzen badira.</w:t>
            </w:r>
          </w:p>
        </w:tc>
        <w:tc>
          <w:tcPr>
            <w:tcW w:w="286" w:type="dxa"/>
            <w:shd w:val="clear" w:color="auto" w:fill="auto"/>
          </w:tcPr>
          <w:p w14:paraId="1967F6A8" w14:textId="77777777" w:rsidR="004D7C45" w:rsidRPr="000525DE" w:rsidRDefault="004D7C45" w:rsidP="00356D93">
            <w:pPr>
              <w:pStyle w:val="TEXTO1"/>
            </w:pPr>
          </w:p>
        </w:tc>
        <w:tc>
          <w:tcPr>
            <w:tcW w:w="4860" w:type="dxa"/>
            <w:shd w:val="clear" w:color="auto" w:fill="auto"/>
          </w:tcPr>
          <w:p w14:paraId="446E5CA1" w14:textId="77777777" w:rsidR="004D7C45" w:rsidRPr="000525DE" w:rsidRDefault="004D7C45" w:rsidP="00356D93">
            <w:pPr>
              <w:pStyle w:val="TEXTO1"/>
            </w:pPr>
            <w:r w:rsidRPr="000525DE">
              <w:rPr>
                <w:lang w:val="es-ES" w:eastAsia="es-ES"/>
              </w:rPr>
              <w:t>b) Conforme a los acuerdos o normativa reglamentaria que, en su caso lo establezca, para la renovación de las plantillas docentes, el Departamento de Educación podrá asumir, con cargo al crédito autorizado en esta ley para este concepto de gasto de los centros concertados, el sobrecoste en cotizaciones sociales que generen los contratos relevo de personal docente en enseñanzas concertadas que se jubile parcialmente, siempre que haya disponibilidad presupuestaria y se cumplan las normas que resulten de aplicación.</w:t>
            </w:r>
          </w:p>
        </w:tc>
      </w:tr>
      <w:tr w:rsidR="004D7C45" w:rsidRPr="000525DE" w14:paraId="5C445BBE" w14:textId="77777777" w:rsidTr="00356D93">
        <w:trPr>
          <w:jc w:val="center"/>
        </w:trPr>
        <w:tc>
          <w:tcPr>
            <w:tcW w:w="4859" w:type="dxa"/>
            <w:shd w:val="clear" w:color="auto" w:fill="auto"/>
          </w:tcPr>
          <w:p w14:paraId="4C19E2FE" w14:textId="77777777" w:rsidR="004D7C45" w:rsidRPr="000525DE" w:rsidRDefault="004D7C45" w:rsidP="00356D93">
            <w:pPr>
              <w:pStyle w:val="ETEXTO1"/>
            </w:pPr>
            <w:r w:rsidRPr="000525DE">
              <w:rPr>
                <w:lang w:eastAsia="es-ES"/>
              </w:rPr>
              <w:t>c) Artikulu hau berdintasunez aplikatuko da ezarritako baldintzak betetzen dituzten ikastetxe guztietan, eta enpresaburuen elkarte bateko kide ez izateak edo enpresaburuen elkarte hori akordioarekin ados ez egoteak ez du ikastetxea baztertzea ekarriko.</w:t>
            </w:r>
          </w:p>
        </w:tc>
        <w:tc>
          <w:tcPr>
            <w:tcW w:w="286" w:type="dxa"/>
            <w:shd w:val="clear" w:color="auto" w:fill="auto"/>
          </w:tcPr>
          <w:p w14:paraId="1825F5A7" w14:textId="77777777" w:rsidR="004D7C45" w:rsidRPr="000525DE" w:rsidRDefault="004D7C45" w:rsidP="00356D93">
            <w:pPr>
              <w:pStyle w:val="TEXTO1"/>
            </w:pPr>
          </w:p>
        </w:tc>
        <w:tc>
          <w:tcPr>
            <w:tcW w:w="4860" w:type="dxa"/>
            <w:shd w:val="clear" w:color="auto" w:fill="auto"/>
          </w:tcPr>
          <w:p w14:paraId="034DD72C" w14:textId="77777777" w:rsidR="004D7C45" w:rsidRPr="000525DE" w:rsidRDefault="004D7C45" w:rsidP="00356D93">
            <w:pPr>
              <w:pStyle w:val="TEXTO1"/>
            </w:pPr>
            <w:r w:rsidRPr="000525DE">
              <w:rPr>
                <w:lang w:val="es-ES" w:eastAsia="es-ES"/>
              </w:rPr>
              <w:t>c) La aplicación de este artículo se realizará en términos de igualdad para todos los centros docentes que cumplan los requisitos establecidos, sin que la no pertenencia a una organización patronal o la disconformidad de la organización patronal con el acuerdo pueda derivar en la exclusión del centro docente.</w:t>
            </w:r>
          </w:p>
        </w:tc>
      </w:tr>
    </w:tbl>
    <w:p w14:paraId="534A6C83" w14:textId="77777777" w:rsidR="004D7C45" w:rsidRPr="001F5510" w:rsidRDefault="004D7C45" w:rsidP="004D7C45">
      <w:pPr>
        <w:pStyle w:val="MEMORIA"/>
        <w:rPr>
          <w:rFonts w:cs="Arial"/>
        </w:rPr>
      </w:pPr>
    </w:p>
    <w:tbl>
      <w:tblPr>
        <w:tblW w:w="9924" w:type="dxa"/>
        <w:jc w:val="center"/>
        <w:tblLayout w:type="fixed"/>
        <w:tblCellMar>
          <w:left w:w="28" w:type="dxa"/>
          <w:right w:w="28" w:type="dxa"/>
        </w:tblCellMar>
        <w:tblLook w:val="04A0" w:firstRow="1" w:lastRow="0" w:firstColumn="1" w:lastColumn="0" w:noHBand="0" w:noVBand="1"/>
      </w:tblPr>
      <w:tblGrid>
        <w:gridCol w:w="4820"/>
        <w:gridCol w:w="284"/>
        <w:gridCol w:w="4820"/>
      </w:tblGrid>
      <w:tr w:rsidR="004D7C45" w:rsidRPr="001F5510" w14:paraId="7E5D364B" w14:textId="77777777" w:rsidTr="00356D93">
        <w:trPr>
          <w:jc w:val="center"/>
        </w:trPr>
        <w:tc>
          <w:tcPr>
            <w:tcW w:w="4820" w:type="dxa"/>
            <w:shd w:val="clear" w:color="auto" w:fill="auto"/>
          </w:tcPr>
          <w:p w14:paraId="6931D121" w14:textId="77777777" w:rsidR="004D7C45" w:rsidRPr="001F5510" w:rsidRDefault="004D7C45" w:rsidP="00BD2494">
            <w:pPr>
              <w:pStyle w:val="ETITULO1"/>
              <w:jc w:val="both"/>
              <w:rPr>
                <w:rFonts w:cs="Arial"/>
              </w:rPr>
            </w:pPr>
            <w:r w:rsidRPr="001F5510">
              <w:rPr>
                <w:rFonts w:cs="Arial"/>
              </w:rPr>
              <w:t>V. KAPITULUA</w:t>
            </w:r>
          </w:p>
        </w:tc>
        <w:tc>
          <w:tcPr>
            <w:tcW w:w="284" w:type="dxa"/>
            <w:shd w:val="clear" w:color="auto" w:fill="auto"/>
          </w:tcPr>
          <w:p w14:paraId="3730BC46" w14:textId="77777777" w:rsidR="004D7C45" w:rsidRPr="001F5510" w:rsidRDefault="004D7C45" w:rsidP="00BD2494">
            <w:pPr>
              <w:pStyle w:val="TEXTO1"/>
            </w:pPr>
          </w:p>
        </w:tc>
        <w:tc>
          <w:tcPr>
            <w:tcW w:w="4820" w:type="dxa"/>
            <w:shd w:val="clear" w:color="auto" w:fill="auto"/>
          </w:tcPr>
          <w:p w14:paraId="63B3A8BD" w14:textId="77777777" w:rsidR="004D7C45" w:rsidRPr="001F5510" w:rsidRDefault="004D7C45" w:rsidP="00BD2494">
            <w:pPr>
              <w:pStyle w:val="TITULO1"/>
              <w:jc w:val="both"/>
              <w:rPr>
                <w:rFonts w:cs="Arial"/>
              </w:rPr>
            </w:pPr>
            <w:r w:rsidRPr="001F5510">
              <w:rPr>
                <w:rFonts w:cs="Arial"/>
              </w:rPr>
              <w:t>CAPÍTULO V</w:t>
            </w:r>
          </w:p>
        </w:tc>
      </w:tr>
      <w:tr w:rsidR="004D7C45" w:rsidRPr="001F5510" w14:paraId="162CAFD7" w14:textId="77777777" w:rsidTr="00356D93">
        <w:trPr>
          <w:jc w:val="center"/>
        </w:trPr>
        <w:tc>
          <w:tcPr>
            <w:tcW w:w="4820" w:type="dxa"/>
            <w:shd w:val="clear" w:color="auto" w:fill="auto"/>
          </w:tcPr>
          <w:p w14:paraId="58F8E111" w14:textId="77777777" w:rsidR="004D7C45" w:rsidRPr="001F5510" w:rsidRDefault="004D7C45" w:rsidP="00BD2494">
            <w:pPr>
              <w:pStyle w:val="ETITULO1"/>
              <w:jc w:val="both"/>
              <w:rPr>
                <w:rFonts w:cs="Arial"/>
              </w:rPr>
            </w:pPr>
            <w:r w:rsidRPr="001F5510">
              <w:rPr>
                <w:rFonts w:cs="Arial"/>
              </w:rPr>
              <w:t>SUSPERTZE, ERALDATZE ETA ERRESILIENTZIA PLANARI LOTUTAKO FUNTSAK KUDEATZEA.</w:t>
            </w:r>
          </w:p>
        </w:tc>
        <w:tc>
          <w:tcPr>
            <w:tcW w:w="284" w:type="dxa"/>
            <w:shd w:val="clear" w:color="auto" w:fill="auto"/>
          </w:tcPr>
          <w:p w14:paraId="5EDF32E6" w14:textId="77777777" w:rsidR="004D7C45" w:rsidRPr="001F5510" w:rsidRDefault="004D7C45" w:rsidP="00BD2494">
            <w:pPr>
              <w:pStyle w:val="TEXTO1"/>
            </w:pPr>
          </w:p>
        </w:tc>
        <w:tc>
          <w:tcPr>
            <w:tcW w:w="4820" w:type="dxa"/>
            <w:shd w:val="clear" w:color="auto" w:fill="auto"/>
          </w:tcPr>
          <w:p w14:paraId="33B086B5" w14:textId="77777777" w:rsidR="004D7C45" w:rsidRPr="001F5510" w:rsidRDefault="004D7C45" w:rsidP="00BD2494">
            <w:pPr>
              <w:pStyle w:val="TITULO1"/>
              <w:jc w:val="both"/>
              <w:rPr>
                <w:rFonts w:cs="Arial"/>
              </w:rPr>
            </w:pPr>
            <w:r w:rsidRPr="001F5510">
              <w:rPr>
                <w:rFonts w:cs="Arial"/>
              </w:rPr>
              <w:t>GESTIÓN DE LOS FONDOS VINCULADOS AL PLAN DE RECUPERACIÓN, TRANSFORMACIÓN Y RESILIENCIA.</w:t>
            </w:r>
          </w:p>
        </w:tc>
      </w:tr>
      <w:tr w:rsidR="004D7C45" w:rsidRPr="001F5510" w14:paraId="0A53D462" w14:textId="77777777" w:rsidTr="00356D93">
        <w:trPr>
          <w:jc w:val="center"/>
        </w:trPr>
        <w:tc>
          <w:tcPr>
            <w:tcW w:w="4820" w:type="dxa"/>
            <w:shd w:val="clear" w:color="auto" w:fill="auto"/>
          </w:tcPr>
          <w:p w14:paraId="4B6275AA" w14:textId="77777777" w:rsidR="004D7C45" w:rsidRPr="001F5510" w:rsidRDefault="004D7C45" w:rsidP="007C21E7">
            <w:pPr>
              <w:pStyle w:val="ETITULO1"/>
              <w:jc w:val="both"/>
              <w:rPr>
                <w:rFonts w:cs="Arial"/>
              </w:rPr>
            </w:pPr>
            <w:r w:rsidRPr="001F5510">
              <w:rPr>
                <w:rFonts w:cs="Arial"/>
              </w:rPr>
              <w:t>26. artikulua.- Kredituak gaitzea.</w:t>
            </w:r>
          </w:p>
        </w:tc>
        <w:tc>
          <w:tcPr>
            <w:tcW w:w="284" w:type="dxa"/>
            <w:shd w:val="clear" w:color="auto" w:fill="auto"/>
          </w:tcPr>
          <w:p w14:paraId="1B48DB31" w14:textId="77777777" w:rsidR="004D7C45" w:rsidRPr="001F5510" w:rsidRDefault="004D7C45" w:rsidP="007C21E7">
            <w:pPr>
              <w:pStyle w:val="TEXTO1"/>
            </w:pPr>
          </w:p>
        </w:tc>
        <w:tc>
          <w:tcPr>
            <w:tcW w:w="4820" w:type="dxa"/>
            <w:shd w:val="clear" w:color="auto" w:fill="auto"/>
          </w:tcPr>
          <w:p w14:paraId="550DB7DF" w14:textId="77777777" w:rsidR="004D7C45" w:rsidRPr="001F5510" w:rsidRDefault="004D7C45" w:rsidP="007C21E7">
            <w:pPr>
              <w:pStyle w:val="TITULO1"/>
              <w:jc w:val="both"/>
              <w:rPr>
                <w:rFonts w:cs="Arial"/>
              </w:rPr>
            </w:pPr>
            <w:r w:rsidRPr="001F5510">
              <w:rPr>
                <w:rFonts w:cs="Arial"/>
              </w:rPr>
              <w:t>Artículo 26.- Habilitación de créditos.</w:t>
            </w:r>
          </w:p>
        </w:tc>
      </w:tr>
      <w:tr w:rsidR="004D7C45" w:rsidRPr="001F5510" w14:paraId="314B28C8" w14:textId="77777777" w:rsidTr="00356D93">
        <w:trPr>
          <w:jc w:val="center"/>
        </w:trPr>
        <w:tc>
          <w:tcPr>
            <w:tcW w:w="4820" w:type="dxa"/>
            <w:shd w:val="clear" w:color="auto" w:fill="auto"/>
          </w:tcPr>
          <w:p w14:paraId="4D077C6E" w14:textId="4EB67A0E" w:rsidR="004D7C45" w:rsidRPr="001F5510" w:rsidRDefault="004D7C45" w:rsidP="00356D93">
            <w:pPr>
              <w:pStyle w:val="ETEXTO1"/>
            </w:pPr>
            <w:r w:rsidRPr="001F5510">
              <w:rPr>
                <w:lang w:eastAsia="es-ES"/>
              </w:rPr>
              <w:t>1.– Suspertze, Eraldatze eta Erresilientzia Planetik eratorritako funtsak banatzearen ondorioz –bai transferentzien bidez, bai mailegu itzulgarrien bidez– 202</w:t>
            </w:r>
            <w:r w:rsidR="00C20B3C">
              <w:rPr>
                <w:lang w:eastAsia="es-ES"/>
              </w:rPr>
              <w:t>6</w:t>
            </w:r>
            <w:r w:rsidRPr="001F5510">
              <w:rPr>
                <w:lang w:eastAsia="es-ES"/>
              </w:rPr>
              <w:t>ko ekitaldian lor daitezkeen diru-sarrera handiagoak Euskal Autonomia Erkidegoko Administrazio orokorraren aurrekontuko diru-sarreren egoera-orrian txertatuko dira.</w:t>
            </w:r>
          </w:p>
        </w:tc>
        <w:tc>
          <w:tcPr>
            <w:tcW w:w="284" w:type="dxa"/>
            <w:shd w:val="clear" w:color="auto" w:fill="auto"/>
          </w:tcPr>
          <w:p w14:paraId="333D7715" w14:textId="77777777" w:rsidR="004D7C45" w:rsidRPr="001F5510" w:rsidRDefault="004D7C45" w:rsidP="00356D93">
            <w:pPr>
              <w:pStyle w:val="TEXTO1"/>
            </w:pPr>
          </w:p>
        </w:tc>
        <w:tc>
          <w:tcPr>
            <w:tcW w:w="4820" w:type="dxa"/>
            <w:shd w:val="clear" w:color="auto" w:fill="auto"/>
          </w:tcPr>
          <w:p w14:paraId="580E226A" w14:textId="1E8BE0B9" w:rsidR="004D7C45" w:rsidRPr="001F5510" w:rsidRDefault="004D7C45" w:rsidP="00356D93">
            <w:pPr>
              <w:pStyle w:val="TEXTO1"/>
            </w:pPr>
            <w:r w:rsidRPr="001F5510">
              <w:rPr>
                <w:lang w:val="es-ES" w:eastAsia="es-ES"/>
              </w:rPr>
              <w:t>1.– Los mayores ingresos que puedan obtenerse en el ejercicio 202</w:t>
            </w:r>
            <w:r w:rsidR="00C20B3C">
              <w:rPr>
                <w:lang w:val="es-ES" w:eastAsia="es-ES"/>
              </w:rPr>
              <w:t>6</w:t>
            </w:r>
            <w:r w:rsidRPr="001F5510">
              <w:rPr>
                <w:lang w:val="es-ES" w:eastAsia="es-ES"/>
              </w:rPr>
              <w:t xml:space="preserve"> como consecuencia del reparto de los fondos derivados del Plan de Recuperación, Transformación y Resiliencia, ya sea mediante transferencias o mediante préstamos reintegrables, se integrarán en el estado de ingresos del presupuesto de la Administración general de la Comunidad Autónoma de Euskadi.</w:t>
            </w:r>
          </w:p>
        </w:tc>
      </w:tr>
      <w:tr w:rsidR="004D7C45" w:rsidRPr="001F5510" w14:paraId="42CE5122" w14:textId="77777777" w:rsidTr="00356D93">
        <w:trPr>
          <w:jc w:val="center"/>
        </w:trPr>
        <w:tc>
          <w:tcPr>
            <w:tcW w:w="4820" w:type="dxa"/>
            <w:shd w:val="clear" w:color="auto" w:fill="auto"/>
          </w:tcPr>
          <w:p w14:paraId="2B684631" w14:textId="5E8CD950" w:rsidR="004D7C45" w:rsidRPr="001F5510" w:rsidRDefault="004D7C45" w:rsidP="00356D93">
            <w:pPr>
              <w:pStyle w:val="ETEXTO1"/>
            </w:pPr>
            <w:r w:rsidRPr="001F5510">
              <w:rPr>
                <w:lang w:eastAsia="es-ES"/>
              </w:rPr>
              <w:t xml:space="preserve">2.– Diru-sarrera horiek kasuan kasuko ordainketa-kredituak eta, hala badagokio, konpromiso-kredituak sortuko dituzte Euskal Autonomia Erkidegoko Administrazio orokorraren aurrekontuko gastuen egoera-orrian edo organismo autonomoen edo Autonomia Erkidegoko sektore publikoko partzuergoen gastuen egoera-orrietan, eta atxikita geratuko dira Suspertze, Eraldatze eta Erresilientzia Planari lotutako </w:t>
            </w:r>
            <w:r w:rsidRPr="001F5510">
              <w:rPr>
                <w:lang w:eastAsia="es-ES"/>
              </w:rPr>
              <w:lastRenderedPageBreak/>
              <w:t>jarduketa eta proiektuen finantzaketa espezifikoari, bat etorriz finantza-konpromisoak formalizatzeko akordio, hitzarmen, ebazpen edo tresna juridikoetan ezarritakoarekin.</w:t>
            </w:r>
          </w:p>
        </w:tc>
        <w:tc>
          <w:tcPr>
            <w:tcW w:w="284" w:type="dxa"/>
            <w:shd w:val="clear" w:color="auto" w:fill="auto"/>
          </w:tcPr>
          <w:p w14:paraId="5A598EDB" w14:textId="77777777" w:rsidR="004D7C45" w:rsidRPr="001F5510" w:rsidRDefault="004D7C45" w:rsidP="00356D93">
            <w:pPr>
              <w:pStyle w:val="TEXTO1"/>
            </w:pPr>
          </w:p>
        </w:tc>
        <w:tc>
          <w:tcPr>
            <w:tcW w:w="4820" w:type="dxa"/>
            <w:shd w:val="clear" w:color="auto" w:fill="auto"/>
          </w:tcPr>
          <w:p w14:paraId="38CA4538" w14:textId="77777777" w:rsidR="004D7C45" w:rsidRPr="001F5510" w:rsidRDefault="004D7C45" w:rsidP="00356D93">
            <w:pPr>
              <w:pStyle w:val="TEXTO1"/>
            </w:pPr>
            <w:r w:rsidRPr="001F5510">
              <w:rPr>
                <w:lang w:val="es-ES" w:eastAsia="es-ES"/>
              </w:rPr>
              <w:t>2.– Dichos ingresos generarán los correspondientes créditos de pago y, en su caso, de com</w:t>
            </w:r>
            <w:r w:rsidRPr="001F5510">
              <w:rPr>
                <w:lang w:val="es-ES" w:eastAsia="es-ES"/>
              </w:rPr>
              <w:softHyphen/>
              <w:t xml:space="preserve">promiso que procedan en el estado de gastos del presupuesto de la Administración general de la Comunidad Autónoma de Euskadi o en los estados de gastos de los organismos autónomos o de los consorcios del sector público de la Comunidad Autónoma y quedarán afectos a la financiación </w:t>
            </w:r>
            <w:r w:rsidRPr="001F5510">
              <w:rPr>
                <w:lang w:val="es-ES" w:eastAsia="es-ES"/>
              </w:rPr>
              <w:lastRenderedPageBreak/>
              <w:t>específica de las actuaciones y proyectos vinculados al Plan de Recuperación, Transformación y Resiliencia, de conformidad con lo previsto en los acuerdos, convenios, resoluciones o instrumen</w:t>
            </w:r>
            <w:r w:rsidRPr="001F5510">
              <w:rPr>
                <w:lang w:val="es-ES" w:eastAsia="es-ES"/>
              </w:rPr>
              <w:softHyphen/>
              <w:t>tos jurídicos a través de los cuales se formalicen los compromisos financieros.</w:t>
            </w:r>
          </w:p>
        </w:tc>
      </w:tr>
      <w:tr w:rsidR="004D7C45" w:rsidRPr="001F5510" w14:paraId="3E54CA4D" w14:textId="77777777" w:rsidTr="00356D93">
        <w:trPr>
          <w:jc w:val="center"/>
        </w:trPr>
        <w:tc>
          <w:tcPr>
            <w:tcW w:w="4820" w:type="dxa"/>
            <w:shd w:val="clear" w:color="auto" w:fill="auto"/>
          </w:tcPr>
          <w:p w14:paraId="000B4C63" w14:textId="77777777" w:rsidR="004D7C45" w:rsidRPr="001F5510" w:rsidRDefault="004D7C45" w:rsidP="00356D93">
            <w:pPr>
              <w:pStyle w:val="ETEXTO1"/>
            </w:pPr>
            <w:r w:rsidRPr="001F5510">
              <w:rPr>
                <w:lang w:eastAsia="es-ES"/>
              </w:rPr>
              <w:lastRenderedPageBreak/>
              <w:t>3</w:t>
            </w:r>
            <w:r w:rsidRPr="001F5510">
              <w:t>.</w:t>
            </w:r>
            <w:r w:rsidRPr="001F5510">
              <w:rPr>
                <w:lang w:eastAsia="es-ES"/>
              </w:rPr>
              <w:t>– Horrela sortutako kredituak Ogasun eta Finantza Sailak bideratu ahal izango ditu, funtsen lurralde-banaketarako eskumena duten Estatuko edo Europako organoen hasierako erabakiak jasotzen diren unetik aurrera, Euskal Autonomia Erkidegoari dagokion zenbatekoan, eta ez zaio aplikatuko maiatzaren 24ko 1/2011 Legegintzako Dekretuaren bidez onartutako Euskadiko aurrekontu-araubidearen arloan indarrean diren lege-xedapenen testu bateginaren 83. artikuluan xedatutakoa. Era berean, kreditua sortu eta aurrekontuan bideratu ondoren, kreditu hori erabilga</w:t>
            </w:r>
            <w:r w:rsidRPr="001F5510">
              <w:rPr>
                <w:lang w:eastAsia="es-ES"/>
              </w:rPr>
              <w:softHyphen/>
              <w:t>rri egongo da gastu-baimenak eta -xedapenak eta horiek sorrarazten dituzten negozio juridikoak izapidetzeko, baina gastu-xedapenen eta haien ondoriozko negozio juridikoen efikazia eten ahal izango da, kasuan-kasuan ekarpen-konpromiso irmoak egiaztatzen dituzten behin betiko akordioak, hitzarmenak, ebazpenak edo tresna juridikoak izenpetu edo onetsi arte.</w:t>
            </w:r>
          </w:p>
        </w:tc>
        <w:tc>
          <w:tcPr>
            <w:tcW w:w="284" w:type="dxa"/>
            <w:shd w:val="clear" w:color="auto" w:fill="auto"/>
          </w:tcPr>
          <w:p w14:paraId="4C7E2CEF" w14:textId="77777777" w:rsidR="004D7C45" w:rsidRPr="001F5510" w:rsidRDefault="004D7C45" w:rsidP="00356D93">
            <w:pPr>
              <w:pStyle w:val="TEXTO1"/>
              <w:rPr>
                <w:lang w:val="eu-ES"/>
              </w:rPr>
            </w:pPr>
          </w:p>
        </w:tc>
        <w:tc>
          <w:tcPr>
            <w:tcW w:w="4820" w:type="dxa"/>
            <w:shd w:val="clear" w:color="auto" w:fill="auto"/>
          </w:tcPr>
          <w:p w14:paraId="1F8EA4CB" w14:textId="5C79BB09" w:rsidR="004D7C45" w:rsidRPr="001F5510" w:rsidRDefault="004D7C45" w:rsidP="00356D93">
            <w:pPr>
              <w:pStyle w:val="TEXTO1"/>
            </w:pPr>
            <w:r w:rsidRPr="001F5510">
              <w:rPr>
                <w:lang w:val="es-ES" w:eastAsia="es-ES"/>
              </w:rPr>
              <w:t>3.– Los créditos así generados podrán instrumentarse por el Departamento de Hacienda y Finanzas desde el momento en que consten los acuerdos iniciales de los órganos estatales o europeos competentes de la distribución territorial de los fondos, en la cuantía que haya de corresponder a la Comunidad Autónoma de Euskadi, sin que le sea de aplicación lo previsto en el artículo 83 del texto refundido de las disposiciones legales vigentes en materia de régimen presupuestario de Euskadi, aprobado por el Decreto Legislativo 1/2011, de 24 de mayo. Asimismo, una vez generado e instrumentado presupuestariamente el crédito, este se entenderá disponible para tramitar las autorizaciones y disposiciones de gasto y los negocios jurídicos de los que estas traigan causa, si bien la eficacia de las disposiciones de gasto y de los negocios jurídicos subyacentes a estas últimas quedará sometida a la condición suspensiva de la subscripción o la aprobación de los acuerdos definitivos, los convenios, las resoluciones o los instrumentos jurídicos por medio de los cuales se verifiquen en cada caso los compromisos firmes de aportación.</w:t>
            </w:r>
          </w:p>
        </w:tc>
      </w:tr>
      <w:tr w:rsidR="004D7C45" w:rsidRPr="001F5510" w14:paraId="6CB9ACE2" w14:textId="77777777" w:rsidTr="00356D93">
        <w:trPr>
          <w:jc w:val="center"/>
        </w:trPr>
        <w:tc>
          <w:tcPr>
            <w:tcW w:w="4820" w:type="dxa"/>
            <w:shd w:val="clear" w:color="auto" w:fill="auto"/>
          </w:tcPr>
          <w:p w14:paraId="55E1BB8C" w14:textId="77777777" w:rsidR="004D7C45" w:rsidRPr="001F5510" w:rsidRDefault="004D7C45" w:rsidP="00356D93">
            <w:pPr>
              <w:pStyle w:val="ETITULO1"/>
              <w:rPr>
                <w:rFonts w:cs="Arial"/>
              </w:rPr>
            </w:pPr>
            <w:r w:rsidRPr="001F5510">
              <w:rPr>
                <w:rFonts w:cs="Arial"/>
              </w:rPr>
              <w:t>27. artikulua.- Sailarteko programa.</w:t>
            </w:r>
          </w:p>
        </w:tc>
        <w:tc>
          <w:tcPr>
            <w:tcW w:w="284" w:type="dxa"/>
            <w:shd w:val="clear" w:color="auto" w:fill="auto"/>
          </w:tcPr>
          <w:p w14:paraId="4FE4BFF4" w14:textId="77777777" w:rsidR="004D7C45" w:rsidRPr="001F5510" w:rsidRDefault="004D7C45" w:rsidP="00356D93">
            <w:pPr>
              <w:pStyle w:val="TEXTO1"/>
            </w:pPr>
          </w:p>
        </w:tc>
        <w:tc>
          <w:tcPr>
            <w:tcW w:w="4820" w:type="dxa"/>
            <w:shd w:val="clear" w:color="auto" w:fill="auto"/>
          </w:tcPr>
          <w:p w14:paraId="15A4C22B" w14:textId="77777777" w:rsidR="004D7C45" w:rsidRPr="001F5510" w:rsidRDefault="004D7C45" w:rsidP="00356D93">
            <w:pPr>
              <w:pStyle w:val="TITULO1"/>
              <w:rPr>
                <w:rFonts w:cs="Arial"/>
              </w:rPr>
            </w:pPr>
            <w:r w:rsidRPr="001F5510">
              <w:rPr>
                <w:rFonts w:cs="Arial"/>
              </w:rPr>
              <w:t>Artículo 27.- Programa multidepartamental.</w:t>
            </w:r>
          </w:p>
        </w:tc>
      </w:tr>
      <w:tr w:rsidR="004D7C45" w:rsidRPr="001F5510" w14:paraId="7AA9E0C8" w14:textId="77777777" w:rsidTr="00356D93">
        <w:trPr>
          <w:jc w:val="center"/>
        </w:trPr>
        <w:tc>
          <w:tcPr>
            <w:tcW w:w="4820" w:type="dxa"/>
            <w:shd w:val="clear" w:color="auto" w:fill="auto"/>
          </w:tcPr>
          <w:p w14:paraId="2A2A3BF6" w14:textId="77777777" w:rsidR="004D7C45" w:rsidRPr="00517F8E" w:rsidRDefault="004D7C45" w:rsidP="00356D93">
            <w:pPr>
              <w:pStyle w:val="ETEXTO1"/>
            </w:pPr>
            <w:r w:rsidRPr="00517F8E">
              <w:rPr>
                <w:lang w:eastAsia="es-ES"/>
              </w:rPr>
              <w:t>1.– Aurreko artikuluan ezarritakoaren arabera sortutako kredituak Ogasun eta Finantza Sailak gaituko ditu dagokion aurrekontu-sekzioko, organismo autonomoaren aurrekontuko edo dagokion sektore publikoko partzuergoaren aurrekontuko 1228 programan («Suspertze eta Erresilientzia Mekanismoa»). Programa horren zuzkidura Estatuko Administrazioaren edo Europar Batasunaren transferentzien edo ekarpenen kontura finantzatuko da, zeinak Suspertze, Eraldatze eta Erresi</w:t>
            </w:r>
            <w:r w:rsidRPr="00517F8E">
              <w:rPr>
                <w:lang w:eastAsia="es-ES"/>
              </w:rPr>
              <w:softHyphen/>
              <w:t>lientzia Planari lotutako funtsetatik eratorriko diren.</w:t>
            </w:r>
          </w:p>
        </w:tc>
        <w:tc>
          <w:tcPr>
            <w:tcW w:w="284" w:type="dxa"/>
            <w:shd w:val="clear" w:color="auto" w:fill="auto"/>
          </w:tcPr>
          <w:p w14:paraId="314B0889" w14:textId="77777777" w:rsidR="004D7C45" w:rsidRPr="00630398" w:rsidRDefault="004D7C45" w:rsidP="00356D93">
            <w:pPr>
              <w:pStyle w:val="TEXTO1"/>
              <w:rPr>
                <w:lang w:val="eu-ES"/>
              </w:rPr>
            </w:pPr>
          </w:p>
        </w:tc>
        <w:tc>
          <w:tcPr>
            <w:tcW w:w="4820" w:type="dxa"/>
            <w:shd w:val="clear" w:color="auto" w:fill="auto"/>
          </w:tcPr>
          <w:p w14:paraId="26934424" w14:textId="45093477" w:rsidR="004D7C45" w:rsidRPr="001F5510" w:rsidRDefault="004D7C45" w:rsidP="00356D93">
            <w:pPr>
              <w:pStyle w:val="TEXTO1"/>
            </w:pPr>
            <w:r w:rsidRPr="001F5510">
              <w:rPr>
                <w:lang w:val="es-ES" w:eastAsia="es-ES"/>
              </w:rPr>
              <w:t>1.– Los créditos generados de conformidad con lo previsto en el artículo anterior serán habi</w:t>
            </w:r>
            <w:r w:rsidRPr="001F5510">
              <w:rPr>
                <w:lang w:val="es-ES" w:eastAsia="es-ES"/>
              </w:rPr>
              <w:softHyphen/>
              <w:t>litados por el Departamento de Hacienda y Finanzas en el programa 1228, «Mecanismo de Recuperación y Resiliencia», de la sección presupuestaria, del presupuesto del organismo autónomo o del presupuesto del consorcio del sector público correspondiente. La dotación de dicho</w:t>
            </w:r>
            <w:r w:rsidRPr="001F5510">
              <w:t xml:space="preserve"> </w:t>
            </w:r>
            <w:r w:rsidRPr="001F5510">
              <w:rPr>
                <w:lang w:val="es-ES" w:eastAsia="es-ES"/>
              </w:rPr>
              <w:t>programa será financiada con cargo a las transferencias y aportaciones de la Administración del Estado o de la Unión Europea derivadas de los fondos vinculados al Plan de Recuperación, Transformación y Resiliencia.</w:t>
            </w:r>
          </w:p>
        </w:tc>
      </w:tr>
      <w:tr w:rsidR="004D7C45" w:rsidRPr="001F5510" w14:paraId="3CA49642" w14:textId="77777777" w:rsidTr="00356D93">
        <w:trPr>
          <w:jc w:val="center"/>
        </w:trPr>
        <w:tc>
          <w:tcPr>
            <w:tcW w:w="4820" w:type="dxa"/>
            <w:shd w:val="clear" w:color="auto" w:fill="auto"/>
          </w:tcPr>
          <w:p w14:paraId="62215257" w14:textId="77777777" w:rsidR="004D7C45" w:rsidRPr="00517F8E" w:rsidRDefault="004D7C45" w:rsidP="00356D93">
            <w:pPr>
              <w:pStyle w:val="ETEXTO1"/>
            </w:pPr>
            <w:r w:rsidRPr="00517F8E">
              <w:rPr>
                <w:lang w:eastAsia="es-ES"/>
              </w:rPr>
              <w:t>2.– Programa horren aurrekontu-zuzkiduretan sartuko dira, Ogasun eta Finantza Sailak zehaztutako sailkapen organiko eta ekonomikoarekin, Suspertze, Eraldatze eta Erresilientzia Planari lotutako jarduketak eta proiektuak finantzatzera bideratutako ordainketa-kredituak eta, hala bada</w:t>
            </w:r>
            <w:r w:rsidRPr="00517F8E">
              <w:rPr>
                <w:lang w:eastAsia="es-ES"/>
              </w:rPr>
              <w:softHyphen/>
              <w:t>gokio, kasuan kasuko konpromiso-kredituak.</w:t>
            </w:r>
          </w:p>
        </w:tc>
        <w:tc>
          <w:tcPr>
            <w:tcW w:w="284" w:type="dxa"/>
            <w:shd w:val="clear" w:color="auto" w:fill="auto"/>
          </w:tcPr>
          <w:p w14:paraId="3360ACD9" w14:textId="77777777" w:rsidR="004D7C45" w:rsidRPr="001F5510" w:rsidRDefault="004D7C45" w:rsidP="00356D93">
            <w:pPr>
              <w:pStyle w:val="TEXTO1"/>
            </w:pPr>
          </w:p>
        </w:tc>
        <w:tc>
          <w:tcPr>
            <w:tcW w:w="4820" w:type="dxa"/>
            <w:shd w:val="clear" w:color="auto" w:fill="auto"/>
          </w:tcPr>
          <w:p w14:paraId="1ED3C11F" w14:textId="77777777" w:rsidR="004D7C45" w:rsidRPr="001F5510" w:rsidRDefault="004D7C45" w:rsidP="00356D93">
            <w:pPr>
              <w:pStyle w:val="TEXTO1"/>
            </w:pPr>
            <w:r w:rsidRPr="001F5510">
              <w:rPr>
                <w:lang w:val="es-ES" w:eastAsia="es-ES"/>
              </w:rPr>
              <w:t>2.– Las dotaciones presupuestarias del citado programa incluirán, con la clasificación orgánica y económica que determine el Departamento de Hacienda y Finanzas, los créditos de pago y, en su caso, de compromiso que procedan, destinados a financiar las actuaciones y proyectos vinculados al Plan de Recuperación, Transformación y Resiliencia.</w:t>
            </w:r>
          </w:p>
        </w:tc>
      </w:tr>
      <w:tr w:rsidR="004D7C45" w:rsidRPr="001F5510" w14:paraId="58C49724" w14:textId="77777777" w:rsidTr="00356D93">
        <w:trPr>
          <w:jc w:val="center"/>
        </w:trPr>
        <w:tc>
          <w:tcPr>
            <w:tcW w:w="4820" w:type="dxa"/>
            <w:shd w:val="clear" w:color="auto" w:fill="auto"/>
          </w:tcPr>
          <w:p w14:paraId="11252D35" w14:textId="77777777" w:rsidR="004D7C45" w:rsidRPr="00517F8E" w:rsidRDefault="004D7C45" w:rsidP="00356D93">
            <w:pPr>
              <w:pStyle w:val="ETEXTO1"/>
            </w:pPr>
            <w:r w:rsidRPr="00517F8E">
              <w:rPr>
                <w:lang w:eastAsia="es-ES"/>
              </w:rPr>
              <w:t>3.– Programa hori funts propioekin hornitu ahal izango da, betiere Suspertze, Eraldatze eta Erresilientzia Planari lotutako jarduketak eta proiektuak kofinantzatzea edo osatzea helburu badute.</w:t>
            </w:r>
          </w:p>
        </w:tc>
        <w:tc>
          <w:tcPr>
            <w:tcW w:w="284" w:type="dxa"/>
            <w:shd w:val="clear" w:color="auto" w:fill="auto"/>
          </w:tcPr>
          <w:p w14:paraId="5A440BD1" w14:textId="77777777" w:rsidR="004D7C45" w:rsidRPr="001F5510" w:rsidRDefault="004D7C45" w:rsidP="00356D93">
            <w:pPr>
              <w:pStyle w:val="TEXTO1"/>
            </w:pPr>
          </w:p>
        </w:tc>
        <w:tc>
          <w:tcPr>
            <w:tcW w:w="4820" w:type="dxa"/>
            <w:shd w:val="clear" w:color="auto" w:fill="auto"/>
          </w:tcPr>
          <w:p w14:paraId="7F86284A" w14:textId="77777777" w:rsidR="004D7C45" w:rsidRPr="001F5510" w:rsidRDefault="004D7C45" w:rsidP="00356D93">
            <w:pPr>
              <w:pStyle w:val="TEXTO1"/>
            </w:pPr>
            <w:r w:rsidRPr="001F5510">
              <w:rPr>
                <w:lang w:val="es-ES" w:eastAsia="es-ES"/>
              </w:rPr>
              <w:t>3.– Este programa se podrá dotar adicionalmente con fondos propios siempre que tengan por objeto cofinanciar o complementar las actuaciones y proyectos vinculados al Plan de Recuperación, Transformación y Resiliencia.</w:t>
            </w:r>
          </w:p>
        </w:tc>
      </w:tr>
      <w:tr w:rsidR="004D7C45" w:rsidRPr="001F5510" w14:paraId="774F2CBF" w14:textId="77777777" w:rsidTr="00356D93">
        <w:trPr>
          <w:jc w:val="center"/>
        </w:trPr>
        <w:tc>
          <w:tcPr>
            <w:tcW w:w="4820" w:type="dxa"/>
            <w:shd w:val="clear" w:color="auto" w:fill="auto"/>
          </w:tcPr>
          <w:p w14:paraId="08E72E74" w14:textId="77777777" w:rsidR="004D7C45" w:rsidRPr="00517F8E" w:rsidRDefault="004D7C45" w:rsidP="007C21E7">
            <w:pPr>
              <w:pStyle w:val="ETITULO1"/>
              <w:jc w:val="both"/>
              <w:rPr>
                <w:rFonts w:cs="Arial"/>
              </w:rPr>
            </w:pPr>
            <w:r w:rsidRPr="00517F8E">
              <w:rPr>
                <w:rFonts w:cs="Arial"/>
              </w:rPr>
              <w:t>28. artikulua.- Suspertze, Eraldatze eta Erresilientzia Planari lotutako jarduketak eta proiektuak, haiek exekutatzeko eskumena foru-aldundiena bada.</w:t>
            </w:r>
          </w:p>
        </w:tc>
        <w:tc>
          <w:tcPr>
            <w:tcW w:w="284" w:type="dxa"/>
            <w:shd w:val="clear" w:color="auto" w:fill="auto"/>
          </w:tcPr>
          <w:p w14:paraId="27EDBA9C" w14:textId="77777777" w:rsidR="004D7C45" w:rsidRPr="001F5510" w:rsidRDefault="004D7C45" w:rsidP="007C21E7">
            <w:pPr>
              <w:pStyle w:val="TEXTO1"/>
            </w:pPr>
          </w:p>
        </w:tc>
        <w:tc>
          <w:tcPr>
            <w:tcW w:w="4820" w:type="dxa"/>
            <w:shd w:val="clear" w:color="auto" w:fill="auto"/>
          </w:tcPr>
          <w:p w14:paraId="661CBB6D" w14:textId="77777777" w:rsidR="004D7C45" w:rsidRPr="001F5510" w:rsidRDefault="004D7C45" w:rsidP="007C21E7">
            <w:pPr>
              <w:pStyle w:val="TITULO1"/>
              <w:jc w:val="both"/>
              <w:rPr>
                <w:rFonts w:cs="Arial"/>
              </w:rPr>
            </w:pPr>
            <w:r w:rsidRPr="001F5510">
              <w:rPr>
                <w:rFonts w:cs="Arial"/>
              </w:rPr>
              <w:t>Artículo 28.- Actuaciones y proyectos vinculados al Plan de Recuperación, Transformación y Resiliencia cuya ejecución sea competencia de las diputaciones forales.</w:t>
            </w:r>
          </w:p>
        </w:tc>
      </w:tr>
      <w:tr w:rsidR="004D7C45" w:rsidRPr="001F5510" w14:paraId="43725181" w14:textId="77777777" w:rsidTr="00356D93">
        <w:trPr>
          <w:jc w:val="center"/>
        </w:trPr>
        <w:tc>
          <w:tcPr>
            <w:tcW w:w="4820" w:type="dxa"/>
            <w:shd w:val="clear" w:color="auto" w:fill="auto"/>
          </w:tcPr>
          <w:p w14:paraId="337487A9" w14:textId="77777777" w:rsidR="004D7C45" w:rsidRPr="001F5510" w:rsidRDefault="004D7C45" w:rsidP="00356D93">
            <w:pPr>
              <w:pStyle w:val="ETEXTO1"/>
            </w:pPr>
            <w:r w:rsidRPr="001F5510">
              <w:rPr>
                <w:lang w:eastAsia="es-ES"/>
              </w:rPr>
              <w:t>1.– Foru-aldundiei transferituko zaizkie Suspertze, Eraldatze eta Erresilientzia Planetik eratorritako funtsak banatzearen ondorioz Euskal Autonomia Erkidegoak Estatuko Administraziotik lortzen dituen diru-sarrerak, baldin eta diru-sarrera horien legezko erabilera lurralde historikoetako foru-organoek, Autonomia Erkidegoko erakunde erkideen eta lurralde historikoetako foru-organoen arteko eskumen-</w:t>
            </w:r>
            <w:r w:rsidRPr="001F5510">
              <w:rPr>
                <w:lang w:eastAsia="es-ES"/>
              </w:rPr>
              <w:lastRenderedPageBreak/>
              <w:t>mugaketaren arabera, exekutatu behar dituzten proiektuok edo ekintza-lerroak finantzatzea bada. Transferentzia hori Gobernu Kontseiluak zehazten duen lurralde-banaketaren arabera egingo da, Ogasun eta Finantza Sailak eta gaiaren arabera eskumena duen sailak proposatuta, aldez aurretik banaketa hori foru-aldundiekin edo, hala badagokio, kasuan kasuko erakundearteko organoen barruan adostu ondoren.</w:t>
            </w:r>
          </w:p>
        </w:tc>
        <w:tc>
          <w:tcPr>
            <w:tcW w:w="284" w:type="dxa"/>
            <w:shd w:val="clear" w:color="auto" w:fill="auto"/>
          </w:tcPr>
          <w:p w14:paraId="18852401" w14:textId="77777777" w:rsidR="004D7C45" w:rsidRPr="001F5510" w:rsidRDefault="004D7C45" w:rsidP="00356D93">
            <w:pPr>
              <w:pStyle w:val="TEXTO1"/>
              <w:rPr>
                <w:lang w:val="eu-ES"/>
              </w:rPr>
            </w:pPr>
          </w:p>
        </w:tc>
        <w:tc>
          <w:tcPr>
            <w:tcW w:w="4820" w:type="dxa"/>
            <w:shd w:val="clear" w:color="auto" w:fill="auto"/>
          </w:tcPr>
          <w:p w14:paraId="46C30A63" w14:textId="77777777" w:rsidR="004D7C45" w:rsidRPr="001F5510" w:rsidRDefault="004D7C45" w:rsidP="00356D93">
            <w:pPr>
              <w:pStyle w:val="TEXTO1"/>
            </w:pPr>
            <w:r w:rsidRPr="001F5510">
              <w:rPr>
                <w:lang w:val="es-ES" w:eastAsia="es-ES"/>
              </w:rPr>
              <w:t xml:space="preserve">1.– Los ingresos que la Comunidad Autónoma del País Vasco pueda obtener de la Administración del Estado como consecuencia del reparto de los fondos derivados del Plan de Recuperación, Transformación y Resiliencia y que estén legalmente afectados a financiar proyectos o líneas de acción cuya ejecución, de conformidad con la delimitación de competencias entre las instituciones comunes de la </w:t>
            </w:r>
            <w:r w:rsidRPr="001F5510">
              <w:rPr>
                <w:lang w:val="es-ES" w:eastAsia="es-ES"/>
              </w:rPr>
              <w:lastRenderedPageBreak/>
              <w:t>Comunidad Autónoma y los órganos forales de sus territorios históricos, corresponda a los órganos forales de los territorios históricos serán transferidos a las diputaciones forales de acuerdo con la distribución territorial que determine el Consejo de Gobierno, a pro</w:t>
            </w:r>
            <w:r w:rsidRPr="001F5510">
              <w:rPr>
                <w:lang w:val="es-ES" w:eastAsia="es-ES"/>
              </w:rPr>
              <w:softHyphen/>
              <w:t>puesta del Departamento de Hacienda y Finanzas y del departamento competente por razón de la materia, tras acordar, con carácter previo, dicha distribución con las diputaciones forales o, en su caso, en el seno de los órganos interinstitucionales correspondientes.</w:t>
            </w:r>
          </w:p>
        </w:tc>
      </w:tr>
      <w:tr w:rsidR="004D7C45" w:rsidRPr="001F5510" w14:paraId="05CF9C68" w14:textId="77777777" w:rsidTr="00356D93">
        <w:trPr>
          <w:jc w:val="center"/>
        </w:trPr>
        <w:tc>
          <w:tcPr>
            <w:tcW w:w="4820" w:type="dxa"/>
            <w:shd w:val="clear" w:color="auto" w:fill="auto"/>
          </w:tcPr>
          <w:p w14:paraId="13AD9E07" w14:textId="77777777" w:rsidR="004D7C45" w:rsidRPr="001F5510" w:rsidRDefault="004D7C45" w:rsidP="00356D93">
            <w:pPr>
              <w:pStyle w:val="ETEXTO1"/>
            </w:pPr>
            <w:r w:rsidRPr="001F5510">
              <w:rPr>
                <w:lang w:eastAsia="es-ES"/>
              </w:rPr>
              <w:lastRenderedPageBreak/>
              <w:t>2.– Funts horien transferentzia dagokion ministerio-sailari jakinaraziko zaio, entitate erabakitzailea den aldetik, bai eta Suspertze eta Erresilientzia Mekanismoaren agintaritza arduradunari ere.</w:t>
            </w:r>
          </w:p>
        </w:tc>
        <w:tc>
          <w:tcPr>
            <w:tcW w:w="284" w:type="dxa"/>
            <w:shd w:val="clear" w:color="auto" w:fill="auto"/>
          </w:tcPr>
          <w:p w14:paraId="0694360F" w14:textId="77777777" w:rsidR="004D7C45" w:rsidRPr="001F5510" w:rsidRDefault="004D7C45" w:rsidP="00356D93">
            <w:pPr>
              <w:pStyle w:val="TEXTO1"/>
            </w:pPr>
          </w:p>
        </w:tc>
        <w:tc>
          <w:tcPr>
            <w:tcW w:w="4820" w:type="dxa"/>
            <w:shd w:val="clear" w:color="auto" w:fill="auto"/>
          </w:tcPr>
          <w:p w14:paraId="7EEA83CF" w14:textId="77777777" w:rsidR="004D7C45" w:rsidRPr="001F5510" w:rsidRDefault="004D7C45" w:rsidP="00356D93">
            <w:pPr>
              <w:pStyle w:val="TEXTO1"/>
            </w:pPr>
            <w:r w:rsidRPr="001F5510">
              <w:rPr>
                <w:lang w:val="es-ES" w:eastAsia="es-ES"/>
              </w:rPr>
              <w:t>2.– La transferencia de dichos fondos será comunicada al departamento ministerial que corresponda, en su condición de entidad decisora, y a la autoridad responsable del Mecanismo para la Recuperación y Resiliencia.</w:t>
            </w:r>
          </w:p>
        </w:tc>
      </w:tr>
      <w:tr w:rsidR="004D7C45" w:rsidRPr="001F5510" w14:paraId="526CBFFD" w14:textId="77777777" w:rsidTr="00356D93">
        <w:trPr>
          <w:jc w:val="center"/>
        </w:trPr>
        <w:tc>
          <w:tcPr>
            <w:tcW w:w="4820" w:type="dxa"/>
            <w:shd w:val="clear" w:color="auto" w:fill="auto"/>
          </w:tcPr>
          <w:p w14:paraId="08AFED2B" w14:textId="77777777" w:rsidR="004D7C45" w:rsidRPr="001F5510" w:rsidRDefault="004D7C45" w:rsidP="00356D93">
            <w:pPr>
              <w:pStyle w:val="ETEXTO1"/>
            </w:pPr>
            <w:r w:rsidRPr="001F5510">
              <w:rPr>
                <w:lang w:eastAsia="es-ES"/>
              </w:rPr>
              <w:t>3.– Funts horien transferentziatik eratorritako erakunde-konpromisoek, bai sarrerakoek bai gastukoek, aurrekontu-izaera izango dute beti, eta 95. sekzioan jasota geratuko dira.</w:t>
            </w:r>
          </w:p>
        </w:tc>
        <w:tc>
          <w:tcPr>
            <w:tcW w:w="284" w:type="dxa"/>
            <w:shd w:val="clear" w:color="auto" w:fill="auto"/>
          </w:tcPr>
          <w:p w14:paraId="602A449D" w14:textId="77777777" w:rsidR="004D7C45" w:rsidRPr="001F5510" w:rsidRDefault="004D7C45" w:rsidP="00356D93">
            <w:pPr>
              <w:pStyle w:val="TEXTO1"/>
            </w:pPr>
          </w:p>
        </w:tc>
        <w:tc>
          <w:tcPr>
            <w:tcW w:w="4820" w:type="dxa"/>
            <w:shd w:val="clear" w:color="auto" w:fill="auto"/>
          </w:tcPr>
          <w:p w14:paraId="50972B80" w14:textId="77777777" w:rsidR="004D7C45" w:rsidRPr="001F5510" w:rsidRDefault="004D7C45" w:rsidP="00356D93">
            <w:pPr>
              <w:pStyle w:val="TEXTO1"/>
            </w:pPr>
            <w:r w:rsidRPr="001F5510">
              <w:rPr>
                <w:lang w:val="es-ES" w:eastAsia="es-ES"/>
              </w:rPr>
              <w:t>3.– Los compromisos institucionales, tanto de ingreso como de gasto, que se deriven de la transferencia de dichos fondos tendrán, en todo caso, carácter presupuestario y quedarán recogidos en la sección 95.</w:t>
            </w:r>
          </w:p>
        </w:tc>
      </w:tr>
      <w:tr w:rsidR="004D7C45" w:rsidRPr="001F5510" w14:paraId="6571B61F" w14:textId="77777777" w:rsidTr="00356D93">
        <w:trPr>
          <w:jc w:val="center"/>
        </w:trPr>
        <w:tc>
          <w:tcPr>
            <w:tcW w:w="4820" w:type="dxa"/>
            <w:shd w:val="clear" w:color="auto" w:fill="auto"/>
          </w:tcPr>
          <w:p w14:paraId="310E3BBB" w14:textId="77777777" w:rsidR="004D7C45" w:rsidRPr="001F5510" w:rsidRDefault="004D7C45" w:rsidP="00356D93">
            <w:pPr>
              <w:pStyle w:val="ETEXTO1"/>
            </w:pPr>
            <w:r w:rsidRPr="001F5510">
              <w:rPr>
                <w:lang w:eastAsia="es-ES"/>
              </w:rPr>
              <w:t>4.– Transferitutako diru-sarrerak Suspertze, Eraldatze eta Erresilientzia Planari lotutako jarduketen eta proiektuen finantzaketa espezifikoari lotuta geratuko dira, Euskal Autonomia Erkidegoarekiko finantza-konpromisoak formalizatzeko akordio, hitzarmen, ebazpen edo tresna juridikoetan xedatutakoaren arabera.</w:t>
            </w:r>
          </w:p>
        </w:tc>
        <w:tc>
          <w:tcPr>
            <w:tcW w:w="284" w:type="dxa"/>
            <w:shd w:val="clear" w:color="auto" w:fill="auto"/>
          </w:tcPr>
          <w:p w14:paraId="0A164137" w14:textId="77777777" w:rsidR="004D7C45" w:rsidRPr="001F5510" w:rsidRDefault="004D7C45" w:rsidP="00356D93">
            <w:pPr>
              <w:pStyle w:val="TEXTO1"/>
            </w:pPr>
          </w:p>
        </w:tc>
        <w:tc>
          <w:tcPr>
            <w:tcW w:w="4820" w:type="dxa"/>
            <w:shd w:val="clear" w:color="auto" w:fill="auto"/>
          </w:tcPr>
          <w:p w14:paraId="12D08B03" w14:textId="77777777" w:rsidR="004D7C45" w:rsidRPr="001F5510" w:rsidRDefault="004D7C45" w:rsidP="00356D93">
            <w:pPr>
              <w:pStyle w:val="TEXTO1"/>
            </w:pPr>
            <w:r w:rsidRPr="001F5510">
              <w:rPr>
                <w:lang w:val="es-ES" w:eastAsia="es-ES"/>
              </w:rPr>
              <w:t>4.– Los ingresos transferidos quedarán afectos a la financiación específica de las actuaciones y proyectos vinculados al Plan de Recuperación, Transformación y Resiliencia, de conformidad con lo previsto en los acuerdos, convenios, resoluciones o instrumentos jurídicos a través de los cuales se hayan formalizado los compromisos financieros con la Comunidad Autónoma del País Vasco.</w:t>
            </w:r>
          </w:p>
        </w:tc>
      </w:tr>
      <w:tr w:rsidR="004D7C45" w:rsidRPr="001F5510" w14:paraId="7733BDB2" w14:textId="77777777" w:rsidTr="00356D93">
        <w:trPr>
          <w:jc w:val="center"/>
        </w:trPr>
        <w:tc>
          <w:tcPr>
            <w:tcW w:w="4820" w:type="dxa"/>
            <w:shd w:val="clear" w:color="auto" w:fill="auto"/>
          </w:tcPr>
          <w:p w14:paraId="5664C0C4" w14:textId="77777777" w:rsidR="004D7C45" w:rsidRPr="001F5510" w:rsidRDefault="004D7C45" w:rsidP="00356D93">
            <w:pPr>
              <w:pStyle w:val="ETEXTO1"/>
            </w:pPr>
            <w:r w:rsidRPr="001F5510">
              <w:rPr>
                <w:lang w:eastAsia="es-ES"/>
              </w:rPr>
              <w:t>5.– Foru-aldundiek, beren eskumenen esparruan, dagozkien azpiproiektuak exekutatzea egokituko zaien entitateak diren aldetik, beren gain hartuko dituzte Suspertze eta Erresilientzia Mekanismoa erregulatzen duen araudiak entitate betearazleei esleitzen dizkien konpromiso eta betebehar guztiak.</w:t>
            </w:r>
          </w:p>
        </w:tc>
        <w:tc>
          <w:tcPr>
            <w:tcW w:w="284" w:type="dxa"/>
            <w:shd w:val="clear" w:color="auto" w:fill="auto"/>
          </w:tcPr>
          <w:p w14:paraId="7244028E" w14:textId="77777777" w:rsidR="004D7C45" w:rsidRPr="001F5510" w:rsidRDefault="004D7C45" w:rsidP="00356D93">
            <w:pPr>
              <w:pStyle w:val="TEXTO1"/>
            </w:pPr>
          </w:p>
        </w:tc>
        <w:tc>
          <w:tcPr>
            <w:tcW w:w="4820" w:type="dxa"/>
            <w:shd w:val="clear" w:color="auto" w:fill="auto"/>
          </w:tcPr>
          <w:p w14:paraId="3622FC3F" w14:textId="77777777" w:rsidR="004D7C45" w:rsidRPr="001F5510" w:rsidRDefault="004D7C45" w:rsidP="00356D93">
            <w:pPr>
              <w:pStyle w:val="TEXTO1"/>
            </w:pPr>
            <w:r w:rsidRPr="001F5510">
              <w:rPr>
                <w:lang w:val="es-ES" w:eastAsia="es-ES"/>
              </w:rPr>
              <w:t>5.– Las diputaciones forales, como entidades a las que corresponderá, en el ámbito de sus competencias, la ejecución de los subproyectos correspondientes, asumirán todos los compromisos y obligaciones que la normativa reguladora del Mecanismo para la Recuperación y Resiliencia atribuye a las entidades ejecutoras.</w:t>
            </w:r>
          </w:p>
        </w:tc>
      </w:tr>
      <w:tr w:rsidR="004D7C45" w:rsidRPr="001F5510" w14:paraId="4B72754E" w14:textId="77777777" w:rsidTr="00356D93">
        <w:trPr>
          <w:jc w:val="center"/>
        </w:trPr>
        <w:tc>
          <w:tcPr>
            <w:tcW w:w="4820" w:type="dxa"/>
            <w:shd w:val="clear" w:color="auto" w:fill="auto"/>
          </w:tcPr>
          <w:p w14:paraId="17015A71" w14:textId="77777777" w:rsidR="004D7C45" w:rsidRPr="001F5510" w:rsidRDefault="004D7C45" w:rsidP="007C21E7">
            <w:pPr>
              <w:pStyle w:val="ETITULO1"/>
              <w:jc w:val="both"/>
              <w:rPr>
                <w:rFonts w:cs="Arial"/>
              </w:rPr>
            </w:pPr>
            <w:r w:rsidRPr="001F5510">
              <w:rPr>
                <w:rFonts w:cs="Arial"/>
              </w:rPr>
              <w:t>29. artikulua.- Suspertze, Eraldatze eta Erresilientzia Planari lotutako ordainketa- eta konpromiso-kredituak.</w:t>
            </w:r>
          </w:p>
        </w:tc>
        <w:tc>
          <w:tcPr>
            <w:tcW w:w="284" w:type="dxa"/>
            <w:shd w:val="clear" w:color="auto" w:fill="auto"/>
          </w:tcPr>
          <w:p w14:paraId="29F74F6F" w14:textId="77777777" w:rsidR="004D7C45" w:rsidRPr="001F5510" w:rsidRDefault="004D7C45" w:rsidP="007C21E7">
            <w:pPr>
              <w:pStyle w:val="TEXTO1"/>
            </w:pPr>
          </w:p>
        </w:tc>
        <w:tc>
          <w:tcPr>
            <w:tcW w:w="4820" w:type="dxa"/>
            <w:shd w:val="clear" w:color="auto" w:fill="auto"/>
          </w:tcPr>
          <w:p w14:paraId="0FAF1983" w14:textId="77777777" w:rsidR="004D7C45" w:rsidRPr="001F5510" w:rsidRDefault="004D7C45" w:rsidP="007C21E7">
            <w:pPr>
              <w:pStyle w:val="TITULO1"/>
              <w:jc w:val="both"/>
              <w:rPr>
                <w:rFonts w:cs="Arial"/>
              </w:rPr>
            </w:pPr>
            <w:r w:rsidRPr="001F5510">
              <w:rPr>
                <w:rFonts w:cs="Arial"/>
              </w:rPr>
              <w:t>Artículo 29.- Créditos de pago y de compromiso vinculados al Plan de Recuperación, Transformación y Resiliencia.</w:t>
            </w:r>
          </w:p>
        </w:tc>
      </w:tr>
      <w:tr w:rsidR="004D7C45" w:rsidRPr="001F5510" w14:paraId="0647FA6E" w14:textId="77777777" w:rsidTr="00356D93">
        <w:trPr>
          <w:jc w:val="center"/>
        </w:trPr>
        <w:tc>
          <w:tcPr>
            <w:tcW w:w="4820" w:type="dxa"/>
            <w:shd w:val="clear" w:color="auto" w:fill="auto"/>
          </w:tcPr>
          <w:p w14:paraId="010B0C74" w14:textId="77777777" w:rsidR="004D7C45" w:rsidRPr="001F5510" w:rsidRDefault="004D7C45" w:rsidP="00356D93">
            <w:pPr>
              <w:pStyle w:val="ETEXTO1"/>
            </w:pPr>
            <w:r w:rsidRPr="001F5510">
              <w:rPr>
                <w:lang w:eastAsia="es-ES"/>
              </w:rPr>
              <w:t>1.– Suspertze, Eraldatze eta Erresilientzia Planari lotutako ordainketa-kredituak zabaldu ahal izango dira ekitaldian zehar. Kreditu-zabaltzeak Ogasun eta Finantza Sailak erabakitzen duen moduan finantzatuko dira. Horrez gain, Ogasun eta Finantza Sailak kreditu globalaren edo diruzaintzako gerakinen kontura ere egin ahal izango du zabaltze hori. Zabaltze horiek</w:t>
            </w:r>
            <w:r w:rsidRPr="001F5510">
              <w:t xml:space="preserve"> </w:t>
            </w:r>
            <w:r w:rsidRPr="001F5510">
              <w:rPr>
                <w:lang w:eastAsia="es-ES"/>
              </w:rPr>
              <w:t>finantzatzera bideratutako kreditu globalaren gehikuntzak ez dira zenbatuko maiatzaren 24ko 1/2011 Legegintzako Dekretuaren bidez onetsi zen Euskadiko aurrekontu-araubidearen arloan indarrean diren lege-xedapenen testu bateginaren 20.2 artikuluan ezarritako mugen barruan.</w:t>
            </w:r>
          </w:p>
        </w:tc>
        <w:tc>
          <w:tcPr>
            <w:tcW w:w="284" w:type="dxa"/>
            <w:shd w:val="clear" w:color="auto" w:fill="auto"/>
          </w:tcPr>
          <w:p w14:paraId="1FE96CD3" w14:textId="77777777" w:rsidR="004D7C45" w:rsidRPr="001F5510" w:rsidRDefault="004D7C45" w:rsidP="00356D93">
            <w:pPr>
              <w:pStyle w:val="TEXTO1"/>
              <w:rPr>
                <w:lang w:val="eu-ES"/>
              </w:rPr>
            </w:pPr>
          </w:p>
        </w:tc>
        <w:tc>
          <w:tcPr>
            <w:tcW w:w="4820" w:type="dxa"/>
            <w:shd w:val="clear" w:color="auto" w:fill="auto"/>
          </w:tcPr>
          <w:p w14:paraId="59009459" w14:textId="77777777" w:rsidR="004D7C45" w:rsidRPr="001F5510" w:rsidRDefault="004D7C45" w:rsidP="00356D93">
            <w:pPr>
              <w:pStyle w:val="TEXTO1"/>
            </w:pPr>
            <w:r w:rsidRPr="001F5510">
              <w:rPr>
                <w:lang w:val="es-ES" w:eastAsia="es-ES"/>
              </w:rPr>
              <w:t xml:space="preserve">1.– Los créditos de pago vinculados al Plan de Recuperación, Transformación y Resiliencia podrán ser ampliados a lo largo del ejercicio. Las ampliaciones de crédito serán financiadas de la forma que disponga el Departamento de Hacienda y Finanzas. Adicionalmente, dicha ampliación podrá llevarse a cabo por el Departamento de Hacienda y Finanzas con cargo al crédito global o </w:t>
            </w:r>
            <w:r w:rsidRPr="001F5510">
              <w:t xml:space="preserve">a </w:t>
            </w:r>
            <w:r w:rsidRPr="001F5510">
              <w:rPr>
                <w:lang w:val="es-ES" w:eastAsia="es-ES"/>
              </w:rPr>
              <w:t>remanentes de tesorería. Los incrementos del crédito global destinados a financiar dichas ampliaciones no computarán en los límites establecidos por el artículo 20.2 del texto refundido de las disposiciones legales vigentes en materia de régimen presupuestario de Euskadi, aprobado por el Decreto Legislativo 1/2011, de 24 de mayo.</w:t>
            </w:r>
          </w:p>
        </w:tc>
      </w:tr>
      <w:tr w:rsidR="004D7C45" w:rsidRPr="001F5510" w14:paraId="5AECC208" w14:textId="77777777" w:rsidTr="00356D93">
        <w:trPr>
          <w:jc w:val="center"/>
        </w:trPr>
        <w:tc>
          <w:tcPr>
            <w:tcW w:w="4820" w:type="dxa"/>
            <w:shd w:val="clear" w:color="auto" w:fill="auto"/>
          </w:tcPr>
          <w:p w14:paraId="125F12E6" w14:textId="77777777" w:rsidR="004D7C45" w:rsidRPr="001F5510" w:rsidRDefault="004D7C45" w:rsidP="00356D93">
            <w:pPr>
              <w:pStyle w:val="ETEXTO1"/>
            </w:pPr>
            <w:r w:rsidRPr="001F5510">
              <w:rPr>
                <w:lang w:eastAsia="es-ES"/>
              </w:rPr>
              <w:t>2.– Ogasun eta Finantza Sailak konpromiso-kredituen egoera-orria gehitu dezake, kreditu berriak onetsiz edo haien zenbatekoa handituz, bai eta gerorako konpromisoen egoera-orria ere, Suspertze, Eraldatze eta Erresilientzia Planari lotutako jarduketak eta proiektuak finantzatzeko, non ez diren aplikatuko maiatzaren 24ko 1/2011 Legegintzako Dekretuaren bidez onetsi zen Euskadiko aurrekontu-araubidearen arloan indarrean diren lege-xedapenen testu bateginaren 31.1 eta 97.3 artikuluetan ezarritako mugak.</w:t>
            </w:r>
          </w:p>
        </w:tc>
        <w:tc>
          <w:tcPr>
            <w:tcW w:w="284" w:type="dxa"/>
            <w:shd w:val="clear" w:color="auto" w:fill="auto"/>
          </w:tcPr>
          <w:p w14:paraId="6464B939" w14:textId="77777777" w:rsidR="004D7C45" w:rsidRPr="001F5510" w:rsidRDefault="004D7C45" w:rsidP="00356D93">
            <w:pPr>
              <w:pStyle w:val="TEXTO1"/>
            </w:pPr>
          </w:p>
        </w:tc>
        <w:tc>
          <w:tcPr>
            <w:tcW w:w="4820" w:type="dxa"/>
            <w:shd w:val="clear" w:color="auto" w:fill="auto"/>
          </w:tcPr>
          <w:p w14:paraId="0722BE57" w14:textId="77777777" w:rsidR="004D7C45" w:rsidRPr="001F5510" w:rsidRDefault="004D7C45" w:rsidP="00356D93">
            <w:pPr>
              <w:pStyle w:val="TEXTO1"/>
            </w:pPr>
            <w:r w:rsidRPr="001F5510">
              <w:rPr>
                <w:lang w:val="es-ES" w:eastAsia="es-ES"/>
              </w:rPr>
              <w:t>2.– El Departamento de Hacienda y Finanzas podrá incrementar el estado de créditos de compromiso, aprobando nuevos créditos o aumentando su importe, así como el estado de compromisos futuros, para financiar las actuaciones y proyectos vinculados al Plan de Recuperación, Transformación y Resiliencia, sin que sean de aplicación los límites establecidos en los artículos 31.1 y 97.3 del texto refundido de las disposiciones legales vigentes en materia de régimen presupuestario de Euskadi, aprobado por el Decreto Legislativo 1/2011, de 24 de mayo.</w:t>
            </w:r>
          </w:p>
        </w:tc>
      </w:tr>
      <w:tr w:rsidR="004D7C45" w:rsidRPr="001F5510" w14:paraId="26713ED4" w14:textId="77777777" w:rsidTr="00356D93">
        <w:trPr>
          <w:jc w:val="center"/>
        </w:trPr>
        <w:tc>
          <w:tcPr>
            <w:tcW w:w="4820" w:type="dxa"/>
            <w:shd w:val="clear" w:color="auto" w:fill="auto"/>
          </w:tcPr>
          <w:p w14:paraId="47DC901C" w14:textId="77777777" w:rsidR="004D7C45" w:rsidRPr="001F5510" w:rsidRDefault="004D7C45" w:rsidP="007C21E7">
            <w:pPr>
              <w:pStyle w:val="ETITULO1"/>
              <w:jc w:val="both"/>
              <w:rPr>
                <w:rFonts w:cs="Arial"/>
              </w:rPr>
            </w:pPr>
            <w:r w:rsidRPr="001F5510">
              <w:rPr>
                <w:rFonts w:cs="Arial"/>
              </w:rPr>
              <w:lastRenderedPageBreak/>
              <w:t>30. artikulua.- Aurrekontu-aldaketak.</w:t>
            </w:r>
          </w:p>
        </w:tc>
        <w:tc>
          <w:tcPr>
            <w:tcW w:w="284" w:type="dxa"/>
            <w:shd w:val="clear" w:color="auto" w:fill="auto"/>
          </w:tcPr>
          <w:p w14:paraId="73916EE4" w14:textId="77777777" w:rsidR="004D7C45" w:rsidRPr="001F5510" w:rsidRDefault="004D7C45" w:rsidP="007C21E7">
            <w:pPr>
              <w:pStyle w:val="TEXTO1"/>
            </w:pPr>
          </w:p>
        </w:tc>
        <w:tc>
          <w:tcPr>
            <w:tcW w:w="4820" w:type="dxa"/>
            <w:shd w:val="clear" w:color="auto" w:fill="auto"/>
          </w:tcPr>
          <w:p w14:paraId="2D58102C" w14:textId="77777777" w:rsidR="004D7C45" w:rsidRPr="001F5510" w:rsidRDefault="004D7C45" w:rsidP="007C21E7">
            <w:pPr>
              <w:pStyle w:val="TITULO1"/>
              <w:jc w:val="both"/>
              <w:rPr>
                <w:rFonts w:cs="Arial"/>
              </w:rPr>
            </w:pPr>
            <w:r w:rsidRPr="001F5510">
              <w:rPr>
                <w:rFonts w:cs="Arial"/>
              </w:rPr>
              <w:t>Artículo 30.- Modificaciones presupuestarias.</w:t>
            </w:r>
          </w:p>
        </w:tc>
      </w:tr>
      <w:tr w:rsidR="004D7C45" w:rsidRPr="001F5510" w14:paraId="77054A32" w14:textId="77777777" w:rsidTr="00356D93">
        <w:trPr>
          <w:jc w:val="center"/>
        </w:trPr>
        <w:tc>
          <w:tcPr>
            <w:tcW w:w="4820" w:type="dxa"/>
            <w:shd w:val="clear" w:color="auto" w:fill="auto"/>
          </w:tcPr>
          <w:p w14:paraId="6184127F" w14:textId="77777777" w:rsidR="004D7C45" w:rsidRPr="001F5510" w:rsidRDefault="004D7C45" w:rsidP="00356D93">
            <w:pPr>
              <w:pStyle w:val="ETEXTO1"/>
            </w:pPr>
            <w:r w:rsidRPr="001F5510">
              <w:rPr>
                <w:lang w:eastAsia="es-ES"/>
              </w:rPr>
              <w:t>1.– Maiatzaren 24ko 1/2011 Legegintzako Dekretuaren bidez onartutako Euskadiko aurrekontu-araubidearen arloan indarrean diren lege-xedapenen testu bateginaren V. tituluko II. kapituluan jasotako mugak ez zaizkie aplikatuko Suspertze, Eraldatze eta Erresilientzia Planari lotutako jarduketak eta proiektuak behar bezala exekutatzeko beharrezkoak diren kreditu-transferentziei. Ogasun eta Finantza Sailak baimenduko ditu kreditu-transferentzia horiek.</w:t>
            </w:r>
          </w:p>
        </w:tc>
        <w:tc>
          <w:tcPr>
            <w:tcW w:w="284" w:type="dxa"/>
            <w:shd w:val="clear" w:color="auto" w:fill="auto"/>
          </w:tcPr>
          <w:p w14:paraId="22C676EB" w14:textId="77777777" w:rsidR="004D7C45" w:rsidRPr="001F5510" w:rsidRDefault="004D7C45" w:rsidP="00356D93">
            <w:pPr>
              <w:pStyle w:val="TEXTO1"/>
            </w:pPr>
          </w:p>
        </w:tc>
        <w:tc>
          <w:tcPr>
            <w:tcW w:w="4820" w:type="dxa"/>
            <w:shd w:val="clear" w:color="auto" w:fill="auto"/>
          </w:tcPr>
          <w:p w14:paraId="32CCD49D" w14:textId="77777777" w:rsidR="004D7C45" w:rsidRPr="001F5510" w:rsidRDefault="004D7C45" w:rsidP="00356D93">
            <w:pPr>
              <w:pStyle w:val="TEXTO1"/>
            </w:pPr>
            <w:r w:rsidRPr="001F5510">
              <w:rPr>
                <w:lang w:val="es-ES" w:eastAsia="es-ES"/>
              </w:rPr>
              <w:t>1.– No serán de aplicación las limitaciones recogidas en Capítulo II del Título V del texto refundido de las disposiciones legales vigentes en materia de régimen presupuestario de Euskadi, aprobado por el Decreto Legislativo 1/2011, de 24 de mayo, a las transferencias de crédito que sean necesarias para la adecuada ejecución de las actuaciones y proyectos vinculados al Plan de Recuperación, Transformación y Resiliencia. Estas transferencias de crédito serán autorizadas por el Departamento de Hacienda y Finanzas.</w:t>
            </w:r>
          </w:p>
        </w:tc>
      </w:tr>
      <w:tr w:rsidR="004D7C45" w:rsidRPr="001F5510" w14:paraId="28331DFE" w14:textId="77777777" w:rsidTr="00356D93">
        <w:trPr>
          <w:jc w:val="center"/>
        </w:trPr>
        <w:tc>
          <w:tcPr>
            <w:tcW w:w="4820" w:type="dxa"/>
            <w:shd w:val="clear" w:color="auto" w:fill="auto"/>
          </w:tcPr>
          <w:p w14:paraId="20FC6517" w14:textId="77777777" w:rsidR="004D7C45" w:rsidRPr="001F5510" w:rsidRDefault="004D7C45" w:rsidP="00356D93">
            <w:pPr>
              <w:pStyle w:val="ETEXTO1"/>
            </w:pPr>
            <w:r w:rsidRPr="001F5510">
              <w:t>2</w:t>
            </w:r>
            <w:r w:rsidRPr="001F5510">
              <w:rPr>
                <w:lang w:eastAsia="es-ES"/>
              </w:rPr>
              <w:t>.– Halaber, maiatzaren 24ko 1/2011 Legegintzako Dekretuaren bidez onartutako Euskadiko aurrekontu-araubidearen arloan indarrean diren lege-xedapenen testu bateginaren 98. artikuluan xedatutakoaren ondorioetarako, Ogasun eta Finantza Sailak baimenduko ditu Euskal Autonomia Erkidegoko zuzenbide pribatuko ente publikoen, sozietate publikoen eta sektore publikoko fundazioen aurrekontuetako aldaketak, baldin eta Suspertze, Eraldatze eta Erresilientzia Planari lotutako jarduketak eta proiektuak finantzatzeko badira.</w:t>
            </w:r>
          </w:p>
        </w:tc>
        <w:tc>
          <w:tcPr>
            <w:tcW w:w="284" w:type="dxa"/>
            <w:shd w:val="clear" w:color="auto" w:fill="auto"/>
          </w:tcPr>
          <w:p w14:paraId="0DBEDFD3" w14:textId="77777777" w:rsidR="004D7C45" w:rsidRPr="001F5510" w:rsidRDefault="004D7C45" w:rsidP="00356D93">
            <w:pPr>
              <w:pStyle w:val="TEXTO1"/>
            </w:pPr>
          </w:p>
        </w:tc>
        <w:tc>
          <w:tcPr>
            <w:tcW w:w="4820" w:type="dxa"/>
            <w:shd w:val="clear" w:color="auto" w:fill="auto"/>
          </w:tcPr>
          <w:p w14:paraId="6E9D6B87" w14:textId="77777777" w:rsidR="004D7C45" w:rsidRPr="001F5510" w:rsidRDefault="004D7C45" w:rsidP="00356D93">
            <w:pPr>
              <w:pStyle w:val="TEXTO1"/>
            </w:pPr>
            <w:r w:rsidRPr="001F5510">
              <w:rPr>
                <w:lang w:val="es-ES" w:eastAsia="es-ES"/>
              </w:rPr>
              <w:t>2.– Asimismo, a los efectos de lo dispuesto en el artículo 98 del texto refundido de las disposiciones legales vigentes en materia de régimen presupuestario de Euskadi, aprobado por el Decreto Legislativo 1/2011, de 24 de mayo, las modificaciones en los presupuestos de los entes públicos de derecho privado, de las sociedades públicas y de las fundaciones del sector público de la Comunidad Autónoma de Euskadi, cuando vayan destinadas a la financiación de actuaciones y proyectos vinculados al Plan de Recuperación, Transformación y Resiliencia, serán autorizadas por el Departamento de Hacienda y Finanzas.</w:t>
            </w:r>
          </w:p>
        </w:tc>
      </w:tr>
      <w:tr w:rsidR="004D7C45" w:rsidRPr="001F5510" w14:paraId="1FB275DC" w14:textId="77777777" w:rsidTr="00356D93">
        <w:trPr>
          <w:jc w:val="center"/>
        </w:trPr>
        <w:tc>
          <w:tcPr>
            <w:tcW w:w="4820" w:type="dxa"/>
            <w:shd w:val="clear" w:color="auto" w:fill="auto"/>
          </w:tcPr>
          <w:p w14:paraId="4C126E2B" w14:textId="10AF073D" w:rsidR="004D7C45" w:rsidRPr="001F5510" w:rsidRDefault="004D7C45" w:rsidP="00356D93">
            <w:pPr>
              <w:pStyle w:val="ETEXTO1"/>
            </w:pPr>
            <w:r w:rsidRPr="001F5510">
              <w:rPr>
                <w:lang w:eastAsia="es-ES"/>
              </w:rPr>
              <w:t>3.– 202</w:t>
            </w:r>
            <w:r w:rsidR="00F93574">
              <w:rPr>
                <w:lang w:eastAsia="es-ES"/>
              </w:rPr>
              <w:t>5e</w:t>
            </w:r>
            <w:r w:rsidRPr="001F5510">
              <w:rPr>
                <w:lang w:eastAsia="es-ES"/>
              </w:rPr>
              <w:t>ko ekitaldiaren amaieran, «Suspertze eta Erresilientzia Mekanismoa» 1228 programako aurrekontu-kredituetan dauden eta hasierako aurrekontuan kontsignatu ez diren gerakinak 202</w:t>
            </w:r>
            <w:r w:rsidR="00F93574">
              <w:rPr>
                <w:lang w:eastAsia="es-ES"/>
              </w:rPr>
              <w:t>6</w:t>
            </w:r>
            <w:r w:rsidRPr="001F5510">
              <w:rPr>
                <w:lang w:eastAsia="es-ES"/>
              </w:rPr>
              <w:t>ko aurrekontu orokorretan sartuko dira, gastu berberetan aplikatzeko Ogasun eta Finantza Sailak xedatutakoaren arabera. Kreditu horiei ez zaie aplikatuko Euskal Autonomia Erkidegoko aurrekontu-araubidearen arloan indarrean diren lege-xedapenen testu bategina onartzen duen maiatzaren 24ko 1/2011 Legegintzako Dekretuaren 90.1 artikuluan ezarritako denbora-eskakizuna. Kreditu-txertaketak diruzaintzako geldikinen kargura finantzatuko dira, Ogasun eta Finantza Sailak erabakitzen duen moduan.</w:t>
            </w:r>
          </w:p>
        </w:tc>
        <w:tc>
          <w:tcPr>
            <w:tcW w:w="284" w:type="dxa"/>
            <w:shd w:val="clear" w:color="auto" w:fill="auto"/>
          </w:tcPr>
          <w:p w14:paraId="7A1939BD" w14:textId="77777777" w:rsidR="004D7C45" w:rsidRPr="001F5510" w:rsidRDefault="004D7C45" w:rsidP="00356D93">
            <w:pPr>
              <w:pStyle w:val="TEXTO1"/>
              <w:rPr>
                <w:lang w:val="eu-ES"/>
              </w:rPr>
            </w:pPr>
          </w:p>
        </w:tc>
        <w:tc>
          <w:tcPr>
            <w:tcW w:w="4820" w:type="dxa"/>
            <w:shd w:val="clear" w:color="auto" w:fill="auto"/>
          </w:tcPr>
          <w:p w14:paraId="34C90ADC" w14:textId="0707AE19" w:rsidR="004D7C45" w:rsidRPr="001F5510" w:rsidRDefault="004D7C45" w:rsidP="00356D93">
            <w:pPr>
              <w:pStyle w:val="TEXTO1"/>
            </w:pPr>
            <w:r w:rsidRPr="001F5510">
              <w:rPr>
                <w:lang w:val="es-ES" w:eastAsia="es-ES"/>
              </w:rPr>
              <w:t>3.– Los remanentes que al finalizar el ejercicio 202</w:t>
            </w:r>
            <w:r w:rsidR="00F93574">
              <w:rPr>
                <w:lang w:val="es-ES" w:eastAsia="es-ES"/>
              </w:rPr>
              <w:t>5</w:t>
            </w:r>
            <w:r w:rsidRPr="001F5510">
              <w:rPr>
                <w:lang w:val="es-ES" w:eastAsia="es-ES"/>
              </w:rPr>
              <w:t xml:space="preserve"> presenten los créditos presupuestarios incluidos en el programa 1228, «Mecanismo de Recuperación y Resiliencia», y no se hayan consignado en el presupuesto inicial se incorporarán a los presupuestos generales del ejercicio 202</w:t>
            </w:r>
            <w:r w:rsidR="00F93574">
              <w:rPr>
                <w:lang w:val="es-ES" w:eastAsia="es-ES"/>
              </w:rPr>
              <w:t>6</w:t>
            </w:r>
            <w:r w:rsidRPr="001F5510">
              <w:rPr>
                <w:lang w:val="es-ES" w:eastAsia="es-ES"/>
              </w:rPr>
              <w:t xml:space="preserve"> para su aplicación a los mismos gastos de conformidad con lo que disponga el Departamento de Hacienda y Finanzas. A dichos créditos no les será de aplicación el requisito temporal previsto en el artículo 90.1 del texto refundido de las disposiciones legales vigentes en materia de régimen presupuestario de Euskadi, aprobado por el Decreto Legislativo 1/2011, de 24 de mayo. Las incorporaciones de crédito serán financiadas con cargo a remanentes de tesorería de la forma que disponga el Departamento de Hacienda y Finanzas.</w:t>
            </w:r>
          </w:p>
        </w:tc>
      </w:tr>
      <w:tr w:rsidR="004D7C45" w:rsidRPr="001F5510" w14:paraId="290FD43B" w14:textId="77777777" w:rsidTr="00356D93">
        <w:trPr>
          <w:jc w:val="center"/>
        </w:trPr>
        <w:tc>
          <w:tcPr>
            <w:tcW w:w="4820" w:type="dxa"/>
            <w:shd w:val="clear" w:color="auto" w:fill="auto"/>
          </w:tcPr>
          <w:p w14:paraId="1C604DE5" w14:textId="725FFDFB" w:rsidR="004D7C45" w:rsidRPr="001F5510" w:rsidRDefault="004D7C45" w:rsidP="00356D93">
            <w:pPr>
              <w:pStyle w:val="ETEXTO1"/>
            </w:pPr>
            <w:r w:rsidRPr="001F5510">
              <w:rPr>
                <w:lang w:eastAsia="es-ES"/>
              </w:rPr>
              <w:t>4.– Diru-sarrerarik izanez gero Suspertze, Eraldatze eta Erresilientzia Planari lotutako aurrekontu-kredituen kontura 202</w:t>
            </w:r>
            <w:r w:rsidR="00F93574">
              <w:rPr>
                <w:lang w:eastAsia="es-ES"/>
              </w:rPr>
              <w:t>6</w:t>
            </w:r>
            <w:r w:rsidRPr="001F5510">
              <w:rPr>
                <w:lang w:eastAsia="es-ES"/>
              </w:rPr>
              <w:t>ko ekitaldian nahiz aurrekoetan egindako ordainketak itzuli izanagatik, kreditu horiek berriz ere ordainketak egin ziren unean zeuden bezalaxe jarri beharko dira, betiere dagokion araudi erregulatzaileak hori ahalbidetzen badu eta Ogasun eta Finantza Sailak baimena ematen badu.</w:t>
            </w:r>
          </w:p>
        </w:tc>
        <w:tc>
          <w:tcPr>
            <w:tcW w:w="284" w:type="dxa"/>
            <w:shd w:val="clear" w:color="auto" w:fill="auto"/>
          </w:tcPr>
          <w:p w14:paraId="3598FCEB" w14:textId="77777777" w:rsidR="004D7C45" w:rsidRPr="001F5510" w:rsidRDefault="004D7C45" w:rsidP="00356D93">
            <w:pPr>
              <w:pStyle w:val="TEXTO1"/>
            </w:pPr>
          </w:p>
        </w:tc>
        <w:tc>
          <w:tcPr>
            <w:tcW w:w="4820" w:type="dxa"/>
            <w:shd w:val="clear" w:color="auto" w:fill="auto"/>
          </w:tcPr>
          <w:p w14:paraId="492B9C16" w14:textId="3CCEFF48" w:rsidR="004D7C45" w:rsidRPr="001F5510" w:rsidRDefault="004D7C45" w:rsidP="00356D93">
            <w:pPr>
              <w:pStyle w:val="TEXTO1"/>
            </w:pPr>
            <w:r w:rsidRPr="001F5510">
              <w:rPr>
                <w:lang w:val="es-ES" w:eastAsia="es-ES"/>
              </w:rPr>
              <w:t>4.– Los ingresos derivados de reintegros de pagos realizados con cargo a créditos presupuestarios vinculados al Plan de Recuperación, Transformación y Resiliencia, tanto en el ejercicio 202</w:t>
            </w:r>
            <w:r w:rsidR="00F93574">
              <w:rPr>
                <w:lang w:val="es-ES" w:eastAsia="es-ES"/>
              </w:rPr>
              <w:t>6</w:t>
            </w:r>
            <w:r w:rsidRPr="001F5510">
              <w:rPr>
                <w:lang w:val="es-ES" w:eastAsia="es-ES"/>
              </w:rPr>
              <w:t xml:space="preserve"> como en presupuestos anteriores, darán lugar a la reposición de dichos créditos en iguales condiciones a las que tenían en el momento de realizarse el pago, siempre que así lo permita la correspondiente normativa reguladora y lo autorice el Departamento de Hacienda y Finanzas.</w:t>
            </w:r>
          </w:p>
        </w:tc>
      </w:tr>
      <w:tr w:rsidR="004D7C45" w:rsidRPr="001F5510" w14:paraId="74E63C66" w14:textId="77777777" w:rsidTr="00356D93">
        <w:trPr>
          <w:jc w:val="center"/>
        </w:trPr>
        <w:tc>
          <w:tcPr>
            <w:tcW w:w="4820" w:type="dxa"/>
            <w:shd w:val="clear" w:color="auto" w:fill="auto"/>
          </w:tcPr>
          <w:p w14:paraId="5F4DA5E9" w14:textId="1FEC526F" w:rsidR="004D7C45" w:rsidRPr="001F5510" w:rsidRDefault="004D7C45" w:rsidP="00356D93">
            <w:pPr>
              <w:pStyle w:val="ETEXTO1"/>
            </w:pPr>
            <w:r w:rsidRPr="001F5510">
              <w:rPr>
                <w:lang w:eastAsia="es-ES"/>
              </w:rPr>
              <w:t>5.– Ogasun eta Finantza Sailak soberazkotzat jo ahal izango ditu hasieran 202</w:t>
            </w:r>
            <w:r w:rsidR="00F93574">
              <w:rPr>
                <w:lang w:eastAsia="es-ES"/>
              </w:rPr>
              <w:t>6</w:t>
            </w:r>
            <w:r w:rsidRPr="001F5510">
              <w:rPr>
                <w:lang w:eastAsia="es-ES"/>
              </w:rPr>
              <w:t>ko ekitaldirako onetsitako aurrekontuan sartutako kredituak baldin eta kreditu horiek bat badatoz geroago Suspertze, Eraldatze eta Erresilientzia Planari lotutako funtsekin finantzatutako jarduketa eta proiektuekin. Ogasun eta Finantza Sailak soberazko kreditu horiek aplikatu ahal izango ditu beste ordainketa-kreditu batzuen zuzkiduren gabeziei erantzuteko, bereziki inbertsio-proiektuak egiteko eta kreditu zabalgarriak finantzatzeko.</w:t>
            </w:r>
          </w:p>
        </w:tc>
        <w:tc>
          <w:tcPr>
            <w:tcW w:w="284" w:type="dxa"/>
            <w:shd w:val="clear" w:color="auto" w:fill="auto"/>
          </w:tcPr>
          <w:p w14:paraId="40E2CA9D" w14:textId="77777777" w:rsidR="004D7C45" w:rsidRPr="00630398" w:rsidRDefault="004D7C45" w:rsidP="00356D93">
            <w:pPr>
              <w:pStyle w:val="TEXTO1"/>
              <w:rPr>
                <w:lang w:val="eu-ES"/>
              </w:rPr>
            </w:pPr>
          </w:p>
        </w:tc>
        <w:tc>
          <w:tcPr>
            <w:tcW w:w="4820" w:type="dxa"/>
            <w:shd w:val="clear" w:color="auto" w:fill="auto"/>
          </w:tcPr>
          <w:p w14:paraId="5783C33F" w14:textId="6BF68CAD" w:rsidR="004D7C45" w:rsidRPr="001F5510" w:rsidRDefault="004D7C45" w:rsidP="00356D93">
            <w:pPr>
              <w:pStyle w:val="TEXTO1"/>
            </w:pPr>
            <w:r w:rsidRPr="001F5510">
              <w:rPr>
                <w:lang w:val="es-ES" w:eastAsia="es-ES"/>
              </w:rPr>
              <w:t>5.– El Departamento de Hacienda y Finanzas podrá declarar excedentarios aquellos créditos que, inicialmente incluidos en el presupuesto aprobado para el ejercicio 202</w:t>
            </w:r>
            <w:r w:rsidR="00F93574">
              <w:rPr>
                <w:lang w:val="es-ES" w:eastAsia="es-ES"/>
              </w:rPr>
              <w:t>6</w:t>
            </w:r>
            <w:r w:rsidRPr="001F5510">
              <w:rPr>
                <w:lang w:val="es-ES" w:eastAsia="es-ES"/>
              </w:rPr>
              <w:t>, se correspondan con actuaciones y proyectos financiados posteriormente con fondos vinculados al Plan de Recuperación, Transformación y Resiliencia. Estos créditos excedentarios podrán aplicarse por el Departamento de Hacienda y Finanzas a atender las insuficiencias en las dotaciones de otros créditos de pago, en especial los destinados a proyectos de inversión, así como a la financiación de créditos ampliables.</w:t>
            </w:r>
          </w:p>
        </w:tc>
      </w:tr>
      <w:tr w:rsidR="004D7C45" w:rsidRPr="001F5510" w14:paraId="404000B2" w14:textId="77777777" w:rsidTr="00356D93">
        <w:trPr>
          <w:jc w:val="center"/>
        </w:trPr>
        <w:tc>
          <w:tcPr>
            <w:tcW w:w="4820" w:type="dxa"/>
            <w:shd w:val="clear" w:color="auto" w:fill="auto"/>
          </w:tcPr>
          <w:p w14:paraId="3FA80034" w14:textId="77777777" w:rsidR="004D7C45" w:rsidRPr="001F5510" w:rsidRDefault="004D7C45" w:rsidP="00356D93">
            <w:pPr>
              <w:pStyle w:val="ETEXTO1"/>
            </w:pPr>
            <w:r w:rsidRPr="001F5510">
              <w:rPr>
                <w:lang w:eastAsia="es-ES"/>
              </w:rPr>
              <w:t>6.– Suspertze, Eraldatze eta Erresilientzia Planari lotutako funtsekin finantza daitezkeen jardu</w:t>
            </w:r>
            <w:r w:rsidRPr="001F5510">
              <w:rPr>
                <w:lang w:eastAsia="es-ES"/>
              </w:rPr>
              <w:softHyphen/>
              <w:t xml:space="preserve">ketak eta proiektuak dagoeneko hasi edo exekutatu badira funts horiek sortu ez dituzten kredituen kargura, Ogasun eta Finantza Sailak </w:t>
            </w:r>
            <w:r w:rsidRPr="001F5510">
              <w:rPr>
                <w:lang w:eastAsia="es-ES"/>
              </w:rPr>
              <w:lastRenderedPageBreak/>
              <w:t>kreditu horiek birjarri ahal izango ditu dagokien sekzioan,</w:t>
            </w:r>
            <w:r w:rsidRPr="001F5510">
              <w:t xml:space="preserve"> </w:t>
            </w:r>
            <w:r w:rsidRPr="001F5510">
              <w:rPr>
                <w:lang w:eastAsia="es-ES"/>
              </w:rPr>
              <w:t>betiere suspertze eta erresilientzia ekonomiko eta sozialera bideratutako jarduketak eta proiektuak edo inbertsio-proiektuak finantzatzeko.</w:t>
            </w:r>
          </w:p>
        </w:tc>
        <w:tc>
          <w:tcPr>
            <w:tcW w:w="284" w:type="dxa"/>
            <w:shd w:val="clear" w:color="auto" w:fill="auto"/>
          </w:tcPr>
          <w:p w14:paraId="2B1C9B24" w14:textId="77777777" w:rsidR="004D7C45" w:rsidRPr="001F5510" w:rsidRDefault="004D7C45" w:rsidP="00356D93">
            <w:pPr>
              <w:pStyle w:val="TEXTO1"/>
            </w:pPr>
          </w:p>
        </w:tc>
        <w:tc>
          <w:tcPr>
            <w:tcW w:w="4820" w:type="dxa"/>
            <w:shd w:val="clear" w:color="auto" w:fill="auto"/>
          </w:tcPr>
          <w:p w14:paraId="03787C2A" w14:textId="77777777" w:rsidR="004D7C45" w:rsidRPr="001F5510" w:rsidRDefault="004D7C45" w:rsidP="00356D93">
            <w:pPr>
              <w:pStyle w:val="TEXTO1"/>
            </w:pPr>
            <w:r w:rsidRPr="001F5510">
              <w:rPr>
                <w:lang w:val="es-ES" w:eastAsia="es-ES"/>
              </w:rPr>
              <w:t xml:space="preserve">6.– En el caso de que las actuaciones y proyectos susceptibles de ser financiados con fondos vinculados al Plan de Recuperación, Transformación y Resiliencia ya se hayan iniciado o ejecutado con cargo a créditos no </w:t>
            </w:r>
            <w:r w:rsidRPr="001F5510">
              <w:rPr>
                <w:lang w:val="es-ES" w:eastAsia="es-ES"/>
              </w:rPr>
              <w:lastRenderedPageBreak/>
              <w:t>generados por dichos fondos, el Departamento de Hacienda y Finanzas podrá restituir estos créditos en la sección correspondiente para financiar, en todo caso, actuaciones y proyectos destinados a la recuperación y resiliencia económica y social o proyectos de inversión.</w:t>
            </w:r>
          </w:p>
        </w:tc>
      </w:tr>
      <w:tr w:rsidR="004D7C45" w:rsidRPr="001F5510" w14:paraId="3640DA9C" w14:textId="77777777" w:rsidTr="00356D93">
        <w:trPr>
          <w:jc w:val="center"/>
        </w:trPr>
        <w:tc>
          <w:tcPr>
            <w:tcW w:w="4820" w:type="dxa"/>
            <w:shd w:val="clear" w:color="auto" w:fill="auto"/>
          </w:tcPr>
          <w:p w14:paraId="7267714C" w14:textId="77777777" w:rsidR="004D7C45" w:rsidRPr="001F5510" w:rsidRDefault="004D7C45" w:rsidP="007C21E7">
            <w:pPr>
              <w:pStyle w:val="ETITULO1"/>
              <w:jc w:val="both"/>
              <w:rPr>
                <w:rFonts w:cs="Arial"/>
              </w:rPr>
            </w:pPr>
            <w:r w:rsidRPr="001F5510">
              <w:rPr>
                <w:rFonts w:cs="Arial"/>
              </w:rPr>
              <w:lastRenderedPageBreak/>
              <w:t>31. artikulua.- Gastua exekutatzea.</w:t>
            </w:r>
          </w:p>
        </w:tc>
        <w:tc>
          <w:tcPr>
            <w:tcW w:w="284" w:type="dxa"/>
            <w:shd w:val="clear" w:color="auto" w:fill="auto"/>
          </w:tcPr>
          <w:p w14:paraId="05725923" w14:textId="77777777" w:rsidR="004D7C45" w:rsidRPr="001F5510" w:rsidRDefault="004D7C45" w:rsidP="007C21E7">
            <w:pPr>
              <w:pStyle w:val="TEXTO1"/>
            </w:pPr>
          </w:p>
        </w:tc>
        <w:tc>
          <w:tcPr>
            <w:tcW w:w="4820" w:type="dxa"/>
            <w:shd w:val="clear" w:color="auto" w:fill="auto"/>
          </w:tcPr>
          <w:p w14:paraId="0ED2562E" w14:textId="77777777" w:rsidR="004D7C45" w:rsidRPr="001F5510" w:rsidRDefault="004D7C45" w:rsidP="007C21E7">
            <w:pPr>
              <w:pStyle w:val="TITULO1"/>
              <w:jc w:val="both"/>
              <w:rPr>
                <w:rFonts w:cs="Arial"/>
              </w:rPr>
            </w:pPr>
            <w:r w:rsidRPr="001F5510">
              <w:rPr>
                <w:rFonts w:cs="Arial"/>
              </w:rPr>
              <w:t>Artículo 31.- Ejecución del gasto.</w:t>
            </w:r>
          </w:p>
        </w:tc>
      </w:tr>
      <w:tr w:rsidR="004D7C45" w:rsidRPr="001F5510" w14:paraId="66821EBB" w14:textId="77777777" w:rsidTr="00356D93">
        <w:trPr>
          <w:jc w:val="center"/>
        </w:trPr>
        <w:tc>
          <w:tcPr>
            <w:tcW w:w="4820" w:type="dxa"/>
            <w:shd w:val="clear" w:color="auto" w:fill="auto"/>
          </w:tcPr>
          <w:p w14:paraId="710F597A" w14:textId="77777777" w:rsidR="004D7C45" w:rsidRPr="001F5510" w:rsidRDefault="004D7C45" w:rsidP="00356D93">
            <w:pPr>
              <w:pStyle w:val="ETEXTO1"/>
            </w:pPr>
            <w:r w:rsidRPr="001F5510">
              <w:rPr>
                <w:lang w:eastAsia="es-ES"/>
              </w:rPr>
              <w:t>1.– Gobernu Kontseiluak, Ogasun eta Finantza Sailak proposatuta, eta bat etorriz Suspertze eta Erresilientzia Mekanismoaren araudi erregulatzailean ezarritakoarekin, Suspertze, Eraldatze eta Erresilientzia Planetik eratorritako funtsen kudeaketari aplikatu beharreko irizpideak finkatu ahal izango ditu, bai eta plan horri lotutako jarduketa eta proiektuetan egindako gastuen aurre</w:t>
            </w:r>
            <w:r w:rsidRPr="001F5510">
              <w:rPr>
                <w:lang w:eastAsia="es-ES"/>
              </w:rPr>
              <w:softHyphen/>
              <w:t>kontu-exekuzioari aplikatu beharrekoak ere, ekimen horretan aurreikusitako helburuak lortzen direla bermatzeko.</w:t>
            </w:r>
          </w:p>
        </w:tc>
        <w:tc>
          <w:tcPr>
            <w:tcW w:w="284" w:type="dxa"/>
            <w:shd w:val="clear" w:color="auto" w:fill="auto"/>
          </w:tcPr>
          <w:p w14:paraId="74E8901C" w14:textId="77777777" w:rsidR="004D7C45" w:rsidRPr="001F5510" w:rsidRDefault="004D7C45" w:rsidP="00356D93">
            <w:pPr>
              <w:pStyle w:val="TEXTO1"/>
            </w:pPr>
          </w:p>
        </w:tc>
        <w:tc>
          <w:tcPr>
            <w:tcW w:w="4820" w:type="dxa"/>
            <w:shd w:val="clear" w:color="auto" w:fill="auto"/>
          </w:tcPr>
          <w:p w14:paraId="18ED6681" w14:textId="77777777" w:rsidR="004D7C45" w:rsidRPr="001F5510" w:rsidRDefault="004D7C45" w:rsidP="00356D93">
            <w:pPr>
              <w:pStyle w:val="TEXTO1"/>
            </w:pPr>
            <w:r w:rsidRPr="001F5510">
              <w:rPr>
                <w:lang w:val="es-ES" w:eastAsia="es-ES"/>
              </w:rPr>
              <w:t>1.– El Consejo de Gobierno, a propuesta del Departamento de Hacienda y Finanzas y de acuerdo con lo establecido en la normativa reguladora del Mecanismo de Recuperación y Resiliencia, podrá fijar los criterios aplicables a la gestión de los fondos derivados del Plan de Recuperación, Transformación y Resiliencia y a la ejecución presupuestaria de los gastos realizados en las actuaciones y proyectos vinculados a dicho plan, con el fin de garantizar la consecución de los objetivos previstos en dicha iniciativa.</w:t>
            </w:r>
          </w:p>
        </w:tc>
      </w:tr>
      <w:tr w:rsidR="004D7C45" w:rsidRPr="001F5510" w14:paraId="2C43C60E" w14:textId="77777777" w:rsidTr="00356D93">
        <w:trPr>
          <w:jc w:val="center"/>
        </w:trPr>
        <w:tc>
          <w:tcPr>
            <w:tcW w:w="4820" w:type="dxa"/>
            <w:shd w:val="clear" w:color="auto" w:fill="auto"/>
          </w:tcPr>
          <w:p w14:paraId="28E1CACB" w14:textId="77777777" w:rsidR="004D7C45" w:rsidRPr="001F5510" w:rsidRDefault="004D7C45" w:rsidP="00356D93">
            <w:pPr>
              <w:pStyle w:val="ETEXTO1"/>
            </w:pPr>
            <w:r w:rsidRPr="001F5510">
              <w:rPr>
                <w:lang w:eastAsia="es-ES"/>
              </w:rPr>
              <w:t>2.– Jarduketa eta proiektu horiek exekutatzearekin lotutako gastu-baimenek memoria espezifiko bat izan beharko dute, jarduketa edo proiektu bakoitzerako gastu-zenbatespenak kuantifikatu eta justifikatuko dituena, eta Suspertze, Eraldatze eta Erresilientzia Planean aurreikusitako helbu</w:t>
            </w:r>
            <w:r w:rsidRPr="001F5510">
              <w:rPr>
                <w:lang w:eastAsia="es-ES"/>
              </w:rPr>
              <w:softHyphen/>
              <w:t>ruak betetzen zer neurritan laguntzen duten azalduko duena.</w:t>
            </w:r>
          </w:p>
        </w:tc>
        <w:tc>
          <w:tcPr>
            <w:tcW w:w="284" w:type="dxa"/>
            <w:shd w:val="clear" w:color="auto" w:fill="auto"/>
          </w:tcPr>
          <w:p w14:paraId="792DA5EF" w14:textId="77777777" w:rsidR="004D7C45" w:rsidRPr="001F5510" w:rsidRDefault="004D7C45" w:rsidP="00356D93">
            <w:pPr>
              <w:pStyle w:val="TEXTO1"/>
            </w:pPr>
          </w:p>
        </w:tc>
        <w:tc>
          <w:tcPr>
            <w:tcW w:w="4820" w:type="dxa"/>
            <w:shd w:val="clear" w:color="auto" w:fill="auto"/>
          </w:tcPr>
          <w:p w14:paraId="6743BA02" w14:textId="77777777" w:rsidR="004D7C45" w:rsidRPr="001F5510" w:rsidRDefault="004D7C45" w:rsidP="00356D93">
            <w:pPr>
              <w:pStyle w:val="TEXTO1"/>
            </w:pPr>
            <w:r w:rsidRPr="001F5510">
              <w:rPr>
                <w:lang w:val="es-ES" w:eastAsia="es-ES"/>
              </w:rPr>
              <w:t>2.– Las autorizaciones de gasto vinculadas a la ejecución de dichas actuaciones y proyectos deberán incorporar una memoria específica que cuantifique y justifique las estimaciones de gasto para cada actuación o proyecto y en qué medida contribuyen al cumplimiento de los objetivos previstos en el Plan de Recuperación, Transformación y Resiliencia.</w:t>
            </w:r>
          </w:p>
        </w:tc>
      </w:tr>
      <w:tr w:rsidR="004D7C45" w:rsidRPr="001F5510" w14:paraId="1E97C280" w14:textId="77777777" w:rsidTr="00356D93">
        <w:trPr>
          <w:jc w:val="center"/>
        </w:trPr>
        <w:tc>
          <w:tcPr>
            <w:tcW w:w="4820" w:type="dxa"/>
            <w:shd w:val="clear" w:color="auto" w:fill="auto"/>
          </w:tcPr>
          <w:p w14:paraId="3F11CD12" w14:textId="77777777" w:rsidR="004D7C45" w:rsidRPr="001F5510" w:rsidRDefault="004D7C45" w:rsidP="00517F8E">
            <w:pPr>
              <w:pStyle w:val="ETITULO1"/>
              <w:jc w:val="both"/>
              <w:rPr>
                <w:rFonts w:cs="Arial"/>
              </w:rPr>
            </w:pPr>
            <w:r w:rsidRPr="001F5510">
              <w:rPr>
                <w:rFonts w:cs="Arial"/>
              </w:rPr>
              <w:t>32. artikulua.- Espezialitateak, prozedurak izapidetzean.</w:t>
            </w:r>
          </w:p>
        </w:tc>
        <w:tc>
          <w:tcPr>
            <w:tcW w:w="284" w:type="dxa"/>
            <w:shd w:val="clear" w:color="auto" w:fill="auto"/>
          </w:tcPr>
          <w:p w14:paraId="28F4F80B" w14:textId="77777777" w:rsidR="004D7C45" w:rsidRPr="001F5510" w:rsidRDefault="004D7C45" w:rsidP="00517F8E">
            <w:pPr>
              <w:pStyle w:val="TEXTO1"/>
            </w:pPr>
          </w:p>
        </w:tc>
        <w:tc>
          <w:tcPr>
            <w:tcW w:w="4820" w:type="dxa"/>
            <w:shd w:val="clear" w:color="auto" w:fill="auto"/>
          </w:tcPr>
          <w:p w14:paraId="58DC82EE" w14:textId="77777777" w:rsidR="004D7C45" w:rsidRPr="001F5510" w:rsidRDefault="004D7C45" w:rsidP="00517F8E">
            <w:pPr>
              <w:pStyle w:val="TITULO1"/>
              <w:jc w:val="both"/>
              <w:rPr>
                <w:rFonts w:cs="Arial"/>
              </w:rPr>
            </w:pPr>
            <w:r w:rsidRPr="001F5510">
              <w:rPr>
                <w:rFonts w:cs="Arial"/>
              </w:rPr>
              <w:t>Artículo 32.- Especialidades en la tramitación de los procedimientos.</w:t>
            </w:r>
          </w:p>
        </w:tc>
      </w:tr>
      <w:tr w:rsidR="004D7C45" w:rsidRPr="001F5510" w14:paraId="4316C33A" w14:textId="77777777" w:rsidTr="00356D93">
        <w:trPr>
          <w:jc w:val="center"/>
        </w:trPr>
        <w:tc>
          <w:tcPr>
            <w:tcW w:w="4820" w:type="dxa"/>
            <w:shd w:val="clear" w:color="auto" w:fill="auto"/>
          </w:tcPr>
          <w:p w14:paraId="3F0D5A67" w14:textId="77777777" w:rsidR="004D7C45" w:rsidRPr="001F5510" w:rsidRDefault="004D7C45" w:rsidP="00356D93">
            <w:pPr>
              <w:pStyle w:val="ETEXTO1"/>
            </w:pPr>
            <w:r w:rsidRPr="001F5510">
              <w:rPr>
                <w:lang w:eastAsia="es-ES"/>
              </w:rPr>
              <w:t>1.– Gobernantza, Administrazio Digital eta Autogobernuaren Sailak eta Ogasun eta Finantza Sailak proposatuta, Gobernu Kontseiluak espezialitateak ezarri ahal izango ditu Suspertze, Eraldatze eta Erresilientzia Planari lotutako jarduketak eta proiektuak izapidetzean. Ondorio horie</w:t>
            </w:r>
            <w:r w:rsidRPr="001F5510">
              <w:rPr>
                <w:lang w:eastAsia="es-ES"/>
              </w:rPr>
              <w:softHyphen/>
              <w:t>tarako, baldin eta Suspertze, Eraldatze eta Erresilientzia Planari lotutako funtsetatik eratorritako Estatuko Administrazioaren edo Europar Batasunaren transferentziak eta ekarpenak bideratzeko hitzarmen-proiektuak edo beste tresna juridiko batzuk badira, nahikoa izango da, izapidetzean, Eusko Jaurlaritzaren Zerbitzu Juridiko Nagusiaren eta Kontrol Ekonomikoko Bulegoaren txostena.</w:t>
            </w:r>
          </w:p>
        </w:tc>
        <w:tc>
          <w:tcPr>
            <w:tcW w:w="284" w:type="dxa"/>
            <w:shd w:val="clear" w:color="auto" w:fill="auto"/>
          </w:tcPr>
          <w:p w14:paraId="7E51FA34" w14:textId="77777777" w:rsidR="004D7C45" w:rsidRPr="001F5510" w:rsidRDefault="004D7C45" w:rsidP="00356D93">
            <w:pPr>
              <w:pStyle w:val="TEXTO1"/>
              <w:rPr>
                <w:lang w:val="eu-ES"/>
              </w:rPr>
            </w:pPr>
          </w:p>
        </w:tc>
        <w:tc>
          <w:tcPr>
            <w:tcW w:w="4820" w:type="dxa"/>
            <w:shd w:val="clear" w:color="auto" w:fill="auto"/>
          </w:tcPr>
          <w:p w14:paraId="29F8A676" w14:textId="77777777" w:rsidR="004D7C45" w:rsidRPr="001F5510" w:rsidRDefault="004D7C45" w:rsidP="00356D93">
            <w:pPr>
              <w:pStyle w:val="TEXTO1"/>
            </w:pPr>
            <w:r w:rsidRPr="001F5510">
              <w:rPr>
                <w:lang w:val="es-ES" w:eastAsia="es-ES"/>
              </w:rPr>
              <w:t>1.– El Consejo de Gobierno, a propuesta de los departamentos de Gobernanza, Administración Digital y Autogobierno, y de Hacienda y Finanzas, podrá establecer las especialidades en la tramitación de las actuaciones y proyectos vinculados al Plan de Recuperación, Transformación y Resiliencia. A estos efectos, cuando se trate de proyectos de convenio o de otros instrumen</w:t>
            </w:r>
            <w:r w:rsidRPr="001F5510">
              <w:rPr>
                <w:lang w:val="es-ES" w:eastAsia="es-ES"/>
              </w:rPr>
              <w:softHyphen/>
              <w:t>tos jurídicos por medio de los cuales se instrumenten las transferencias y aportaciones de la Administración del Estado o de la Unión Europea derivadas de los fondos vinculados al Plan de Recuperación, Transformación y Resiliencia, solo requerirán en su tramitación informe del Servicio Jurídico Central del Gobierno Vasco y de la Oficina de Control Económico.</w:t>
            </w:r>
          </w:p>
        </w:tc>
      </w:tr>
      <w:tr w:rsidR="004D7C45" w:rsidRPr="001F5510" w14:paraId="0421AF88" w14:textId="77777777" w:rsidTr="00356D93">
        <w:trPr>
          <w:jc w:val="center"/>
        </w:trPr>
        <w:tc>
          <w:tcPr>
            <w:tcW w:w="4820" w:type="dxa"/>
            <w:shd w:val="clear" w:color="auto" w:fill="auto"/>
          </w:tcPr>
          <w:p w14:paraId="5B4C510D" w14:textId="77777777" w:rsidR="004D7C45" w:rsidRPr="001F5510" w:rsidRDefault="004D7C45" w:rsidP="00356D93">
            <w:pPr>
              <w:pStyle w:val="ETEXTO1"/>
            </w:pPr>
            <w:r w:rsidRPr="001F5510">
              <w:rPr>
                <w:lang w:eastAsia="es-ES"/>
              </w:rPr>
              <w:t>2.– Administrazio Publikoen Administrazio Prozedura Erkidearen urriaren 1eko 39/2015 Legearen 33. artikuluari jarraituz, Suspertze, Eraldatze eta Erresilientzia Planari lotutako jarduketak eta proiektuak sustatzeko izapidetu behar diren administrazio-prozedurei presako izapidetzea aplikatuko zaie eta, beraz, erdira murriztuko dira prozedura arrunterako ezarritako epeak, salbu eta eskabideak eta errekurtsoak aurkezteari dagozkionak. Hori guztia, eragotzi gabe Administrazio Publikoa modernizatzeko eta Suspertze, Eraldatze eta Erresilientzia Plana exekutatzeko presako neurriak onesten dituen abenduaren 30eko 36/2020 Errege Lege Dekretuaren 50. artikuluan xedatutakoa.</w:t>
            </w:r>
          </w:p>
        </w:tc>
        <w:tc>
          <w:tcPr>
            <w:tcW w:w="284" w:type="dxa"/>
            <w:shd w:val="clear" w:color="auto" w:fill="auto"/>
          </w:tcPr>
          <w:p w14:paraId="19CE366B" w14:textId="77777777" w:rsidR="004D7C45" w:rsidRPr="001F5510" w:rsidRDefault="004D7C45" w:rsidP="00356D93">
            <w:pPr>
              <w:pStyle w:val="TEXTO1"/>
              <w:rPr>
                <w:lang w:val="eu-ES"/>
              </w:rPr>
            </w:pPr>
          </w:p>
        </w:tc>
        <w:tc>
          <w:tcPr>
            <w:tcW w:w="4820" w:type="dxa"/>
            <w:shd w:val="clear" w:color="auto" w:fill="auto"/>
          </w:tcPr>
          <w:p w14:paraId="170A606B" w14:textId="77777777" w:rsidR="004D7C45" w:rsidRPr="001F5510" w:rsidRDefault="004D7C45" w:rsidP="00356D93">
            <w:pPr>
              <w:pStyle w:val="TEXTO1"/>
            </w:pPr>
            <w:r w:rsidRPr="001F5510">
              <w:rPr>
                <w:lang w:val="es-ES" w:eastAsia="es-ES"/>
              </w:rPr>
              <w:t>2.– De conformidad con el artículo 33 de la Ley 39/2015, de 1 de octubre, del Procedimiento Administrativo Común de las Administraciones Públicas, a los procedimientos administrativos que deban tramitarse para impulsar las actuaciones y proyectos vinculados al Plan de Recuperación, Transformación y Resiliencia se les aplicará la tramitación de urgencia, por la cual se reducirán a la mitad los plazos establecidos para el procedimiento ordinario, salvo los relativos a la pre</w:t>
            </w:r>
            <w:r w:rsidRPr="001F5510">
              <w:rPr>
                <w:lang w:val="es-ES" w:eastAsia="es-ES"/>
              </w:rPr>
              <w:softHyphen/>
              <w:t>sentación de solicitudes y recursos, sin perjuicio de lo previsto en el artículo 50 del Real Decreto Ley 36/2020, de 30 de diciembre, por el que se aprueban medidas urgentes para la modernización de la Administración Pública y para la ejecución del Plan de Recuperación, Transformación y Resiliencia.</w:t>
            </w:r>
          </w:p>
        </w:tc>
      </w:tr>
      <w:tr w:rsidR="004D7C45" w:rsidRPr="001F5510" w14:paraId="362420D2" w14:textId="77777777" w:rsidTr="00356D93">
        <w:trPr>
          <w:jc w:val="center"/>
        </w:trPr>
        <w:tc>
          <w:tcPr>
            <w:tcW w:w="4820" w:type="dxa"/>
            <w:shd w:val="clear" w:color="auto" w:fill="auto"/>
          </w:tcPr>
          <w:p w14:paraId="1B57B2E6" w14:textId="77777777" w:rsidR="004D7C45" w:rsidRPr="001F5510" w:rsidRDefault="004D7C45" w:rsidP="00356D93">
            <w:pPr>
              <w:pStyle w:val="ETEXTO1"/>
            </w:pPr>
            <w:r w:rsidRPr="001F5510">
              <w:rPr>
                <w:lang w:eastAsia="es-ES"/>
              </w:rPr>
              <w:t>3.– Suspertze, Eraldatze eta Erresilientzia Planari lotutako jarduketa eta proiektuen esparruan ematen diren laguntza eta dirulaguntza publikoen kasuan, dirulaguntzaren ordainketa aurreratuak egin ahal izango dira, justifikazioa egin aurretik, baldin eta beharrezkoa bada dirulaguntzari edo laguntzari atxikitako jarduketak gauzatu ahal izateko, eta bermea eratzea ez da galdagarri izango.</w:t>
            </w:r>
          </w:p>
        </w:tc>
        <w:tc>
          <w:tcPr>
            <w:tcW w:w="284" w:type="dxa"/>
            <w:shd w:val="clear" w:color="auto" w:fill="auto"/>
          </w:tcPr>
          <w:p w14:paraId="0E76E7C4" w14:textId="77777777" w:rsidR="004D7C45" w:rsidRPr="001F5510" w:rsidRDefault="004D7C45" w:rsidP="00356D93">
            <w:pPr>
              <w:pStyle w:val="TEXTO1"/>
            </w:pPr>
          </w:p>
        </w:tc>
        <w:tc>
          <w:tcPr>
            <w:tcW w:w="4820" w:type="dxa"/>
            <w:shd w:val="clear" w:color="auto" w:fill="auto"/>
          </w:tcPr>
          <w:p w14:paraId="02A60540" w14:textId="77777777" w:rsidR="004D7C45" w:rsidRPr="001F5510" w:rsidRDefault="004D7C45" w:rsidP="00356D93">
            <w:pPr>
              <w:pStyle w:val="TEXTO1"/>
            </w:pPr>
            <w:r w:rsidRPr="001F5510">
              <w:rPr>
                <w:lang w:val="es-ES" w:eastAsia="es-ES"/>
              </w:rPr>
              <w:t>3.– En el supuesto de ayudas y subvenciones públicas que se concedan en el marco de las actuaciones y proyectos vinculados al Plan de Recuperación, Transformación y Resiliencia, se podrán realizar pagos anticipados de la subvención con carácter previo a la justificación, cuando fuere necesario para poder llevar a cabo las actuaciones inherentes a la subvención o ayuda, sin que sea exigible la constitución de garantía.</w:t>
            </w:r>
          </w:p>
        </w:tc>
      </w:tr>
      <w:tr w:rsidR="004D7C45" w:rsidRPr="001F5510" w14:paraId="2060F914" w14:textId="77777777" w:rsidTr="00356D93">
        <w:trPr>
          <w:jc w:val="center"/>
        </w:trPr>
        <w:tc>
          <w:tcPr>
            <w:tcW w:w="4820" w:type="dxa"/>
            <w:shd w:val="clear" w:color="auto" w:fill="auto"/>
          </w:tcPr>
          <w:p w14:paraId="230BF774" w14:textId="77777777" w:rsidR="004D7C45" w:rsidRPr="001F5510" w:rsidRDefault="004D7C45" w:rsidP="00517F8E">
            <w:pPr>
              <w:pStyle w:val="ETITULO1"/>
              <w:jc w:val="both"/>
              <w:rPr>
                <w:rFonts w:cs="Arial"/>
              </w:rPr>
            </w:pPr>
            <w:r w:rsidRPr="001F5510">
              <w:rPr>
                <w:rFonts w:cs="Arial"/>
              </w:rPr>
              <w:lastRenderedPageBreak/>
              <w:t>33. artikulua.- Jarduketak eta proiektuak exekutatu izanaren jarraipena eta justifikazioa.</w:t>
            </w:r>
          </w:p>
        </w:tc>
        <w:tc>
          <w:tcPr>
            <w:tcW w:w="284" w:type="dxa"/>
            <w:shd w:val="clear" w:color="auto" w:fill="auto"/>
          </w:tcPr>
          <w:p w14:paraId="1D20DB7C" w14:textId="77777777" w:rsidR="004D7C45" w:rsidRPr="001F5510" w:rsidRDefault="004D7C45" w:rsidP="00517F8E">
            <w:pPr>
              <w:pStyle w:val="TEXTO1"/>
            </w:pPr>
          </w:p>
        </w:tc>
        <w:tc>
          <w:tcPr>
            <w:tcW w:w="4820" w:type="dxa"/>
            <w:shd w:val="clear" w:color="auto" w:fill="auto"/>
          </w:tcPr>
          <w:p w14:paraId="1090DC52" w14:textId="77777777" w:rsidR="004D7C45" w:rsidRPr="001F5510" w:rsidRDefault="004D7C45" w:rsidP="00517F8E">
            <w:pPr>
              <w:pStyle w:val="TITULO1"/>
              <w:jc w:val="both"/>
              <w:rPr>
                <w:rFonts w:cs="Arial"/>
              </w:rPr>
            </w:pPr>
            <w:r w:rsidRPr="001F5510">
              <w:rPr>
                <w:rFonts w:cs="Arial"/>
              </w:rPr>
              <w:t>Artículo 33.- Seguimiento y justificación de la ejecución de las actuaciones y proyectos.</w:t>
            </w:r>
          </w:p>
        </w:tc>
      </w:tr>
      <w:tr w:rsidR="004D7C45" w:rsidRPr="001F5510" w14:paraId="2E5E9E13" w14:textId="77777777" w:rsidTr="00356D93">
        <w:trPr>
          <w:jc w:val="center"/>
        </w:trPr>
        <w:tc>
          <w:tcPr>
            <w:tcW w:w="4820" w:type="dxa"/>
            <w:shd w:val="clear" w:color="auto" w:fill="auto"/>
          </w:tcPr>
          <w:p w14:paraId="43402C16" w14:textId="77777777" w:rsidR="004D7C45" w:rsidRPr="001F5510" w:rsidRDefault="004D7C45" w:rsidP="00356D93">
            <w:pPr>
              <w:pStyle w:val="ETEXTO1"/>
            </w:pPr>
            <w:r w:rsidRPr="001F5510">
              <w:rPr>
                <w:lang w:eastAsia="es-ES"/>
              </w:rPr>
              <w:t>Suspertze, Eraldatze eta Erresilientzia Planari lotutako jarduketak eta proiektuak exekutatzeko eskumena duten Euskal Autonomia Erkidegoko sailetako eta sektore publikoko entitateetako organoek, bat etorriz Suspertze eta Erresilientzia Mekanismoaren araudi erregulatzailearekin eta Kontrol Ekonomikoko Bulegoak emandako jarraibideekin, behar den informazioa eman beharko dute mugarri eta helburuak zenbateraino bete diren jakin ahal izateko, alde batetik, eta, bestetik, jarduketa eta proiektuen aurrekontu- eta kontabilitate-exekuzioa behar bezala justifikatu eta ziurtatu ahal izateko.</w:t>
            </w:r>
          </w:p>
        </w:tc>
        <w:tc>
          <w:tcPr>
            <w:tcW w:w="284" w:type="dxa"/>
            <w:shd w:val="clear" w:color="auto" w:fill="auto"/>
          </w:tcPr>
          <w:p w14:paraId="0FE82E33" w14:textId="77777777" w:rsidR="004D7C45" w:rsidRPr="001F5510" w:rsidRDefault="004D7C45" w:rsidP="00356D93">
            <w:pPr>
              <w:pStyle w:val="TEXTO1"/>
            </w:pPr>
          </w:p>
        </w:tc>
        <w:tc>
          <w:tcPr>
            <w:tcW w:w="4820" w:type="dxa"/>
            <w:shd w:val="clear" w:color="auto" w:fill="auto"/>
          </w:tcPr>
          <w:p w14:paraId="594104B6" w14:textId="77777777" w:rsidR="004D7C45" w:rsidRPr="001F5510" w:rsidRDefault="004D7C45" w:rsidP="00356D93">
            <w:pPr>
              <w:pStyle w:val="TEXTO1"/>
            </w:pPr>
            <w:r w:rsidRPr="001F5510">
              <w:rPr>
                <w:lang w:val="es-ES" w:eastAsia="es-ES"/>
              </w:rPr>
              <w:t>Los órganos de los departamentos y de las entidades del sector público de la Comunidad Autónoma de Euskadi competentes para la ejecución de las actuaciones y proyectos vinculados al Plan de Recuperación, Transformación y Resiliencia deberán aportar, conforme a lo previsto</w:t>
            </w:r>
            <w:r w:rsidRPr="001F5510">
              <w:t xml:space="preserve"> </w:t>
            </w:r>
            <w:r w:rsidRPr="001F5510">
              <w:rPr>
                <w:lang w:val="es-ES" w:eastAsia="es-ES"/>
              </w:rPr>
              <w:t>en la normativa reguladora del Mecanismo de Recuperación y Resiliencia y a las instrucciones que dicte la Oficina de Control Económico, la información que resulte necesaria para posibilitar el seguimiento del cumplimiento de los hitos y objetivos, y una adecuada justificación y certificación de la ejecución presupuestaria y contable de dichas actuaciones y proyectos.</w:t>
            </w:r>
          </w:p>
        </w:tc>
      </w:tr>
      <w:tr w:rsidR="004D7C45" w:rsidRPr="001F5510" w14:paraId="79043F87" w14:textId="77777777" w:rsidTr="00356D93">
        <w:trPr>
          <w:jc w:val="center"/>
        </w:trPr>
        <w:tc>
          <w:tcPr>
            <w:tcW w:w="4820" w:type="dxa"/>
            <w:shd w:val="clear" w:color="auto" w:fill="auto"/>
          </w:tcPr>
          <w:p w14:paraId="7EE2FE37" w14:textId="77777777" w:rsidR="004D7C45" w:rsidRPr="001F5510" w:rsidRDefault="004D7C45" w:rsidP="00517F8E">
            <w:pPr>
              <w:pStyle w:val="ETITULO1"/>
              <w:jc w:val="both"/>
              <w:rPr>
                <w:rFonts w:cs="Arial"/>
              </w:rPr>
            </w:pPr>
            <w:r w:rsidRPr="001F5510">
              <w:rPr>
                <w:rFonts w:cs="Arial"/>
              </w:rPr>
              <w:t>34. artikulua.- Legebiltzarrari informazioa ematea.</w:t>
            </w:r>
          </w:p>
        </w:tc>
        <w:tc>
          <w:tcPr>
            <w:tcW w:w="284" w:type="dxa"/>
            <w:shd w:val="clear" w:color="auto" w:fill="auto"/>
          </w:tcPr>
          <w:p w14:paraId="653F707A" w14:textId="77777777" w:rsidR="004D7C45" w:rsidRPr="001F5510" w:rsidRDefault="004D7C45" w:rsidP="00517F8E">
            <w:pPr>
              <w:pStyle w:val="TEXTO1"/>
            </w:pPr>
          </w:p>
        </w:tc>
        <w:tc>
          <w:tcPr>
            <w:tcW w:w="4820" w:type="dxa"/>
            <w:shd w:val="clear" w:color="auto" w:fill="auto"/>
          </w:tcPr>
          <w:p w14:paraId="4DCAD2C2" w14:textId="77777777" w:rsidR="004D7C45" w:rsidRPr="001F5510" w:rsidRDefault="004D7C45" w:rsidP="00517F8E">
            <w:pPr>
              <w:pStyle w:val="TITULO1"/>
              <w:jc w:val="both"/>
              <w:rPr>
                <w:rFonts w:cs="Arial"/>
              </w:rPr>
            </w:pPr>
            <w:r w:rsidRPr="001F5510">
              <w:rPr>
                <w:rFonts w:cs="Arial"/>
              </w:rPr>
              <w:t>Artículo 34.- Información al Parlamento.</w:t>
            </w:r>
          </w:p>
        </w:tc>
      </w:tr>
      <w:tr w:rsidR="004D7C45" w:rsidRPr="001F5510" w14:paraId="46CD221B" w14:textId="77777777" w:rsidTr="00356D93">
        <w:trPr>
          <w:jc w:val="center"/>
        </w:trPr>
        <w:tc>
          <w:tcPr>
            <w:tcW w:w="4820" w:type="dxa"/>
            <w:shd w:val="clear" w:color="auto" w:fill="auto"/>
          </w:tcPr>
          <w:p w14:paraId="33062331" w14:textId="77777777" w:rsidR="004D7C45" w:rsidRPr="001F5510" w:rsidRDefault="004D7C45" w:rsidP="00356D93">
            <w:pPr>
              <w:pStyle w:val="ETEXTO1"/>
            </w:pPr>
            <w:r w:rsidRPr="001F5510">
              <w:rPr>
                <w:lang w:eastAsia="es-ES"/>
              </w:rPr>
              <w:t>Jaurlaritzak, hiru hilean behin, Suspertze, Eraldatze eta Erresilientzia Planari lotutako funtsen kargura finantzatutako partidei dagozkien kredituen exekuzio-maila eta berariazko xedea jakinaraziko dizkio Eusko Legebiltzarrari, lege honen 40. artikuluan ezarritakoa betetzeko.</w:t>
            </w:r>
          </w:p>
        </w:tc>
        <w:tc>
          <w:tcPr>
            <w:tcW w:w="284" w:type="dxa"/>
            <w:shd w:val="clear" w:color="auto" w:fill="auto"/>
          </w:tcPr>
          <w:p w14:paraId="0D80E01A" w14:textId="77777777" w:rsidR="004D7C45" w:rsidRPr="001F5510" w:rsidRDefault="004D7C45" w:rsidP="00356D93">
            <w:pPr>
              <w:pStyle w:val="TEXTO1"/>
            </w:pPr>
          </w:p>
        </w:tc>
        <w:tc>
          <w:tcPr>
            <w:tcW w:w="4820" w:type="dxa"/>
            <w:shd w:val="clear" w:color="auto" w:fill="auto"/>
          </w:tcPr>
          <w:p w14:paraId="2421FBFF" w14:textId="77777777" w:rsidR="004D7C45" w:rsidRPr="001F5510" w:rsidRDefault="004D7C45" w:rsidP="00356D93">
            <w:pPr>
              <w:pStyle w:val="TEXTO1"/>
            </w:pPr>
            <w:r w:rsidRPr="001F5510">
              <w:rPr>
                <w:lang w:val="es-ES" w:eastAsia="es-ES"/>
              </w:rPr>
              <w:t>El Gobierno dará cuenta trimestralmente al Parlamento Vasco del grado de ejecución y destino específico de los créditos correspondientes a las partidas financiadas con cargo a los fondos vinculados al Plan de Recuperación, Transformación y Resiliencia, de conformidad con lo establecido en el artículo 40 de la presente ley.</w:t>
            </w:r>
          </w:p>
        </w:tc>
      </w:tr>
    </w:tbl>
    <w:p w14:paraId="6164A3A9" w14:textId="77777777" w:rsidR="004D7C45" w:rsidRPr="00A80598" w:rsidRDefault="004D7C45" w:rsidP="004D7C45">
      <w:pPr>
        <w:pStyle w:val="MEMORIA"/>
        <w:rPr>
          <w:rFonts w:cs="Arial"/>
        </w:rPr>
      </w:pPr>
    </w:p>
    <w:tbl>
      <w:tblPr>
        <w:tblW w:w="9924" w:type="dxa"/>
        <w:jc w:val="center"/>
        <w:tblLayout w:type="fixed"/>
        <w:tblCellMar>
          <w:left w:w="28" w:type="dxa"/>
          <w:right w:w="28" w:type="dxa"/>
        </w:tblCellMar>
        <w:tblLook w:val="04A0" w:firstRow="1" w:lastRow="0" w:firstColumn="1" w:lastColumn="0" w:noHBand="0" w:noVBand="1"/>
      </w:tblPr>
      <w:tblGrid>
        <w:gridCol w:w="4820"/>
        <w:gridCol w:w="284"/>
        <w:gridCol w:w="4820"/>
      </w:tblGrid>
      <w:tr w:rsidR="004D7C45" w:rsidRPr="00A80598" w14:paraId="19FA5FA2" w14:textId="77777777" w:rsidTr="004D7C45">
        <w:trPr>
          <w:jc w:val="center"/>
        </w:trPr>
        <w:tc>
          <w:tcPr>
            <w:tcW w:w="4820" w:type="dxa"/>
            <w:shd w:val="clear" w:color="auto" w:fill="auto"/>
          </w:tcPr>
          <w:p w14:paraId="6CE763DB" w14:textId="77777777" w:rsidR="004D7C45" w:rsidRPr="00A80598" w:rsidRDefault="004D7C45" w:rsidP="00BD2494">
            <w:pPr>
              <w:pStyle w:val="ETITULO1"/>
              <w:jc w:val="both"/>
              <w:rPr>
                <w:rFonts w:cs="Arial"/>
              </w:rPr>
            </w:pPr>
            <w:r w:rsidRPr="00A80598">
              <w:rPr>
                <w:rFonts w:cs="Arial"/>
              </w:rPr>
              <w:t>III. TITULUA</w:t>
            </w:r>
          </w:p>
        </w:tc>
        <w:tc>
          <w:tcPr>
            <w:tcW w:w="284" w:type="dxa"/>
            <w:shd w:val="clear" w:color="auto" w:fill="auto"/>
          </w:tcPr>
          <w:p w14:paraId="03EEC41F" w14:textId="77777777" w:rsidR="004D7C45" w:rsidRPr="00A80598" w:rsidRDefault="004D7C45" w:rsidP="00BD2494">
            <w:pPr>
              <w:pStyle w:val="TEXTO1"/>
            </w:pPr>
          </w:p>
        </w:tc>
        <w:tc>
          <w:tcPr>
            <w:tcW w:w="4820" w:type="dxa"/>
            <w:shd w:val="clear" w:color="auto" w:fill="auto"/>
          </w:tcPr>
          <w:p w14:paraId="79E67A9A" w14:textId="77777777" w:rsidR="004D7C45" w:rsidRPr="00A80598" w:rsidRDefault="004D7C45" w:rsidP="00BD2494">
            <w:pPr>
              <w:pStyle w:val="TITULO1"/>
              <w:jc w:val="both"/>
              <w:rPr>
                <w:rFonts w:cs="Arial"/>
              </w:rPr>
            </w:pPr>
            <w:r w:rsidRPr="00A80598">
              <w:rPr>
                <w:rFonts w:cs="Arial"/>
              </w:rPr>
              <w:t>TÍTULO III</w:t>
            </w:r>
          </w:p>
        </w:tc>
      </w:tr>
      <w:tr w:rsidR="004D7C45" w:rsidRPr="00A80598" w14:paraId="3BF1CC9F" w14:textId="77777777" w:rsidTr="004D7C45">
        <w:trPr>
          <w:jc w:val="center"/>
        </w:trPr>
        <w:tc>
          <w:tcPr>
            <w:tcW w:w="4820" w:type="dxa"/>
            <w:shd w:val="clear" w:color="auto" w:fill="auto"/>
          </w:tcPr>
          <w:p w14:paraId="35337CBB" w14:textId="77777777" w:rsidR="004D7C45" w:rsidRPr="00A80598" w:rsidRDefault="004D7C45" w:rsidP="00BD2494">
            <w:pPr>
              <w:pStyle w:val="ETITULO1"/>
              <w:jc w:val="both"/>
              <w:rPr>
                <w:rFonts w:cs="Arial"/>
              </w:rPr>
            </w:pPr>
            <w:r w:rsidRPr="00A80598">
              <w:rPr>
                <w:rFonts w:cs="Arial"/>
              </w:rPr>
              <w:t>DIRU-SARREREN EGOERA-ORRIA</w:t>
            </w:r>
          </w:p>
        </w:tc>
        <w:tc>
          <w:tcPr>
            <w:tcW w:w="284" w:type="dxa"/>
            <w:shd w:val="clear" w:color="auto" w:fill="auto"/>
          </w:tcPr>
          <w:p w14:paraId="1344D23A" w14:textId="77777777" w:rsidR="004D7C45" w:rsidRPr="00A80598" w:rsidRDefault="004D7C45" w:rsidP="00BD2494">
            <w:pPr>
              <w:pStyle w:val="TEXTO1"/>
            </w:pPr>
          </w:p>
        </w:tc>
        <w:tc>
          <w:tcPr>
            <w:tcW w:w="4820" w:type="dxa"/>
            <w:shd w:val="clear" w:color="auto" w:fill="auto"/>
          </w:tcPr>
          <w:p w14:paraId="5241A8B3" w14:textId="77777777" w:rsidR="004D7C45" w:rsidRPr="00A80598" w:rsidRDefault="004D7C45" w:rsidP="00BD2494">
            <w:pPr>
              <w:pStyle w:val="TITULO1"/>
              <w:jc w:val="both"/>
              <w:rPr>
                <w:rFonts w:cs="Arial"/>
              </w:rPr>
            </w:pPr>
            <w:r w:rsidRPr="00A80598">
              <w:rPr>
                <w:rFonts w:cs="Arial"/>
              </w:rPr>
              <w:t>EL ESTADO DE INGRESOS</w:t>
            </w:r>
          </w:p>
        </w:tc>
      </w:tr>
      <w:tr w:rsidR="004D7C45" w:rsidRPr="00A80598" w14:paraId="6058F9E9" w14:textId="77777777" w:rsidTr="004D7C45">
        <w:trPr>
          <w:jc w:val="center"/>
        </w:trPr>
        <w:tc>
          <w:tcPr>
            <w:tcW w:w="4820" w:type="dxa"/>
            <w:shd w:val="clear" w:color="auto" w:fill="auto"/>
          </w:tcPr>
          <w:p w14:paraId="4643B153" w14:textId="77777777" w:rsidR="004D7C45" w:rsidRPr="00A80598" w:rsidRDefault="004D7C45" w:rsidP="00BD2494">
            <w:pPr>
              <w:pStyle w:val="ETITULO1"/>
              <w:jc w:val="both"/>
              <w:rPr>
                <w:rFonts w:cs="Arial"/>
              </w:rPr>
            </w:pPr>
            <w:r w:rsidRPr="00A80598">
              <w:rPr>
                <w:rFonts w:cs="Arial"/>
              </w:rPr>
              <w:t>I. KAPITULUA</w:t>
            </w:r>
          </w:p>
        </w:tc>
        <w:tc>
          <w:tcPr>
            <w:tcW w:w="284" w:type="dxa"/>
            <w:shd w:val="clear" w:color="auto" w:fill="auto"/>
          </w:tcPr>
          <w:p w14:paraId="2DF69485" w14:textId="77777777" w:rsidR="004D7C45" w:rsidRPr="00A80598" w:rsidRDefault="004D7C45" w:rsidP="00BD2494">
            <w:pPr>
              <w:pStyle w:val="TEXTO1"/>
            </w:pPr>
          </w:p>
        </w:tc>
        <w:tc>
          <w:tcPr>
            <w:tcW w:w="4820" w:type="dxa"/>
            <w:shd w:val="clear" w:color="auto" w:fill="auto"/>
          </w:tcPr>
          <w:p w14:paraId="67AC8436" w14:textId="77777777" w:rsidR="004D7C45" w:rsidRPr="00A80598" w:rsidRDefault="004D7C45" w:rsidP="00BD2494">
            <w:pPr>
              <w:pStyle w:val="TITULO1"/>
              <w:jc w:val="both"/>
              <w:rPr>
                <w:rFonts w:cs="Arial"/>
              </w:rPr>
            </w:pPr>
            <w:r w:rsidRPr="00A80598">
              <w:rPr>
                <w:rFonts w:cs="Arial"/>
              </w:rPr>
              <w:t>CAPÍTULO I</w:t>
            </w:r>
          </w:p>
        </w:tc>
      </w:tr>
      <w:tr w:rsidR="004D7C45" w:rsidRPr="00A80598" w14:paraId="7FDF61F3" w14:textId="77777777" w:rsidTr="004D7C45">
        <w:trPr>
          <w:jc w:val="center"/>
        </w:trPr>
        <w:tc>
          <w:tcPr>
            <w:tcW w:w="4820" w:type="dxa"/>
            <w:shd w:val="clear" w:color="auto" w:fill="auto"/>
          </w:tcPr>
          <w:p w14:paraId="507847DE" w14:textId="77777777" w:rsidR="004D7C45" w:rsidRPr="00A80598" w:rsidRDefault="004D7C45" w:rsidP="00BD2494">
            <w:pPr>
              <w:pStyle w:val="ETITULO1"/>
              <w:jc w:val="both"/>
              <w:rPr>
                <w:rFonts w:cs="Arial"/>
              </w:rPr>
            </w:pPr>
            <w:r w:rsidRPr="00A80598">
              <w:rPr>
                <w:rFonts w:cs="Arial"/>
              </w:rPr>
              <w:t>FORU-ALDUNDIEN EKARPENAK.</w:t>
            </w:r>
          </w:p>
        </w:tc>
        <w:tc>
          <w:tcPr>
            <w:tcW w:w="284" w:type="dxa"/>
            <w:shd w:val="clear" w:color="auto" w:fill="auto"/>
          </w:tcPr>
          <w:p w14:paraId="316A02E4" w14:textId="77777777" w:rsidR="004D7C45" w:rsidRPr="00A80598" w:rsidRDefault="004D7C45" w:rsidP="00BD2494">
            <w:pPr>
              <w:pStyle w:val="TEXTO1"/>
            </w:pPr>
          </w:p>
        </w:tc>
        <w:tc>
          <w:tcPr>
            <w:tcW w:w="4820" w:type="dxa"/>
            <w:shd w:val="clear" w:color="auto" w:fill="auto"/>
          </w:tcPr>
          <w:p w14:paraId="4AFDA63D" w14:textId="77777777" w:rsidR="004D7C45" w:rsidRPr="00A80598" w:rsidRDefault="004D7C45" w:rsidP="00BD2494">
            <w:pPr>
              <w:pStyle w:val="TITULO1"/>
              <w:jc w:val="both"/>
              <w:rPr>
                <w:rFonts w:cs="Arial"/>
              </w:rPr>
            </w:pPr>
            <w:r w:rsidRPr="00A80598">
              <w:rPr>
                <w:rFonts w:cs="Arial"/>
              </w:rPr>
              <w:t>APORTACIONES DE LAS DIPUTACIONES FORALES.</w:t>
            </w:r>
          </w:p>
        </w:tc>
      </w:tr>
      <w:tr w:rsidR="004D7C45" w:rsidRPr="00A80598" w14:paraId="619243B4" w14:textId="77777777" w:rsidTr="004D7C45">
        <w:trPr>
          <w:jc w:val="center"/>
        </w:trPr>
        <w:tc>
          <w:tcPr>
            <w:tcW w:w="4820" w:type="dxa"/>
            <w:shd w:val="clear" w:color="auto" w:fill="auto"/>
          </w:tcPr>
          <w:p w14:paraId="37BDA7C8" w14:textId="77777777" w:rsidR="004D7C45" w:rsidRPr="00A80598" w:rsidRDefault="004D7C45" w:rsidP="00517F8E">
            <w:pPr>
              <w:pStyle w:val="ETITULO1"/>
              <w:jc w:val="both"/>
              <w:rPr>
                <w:rFonts w:cs="Arial"/>
              </w:rPr>
            </w:pPr>
            <w:r w:rsidRPr="00A80598">
              <w:rPr>
                <w:rFonts w:cs="Arial"/>
              </w:rPr>
              <w:t>35. artikulua.- Foru-aldundien ekarpenak.</w:t>
            </w:r>
          </w:p>
        </w:tc>
        <w:tc>
          <w:tcPr>
            <w:tcW w:w="284" w:type="dxa"/>
            <w:shd w:val="clear" w:color="auto" w:fill="auto"/>
          </w:tcPr>
          <w:p w14:paraId="01DA6AEB" w14:textId="77777777" w:rsidR="004D7C45" w:rsidRPr="00A80598" w:rsidRDefault="004D7C45" w:rsidP="00517F8E">
            <w:pPr>
              <w:pStyle w:val="TEXTO1"/>
            </w:pPr>
          </w:p>
        </w:tc>
        <w:tc>
          <w:tcPr>
            <w:tcW w:w="4820" w:type="dxa"/>
            <w:shd w:val="clear" w:color="auto" w:fill="auto"/>
          </w:tcPr>
          <w:p w14:paraId="334462E2" w14:textId="77777777" w:rsidR="004D7C45" w:rsidRPr="00A80598" w:rsidRDefault="004D7C45" w:rsidP="00517F8E">
            <w:pPr>
              <w:pStyle w:val="TITULO1"/>
              <w:jc w:val="both"/>
              <w:rPr>
                <w:rFonts w:cs="Arial"/>
              </w:rPr>
            </w:pPr>
            <w:r w:rsidRPr="00A80598">
              <w:rPr>
                <w:rFonts w:cs="Arial"/>
              </w:rPr>
              <w:t>Artículo 35.- Aportaciones de las diputaciones forales.</w:t>
            </w:r>
          </w:p>
        </w:tc>
      </w:tr>
      <w:tr w:rsidR="004D7C45" w:rsidRPr="00A80598" w14:paraId="7F8581AA" w14:textId="77777777" w:rsidTr="004D7C45">
        <w:trPr>
          <w:jc w:val="center"/>
        </w:trPr>
        <w:tc>
          <w:tcPr>
            <w:tcW w:w="4820" w:type="dxa"/>
            <w:shd w:val="clear" w:color="auto" w:fill="auto"/>
          </w:tcPr>
          <w:p w14:paraId="433C4BCC" w14:textId="6BAA4BCA" w:rsidR="004D7C45" w:rsidRPr="00A80598" w:rsidRDefault="004D7C45" w:rsidP="00356D93">
            <w:pPr>
              <w:pStyle w:val="ETEXTO1"/>
            </w:pPr>
            <w:r w:rsidRPr="00A80598">
              <w:rPr>
                <w:lang w:eastAsia="es-ES"/>
              </w:rPr>
              <w:t>202</w:t>
            </w:r>
            <w:r w:rsidR="00571481">
              <w:rPr>
                <w:lang w:eastAsia="es-ES"/>
              </w:rPr>
              <w:t>6</w:t>
            </w:r>
            <w:r w:rsidRPr="00A80598">
              <w:rPr>
                <w:lang w:eastAsia="es-ES"/>
              </w:rPr>
              <w:t xml:space="preserve">ko ekitaldian zehar, foru-aldundiek Euskal Autonomia Erkidegoko Administrazio orokorraren aurrekontuan izendatutako kredituei eusteko egin beharreko ekarpenak </w:t>
            </w:r>
            <w:r w:rsidR="001D0CA2">
              <w:rPr>
                <w:lang w:eastAsia="es-ES"/>
              </w:rPr>
              <w:t>………………</w:t>
            </w:r>
            <w:r w:rsidRPr="00A80598">
              <w:rPr>
                <w:lang w:eastAsia="es-ES"/>
              </w:rPr>
              <w:t xml:space="preserve"> eurokoak izango dira, urriaren 7ko 4/2021 Legearen bidez onetsitako metodologiarekin bat etorriz.</w:t>
            </w:r>
          </w:p>
        </w:tc>
        <w:tc>
          <w:tcPr>
            <w:tcW w:w="284" w:type="dxa"/>
            <w:shd w:val="clear" w:color="auto" w:fill="auto"/>
          </w:tcPr>
          <w:p w14:paraId="7B34B12A" w14:textId="77777777" w:rsidR="004D7C45" w:rsidRPr="00A80598" w:rsidRDefault="004D7C45" w:rsidP="00356D93">
            <w:pPr>
              <w:pStyle w:val="TEXTO1"/>
            </w:pPr>
          </w:p>
        </w:tc>
        <w:tc>
          <w:tcPr>
            <w:tcW w:w="4820" w:type="dxa"/>
            <w:shd w:val="clear" w:color="auto" w:fill="auto"/>
          </w:tcPr>
          <w:p w14:paraId="2F7D9337" w14:textId="6A20D949" w:rsidR="004D7C45" w:rsidRPr="00A80598" w:rsidRDefault="004D7C45" w:rsidP="00356D93">
            <w:pPr>
              <w:pStyle w:val="TEXTO1"/>
            </w:pPr>
            <w:r w:rsidRPr="00A80598">
              <w:rPr>
                <w:lang w:val="es-ES" w:eastAsia="es-ES"/>
              </w:rPr>
              <w:t>Durante el ejercicio 202</w:t>
            </w:r>
            <w:r w:rsidR="00571481">
              <w:rPr>
                <w:lang w:val="es-ES" w:eastAsia="es-ES"/>
              </w:rPr>
              <w:t>6</w:t>
            </w:r>
            <w:r w:rsidRPr="00A80598">
              <w:rPr>
                <w:lang w:val="es-ES" w:eastAsia="es-ES"/>
              </w:rPr>
              <w:t xml:space="preserve">, las aportaciones de las diputaciones forales al sostenimiento de los créditos consignados en el presupuesto de la Administración general de la Comunidad Autónoma de Euskadi ascenderán a </w:t>
            </w:r>
            <w:r w:rsidR="001D0CA2">
              <w:rPr>
                <w:lang w:val="es-ES" w:eastAsia="es-ES"/>
              </w:rPr>
              <w:t>………</w:t>
            </w:r>
            <w:proofErr w:type="gramStart"/>
            <w:r w:rsidR="001D0CA2">
              <w:rPr>
                <w:lang w:val="es-ES" w:eastAsia="es-ES"/>
              </w:rPr>
              <w:t>…….</w:t>
            </w:r>
            <w:proofErr w:type="gramEnd"/>
            <w:r w:rsidR="001D0CA2">
              <w:rPr>
                <w:lang w:val="es-ES" w:eastAsia="es-ES"/>
              </w:rPr>
              <w:t>.</w:t>
            </w:r>
            <w:r w:rsidRPr="00A80598">
              <w:rPr>
                <w:lang w:val="es-ES" w:eastAsia="es-ES"/>
              </w:rPr>
              <w:t xml:space="preserve"> euros, de conformidad con la metodología aprobada por la Ley 4/2021, de 7 de octubre.</w:t>
            </w:r>
          </w:p>
        </w:tc>
      </w:tr>
      <w:tr w:rsidR="004D7C45" w:rsidRPr="00A80598" w14:paraId="61774E2A" w14:textId="77777777" w:rsidTr="004D7C45">
        <w:trPr>
          <w:jc w:val="center"/>
        </w:trPr>
        <w:tc>
          <w:tcPr>
            <w:tcW w:w="4820" w:type="dxa"/>
            <w:shd w:val="clear" w:color="auto" w:fill="auto"/>
          </w:tcPr>
          <w:p w14:paraId="3FCC4B0C" w14:textId="77777777" w:rsidR="004D7C45" w:rsidRPr="00A80598" w:rsidRDefault="004D7C45" w:rsidP="00517F8E">
            <w:pPr>
              <w:pStyle w:val="ETITULO1"/>
              <w:jc w:val="both"/>
              <w:rPr>
                <w:rFonts w:cs="Arial"/>
              </w:rPr>
            </w:pPr>
            <w:r w:rsidRPr="00A80598">
              <w:rPr>
                <w:rFonts w:cs="Arial"/>
              </w:rPr>
              <w:t>36. artikulua.- Ekarpen-koefizienteak.</w:t>
            </w:r>
          </w:p>
        </w:tc>
        <w:tc>
          <w:tcPr>
            <w:tcW w:w="284" w:type="dxa"/>
            <w:shd w:val="clear" w:color="auto" w:fill="auto"/>
          </w:tcPr>
          <w:p w14:paraId="1B67E19B" w14:textId="77777777" w:rsidR="004D7C45" w:rsidRPr="00A80598" w:rsidRDefault="004D7C45" w:rsidP="00517F8E">
            <w:pPr>
              <w:pStyle w:val="TEXTO1"/>
            </w:pPr>
          </w:p>
        </w:tc>
        <w:tc>
          <w:tcPr>
            <w:tcW w:w="4820" w:type="dxa"/>
            <w:shd w:val="clear" w:color="auto" w:fill="auto"/>
          </w:tcPr>
          <w:p w14:paraId="7B46AD67" w14:textId="77777777" w:rsidR="004D7C45" w:rsidRPr="00A80598" w:rsidRDefault="004D7C45" w:rsidP="00517F8E">
            <w:pPr>
              <w:pStyle w:val="TITULO1"/>
              <w:jc w:val="both"/>
              <w:rPr>
                <w:rFonts w:cs="Arial"/>
              </w:rPr>
            </w:pPr>
            <w:r w:rsidRPr="00A80598">
              <w:rPr>
                <w:rFonts w:cs="Arial"/>
              </w:rPr>
              <w:t>Artículo 36.- Coeficientes de aportación.</w:t>
            </w:r>
          </w:p>
        </w:tc>
      </w:tr>
      <w:tr w:rsidR="004D7C45" w:rsidRPr="00A80598" w14:paraId="6A192303" w14:textId="77777777" w:rsidTr="004D7C45">
        <w:trPr>
          <w:jc w:val="center"/>
        </w:trPr>
        <w:tc>
          <w:tcPr>
            <w:tcW w:w="4820" w:type="dxa"/>
            <w:shd w:val="clear" w:color="auto" w:fill="auto"/>
          </w:tcPr>
          <w:p w14:paraId="38FE83F0" w14:textId="77777777" w:rsidR="004D7C45" w:rsidRPr="00A80598" w:rsidRDefault="004D7C45" w:rsidP="00356D93">
            <w:pPr>
              <w:pStyle w:val="ETEXTO1"/>
            </w:pPr>
            <w:r w:rsidRPr="00A80598">
              <w:rPr>
                <w:lang w:eastAsia="es-ES"/>
              </w:rPr>
              <w:t>Aurreko artikuluan zehaztatutako zenbatekoari ondoko ehunekoak ezarriz ateratzen da lurralde historiko bakoitzak egin beharreko ekarpena. Hona ehunekook:</w:t>
            </w:r>
          </w:p>
        </w:tc>
        <w:tc>
          <w:tcPr>
            <w:tcW w:w="284" w:type="dxa"/>
            <w:shd w:val="clear" w:color="auto" w:fill="auto"/>
          </w:tcPr>
          <w:p w14:paraId="1718707F" w14:textId="77777777" w:rsidR="004D7C45" w:rsidRPr="00A80598" w:rsidRDefault="004D7C45" w:rsidP="00356D93">
            <w:pPr>
              <w:pStyle w:val="TEXTO1"/>
            </w:pPr>
          </w:p>
        </w:tc>
        <w:tc>
          <w:tcPr>
            <w:tcW w:w="4820" w:type="dxa"/>
            <w:shd w:val="clear" w:color="auto" w:fill="auto"/>
          </w:tcPr>
          <w:p w14:paraId="1FA0779A" w14:textId="77777777" w:rsidR="004D7C45" w:rsidRPr="00A80598" w:rsidRDefault="004D7C45" w:rsidP="00356D93">
            <w:pPr>
              <w:pStyle w:val="TEXTO1"/>
            </w:pPr>
            <w:r w:rsidRPr="00A80598">
              <w:rPr>
                <w:lang w:val="es-ES" w:eastAsia="es-ES"/>
              </w:rPr>
              <w:t>La aportación de cada territorio histórico será la resultante de aplicar a la cantidad consignada en el artículo anterior los porcentajes siguientes:</w:t>
            </w:r>
          </w:p>
        </w:tc>
      </w:tr>
      <w:tr w:rsidR="004D7C45" w:rsidRPr="00A80598" w14:paraId="3586B262" w14:textId="77777777" w:rsidTr="004D7C45">
        <w:trPr>
          <w:jc w:val="center"/>
        </w:trPr>
        <w:tc>
          <w:tcPr>
            <w:tcW w:w="4820" w:type="dxa"/>
            <w:shd w:val="clear" w:color="auto" w:fill="auto"/>
          </w:tcPr>
          <w:p w14:paraId="616122A6" w14:textId="4E12D2B0" w:rsidR="004D7C45" w:rsidRPr="00A80598" w:rsidRDefault="004D7C45" w:rsidP="00356D93">
            <w:pPr>
              <w:pStyle w:val="ETEXTO3"/>
              <w:rPr>
                <w:rFonts w:cs="Arial"/>
              </w:rPr>
            </w:pPr>
            <w:r w:rsidRPr="00A80598">
              <w:rPr>
                <w:rFonts w:cs="Arial"/>
              </w:rPr>
              <w:t xml:space="preserve">ARABA: % </w:t>
            </w:r>
            <w:r w:rsidR="001D0CA2">
              <w:rPr>
                <w:rFonts w:cs="Arial"/>
              </w:rPr>
              <w:t>……</w:t>
            </w:r>
          </w:p>
        </w:tc>
        <w:tc>
          <w:tcPr>
            <w:tcW w:w="284" w:type="dxa"/>
            <w:shd w:val="clear" w:color="auto" w:fill="auto"/>
          </w:tcPr>
          <w:p w14:paraId="667B1E1B" w14:textId="77777777" w:rsidR="004D7C45" w:rsidRPr="00A80598" w:rsidRDefault="004D7C45" w:rsidP="00356D93">
            <w:pPr>
              <w:pStyle w:val="TEXTO1"/>
            </w:pPr>
          </w:p>
        </w:tc>
        <w:tc>
          <w:tcPr>
            <w:tcW w:w="4820" w:type="dxa"/>
            <w:shd w:val="clear" w:color="auto" w:fill="auto"/>
          </w:tcPr>
          <w:p w14:paraId="1C3EEFEA" w14:textId="1DFD1B6E" w:rsidR="004D7C45" w:rsidRPr="00A80598" w:rsidRDefault="004D7C45" w:rsidP="00356D93">
            <w:pPr>
              <w:pStyle w:val="TEXTO3"/>
              <w:rPr>
                <w:rFonts w:cs="Arial"/>
              </w:rPr>
            </w:pPr>
            <w:r w:rsidRPr="00A80598">
              <w:rPr>
                <w:rFonts w:cs="Arial"/>
              </w:rPr>
              <w:t>ARABA/</w:t>
            </w:r>
            <w:proofErr w:type="gramStart"/>
            <w:r w:rsidRPr="00A80598">
              <w:rPr>
                <w:rFonts w:cs="Arial"/>
              </w:rPr>
              <w:t xml:space="preserve">ÁLAVA: </w:t>
            </w:r>
            <w:r w:rsidR="001D0CA2">
              <w:rPr>
                <w:rFonts w:cs="Arial"/>
              </w:rPr>
              <w:t>….</w:t>
            </w:r>
            <w:proofErr w:type="gramEnd"/>
            <w:r w:rsidR="001D0CA2">
              <w:rPr>
                <w:rFonts w:cs="Arial"/>
              </w:rPr>
              <w:t>.</w:t>
            </w:r>
            <w:r w:rsidRPr="00A80598">
              <w:rPr>
                <w:rFonts w:cs="Arial"/>
              </w:rPr>
              <w:t xml:space="preserve"> %</w:t>
            </w:r>
          </w:p>
        </w:tc>
      </w:tr>
      <w:tr w:rsidR="004D7C45" w:rsidRPr="00A80598" w14:paraId="1336E468" w14:textId="77777777" w:rsidTr="004D7C45">
        <w:trPr>
          <w:jc w:val="center"/>
        </w:trPr>
        <w:tc>
          <w:tcPr>
            <w:tcW w:w="4820" w:type="dxa"/>
            <w:shd w:val="clear" w:color="auto" w:fill="auto"/>
          </w:tcPr>
          <w:p w14:paraId="0B76334B" w14:textId="77C2ABBC" w:rsidR="004D7C45" w:rsidRPr="00A80598" w:rsidRDefault="004D7C45" w:rsidP="00356D93">
            <w:pPr>
              <w:pStyle w:val="ETEXTO3"/>
              <w:rPr>
                <w:rFonts w:cs="Arial"/>
              </w:rPr>
            </w:pPr>
            <w:r w:rsidRPr="00A80598">
              <w:rPr>
                <w:rFonts w:cs="Arial"/>
              </w:rPr>
              <w:t xml:space="preserve">BIZKAIA: % </w:t>
            </w:r>
            <w:r w:rsidR="001D0CA2">
              <w:rPr>
                <w:rFonts w:cs="Arial"/>
              </w:rPr>
              <w:t>……</w:t>
            </w:r>
          </w:p>
        </w:tc>
        <w:tc>
          <w:tcPr>
            <w:tcW w:w="284" w:type="dxa"/>
            <w:shd w:val="clear" w:color="auto" w:fill="auto"/>
          </w:tcPr>
          <w:p w14:paraId="509A87FB" w14:textId="77777777" w:rsidR="004D7C45" w:rsidRPr="00A80598" w:rsidRDefault="004D7C45" w:rsidP="00356D93">
            <w:pPr>
              <w:pStyle w:val="TEXTO1"/>
            </w:pPr>
          </w:p>
        </w:tc>
        <w:tc>
          <w:tcPr>
            <w:tcW w:w="4820" w:type="dxa"/>
            <w:shd w:val="clear" w:color="auto" w:fill="auto"/>
          </w:tcPr>
          <w:p w14:paraId="535F89D0" w14:textId="058AB02D" w:rsidR="004D7C45" w:rsidRPr="00A80598" w:rsidRDefault="004D7C45" w:rsidP="00356D93">
            <w:pPr>
              <w:pStyle w:val="TEXTO3"/>
              <w:rPr>
                <w:rFonts w:cs="Arial"/>
              </w:rPr>
            </w:pPr>
            <w:r w:rsidRPr="00A80598">
              <w:rPr>
                <w:rFonts w:cs="Arial"/>
              </w:rPr>
              <w:t xml:space="preserve">BIZKAIA: </w:t>
            </w:r>
            <w:r w:rsidR="001D0CA2">
              <w:rPr>
                <w:rFonts w:cs="Arial"/>
              </w:rPr>
              <w:t>………</w:t>
            </w:r>
            <w:r w:rsidRPr="00A80598">
              <w:rPr>
                <w:rFonts w:cs="Arial"/>
              </w:rPr>
              <w:t xml:space="preserve"> %</w:t>
            </w:r>
          </w:p>
        </w:tc>
      </w:tr>
      <w:tr w:rsidR="004D7C45" w:rsidRPr="00A80598" w14:paraId="7FE2EAD3" w14:textId="77777777" w:rsidTr="004D7C45">
        <w:trPr>
          <w:jc w:val="center"/>
        </w:trPr>
        <w:tc>
          <w:tcPr>
            <w:tcW w:w="4820" w:type="dxa"/>
            <w:shd w:val="clear" w:color="auto" w:fill="auto"/>
          </w:tcPr>
          <w:p w14:paraId="3BE51637" w14:textId="406AF96E" w:rsidR="004D7C45" w:rsidRPr="00A80598" w:rsidRDefault="004D7C45" w:rsidP="00356D93">
            <w:pPr>
              <w:pStyle w:val="ETEXTO3"/>
              <w:rPr>
                <w:rFonts w:cs="Arial"/>
              </w:rPr>
            </w:pPr>
            <w:r w:rsidRPr="00A80598">
              <w:rPr>
                <w:rFonts w:cs="Arial"/>
              </w:rPr>
              <w:t xml:space="preserve">GIPUZKOA: % </w:t>
            </w:r>
            <w:r w:rsidR="001D0CA2">
              <w:rPr>
                <w:rFonts w:cs="Arial"/>
              </w:rPr>
              <w:t>…….</w:t>
            </w:r>
          </w:p>
        </w:tc>
        <w:tc>
          <w:tcPr>
            <w:tcW w:w="284" w:type="dxa"/>
            <w:shd w:val="clear" w:color="auto" w:fill="auto"/>
          </w:tcPr>
          <w:p w14:paraId="5E920ACE" w14:textId="77777777" w:rsidR="004D7C45" w:rsidRPr="00A80598" w:rsidRDefault="004D7C45" w:rsidP="00356D93">
            <w:pPr>
              <w:pStyle w:val="TEXTO1"/>
            </w:pPr>
          </w:p>
        </w:tc>
        <w:tc>
          <w:tcPr>
            <w:tcW w:w="4820" w:type="dxa"/>
            <w:shd w:val="clear" w:color="auto" w:fill="auto"/>
          </w:tcPr>
          <w:p w14:paraId="23B55DF9" w14:textId="219B68DC" w:rsidR="004D7C45" w:rsidRPr="00A80598" w:rsidRDefault="004D7C45" w:rsidP="00356D93">
            <w:pPr>
              <w:pStyle w:val="TEXTO3"/>
              <w:rPr>
                <w:rFonts w:cs="Arial"/>
              </w:rPr>
            </w:pPr>
            <w:r w:rsidRPr="00A80598">
              <w:rPr>
                <w:rFonts w:cs="Arial"/>
              </w:rPr>
              <w:t xml:space="preserve">GIPUZKOA: </w:t>
            </w:r>
            <w:proofErr w:type="gramStart"/>
            <w:r w:rsidR="001D0CA2">
              <w:rPr>
                <w:rFonts w:cs="Arial"/>
              </w:rPr>
              <w:t>…….</w:t>
            </w:r>
            <w:proofErr w:type="gramEnd"/>
            <w:r w:rsidR="001D0CA2">
              <w:rPr>
                <w:rFonts w:cs="Arial"/>
              </w:rPr>
              <w:t>.</w:t>
            </w:r>
            <w:r w:rsidRPr="00A80598">
              <w:rPr>
                <w:rFonts w:cs="Arial"/>
              </w:rPr>
              <w:t xml:space="preserve"> %</w:t>
            </w:r>
          </w:p>
        </w:tc>
      </w:tr>
    </w:tbl>
    <w:p w14:paraId="312A5102" w14:textId="77777777" w:rsidR="004D7C45" w:rsidRPr="00A000B0" w:rsidRDefault="004D7C45" w:rsidP="004D7C45">
      <w:pPr>
        <w:pStyle w:val="MEMORIA"/>
        <w:rPr>
          <w:rFonts w:cs="Arial"/>
        </w:rPr>
      </w:pPr>
    </w:p>
    <w:tbl>
      <w:tblPr>
        <w:tblW w:w="9924" w:type="dxa"/>
        <w:jc w:val="center"/>
        <w:tblLayout w:type="fixed"/>
        <w:tblCellMar>
          <w:left w:w="28" w:type="dxa"/>
          <w:right w:w="28" w:type="dxa"/>
        </w:tblCellMar>
        <w:tblLook w:val="04A0" w:firstRow="1" w:lastRow="0" w:firstColumn="1" w:lastColumn="0" w:noHBand="0" w:noVBand="1"/>
      </w:tblPr>
      <w:tblGrid>
        <w:gridCol w:w="4820"/>
        <w:gridCol w:w="284"/>
        <w:gridCol w:w="4820"/>
      </w:tblGrid>
      <w:tr w:rsidR="004D7C45" w:rsidRPr="00A000B0" w14:paraId="252830B2" w14:textId="77777777" w:rsidTr="004D7C45">
        <w:trPr>
          <w:jc w:val="center"/>
        </w:trPr>
        <w:tc>
          <w:tcPr>
            <w:tcW w:w="4820" w:type="dxa"/>
            <w:shd w:val="clear" w:color="auto" w:fill="auto"/>
          </w:tcPr>
          <w:p w14:paraId="3F727A2A" w14:textId="77777777" w:rsidR="004D7C45" w:rsidRPr="00A000B0" w:rsidRDefault="004D7C45" w:rsidP="00BD2494">
            <w:pPr>
              <w:pStyle w:val="ETITULO1"/>
              <w:jc w:val="both"/>
              <w:rPr>
                <w:rFonts w:cs="Arial"/>
              </w:rPr>
            </w:pPr>
            <w:r w:rsidRPr="00A000B0">
              <w:rPr>
                <w:rFonts w:cs="Arial"/>
              </w:rPr>
              <w:lastRenderedPageBreak/>
              <w:t>II. KAPITULUA</w:t>
            </w:r>
          </w:p>
        </w:tc>
        <w:tc>
          <w:tcPr>
            <w:tcW w:w="284" w:type="dxa"/>
            <w:shd w:val="clear" w:color="auto" w:fill="auto"/>
          </w:tcPr>
          <w:p w14:paraId="25C57F31" w14:textId="77777777" w:rsidR="004D7C45" w:rsidRPr="00A000B0" w:rsidRDefault="004D7C45" w:rsidP="00BD2494">
            <w:pPr>
              <w:pStyle w:val="TEXTO1"/>
            </w:pPr>
          </w:p>
        </w:tc>
        <w:tc>
          <w:tcPr>
            <w:tcW w:w="4820" w:type="dxa"/>
            <w:shd w:val="clear" w:color="auto" w:fill="auto"/>
          </w:tcPr>
          <w:p w14:paraId="24AD3DCA" w14:textId="77777777" w:rsidR="004D7C45" w:rsidRPr="00A000B0" w:rsidRDefault="004D7C45" w:rsidP="00BD2494">
            <w:pPr>
              <w:pStyle w:val="TITULO1"/>
              <w:jc w:val="both"/>
              <w:rPr>
                <w:rFonts w:cs="Arial"/>
              </w:rPr>
            </w:pPr>
            <w:r w:rsidRPr="00A000B0">
              <w:rPr>
                <w:rFonts w:cs="Arial"/>
              </w:rPr>
              <w:t>CAPÍTULO II</w:t>
            </w:r>
          </w:p>
        </w:tc>
      </w:tr>
      <w:tr w:rsidR="004D7C45" w:rsidRPr="00A000B0" w14:paraId="059E0A86" w14:textId="77777777" w:rsidTr="004D7C45">
        <w:trPr>
          <w:jc w:val="center"/>
        </w:trPr>
        <w:tc>
          <w:tcPr>
            <w:tcW w:w="4820" w:type="dxa"/>
            <w:shd w:val="clear" w:color="auto" w:fill="auto"/>
          </w:tcPr>
          <w:p w14:paraId="11E0ECFE" w14:textId="77777777" w:rsidR="004D7C45" w:rsidRPr="00A000B0" w:rsidRDefault="004D7C45" w:rsidP="00BD2494">
            <w:pPr>
              <w:pStyle w:val="ETITULO1"/>
              <w:jc w:val="both"/>
              <w:rPr>
                <w:rFonts w:cs="Arial"/>
              </w:rPr>
            </w:pPr>
            <w:r w:rsidRPr="00A000B0">
              <w:rPr>
                <w:rFonts w:cs="Arial"/>
              </w:rPr>
              <w:t>ZERGA-IZAERAKO ARAUAK.</w:t>
            </w:r>
          </w:p>
        </w:tc>
        <w:tc>
          <w:tcPr>
            <w:tcW w:w="284" w:type="dxa"/>
            <w:shd w:val="clear" w:color="auto" w:fill="auto"/>
          </w:tcPr>
          <w:p w14:paraId="7CF074F5" w14:textId="77777777" w:rsidR="004D7C45" w:rsidRPr="00A000B0" w:rsidRDefault="004D7C45" w:rsidP="00BD2494">
            <w:pPr>
              <w:pStyle w:val="TEXTO1"/>
            </w:pPr>
          </w:p>
        </w:tc>
        <w:tc>
          <w:tcPr>
            <w:tcW w:w="4820" w:type="dxa"/>
            <w:shd w:val="clear" w:color="auto" w:fill="auto"/>
          </w:tcPr>
          <w:p w14:paraId="2FC3CD0C" w14:textId="77777777" w:rsidR="004D7C45" w:rsidRPr="00A000B0" w:rsidRDefault="004D7C45" w:rsidP="00BD2494">
            <w:pPr>
              <w:pStyle w:val="TITULO1"/>
              <w:jc w:val="both"/>
              <w:rPr>
                <w:rFonts w:cs="Arial"/>
              </w:rPr>
            </w:pPr>
            <w:r w:rsidRPr="00A000B0">
              <w:rPr>
                <w:rFonts w:cs="Arial"/>
              </w:rPr>
              <w:t>NORMAS DE CARÁCTER TRIBUTARIO.</w:t>
            </w:r>
          </w:p>
        </w:tc>
      </w:tr>
      <w:tr w:rsidR="004D7C45" w:rsidRPr="00A000B0" w14:paraId="77711A7D" w14:textId="77777777" w:rsidTr="004D7C45">
        <w:trPr>
          <w:jc w:val="center"/>
        </w:trPr>
        <w:tc>
          <w:tcPr>
            <w:tcW w:w="4820" w:type="dxa"/>
            <w:shd w:val="clear" w:color="auto" w:fill="auto"/>
          </w:tcPr>
          <w:p w14:paraId="1B065CE5" w14:textId="77777777" w:rsidR="004D7C45" w:rsidRPr="00517F8E" w:rsidRDefault="004D7C45" w:rsidP="00517F8E">
            <w:pPr>
              <w:pStyle w:val="ETITULO1"/>
              <w:jc w:val="both"/>
              <w:rPr>
                <w:rFonts w:cs="Arial"/>
              </w:rPr>
            </w:pPr>
            <w:r w:rsidRPr="00517F8E">
              <w:rPr>
                <w:rFonts w:cs="Arial"/>
              </w:rPr>
              <w:t>37. artikulua.- Tasak eta izaera publiko ez-tributarioko ondare-prestazioak (tarifak).</w:t>
            </w:r>
          </w:p>
        </w:tc>
        <w:tc>
          <w:tcPr>
            <w:tcW w:w="284" w:type="dxa"/>
            <w:shd w:val="clear" w:color="auto" w:fill="auto"/>
          </w:tcPr>
          <w:p w14:paraId="5E268918" w14:textId="77777777" w:rsidR="004D7C45" w:rsidRPr="00A000B0" w:rsidRDefault="004D7C45" w:rsidP="00517F8E">
            <w:pPr>
              <w:pStyle w:val="TEXTO1"/>
            </w:pPr>
          </w:p>
        </w:tc>
        <w:tc>
          <w:tcPr>
            <w:tcW w:w="4820" w:type="dxa"/>
            <w:shd w:val="clear" w:color="auto" w:fill="auto"/>
          </w:tcPr>
          <w:p w14:paraId="076637A3" w14:textId="77777777" w:rsidR="004D7C45" w:rsidRPr="00A000B0" w:rsidRDefault="004D7C45" w:rsidP="00517F8E">
            <w:pPr>
              <w:pStyle w:val="TITULO1"/>
              <w:jc w:val="both"/>
              <w:rPr>
                <w:rFonts w:cs="Arial"/>
              </w:rPr>
            </w:pPr>
            <w:r w:rsidRPr="00A000B0">
              <w:rPr>
                <w:rFonts w:cs="Arial"/>
              </w:rPr>
              <w:t>Artículo 37.- Tasas y prestaciones patrimoniales de carácter público no tributarias (tarifas).</w:t>
            </w:r>
          </w:p>
        </w:tc>
      </w:tr>
      <w:tr w:rsidR="004D7C45" w:rsidRPr="00A000B0" w14:paraId="7EEF7F13" w14:textId="77777777" w:rsidTr="004D7C45">
        <w:trPr>
          <w:jc w:val="center"/>
        </w:trPr>
        <w:tc>
          <w:tcPr>
            <w:tcW w:w="4820" w:type="dxa"/>
            <w:shd w:val="clear" w:color="auto" w:fill="auto"/>
          </w:tcPr>
          <w:p w14:paraId="4912290B" w14:textId="0F18AADC" w:rsidR="004D7C45" w:rsidRPr="00517F8E" w:rsidRDefault="00126626" w:rsidP="00356D93">
            <w:pPr>
              <w:pStyle w:val="ETEXTO1"/>
            </w:pPr>
            <w:r w:rsidRPr="00517F8E">
              <w:rPr>
                <w:lang w:eastAsia="es-ES"/>
              </w:rPr>
              <w:t>Oinarriaren ehuneko jakin bat finkatuta ez izateagatik edo oinarria moneta-unitateetan emana ez egoteagatik finkoak diren tasak eta izaera publiko ez-tributarioko ondare-prestazioak (tarifak) igo egingo dira: 2025. urtean eskatzen ziren zenbatekoei, hain zuzen ere, bat koma zero hogei (1,020) koefizientea aplikatzetik ondorioztatzen den kopururaino.</w:t>
            </w:r>
          </w:p>
        </w:tc>
        <w:tc>
          <w:tcPr>
            <w:tcW w:w="284" w:type="dxa"/>
            <w:shd w:val="clear" w:color="auto" w:fill="auto"/>
          </w:tcPr>
          <w:p w14:paraId="58BD59BF" w14:textId="77777777" w:rsidR="004D7C45" w:rsidRPr="00A000B0" w:rsidRDefault="004D7C45" w:rsidP="00356D93">
            <w:pPr>
              <w:pStyle w:val="TEXTO1"/>
            </w:pPr>
          </w:p>
        </w:tc>
        <w:tc>
          <w:tcPr>
            <w:tcW w:w="4820" w:type="dxa"/>
            <w:shd w:val="clear" w:color="auto" w:fill="auto"/>
          </w:tcPr>
          <w:p w14:paraId="7328CA8D" w14:textId="29239E30" w:rsidR="004D7C45" w:rsidRPr="00A000B0" w:rsidRDefault="0032194D" w:rsidP="00356D93">
            <w:pPr>
              <w:pStyle w:val="TEXTO1"/>
            </w:pPr>
            <w:r w:rsidRPr="0032194D">
              <w:rPr>
                <w:lang w:eastAsia="es-ES"/>
              </w:rPr>
              <w:t>Las tasas y prestaciones patrimoniales de carácter público no tributarias (tarifas) de cuantía fija, por no estar fijadas en un porcentaje de la base o no estar ésta valorada en unidades monetarias, se elevan hasta la cantidad que resulte de la aplicación del coeficiente uno coma cero veint</w:t>
            </w:r>
            <w:r>
              <w:rPr>
                <w:lang w:eastAsia="es-ES"/>
              </w:rPr>
              <w:t>e</w:t>
            </w:r>
            <w:r w:rsidRPr="0032194D">
              <w:rPr>
                <w:lang w:eastAsia="es-ES"/>
              </w:rPr>
              <w:t xml:space="preserve"> (1,02</w:t>
            </w:r>
            <w:r>
              <w:rPr>
                <w:lang w:eastAsia="es-ES"/>
              </w:rPr>
              <w:t>0</w:t>
            </w:r>
            <w:r w:rsidRPr="0032194D">
              <w:rPr>
                <w:lang w:eastAsia="es-ES"/>
              </w:rPr>
              <w:t>) de la cuantía que resultaba exigible en el año 202</w:t>
            </w:r>
            <w:r>
              <w:rPr>
                <w:lang w:eastAsia="es-ES"/>
              </w:rPr>
              <w:t>5</w:t>
            </w:r>
            <w:r w:rsidR="004D7C45" w:rsidRPr="00A000B0">
              <w:rPr>
                <w:lang w:val="es-ES" w:eastAsia="es-ES"/>
              </w:rPr>
              <w:t>.</w:t>
            </w:r>
          </w:p>
        </w:tc>
      </w:tr>
      <w:tr w:rsidR="002B5701" w:rsidRPr="00A000B0" w14:paraId="6D016460" w14:textId="77777777" w:rsidTr="004D7C45">
        <w:trPr>
          <w:jc w:val="center"/>
        </w:trPr>
        <w:tc>
          <w:tcPr>
            <w:tcW w:w="4820" w:type="dxa"/>
            <w:shd w:val="clear" w:color="auto" w:fill="auto"/>
          </w:tcPr>
          <w:p w14:paraId="44EB05D8" w14:textId="40BE7E42" w:rsidR="002B5701" w:rsidRPr="00517F8E" w:rsidRDefault="002B5701" w:rsidP="002B5701">
            <w:pPr>
              <w:pStyle w:val="ETEXTO1"/>
            </w:pPr>
            <w:r w:rsidRPr="00517F8E">
              <w:t>Lehen aipatutako koefizientea aplikatu ondoren, bi hamartarreko tasak eta tarifak txikiagora biribilduko dira hirugarren hamartarra bostetik beherakoa bada, eta handiagora osterantzean.</w:t>
            </w:r>
          </w:p>
        </w:tc>
        <w:tc>
          <w:tcPr>
            <w:tcW w:w="284" w:type="dxa"/>
            <w:shd w:val="clear" w:color="auto" w:fill="auto"/>
          </w:tcPr>
          <w:p w14:paraId="074C18BF" w14:textId="77777777" w:rsidR="002B5701" w:rsidRPr="00A000B0" w:rsidRDefault="002B5701" w:rsidP="002B5701">
            <w:pPr>
              <w:pStyle w:val="TEXTO1"/>
            </w:pPr>
          </w:p>
        </w:tc>
        <w:tc>
          <w:tcPr>
            <w:tcW w:w="4820" w:type="dxa"/>
            <w:shd w:val="clear" w:color="auto" w:fill="auto"/>
          </w:tcPr>
          <w:p w14:paraId="0D5E12BC" w14:textId="71704140" w:rsidR="002B5701" w:rsidRPr="00A000B0" w:rsidRDefault="002B5701" w:rsidP="002B5701">
            <w:pPr>
              <w:pStyle w:val="TEXTO1"/>
            </w:pPr>
            <w:r w:rsidRPr="00F85A7C">
              <w:rPr>
                <w:lang w:eastAsia="es-ES"/>
              </w:rPr>
              <w:t>Una vez aplicado el coeficiente anteriormente indicado, las tasas y tarifas con dos decimales se ajustarán por defecto, si el tercer decimal es inferior a cinco, y por exceso, en caso contrario</w:t>
            </w:r>
            <w:r w:rsidRPr="00A000B0">
              <w:rPr>
                <w:lang w:val="es-ES" w:eastAsia="es-ES"/>
              </w:rPr>
              <w:t>.</w:t>
            </w:r>
          </w:p>
        </w:tc>
      </w:tr>
      <w:tr w:rsidR="002B5701" w:rsidRPr="00A000B0" w14:paraId="042A2721" w14:textId="77777777" w:rsidTr="004D7C45">
        <w:trPr>
          <w:jc w:val="center"/>
        </w:trPr>
        <w:tc>
          <w:tcPr>
            <w:tcW w:w="4820" w:type="dxa"/>
            <w:shd w:val="clear" w:color="auto" w:fill="auto"/>
          </w:tcPr>
          <w:p w14:paraId="0EC0DE99" w14:textId="66FE8B02" w:rsidR="002B5701" w:rsidRPr="00A000B0" w:rsidRDefault="002B5701" w:rsidP="002B5701">
            <w:pPr>
              <w:pStyle w:val="ETEXTO1"/>
              <w:rPr>
                <w:lang w:eastAsia="es-ES"/>
              </w:rPr>
            </w:pPr>
            <w:r w:rsidRPr="005746C6">
              <w:t>Lau edo sei hamartarreko tasen eta tarifen kasuan, txikiagora biribilduko dira bosgarren edo zazpigarren hamartarra, hurrenez hurren, bost baino txikiagoa bada; bestela, handiagora biribilduko dira.</w:t>
            </w:r>
          </w:p>
        </w:tc>
        <w:tc>
          <w:tcPr>
            <w:tcW w:w="284" w:type="dxa"/>
            <w:shd w:val="clear" w:color="auto" w:fill="auto"/>
          </w:tcPr>
          <w:p w14:paraId="182851B3" w14:textId="77777777" w:rsidR="002B5701" w:rsidRPr="00A000B0" w:rsidRDefault="002B5701" w:rsidP="002B5701">
            <w:pPr>
              <w:pStyle w:val="TEXTO1"/>
            </w:pPr>
          </w:p>
        </w:tc>
        <w:tc>
          <w:tcPr>
            <w:tcW w:w="4820" w:type="dxa"/>
            <w:shd w:val="clear" w:color="auto" w:fill="auto"/>
          </w:tcPr>
          <w:p w14:paraId="5DD309C1" w14:textId="7B743FED" w:rsidR="002B5701" w:rsidRPr="00A000B0" w:rsidRDefault="002B5701" w:rsidP="002B5701">
            <w:pPr>
              <w:pStyle w:val="TEXTO1"/>
              <w:rPr>
                <w:lang w:val="es-ES" w:eastAsia="es-ES"/>
              </w:rPr>
            </w:pPr>
            <w:r w:rsidRPr="00F77A28">
              <w:rPr>
                <w:lang w:eastAsia="es-ES"/>
              </w:rPr>
              <w:t>En el caso de las tasas y tarifas con cuatro o seis decimales, se ajustarán por defecto si el quinto o séptimo decimal, respectivamente, es inferior a cinco, y por exceso, en caso contrario</w:t>
            </w:r>
            <w:r>
              <w:rPr>
                <w:lang w:eastAsia="es-ES"/>
              </w:rPr>
              <w:t>.</w:t>
            </w:r>
          </w:p>
        </w:tc>
      </w:tr>
      <w:tr w:rsidR="002B5701" w:rsidRPr="00A000B0" w14:paraId="77CA5A81" w14:textId="77777777" w:rsidTr="004D7C45">
        <w:trPr>
          <w:jc w:val="center"/>
        </w:trPr>
        <w:tc>
          <w:tcPr>
            <w:tcW w:w="4820" w:type="dxa"/>
            <w:shd w:val="clear" w:color="auto" w:fill="auto"/>
          </w:tcPr>
          <w:p w14:paraId="65CBBEA4" w14:textId="4E27AE2F" w:rsidR="002B5701" w:rsidRPr="00A000B0" w:rsidRDefault="002B5701" w:rsidP="002B5701">
            <w:pPr>
              <w:pStyle w:val="ETEXTO1"/>
              <w:rPr>
                <w:lang w:eastAsia="es-ES"/>
              </w:rPr>
            </w:pPr>
            <w:r w:rsidRPr="005746C6">
              <w:t>Aurreko paragrafoetan xedatutakotik salbuesten dira lege honetan berariaz eguneratzen diren tasak eta tarifak.</w:t>
            </w:r>
          </w:p>
        </w:tc>
        <w:tc>
          <w:tcPr>
            <w:tcW w:w="284" w:type="dxa"/>
            <w:shd w:val="clear" w:color="auto" w:fill="auto"/>
          </w:tcPr>
          <w:p w14:paraId="545D8DB7" w14:textId="77777777" w:rsidR="002B5701" w:rsidRPr="00A000B0" w:rsidRDefault="002B5701" w:rsidP="002B5701">
            <w:pPr>
              <w:pStyle w:val="TEXTO1"/>
            </w:pPr>
          </w:p>
        </w:tc>
        <w:tc>
          <w:tcPr>
            <w:tcW w:w="4820" w:type="dxa"/>
            <w:shd w:val="clear" w:color="auto" w:fill="auto"/>
          </w:tcPr>
          <w:p w14:paraId="24129427" w14:textId="1A1368D7" w:rsidR="002B5701" w:rsidRPr="00A000B0" w:rsidRDefault="002B5701" w:rsidP="002B5701">
            <w:pPr>
              <w:pStyle w:val="TEXTO1"/>
              <w:rPr>
                <w:lang w:val="es-ES" w:eastAsia="es-ES"/>
              </w:rPr>
            </w:pPr>
            <w:r w:rsidRPr="00016EDA">
              <w:rPr>
                <w:lang w:eastAsia="es-ES"/>
              </w:rPr>
              <w:t>Se exceptúan de lo previsto en los párrafos anteriores las tasas y tarifas que sean objeto de actualización específica en esta ley</w:t>
            </w:r>
            <w:r>
              <w:rPr>
                <w:lang w:eastAsia="es-ES"/>
              </w:rPr>
              <w:t>.</w:t>
            </w:r>
          </w:p>
        </w:tc>
      </w:tr>
    </w:tbl>
    <w:p w14:paraId="7637E72B" w14:textId="77777777" w:rsidR="004D7C45" w:rsidRPr="00A85C9A" w:rsidRDefault="004D7C45" w:rsidP="004D7C45">
      <w:pPr>
        <w:pStyle w:val="MEMORIA"/>
        <w:rPr>
          <w:rFonts w:cs="Arial"/>
        </w:rPr>
      </w:pPr>
    </w:p>
    <w:tbl>
      <w:tblPr>
        <w:tblW w:w="9962" w:type="dxa"/>
        <w:jc w:val="center"/>
        <w:tblLayout w:type="fixed"/>
        <w:tblCellMar>
          <w:left w:w="28" w:type="dxa"/>
          <w:right w:w="28" w:type="dxa"/>
        </w:tblCellMar>
        <w:tblLook w:val="04A0" w:firstRow="1" w:lastRow="0" w:firstColumn="1" w:lastColumn="0" w:noHBand="0" w:noVBand="1"/>
      </w:tblPr>
      <w:tblGrid>
        <w:gridCol w:w="4820"/>
        <w:gridCol w:w="284"/>
        <w:gridCol w:w="4858"/>
      </w:tblGrid>
      <w:tr w:rsidR="004D7C45" w:rsidRPr="00A85C9A" w14:paraId="0361F483" w14:textId="77777777" w:rsidTr="004D7C45">
        <w:trPr>
          <w:jc w:val="center"/>
        </w:trPr>
        <w:tc>
          <w:tcPr>
            <w:tcW w:w="4820" w:type="dxa"/>
            <w:shd w:val="clear" w:color="auto" w:fill="auto"/>
          </w:tcPr>
          <w:p w14:paraId="59AC5F5F" w14:textId="77777777" w:rsidR="004D7C45" w:rsidRPr="00A85C9A" w:rsidRDefault="004D7C45" w:rsidP="00BD2494">
            <w:pPr>
              <w:pStyle w:val="ETITULO1"/>
              <w:jc w:val="both"/>
              <w:rPr>
                <w:rFonts w:cs="Arial"/>
              </w:rPr>
            </w:pPr>
            <w:r w:rsidRPr="00A85C9A">
              <w:rPr>
                <w:rFonts w:cs="Arial"/>
              </w:rPr>
              <w:t>IV. TITULUA</w:t>
            </w:r>
          </w:p>
        </w:tc>
        <w:tc>
          <w:tcPr>
            <w:tcW w:w="284" w:type="dxa"/>
            <w:shd w:val="clear" w:color="auto" w:fill="auto"/>
          </w:tcPr>
          <w:p w14:paraId="44D39801" w14:textId="77777777" w:rsidR="004D7C45" w:rsidRPr="00A85C9A" w:rsidRDefault="004D7C45" w:rsidP="00BD2494">
            <w:pPr>
              <w:pStyle w:val="TEXTO1"/>
            </w:pPr>
          </w:p>
        </w:tc>
        <w:tc>
          <w:tcPr>
            <w:tcW w:w="4858" w:type="dxa"/>
            <w:shd w:val="clear" w:color="auto" w:fill="auto"/>
          </w:tcPr>
          <w:p w14:paraId="047B25B3" w14:textId="77777777" w:rsidR="004D7C45" w:rsidRPr="00A85C9A" w:rsidRDefault="004D7C45" w:rsidP="00BD2494">
            <w:pPr>
              <w:pStyle w:val="TITULO1"/>
              <w:jc w:val="both"/>
              <w:rPr>
                <w:rFonts w:cs="Arial"/>
              </w:rPr>
            </w:pPr>
            <w:r w:rsidRPr="00A85C9A">
              <w:rPr>
                <w:rFonts w:cs="Arial"/>
              </w:rPr>
              <w:t>TÍTULO IV</w:t>
            </w:r>
          </w:p>
        </w:tc>
      </w:tr>
      <w:tr w:rsidR="004D7C45" w:rsidRPr="00A85C9A" w14:paraId="0D629F42" w14:textId="77777777" w:rsidTr="004D7C45">
        <w:trPr>
          <w:jc w:val="center"/>
        </w:trPr>
        <w:tc>
          <w:tcPr>
            <w:tcW w:w="4820" w:type="dxa"/>
            <w:shd w:val="clear" w:color="auto" w:fill="auto"/>
          </w:tcPr>
          <w:p w14:paraId="5FEDE6B5" w14:textId="77777777" w:rsidR="004D7C45" w:rsidRPr="00A85C9A" w:rsidRDefault="004D7C45" w:rsidP="00BD2494">
            <w:pPr>
              <w:pStyle w:val="ETITULO1"/>
              <w:jc w:val="both"/>
              <w:rPr>
                <w:rFonts w:cs="Arial"/>
              </w:rPr>
            </w:pPr>
            <w:r w:rsidRPr="00A85C9A">
              <w:rPr>
                <w:rFonts w:cs="Arial"/>
              </w:rPr>
              <w:t>KONTRATATZEKO ETA GASTUA BAIMENTZEKO ARAUAK</w:t>
            </w:r>
          </w:p>
        </w:tc>
        <w:tc>
          <w:tcPr>
            <w:tcW w:w="284" w:type="dxa"/>
            <w:shd w:val="clear" w:color="auto" w:fill="auto"/>
          </w:tcPr>
          <w:p w14:paraId="44B89288" w14:textId="77777777" w:rsidR="004D7C45" w:rsidRPr="00A85C9A" w:rsidRDefault="004D7C45" w:rsidP="00BD2494">
            <w:pPr>
              <w:pStyle w:val="TEXTO1"/>
            </w:pPr>
          </w:p>
        </w:tc>
        <w:tc>
          <w:tcPr>
            <w:tcW w:w="4858" w:type="dxa"/>
            <w:shd w:val="clear" w:color="auto" w:fill="auto"/>
          </w:tcPr>
          <w:p w14:paraId="77DA5102" w14:textId="77777777" w:rsidR="004D7C45" w:rsidRPr="00A85C9A" w:rsidRDefault="004D7C45" w:rsidP="00BD2494">
            <w:pPr>
              <w:pStyle w:val="TITULO1"/>
              <w:jc w:val="both"/>
              <w:rPr>
                <w:rFonts w:cs="Arial"/>
              </w:rPr>
            </w:pPr>
            <w:r w:rsidRPr="00A85C9A">
              <w:rPr>
                <w:rFonts w:cs="Arial"/>
              </w:rPr>
              <w:t>NORMAS DE AUTORIZACIÓN DEL GASTO Y DE CONTRATACIÓN</w:t>
            </w:r>
          </w:p>
        </w:tc>
      </w:tr>
      <w:tr w:rsidR="004D7C45" w:rsidRPr="00A85C9A" w14:paraId="171DACD8" w14:textId="77777777" w:rsidTr="004D7C45">
        <w:trPr>
          <w:jc w:val="center"/>
        </w:trPr>
        <w:tc>
          <w:tcPr>
            <w:tcW w:w="4820" w:type="dxa"/>
            <w:shd w:val="clear" w:color="auto" w:fill="auto"/>
          </w:tcPr>
          <w:p w14:paraId="1B845F40" w14:textId="77777777" w:rsidR="004D7C45" w:rsidRPr="00A85C9A" w:rsidRDefault="004D7C45" w:rsidP="00517F8E">
            <w:pPr>
              <w:pStyle w:val="ETITULO1"/>
              <w:jc w:val="both"/>
              <w:rPr>
                <w:rFonts w:cs="Arial"/>
              </w:rPr>
            </w:pPr>
            <w:r w:rsidRPr="00A85C9A">
              <w:rPr>
                <w:rFonts w:cs="Arial"/>
              </w:rPr>
              <w:t>38. artikulua.- Gastua baimentzeko arauak.</w:t>
            </w:r>
          </w:p>
        </w:tc>
        <w:tc>
          <w:tcPr>
            <w:tcW w:w="284" w:type="dxa"/>
            <w:shd w:val="clear" w:color="auto" w:fill="auto"/>
          </w:tcPr>
          <w:p w14:paraId="4046DD89" w14:textId="77777777" w:rsidR="004D7C45" w:rsidRPr="00A85C9A" w:rsidRDefault="004D7C45" w:rsidP="00517F8E">
            <w:pPr>
              <w:pStyle w:val="TEXTO1"/>
            </w:pPr>
          </w:p>
        </w:tc>
        <w:tc>
          <w:tcPr>
            <w:tcW w:w="4858" w:type="dxa"/>
            <w:shd w:val="clear" w:color="auto" w:fill="auto"/>
          </w:tcPr>
          <w:p w14:paraId="79ADAEF4" w14:textId="77777777" w:rsidR="004D7C45" w:rsidRPr="00A85C9A" w:rsidRDefault="004D7C45" w:rsidP="00517F8E">
            <w:pPr>
              <w:pStyle w:val="TITULO1"/>
              <w:jc w:val="both"/>
              <w:rPr>
                <w:rFonts w:cs="Arial"/>
              </w:rPr>
            </w:pPr>
            <w:r w:rsidRPr="00A85C9A">
              <w:rPr>
                <w:rFonts w:cs="Arial"/>
              </w:rPr>
              <w:t>Artículo 38.- Normas de autorización del gasto.</w:t>
            </w:r>
          </w:p>
        </w:tc>
      </w:tr>
      <w:tr w:rsidR="004D7C45" w:rsidRPr="00A85C9A" w14:paraId="05A0A001" w14:textId="77777777" w:rsidTr="004D7C45">
        <w:trPr>
          <w:jc w:val="center"/>
        </w:trPr>
        <w:tc>
          <w:tcPr>
            <w:tcW w:w="4820" w:type="dxa"/>
            <w:shd w:val="clear" w:color="auto" w:fill="auto"/>
          </w:tcPr>
          <w:p w14:paraId="687CAB04" w14:textId="77777777" w:rsidR="004D7C45" w:rsidRPr="00A85C9A" w:rsidRDefault="004D7C45" w:rsidP="00356D93">
            <w:pPr>
              <w:pStyle w:val="ETEXTO1"/>
            </w:pPr>
            <w:r w:rsidRPr="00A85C9A">
              <w:rPr>
                <w:lang w:eastAsia="es-ES"/>
              </w:rPr>
              <w:t>1.– Maiatzaren 24ko 1/2011 Legegintzako Dekretuaren bidez onetsi zen Euskadiko aurrekontu-araubidearen arloan indarrean diren lege-xedapenen testu bateginaren 113.1 artikuluan xedatutakoaren ondorioetarako, Gobernu Kontseiluaren baimena beharko dute 5.000.000 eurotik</w:t>
            </w:r>
            <w:r w:rsidRPr="00A85C9A">
              <w:t xml:space="preserve"> </w:t>
            </w:r>
            <w:r w:rsidRPr="00A85C9A">
              <w:rPr>
                <w:lang w:eastAsia="es-ES"/>
              </w:rPr>
              <w:t>gorako gastuek, egitekoa den gastuari dagokion kredituaren izaera edozein izanik ere, salbu eta Euskal Autonomia Erkidegoko sektore publikoan sartutako entitateetarako transferentziak direnean, edo Euskal Autonomia Erkidegoko Administrazio orokorraren bitarteko propio pertsonifikatutzat hartzen diren entitateekiko enkarguak direnean, edo aurrekontuetan jasotako dirulaguntza izendunak direnean, kasu horietan ez baita baimen hori beharko.</w:t>
            </w:r>
          </w:p>
        </w:tc>
        <w:tc>
          <w:tcPr>
            <w:tcW w:w="284" w:type="dxa"/>
            <w:shd w:val="clear" w:color="auto" w:fill="auto"/>
          </w:tcPr>
          <w:p w14:paraId="11B99C69" w14:textId="77777777" w:rsidR="004D7C45" w:rsidRPr="00A85C9A" w:rsidRDefault="004D7C45" w:rsidP="00356D93">
            <w:pPr>
              <w:pStyle w:val="TEXTO1"/>
            </w:pPr>
          </w:p>
        </w:tc>
        <w:tc>
          <w:tcPr>
            <w:tcW w:w="4858" w:type="dxa"/>
            <w:shd w:val="clear" w:color="auto" w:fill="auto"/>
          </w:tcPr>
          <w:p w14:paraId="18B22776" w14:textId="77777777" w:rsidR="004D7C45" w:rsidRPr="00A85C9A" w:rsidRDefault="004D7C45" w:rsidP="00356D93">
            <w:pPr>
              <w:pStyle w:val="TEXTO1"/>
            </w:pPr>
            <w:r w:rsidRPr="00A85C9A">
              <w:rPr>
                <w:lang w:val="es-ES" w:eastAsia="es-ES"/>
              </w:rPr>
              <w:t>1.– A los efectos de lo dispuesto en el artículo 113.1 del texto refundido de las disposiciones legales vigentes en materia de régimen presupuestario de Euskadi, aprobado por el Decreto Legislativo 1/2011, de 24 de mayo, será precisa la autorización del gasto por el Consejo de Gobierno cuando aquel exceda de 5.000.000 de euros, cualquiera que sea la naturaleza del crédito a cuyo cargo se realice, salvo que se trate de transferencias a las entidades integradas en el sector público de la Comunidad Autónoma de Euskadi, encargos a entidades que tengan atribuida la condición de medio propio personificado de la Administración general de la Comunidad Autónoma de Euskadi o subvenciones nominativamente asignadas en los presupuestos, en cuyo caso no se precisará de tal autorización.</w:t>
            </w:r>
          </w:p>
        </w:tc>
      </w:tr>
      <w:tr w:rsidR="004D7C45" w:rsidRPr="00A85C9A" w14:paraId="5ABD5629" w14:textId="77777777" w:rsidTr="004D7C45">
        <w:trPr>
          <w:jc w:val="center"/>
        </w:trPr>
        <w:tc>
          <w:tcPr>
            <w:tcW w:w="4820" w:type="dxa"/>
            <w:shd w:val="clear" w:color="auto" w:fill="auto"/>
          </w:tcPr>
          <w:p w14:paraId="7E26FA6F" w14:textId="77777777" w:rsidR="004D7C45" w:rsidRPr="00A85C9A" w:rsidRDefault="004D7C45" w:rsidP="00356D93">
            <w:pPr>
              <w:pStyle w:val="ETEXTO1"/>
            </w:pPr>
            <w:r w:rsidRPr="00A85C9A">
              <w:rPr>
                <w:lang w:eastAsia="es-ES"/>
              </w:rPr>
              <w:t>2.– Organismo autonomoetako aurrekontuen eta Euskal Autonomia Erkidegoko sektore publikoko partzuergoetako aurrekontuen kontura egiten diren gastuek atxikita dauden saileko sailburuaren baimena beharko dute 1.000.000 euro baino gehiago direnean, edo, aurreko paragrafoaren kasuan, Gobernu Kontseiluarena.</w:t>
            </w:r>
          </w:p>
        </w:tc>
        <w:tc>
          <w:tcPr>
            <w:tcW w:w="284" w:type="dxa"/>
            <w:shd w:val="clear" w:color="auto" w:fill="auto"/>
          </w:tcPr>
          <w:p w14:paraId="38627DBE" w14:textId="77777777" w:rsidR="004D7C45" w:rsidRPr="00A85C9A" w:rsidRDefault="004D7C45" w:rsidP="00356D93">
            <w:pPr>
              <w:pStyle w:val="TEXTO1"/>
            </w:pPr>
          </w:p>
        </w:tc>
        <w:tc>
          <w:tcPr>
            <w:tcW w:w="4858" w:type="dxa"/>
            <w:shd w:val="clear" w:color="auto" w:fill="auto"/>
          </w:tcPr>
          <w:p w14:paraId="357EC0F5" w14:textId="77777777" w:rsidR="004D7C45" w:rsidRPr="00A85C9A" w:rsidRDefault="004D7C45" w:rsidP="00356D93">
            <w:pPr>
              <w:pStyle w:val="TEXTO1"/>
            </w:pPr>
            <w:r w:rsidRPr="00A85C9A">
              <w:rPr>
                <w:lang w:val="es-ES" w:eastAsia="es-ES"/>
              </w:rPr>
              <w:t>2.– Los gastos realizados con cargo a los presupuestos de los organismos autónomos y de los consorcios del sector público de la Comunidad Autónoma de Euskadi se autorizarán por el consejero o consejera del departamento al que estén adscritos cuando excedan de 1.000.000 de euros o, en el caso del párrafo anterior, por el Consejo de Gobierno.</w:t>
            </w:r>
          </w:p>
        </w:tc>
      </w:tr>
      <w:tr w:rsidR="004D7C45" w:rsidRPr="00A85C9A" w14:paraId="7E05F250" w14:textId="77777777" w:rsidTr="004D7C45">
        <w:trPr>
          <w:jc w:val="center"/>
        </w:trPr>
        <w:tc>
          <w:tcPr>
            <w:tcW w:w="4820" w:type="dxa"/>
            <w:shd w:val="clear" w:color="auto" w:fill="auto"/>
          </w:tcPr>
          <w:p w14:paraId="2C9F56F6" w14:textId="77777777" w:rsidR="004D7C45" w:rsidRPr="00A85C9A" w:rsidRDefault="004D7C45" w:rsidP="00517F8E">
            <w:pPr>
              <w:pStyle w:val="ETITULO1"/>
              <w:jc w:val="both"/>
              <w:rPr>
                <w:rFonts w:cs="Arial"/>
              </w:rPr>
            </w:pPr>
            <w:r w:rsidRPr="00A85C9A">
              <w:rPr>
                <w:rFonts w:cs="Arial"/>
              </w:rPr>
              <w:lastRenderedPageBreak/>
              <w:t>39. artikulua.- Kontratatzeko arauak.</w:t>
            </w:r>
          </w:p>
        </w:tc>
        <w:tc>
          <w:tcPr>
            <w:tcW w:w="284" w:type="dxa"/>
            <w:shd w:val="clear" w:color="auto" w:fill="auto"/>
          </w:tcPr>
          <w:p w14:paraId="77D7DCB4" w14:textId="77777777" w:rsidR="004D7C45" w:rsidRPr="00A85C9A" w:rsidRDefault="004D7C45" w:rsidP="00517F8E">
            <w:pPr>
              <w:pStyle w:val="TEXTO1"/>
            </w:pPr>
          </w:p>
        </w:tc>
        <w:tc>
          <w:tcPr>
            <w:tcW w:w="4858" w:type="dxa"/>
            <w:shd w:val="clear" w:color="auto" w:fill="auto"/>
          </w:tcPr>
          <w:p w14:paraId="2F3ACE37" w14:textId="77777777" w:rsidR="004D7C45" w:rsidRPr="00A85C9A" w:rsidRDefault="004D7C45" w:rsidP="00517F8E">
            <w:pPr>
              <w:pStyle w:val="TITULO1"/>
              <w:jc w:val="both"/>
              <w:rPr>
                <w:rFonts w:cs="Arial"/>
              </w:rPr>
            </w:pPr>
            <w:r w:rsidRPr="00A85C9A">
              <w:rPr>
                <w:rFonts w:cs="Arial"/>
              </w:rPr>
              <w:t>Artículo 39.- Normas de contratación.</w:t>
            </w:r>
          </w:p>
        </w:tc>
      </w:tr>
      <w:tr w:rsidR="004D7C45" w:rsidRPr="00A85C9A" w14:paraId="235A4311" w14:textId="77777777" w:rsidTr="004D7C45">
        <w:trPr>
          <w:jc w:val="center"/>
        </w:trPr>
        <w:tc>
          <w:tcPr>
            <w:tcW w:w="4820" w:type="dxa"/>
            <w:shd w:val="clear" w:color="auto" w:fill="auto"/>
          </w:tcPr>
          <w:p w14:paraId="452DDB34" w14:textId="77777777" w:rsidR="004D7C45" w:rsidRPr="00A85C9A" w:rsidRDefault="004D7C45" w:rsidP="00356D93">
            <w:pPr>
              <w:pStyle w:val="ETEXTO1"/>
            </w:pPr>
            <w:r w:rsidRPr="00A85C9A">
              <w:rPr>
                <w:lang w:eastAsia="es-ES"/>
              </w:rPr>
              <w:t>1.– Kontratazioaren arloan, Gobernu Kontseiluari egokituko zaio aurreko artikuluko 1. paragrafoan adierazitako zenbatekoaren gainetik dagoen aurrekontua duten Euskal Autonomia Erkidegoko Administrazio orokorraren, organismo autonomoen eta Euskal Autonomia Erkidegoko sektore publikoko partzuergoen kontratuak eta esparru-akordioak baimentzea. Kasu horretan, kontratu eta esparru-akordioak baimentzearekin batera, gastua ere baimenduko da, baita pleguetan aurreikusitako aldaketei eta luzapenei dagokiena ere. Gobernu Kontseiluak kontratu bat egiteko baimena ematen duen kasuetan, baimena eman beharko du, halaber, kontratuan aldaketak egiteko, baldin eta aldaketak baldintza-agirian aurreikusita ez badaude eta, banaka edo batera hartuta, kontratuaren hasierako prezioaren ehuneko hamarra gainditzen badute, BEZik gabe; halaber, kontratua suntsiarazteko ere baimena eman beharko du, hala badagokio.</w:t>
            </w:r>
          </w:p>
        </w:tc>
        <w:tc>
          <w:tcPr>
            <w:tcW w:w="284" w:type="dxa"/>
            <w:shd w:val="clear" w:color="auto" w:fill="auto"/>
          </w:tcPr>
          <w:p w14:paraId="0B3F225A" w14:textId="77777777" w:rsidR="004D7C45" w:rsidRPr="00A85C9A" w:rsidRDefault="004D7C45" w:rsidP="00356D93">
            <w:pPr>
              <w:pStyle w:val="TEXTO1"/>
              <w:rPr>
                <w:lang w:val="eu-ES"/>
              </w:rPr>
            </w:pPr>
          </w:p>
        </w:tc>
        <w:tc>
          <w:tcPr>
            <w:tcW w:w="4858" w:type="dxa"/>
            <w:shd w:val="clear" w:color="auto" w:fill="auto"/>
          </w:tcPr>
          <w:p w14:paraId="10157C9D" w14:textId="77777777" w:rsidR="004D7C45" w:rsidRPr="00A85C9A" w:rsidRDefault="004D7C45" w:rsidP="00356D93">
            <w:pPr>
              <w:pStyle w:val="TEXTO1"/>
            </w:pPr>
            <w:r w:rsidRPr="00A85C9A">
              <w:rPr>
                <w:lang w:val="es-ES" w:eastAsia="es-ES"/>
              </w:rPr>
              <w:t>1.– En materia de contratación, corresponderá al Consejo de Gobierno la autorización de los contratos y acuerdos marco de la Administración general de la Comunidad Autónoma de Euskadi, de los organismos autónomos y de los consorcios del sector público de la Comunidad Autónoma de Euskadi, cuyo presupuesto sea superior a la cuantía contemplada en el párrafo 1 del artículo anterior. En tal supuesto, dicha autorización llevará aparejada la del gasto, incluido el correspondiente a las eventuales modificaciones y prórrogas previstas en los pliegos. En los casos en que el Consejo de Gobierno autorice la celebración de un contrato, deberá autorizar igualmente sus modificaciones siempre que, no encontrándose las mismas previstas en el pliego, representen un porcentaje, aislada o conjuntamente, superior al diez por ciento del precio inicial del contrato, IVA excluido; así como la resolución misma, en su caso.</w:t>
            </w:r>
          </w:p>
        </w:tc>
      </w:tr>
      <w:tr w:rsidR="004D7C45" w:rsidRPr="00A85C9A" w14:paraId="785FE1AC" w14:textId="77777777" w:rsidTr="004D7C45">
        <w:trPr>
          <w:trHeight w:val="233"/>
          <w:jc w:val="center"/>
        </w:trPr>
        <w:tc>
          <w:tcPr>
            <w:tcW w:w="4820" w:type="dxa"/>
            <w:shd w:val="clear" w:color="auto" w:fill="auto"/>
          </w:tcPr>
          <w:p w14:paraId="58CBA736" w14:textId="77777777" w:rsidR="004D7C45" w:rsidRPr="00A85C9A" w:rsidRDefault="004D7C45" w:rsidP="00356D93">
            <w:pPr>
              <w:pStyle w:val="ETEXTO1"/>
            </w:pPr>
            <w:r w:rsidRPr="00A85C9A">
              <w:rPr>
                <w:lang w:eastAsia="es-ES"/>
              </w:rPr>
              <w:t>2.– Esparru-akordioak baimentzeak berekin ekarriko du akordio horietatik eratorri eta aurreko artikuluko 1. paragrafoan azaldutako zenbatekoaren gainetik dauden kontratuak baimentzea ere.</w:t>
            </w:r>
          </w:p>
        </w:tc>
        <w:tc>
          <w:tcPr>
            <w:tcW w:w="284" w:type="dxa"/>
            <w:shd w:val="clear" w:color="auto" w:fill="auto"/>
          </w:tcPr>
          <w:p w14:paraId="17DA99C3" w14:textId="77777777" w:rsidR="004D7C45" w:rsidRPr="00A85C9A" w:rsidRDefault="004D7C45" w:rsidP="00356D93">
            <w:pPr>
              <w:pStyle w:val="TEXTO1"/>
            </w:pPr>
          </w:p>
        </w:tc>
        <w:tc>
          <w:tcPr>
            <w:tcW w:w="4858" w:type="dxa"/>
            <w:shd w:val="clear" w:color="auto" w:fill="auto"/>
          </w:tcPr>
          <w:p w14:paraId="38498AD5" w14:textId="77777777" w:rsidR="004D7C45" w:rsidRPr="00A85C9A" w:rsidRDefault="004D7C45" w:rsidP="00356D93">
            <w:pPr>
              <w:pStyle w:val="TEXTO1"/>
            </w:pPr>
            <w:r w:rsidRPr="00A85C9A">
              <w:rPr>
                <w:lang w:val="es-ES" w:eastAsia="es-ES"/>
              </w:rPr>
              <w:t>2.– La autorización de los acuerdos marco conllevará la autorización de sus contratos derivados cuyo importe sea superior, asimismo, a la cuantía contemplada en el párrafo 1 del artículo anterior.</w:t>
            </w:r>
          </w:p>
        </w:tc>
      </w:tr>
      <w:tr w:rsidR="004D7C45" w:rsidRPr="00A85C9A" w14:paraId="55295A1C" w14:textId="77777777" w:rsidTr="004D7C45">
        <w:trPr>
          <w:trHeight w:val="233"/>
          <w:jc w:val="center"/>
        </w:trPr>
        <w:tc>
          <w:tcPr>
            <w:tcW w:w="4820" w:type="dxa"/>
            <w:shd w:val="clear" w:color="auto" w:fill="auto"/>
          </w:tcPr>
          <w:p w14:paraId="11616A97" w14:textId="77777777" w:rsidR="004D7C45" w:rsidRPr="00A85C9A" w:rsidRDefault="004D7C45" w:rsidP="00356D93">
            <w:pPr>
              <w:pStyle w:val="ETEXTO1"/>
              <w:rPr>
                <w:lang w:eastAsia="es-ES"/>
              </w:rPr>
            </w:pPr>
            <w:r w:rsidRPr="00A85C9A">
              <w:rPr>
                <w:lang w:eastAsia="es-ES"/>
              </w:rPr>
              <w:t>3.– Euskal Autonomia Erkidegoko Administrazio orokorreko eta haren sektore publikoa osatzen duten entitateetako kontratazio-organoek izapidetzen dituzten kontratuak suntsiarazteko prozedurak gehienez ere zortzi hilabeteko epean izapidetu, ebatzi eta jakinarazi beharko dira. Era berean, epe hori aplikatuko zaie Euskal Autonomia Erkidegoko toki- eta foru-entitateetako kontratazio-organoek, haien sektore publikoek eta Euskal Herriko Unibertsitateak izapidetzen dituzten kontratuak suntsiarazteko prozedurei.</w:t>
            </w:r>
          </w:p>
        </w:tc>
        <w:tc>
          <w:tcPr>
            <w:tcW w:w="284" w:type="dxa"/>
            <w:shd w:val="clear" w:color="auto" w:fill="auto"/>
          </w:tcPr>
          <w:p w14:paraId="6142D3EF" w14:textId="77777777" w:rsidR="004D7C45" w:rsidRPr="00A85C9A" w:rsidRDefault="004D7C45" w:rsidP="00356D93">
            <w:pPr>
              <w:pStyle w:val="TEXTO1"/>
              <w:rPr>
                <w:lang w:val="eu-ES"/>
              </w:rPr>
            </w:pPr>
          </w:p>
        </w:tc>
        <w:tc>
          <w:tcPr>
            <w:tcW w:w="4858" w:type="dxa"/>
            <w:shd w:val="clear" w:color="auto" w:fill="auto"/>
          </w:tcPr>
          <w:p w14:paraId="5BC950B0" w14:textId="77777777" w:rsidR="004D7C45" w:rsidRPr="00A85C9A" w:rsidRDefault="004D7C45" w:rsidP="00356D93">
            <w:pPr>
              <w:pStyle w:val="TEXTO1"/>
            </w:pPr>
            <w:r w:rsidRPr="00A85C9A">
              <w:rPr>
                <w:lang w:val="es-ES" w:eastAsia="es-ES"/>
              </w:rPr>
              <w:t>3.– Los procedimientos de resolución contractual que se tramiten por parte de los órganos de contratación de la Administración general de la Comunidad Autónoma de Euskadi y de las entidades que forman parte de su sector público deberán ser instruidos, resueltos y notificados en el plazo máximo de ocho meses. Asimismo, dicho plazo será aplicable a los procedimientos de resolución contractual que tramiten los órganos de contratación de las entidades locales y forales de la Comunidad Autónoma de Euskadi, sus correspondientes sectores públicos y la Universidad del País Vasco.</w:t>
            </w:r>
          </w:p>
        </w:tc>
      </w:tr>
    </w:tbl>
    <w:p w14:paraId="36F58E18" w14:textId="77777777" w:rsidR="004D7C45" w:rsidRPr="0043174F" w:rsidRDefault="004D7C45" w:rsidP="004D7C45">
      <w:pPr>
        <w:pStyle w:val="MEMORIA"/>
        <w:rPr>
          <w:rFonts w:cs="Arial"/>
        </w:rPr>
      </w:pPr>
    </w:p>
    <w:tbl>
      <w:tblPr>
        <w:tblW w:w="9962" w:type="dxa"/>
        <w:jc w:val="center"/>
        <w:tblLayout w:type="fixed"/>
        <w:tblCellMar>
          <w:left w:w="28" w:type="dxa"/>
          <w:right w:w="28" w:type="dxa"/>
        </w:tblCellMar>
        <w:tblLook w:val="04A0" w:firstRow="1" w:lastRow="0" w:firstColumn="1" w:lastColumn="0" w:noHBand="0" w:noVBand="1"/>
      </w:tblPr>
      <w:tblGrid>
        <w:gridCol w:w="4820"/>
        <w:gridCol w:w="284"/>
        <w:gridCol w:w="4858"/>
      </w:tblGrid>
      <w:tr w:rsidR="004D7C45" w:rsidRPr="0043174F" w14:paraId="4D3CB6B9" w14:textId="77777777" w:rsidTr="004D7C45">
        <w:trPr>
          <w:jc w:val="center"/>
        </w:trPr>
        <w:tc>
          <w:tcPr>
            <w:tcW w:w="4820" w:type="dxa"/>
            <w:shd w:val="clear" w:color="auto" w:fill="auto"/>
          </w:tcPr>
          <w:p w14:paraId="0559118E" w14:textId="77777777" w:rsidR="004D7C45" w:rsidRPr="0043174F" w:rsidRDefault="004D7C45" w:rsidP="00BD2494">
            <w:pPr>
              <w:pStyle w:val="ETITULO1"/>
              <w:jc w:val="both"/>
              <w:rPr>
                <w:rFonts w:cs="Arial"/>
              </w:rPr>
            </w:pPr>
            <w:r w:rsidRPr="0043174F">
              <w:rPr>
                <w:rFonts w:cs="Arial"/>
              </w:rPr>
              <w:t>V. TITULUA</w:t>
            </w:r>
          </w:p>
        </w:tc>
        <w:tc>
          <w:tcPr>
            <w:tcW w:w="284" w:type="dxa"/>
            <w:shd w:val="clear" w:color="auto" w:fill="auto"/>
          </w:tcPr>
          <w:p w14:paraId="4503181A" w14:textId="77777777" w:rsidR="004D7C45" w:rsidRPr="0043174F" w:rsidRDefault="004D7C45" w:rsidP="00BD2494">
            <w:pPr>
              <w:pStyle w:val="TEXTO1"/>
            </w:pPr>
          </w:p>
        </w:tc>
        <w:tc>
          <w:tcPr>
            <w:tcW w:w="4858" w:type="dxa"/>
            <w:shd w:val="clear" w:color="auto" w:fill="auto"/>
          </w:tcPr>
          <w:p w14:paraId="22C07B08" w14:textId="77777777" w:rsidR="004D7C45" w:rsidRPr="0043174F" w:rsidRDefault="004D7C45" w:rsidP="00BD2494">
            <w:pPr>
              <w:pStyle w:val="TITULO1"/>
              <w:jc w:val="both"/>
              <w:rPr>
                <w:rFonts w:cs="Arial"/>
              </w:rPr>
            </w:pPr>
            <w:r w:rsidRPr="0043174F">
              <w:rPr>
                <w:rFonts w:cs="Arial"/>
              </w:rPr>
              <w:t>TÍTULO V</w:t>
            </w:r>
          </w:p>
        </w:tc>
      </w:tr>
      <w:tr w:rsidR="004D7C45" w:rsidRPr="0043174F" w14:paraId="21BB10E9" w14:textId="77777777" w:rsidTr="004D7C45">
        <w:trPr>
          <w:jc w:val="center"/>
        </w:trPr>
        <w:tc>
          <w:tcPr>
            <w:tcW w:w="4820" w:type="dxa"/>
            <w:shd w:val="clear" w:color="auto" w:fill="auto"/>
          </w:tcPr>
          <w:p w14:paraId="2D3AC8BA" w14:textId="77777777" w:rsidR="004D7C45" w:rsidRPr="0043174F" w:rsidRDefault="004D7C45" w:rsidP="00BD2494">
            <w:pPr>
              <w:pStyle w:val="ETITULO1"/>
              <w:jc w:val="both"/>
              <w:rPr>
                <w:rFonts w:cs="Arial"/>
              </w:rPr>
            </w:pPr>
            <w:r w:rsidRPr="0043174F">
              <w:rPr>
                <w:rFonts w:cs="Arial"/>
              </w:rPr>
              <w:t>LEGEBILTZARRARI EMAN BEHARREKO INFORMAZIOA</w:t>
            </w:r>
          </w:p>
        </w:tc>
        <w:tc>
          <w:tcPr>
            <w:tcW w:w="284" w:type="dxa"/>
            <w:shd w:val="clear" w:color="auto" w:fill="auto"/>
          </w:tcPr>
          <w:p w14:paraId="4333422A" w14:textId="77777777" w:rsidR="004D7C45" w:rsidRPr="0043174F" w:rsidRDefault="004D7C45" w:rsidP="00BD2494">
            <w:pPr>
              <w:pStyle w:val="TEXTO1"/>
            </w:pPr>
          </w:p>
        </w:tc>
        <w:tc>
          <w:tcPr>
            <w:tcW w:w="4858" w:type="dxa"/>
            <w:shd w:val="clear" w:color="auto" w:fill="auto"/>
          </w:tcPr>
          <w:p w14:paraId="207E20BF" w14:textId="77777777" w:rsidR="004D7C45" w:rsidRPr="0043174F" w:rsidRDefault="004D7C45" w:rsidP="00BD2494">
            <w:pPr>
              <w:pStyle w:val="TITULO1"/>
              <w:jc w:val="both"/>
              <w:rPr>
                <w:rFonts w:cs="Arial"/>
              </w:rPr>
            </w:pPr>
            <w:r w:rsidRPr="0043174F">
              <w:rPr>
                <w:rFonts w:cs="Arial"/>
              </w:rPr>
              <w:t>INFORMACIONES AL PARLAMENTO</w:t>
            </w:r>
          </w:p>
        </w:tc>
      </w:tr>
      <w:tr w:rsidR="004D7C45" w:rsidRPr="0043174F" w14:paraId="45BCDB17" w14:textId="77777777" w:rsidTr="004D7C45">
        <w:trPr>
          <w:jc w:val="center"/>
        </w:trPr>
        <w:tc>
          <w:tcPr>
            <w:tcW w:w="4820" w:type="dxa"/>
            <w:shd w:val="clear" w:color="auto" w:fill="auto"/>
          </w:tcPr>
          <w:p w14:paraId="20848619" w14:textId="77777777" w:rsidR="004D7C45" w:rsidRPr="0043174F" w:rsidRDefault="004D7C45" w:rsidP="00517F8E">
            <w:pPr>
              <w:pStyle w:val="ETITULO1"/>
              <w:jc w:val="both"/>
              <w:rPr>
                <w:rFonts w:cs="Arial"/>
              </w:rPr>
            </w:pPr>
            <w:r w:rsidRPr="0043174F">
              <w:rPr>
                <w:rFonts w:cs="Arial"/>
              </w:rPr>
              <w:t>40. artikulua.- Aldizkako informazioak.</w:t>
            </w:r>
          </w:p>
        </w:tc>
        <w:tc>
          <w:tcPr>
            <w:tcW w:w="284" w:type="dxa"/>
            <w:shd w:val="clear" w:color="auto" w:fill="auto"/>
          </w:tcPr>
          <w:p w14:paraId="1719438D" w14:textId="77777777" w:rsidR="004D7C45" w:rsidRPr="0043174F" w:rsidRDefault="004D7C45" w:rsidP="00517F8E">
            <w:pPr>
              <w:pStyle w:val="TEXTO1"/>
            </w:pPr>
          </w:p>
        </w:tc>
        <w:tc>
          <w:tcPr>
            <w:tcW w:w="4858" w:type="dxa"/>
            <w:shd w:val="clear" w:color="auto" w:fill="auto"/>
          </w:tcPr>
          <w:p w14:paraId="3F41433A" w14:textId="77777777" w:rsidR="004D7C45" w:rsidRPr="0043174F" w:rsidRDefault="004D7C45" w:rsidP="00517F8E">
            <w:pPr>
              <w:pStyle w:val="TITULO1"/>
              <w:jc w:val="both"/>
              <w:rPr>
                <w:rFonts w:cs="Arial"/>
              </w:rPr>
            </w:pPr>
            <w:r w:rsidRPr="0043174F">
              <w:rPr>
                <w:rFonts w:cs="Arial"/>
              </w:rPr>
              <w:t>Artículo 40.- Informaciones periódicas.</w:t>
            </w:r>
          </w:p>
        </w:tc>
      </w:tr>
      <w:tr w:rsidR="004D7C45" w:rsidRPr="0043174F" w14:paraId="3CE6AE29" w14:textId="77777777" w:rsidTr="004D7C45">
        <w:trPr>
          <w:jc w:val="center"/>
        </w:trPr>
        <w:tc>
          <w:tcPr>
            <w:tcW w:w="4820" w:type="dxa"/>
            <w:shd w:val="clear" w:color="auto" w:fill="auto"/>
          </w:tcPr>
          <w:p w14:paraId="792DE515" w14:textId="77777777" w:rsidR="004D7C45" w:rsidRPr="0043174F" w:rsidRDefault="004D7C45" w:rsidP="00356D93">
            <w:pPr>
              <w:pStyle w:val="ETEXTO1"/>
            </w:pPr>
            <w:r w:rsidRPr="0043174F">
              <w:rPr>
                <w:lang w:eastAsia="es-ES"/>
              </w:rPr>
              <w:t>1.– Jaurlaritzak, maiatzaren 24ko 1/2011 Legegintzako Dekretuak onetsi zuen Euskadiko aurrekontu-araubidearen arloan indarrean diren lege-xedapenen testu bateginak eskatutako informazioaz gainera, eragiketa hauen berri emango dio Eusko Legebiltzarreko Ogasun eta Aurrekontu Batzordeari hiru hilean behin:</w:t>
            </w:r>
          </w:p>
        </w:tc>
        <w:tc>
          <w:tcPr>
            <w:tcW w:w="284" w:type="dxa"/>
            <w:shd w:val="clear" w:color="auto" w:fill="auto"/>
          </w:tcPr>
          <w:p w14:paraId="70BA4DC3" w14:textId="77777777" w:rsidR="004D7C45" w:rsidRPr="0043174F" w:rsidRDefault="004D7C45" w:rsidP="00356D93">
            <w:pPr>
              <w:pStyle w:val="TEXTO1"/>
            </w:pPr>
          </w:p>
        </w:tc>
        <w:tc>
          <w:tcPr>
            <w:tcW w:w="4858" w:type="dxa"/>
            <w:shd w:val="clear" w:color="auto" w:fill="auto"/>
          </w:tcPr>
          <w:p w14:paraId="36462ADA" w14:textId="77777777" w:rsidR="004D7C45" w:rsidRPr="0043174F" w:rsidRDefault="004D7C45" w:rsidP="00356D93">
            <w:pPr>
              <w:pStyle w:val="TEXTO1"/>
            </w:pPr>
            <w:r w:rsidRPr="0043174F">
              <w:rPr>
                <w:lang w:val="es-ES" w:eastAsia="es-ES"/>
              </w:rPr>
              <w:t>1.– El Gobierno, además de la información exigida por el texto refundido de las disposiciones legales vigentes en materia de régimen presupuestario de Euskadi, aprobado por el Decreto</w:t>
            </w:r>
            <w:r w:rsidRPr="0043174F">
              <w:t xml:space="preserve"> </w:t>
            </w:r>
            <w:r w:rsidRPr="0043174F">
              <w:rPr>
                <w:lang w:val="es-ES" w:eastAsia="es-ES"/>
              </w:rPr>
              <w:t>Legislativo 1/2011, de 24 de mayo, dará cuenta trimestralmente a la Comisión de Hacienda y Pre</w:t>
            </w:r>
            <w:r w:rsidRPr="0043174F">
              <w:rPr>
                <w:lang w:val="es-ES" w:eastAsia="es-ES"/>
              </w:rPr>
              <w:softHyphen/>
              <w:t>supuestos del Parlamento Vasco de las siguientes operaciones:</w:t>
            </w:r>
          </w:p>
        </w:tc>
      </w:tr>
      <w:tr w:rsidR="004D7C45" w:rsidRPr="0043174F" w14:paraId="57DCFD69" w14:textId="77777777" w:rsidTr="004D7C45">
        <w:trPr>
          <w:jc w:val="center"/>
        </w:trPr>
        <w:tc>
          <w:tcPr>
            <w:tcW w:w="4820" w:type="dxa"/>
            <w:shd w:val="clear" w:color="auto" w:fill="auto"/>
          </w:tcPr>
          <w:p w14:paraId="78B420E0" w14:textId="77777777" w:rsidR="004D7C45" w:rsidRPr="0043174F" w:rsidRDefault="004D7C45" w:rsidP="00356D93">
            <w:pPr>
              <w:pStyle w:val="ETEXTO1"/>
            </w:pPr>
            <w:r w:rsidRPr="0043174F">
              <w:rPr>
                <w:lang w:eastAsia="es-ES"/>
              </w:rPr>
              <w:t>a) Zuzenbide pribatuko ente publikoen, sozietate publikoen eta Euskal Autonomia Erkidegoko sektore publikoko fundazioen aurrekontuak zenbateraino bete diren, bai eta entitate haien egoera-balantzea, galeren eta irabazien kontua, eta esku-diru fluxuen egoera.</w:t>
            </w:r>
          </w:p>
        </w:tc>
        <w:tc>
          <w:tcPr>
            <w:tcW w:w="284" w:type="dxa"/>
            <w:shd w:val="clear" w:color="auto" w:fill="auto"/>
          </w:tcPr>
          <w:p w14:paraId="315E243E" w14:textId="77777777" w:rsidR="004D7C45" w:rsidRPr="0043174F" w:rsidRDefault="004D7C45" w:rsidP="00356D93">
            <w:pPr>
              <w:pStyle w:val="TEXTO1"/>
            </w:pPr>
          </w:p>
        </w:tc>
        <w:tc>
          <w:tcPr>
            <w:tcW w:w="4858" w:type="dxa"/>
            <w:shd w:val="clear" w:color="auto" w:fill="auto"/>
          </w:tcPr>
          <w:p w14:paraId="03A12389" w14:textId="77777777" w:rsidR="004D7C45" w:rsidRPr="0043174F" w:rsidRDefault="004D7C45" w:rsidP="00356D93">
            <w:pPr>
              <w:pStyle w:val="TEXTO1"/>
            </w:pPr>
            <w:r w:rsidRPr="0043174F">
              <w:rPr>
                <w:lang w:val="es-ES" w:eastAsia="es-ES"/>
              </w:rPr>
              <w:t>a) Grado de realización de los presupuestos, así como balance de situación, cuenta de pérdidas y ganancias, y estado de flujos de efectivo, de los entes públicos de derecho privado, de las sociedades públicas y de las fundaciones del sector público de la Comunidad Autónoma de Euskadi.</w:t>
            </w:r>
          </w:p>
        </w:tc>
      </w:tr>
      <w:tr w:rsidR="004D7C45" w:rsidRPr="0043174F" w14:paraId="6C2AC71C" w14:textId="77777777" w:rsidTr="004D7C45">
        <w:trPr>
          <w:jc w:val="center"/>
        </w:trPr>
        <w:tc>
          <w:tcPr>
            <w:tcW w:w="4820" w:type="dxa"/>
            <w:shd w:val="clear" w:color="auto" w:fill="auto"/>
          </w:tcPr>
          <w:p w14:paraId="53F2794A" w14:textId="77777777" w:rsidR="004D7C45" w:rsidRPr="0043174F" w:rsidRDefault="004D7C45" w:rsidP="00356D93">
            <w:pPr>
              <w:pStyle w:val="ETEXTO1"/>
            </w:pPr>
            <w:r w:rsidRPr="0043174F">
              <w:rPr>
                <w:lang w:eastAsia="es-ES"/>
              </w:rPr>
              <w:t>b</w:t>
            </w:r>
            <w:r w:rsidRPr="0043174F">
              <w:t>)</w:t>
            </w:r>
            <w:r w:rsidRPr="0043174F">
              <w:rPr>
                <w:lang w:eastAsia="es-ES"/>
              </w:rPr>
              <w:t xml:space="preserve"> Aldi horretan emandako bermeen zerrenda, eta bermeen onuradunek bete beharrekoa bete izan ez dutelako aurre egin behar izan dien bermeei buruzko informazioa.</w:t>
            </w:r>
          </w:p>
        </w:tc>
        <w:tc>
          <w:tcPr>
            <w:tcW w:w="284" w:type="dxa"/>
            <w:shd w:val="clear" w:color="auto" w:fill="auto"/>
          </w:tcPr>
          <w:p w14:paraId="1823E50D" w14:textId="77777777" w:rsidR="004D7C45" w:rsidRPr="0043174F" w:rsidRDefault="004D7C45" w:rsidP="00356D93">
            <w:pPr>
              <w:pStyle w:val="TEXTO1"/>
            </w:pPr>
          </w:p>
        </w:tc>
        <w:tc>
          <w:tcPr>
            <w:tcW w:w="4858" w:type="dxa"/>
            <w:shd w:val="clear" w:color="auto" w:fill="auto"/>
          </w:tcPr>
          <w:p w14:paraId="3416DD0B" w14:textId="77777777" w:rsidR="004D7C45" w:rsidRPr="0043174F" w:rsidRDefault="004D7C45" w:rsidP="00356D93">
            <w:pPr>
              <w:pStyle w:val="TEXTO1"/>
            </w:pPr>
            <w:r w:rsidRPr="0043174F">
              <w:rPr>
                <w:lang w:val="es-ES" w:eastAsia="es-ES"/>
              </w:rPr>
              <w:t>b) Garantías concedidas en el periodo e información de aquellas a las que haya tenido que hacer frente por causa de incumplimiento por parte de las personas beneficiarias de las garantías.</w:t>
            </w:r>
          </w:p>
        </w:tc>
      </w:tr>
      <w:tr w:rsidR="004D7C45" w:rsidRPr="0043174F" w14:paraId="11A36FF7" w14:textId="77777777" w:rsidTr="004D7C45">
        <w:trPr>
          <w:jc w:val="center"/>
        </w:trPr>
        <w:tc>
          <w:tcPr>
            <w:tcW w:w="4820" w:type="dxa"/>
            <w:shd w:val="clear" w:color="auto" w:fill="auto"/>
          </w:tcPr>
          <w:p w14:paraId="40256E64" w14:textId="77777777" w:rsidR="004D7C45" w:rsidRPr="0043174F" w:rsidRDefault="004D7C45" w:rsidP="00356D93">
            <w:pPr>
              <w:pStyle w:val="ETEXTO1"/>
            </w:pPr>
            <w:r w:rsidRPr="0043174F">
              <w:rPr>
                <w:lang w:eastAsia="es-ES"/>
              </w:rPr>
              <w:t xml:space="preserve">2.– Aurreko zenbakian aipatzen den informazioa hiruhileko natural bakoitzaren muga-egunean itxiko da eta aipatutako </w:t>
            </w:r>
            <w:r w:rsidRPr="0043174F">
              <w:rPr>
                <w:lang w:eastAsia="es-ES"/>
              </w:rPr>
              <w:lastRenderedPageBreak/>
              <w:t>muga-egunaren hurrengo bigarren hileko 15a baino lehen igorriko da Legebiltzarrera.</w:t>
            </w:r>
          </w:p>
        </w:tc>
        <w:tc>
          <w:tcPr>
            <w:tcW w:w="284" w:type="dxa"/>
            <w:shd w:val="clear" w:color="auto" w:fill="auto"/>
          </w:tcPr>
          <w:p w14:paraId="7708B77C" w14:textId="77777777" w:rsidR="004D7C45" w:rsidRPr="0043174F" w:rsidRDefault="004D7C45" w:rsidP="00356D93">
            <w:pPr>
              <w:pStyle w:val="TEXTO1"/>
            </w:pPr>
          </w:p>
        </w:tc>
        <w:tc>
          <w:tcPr>
            <w:tcW w:w="4858" w:type="dxa"/>
            <w:shd w:val="clear" w:color="auto" w:fill="auto"/>
          </w:tcPr>
          <w:p w14:paraId="247402FD" w14:textId="77777777" w:rsidR="004D7C45" w:rsidRPr="0043174F" w:rsidRDefault="004D7C45" w:rsidP="00356D93">
            <w:pPr>
              <w:pStyle w:val="TEXTO1"/>
            </w:pPr>
            <w:r w:rsidRPr="0043174F">
              <w:rPr>
                <w:lang w:val="es-ES" w:eastAsia="es-ES"/>
              </w:rPr>
              <w:t xml:space="preserve">2.– La información a que se refiere el número anterior se cerrará en la fecha de vencimiento de cada trimestre natural </w:t>
            </w:r>
            <w:r w:rsidRPr="0043174F">
              <w:rPr>
                <w:lang w:val="es-ES" w:eastAsia="es-ES"/>
              </w:rPr>
              <w:lastRenderedPageBreak/>
              <w:t>y se remitirá al Parlamento antes del día 15 del segundo mes siguiente a dicho vencimiento.</w:t>
            </w:r>
          </w:p>
        </w:tc>
      </w:tr>
      <w:tr w:rsidR="004D7C45" w:rsidRPr="0043174F" w14:paraId="22CB6C8E" w14:textId="77777777" w:rsidTr="004D7C45">
        <w:trPr>
          <w:jc w:val="center"/>
        </w:trPr>
        <w:tc>
          <w:tcPr>
            <w:tcW w:w="4820" w:type="dxa"/>
            <w:shd w:val="clear" w:color="auto" w:fill="auto"/>
          </w:tcPr>
          <w:p w14:paraId="460B1838" w14:textId="77777777" w:rsidR="004D7C45" w:rsidRPr="0043174F" w:rsidRDefault="004D7C45" w:rsidP="00517F8E">
            <w:pPr>
              <w:pStyle w:val="ETITULO1"/>
              <w:jc w:val="both"/>
              <w:rPr>
                <w:rFonts w:cs="Arial"/>
              </w:rPr>
            </w:pPr>
            <w:r w:rsidRPr="0043174F">
              <w:rPr>
                <w:rFonts w:cs="Arial"/>
              </w:rPr>
              <w:lastRenderedPageBreak/>
              <w:t>41. artikulua.- Bestelako informazioak.</w:t>
            </w:r>
          </w:p>
        </w:tc>
        <w:tc>
          <w:tcPr>
            <w:tcW w:w="284" w:type="dxa"/>
            <w:shd w:val="clear" w:color="auto" w:fill="auto"/>
          </w:tcPr>
          <w:p w14:paraId="32ACECBE" w14:textId="77777777" w:rsidR="004D7C45" w:rsidRPr="0043174F" w:rsidRDefault="004D7C45" w:rsidP="00517F8E">
            <w:pPr>
              <w:pStyle w:val="ETITULO1"/>
              <w:jc w:val="both"/>
              <w:rPr>
                <w:rFonts w:cs="Arial"/>
              </w:rPr>
            </w:pPr>
          </w:p>
        </w:tc>
        <w:tc>
          <w:tcPr>
            <w:tcW w:w="4858" w:type="dxa"/>
            <w:shd w:val="clear" w:color="auto" w:fill="auto"/>
          </w:tcPr>
          <w:p w14:paraId="2F030B0B" w14:textId="77777777" w:rsidR="004D7C45" w:rsidRPr="0043174F" w:rsidRDefault="004D7C45" w:rsidP="00517F8E">
            <w:pPr>
              <w:pStyle w:val="TITULO1"/>
              <w:jc w:val="both"/>
              <w:rPr>
                <w:rFonts w:cs="Arial"/>
              </w:rPr>
            </w:pPr>
            <w:r w:rsidRPr="0043174F">
              <w:rPr>
                <w:rFonts w:cs="Arial"/>
              </w:rPr>
              <w:t>Artículo 41.- Otras informaciones.</w:t>
            </w:r>
          </w:p>
        </w:tc>
      </w:tr>
      <w:tr w:rsidR="004D7C45" w:rsidRPr="0043174F" w14:paraId="6CF48F3E" w14:textId="77777777" w:rsidTr="004D7C45">
        <w:trPr>
          <w:jc w:val="center"/>
        </w:trPr>
        <w:tc>
          <w:tcPr>
            <w:tcW w:w="4820" w:type="dxa"/>
            <w:shd w:val="clear" w:color="auto" w:fill="auto"/>
          </w:tcPr>
          <w:p w14:paraId="711048F8" w14:textId="77777777" w:rsidR="004D7C45" w:rsidRPr="0043174F" w:rsidRDefault="004D7C45" w:rsidP="00356D93">
            <w:pPr>
              <w:pStyle w:val="ETEXTO1"/>
            </w:pPr>
            <w:r w:rsidRPr="0043174F">
              <w:rPr>
                <w:lang w:eastAsia="es-ES"/>
              </w:rPr>
              <w:t>Jaurlaritzak honako eragiketa hauen berri emango dio Eusko Legebiltzarreko Ogasun eta Aurrekontu Batzordeari, eragiketa horiek gertatzen diren hilaren hurrengoan:</w:t>
            </w:r>
          </w:p>
        </w:tc>
        <w:tc>
          <w:tcPr>
            <w:tcW w:w="284" w:type="dxa"/>
            <w:shd w:val="clear" w:color="auto" w:fill="auto"/>
          </w:tcPr>
          <w:p w14:paraId="18CC3394" w14:textId="77777777" w:rsidR="004D7C45" w:rsidRPr="0043174F" w:rsidRDefault="004D7C45" w:rsidP="00356D93">
            <w:pPr>
              <w:pStyle w:val="TEXTO1"/>
            </w:pPr>
          </w:p>
        </w:tc>
        <w:tc>
          <w:tcPr>
            <w:tcW w:w="4858" w:type="dxa"/>
            <w:shd w:val="clear" w:color="auto" w:fill="auto"/>
          </w:tcPr>
          <w:p w14:paraId="6CE37461" w14:textId="77777777" w:rsidR="004D7C45" w:rsidRPr="0043174F" w:rsidRDefault="004D7C45" w:rsidP="00356D93">
            <w:pPr>
              <w:pStyle w:val="TEXTO1"/>
            </w:pPr>
            <w:r w:rsidRPr="0043174F">
              <w:rPr>
                <w:lang w:val="es-ES" w:eastAsia="es-ES"/>
              </w:rPr>
              <w:t>Asimismo, el Gobierno dará cuenta a la Comisión de Hacienda y Presupuestos del Parlamento Vasco, dentro del mes siguiente a aquel en que se produzcan, de las siguientes operaciones:</w:t>
            </w:r>
          </w:p>
        </w:tc>
      </w:tr>
      <w:tr w:rsidR="004D7C45" w:rsidRPr="0043174F" w14:paraId="03949F03" w14:textId="77777777" w:rsidTr="004D7C45">
        <w:trPr>
          <w:jc w:val="center"/>
        </w:trPr>
        <w:tc>
          <w:tcPr>
            <w:tcW w:w="4820" w:type="dxa"/>
            <w:shd w:val="clear" w:color="auto" w:fill="auto"/>
          </w:tcPr>
          <w:p w14:paraId="7D282DD6" w14:textId="77777777" w:rsidR="004D7C45" w:rsidRPr="0043174F" w:rsidRDefault="004D7C45" w:rsidP="00356D93">
            <w:pPr>
              <w:pStyle w:val="ETEXTO1"/>
            </w:pPr>
            <w:r w:rsidRPr="0043174F">
              <w:rPr>
                <w:lang w:eastAsia="es-ES"/>
              </w:rPr>
              <w:t>a) Egindako zorpetze-eragiketak.</w:t>
            </w:r>
          </w:p>
        </w:tc>
        <w:tc>
          <w:tcPr>
            <w:tcW w:w="284" w:type="dxa"/>
            <w:shd w:val="clear" w:color="auto" w:fill="auto"/>
          </w:tcPr>
          <w:p w14:paraId="097375BD" w14:textId="77777777" w:rsidR="004D7C45" w:rsidRPr="0043174F" w:rsidRDefault="004D7C45" w:rsidP="00356D93">
            <w:pPr>
              <w:pStyle w:val="TEXTO1"/>
            </w:pPr>
          </w:p>
        </w:tc>
        <w:tc>
          <w:tcPr>
            <w:tcW w:w="4858" w:type="dxa"/>
            <w:shd w:val="clear" w:color="auto" w:fill="auto"/>
          </w:tcPr>
          <w:p w14:paraId="2D78850A" w14:textId="77777777" w:rsidR="004D7C45" w:rsidRPr="0043174F" w:rsidRDefault="004D7C45" w:rsidP="00356D93">
            <w:pPr>
              <w:pStyle w:val="TEXTO1"/>
            </w:pPr>
            <w:r w:rsidRPr="0043174F">
              <w:rPr>
                <w:lang w:val="es-ES" w:eastAsia="es-ES"/>
              </w:rPr>
              <w:t>a) Operaciones de endeudamiento realizadas.</w:t>
            </w:r>
          </w:p>
        </w:tc>
      </w:tr>
      <w:tr w:rsidR="004D7C45" w:rsidRPr="0043174F" w14:paraId="4AC97307" w14:textId="77777777" w:rsidTr="004D7C45">
        <w:trPr>
          <w:jc w:val="center"/>
        </w:trPr>
        <w:tc>
          <w:tcPr>
            <w:tcW w:w="4820" w:type="dxa"/>
            <w:shd w:val="clear" w:color="auto" w:fill="auto"/>
          </w:tcPr>
          <w:p w14:paraId="77A4E96A" w14:textId="77777777" w:rsidR="004D7C45" w:rsidRPr="0043174F" w:rsidRDefault="004D7C45" w:rsidP="00356D93">
            <w:pPr>
              <w:pStyle w:val="ETEXTO1"/>
            </w:pPr>
            <w:r w:rsidRPr="0043174F">
              <w:rPr>
                <w:lang w:eastAsia="es-ES"/>
              </w:rPr>
              <w:t>b) Gobernu Kontseiluak Euskal Autonomia Erkidegoko sektore publikoa osatzen duten entitateei emandako urtebeterako edo gutxiagorako kreditu eta aurrerakinak.</w:t>
            </w:r>
          </w:p>
        </w:tc>
        <w:tc>
          <w:tcPr>
            <w:tcW w:w="284" w:type="dxa"/>
            <w:shd w:val="clear" w:color="auto" w:fill="auto"/>
          </w:tcPr>
          <w:p w14:paraId="0C9B719C" w14:textId="77777777" w:rsidR="004D7C45" w:rsidRPr="0043174F" w:rsidRDefault="004D7C45" w:rsidP="00356D93">
            <w:pPr>
              <w:pStyle w:val="TEXTO1"/>
            </w:pPr>
          </w:p>
        </w:tc>
        <w:tc>
          <w:tcPr>
            <w:tcW w:w="4858" w:type="dxa"/>
            <w:shd w:val="clear" w:color="auto" w:fill="auto"/>
          </w:tcPr>
          <w:p w14:paraId="426228F1" w14:textId="77777777" w:rsidR="004D7C45" w:rsidRPr="0043174F" w:rsidRDefault="004D7C45" w:rsidP="00356D93">
            <w:pPr>
              <w:pStyle w:val="TEXTO1"/>
            </w:pPr>
            <w:r w:rsidRPr="0043174F">
              <w:rPr>
                <w:lang w:val="es-ES" w:eastAsia="es-ES"/>
              </w:rPr>
              <w:t>b) Créditos y anticipos concedidos por el Consejo de Gobierno, por plazo no superior a un año, a las entidades integrantes del sector público de la Comunidad Autónoma de Euskadi.</w:t>
            </w:r>
          </w:p>
        </w:tc>
      </w:tr>
      <w:tr w:rsidR="004D7C45" w:rsidRPr="0043174F" w14:paraId="79EBBB73" w14:textId="77777777" w:rsidTr="004D7C45">
        <w:trPr>
          <w:jc w:val="center"/>
        </w:trPr>
        <w:tc>
          <w:tcPr>
            <w:tcW w:w="4820" w:type="dxa"/>
            <w:shd w:val="clear" w:color="auto" w:fill="auto"/>
          </w:tcPr>
          <w:p w14:paraId="2D4EA657" w14:textId="77777777" w:rsidR="004D7C45" w:rsidRPr="0043174F" w:rsidRDefault="004D7C45" w:rsidP="00356D93">
            <w:pPr>
              <w:pStyle w:val="ETEXTO1"/>
            </w:pPr>
            <w:r w:rsidRPr="0043174F">
              <w:rPr>
                <w:lang w:eastAsia="es-ES"/>
              </w:rPr>
              <w:t>c) Itundutako zergetan foru-aldundi bakoitzak izandako diru-sarrerak, zergaka sailkatuak eta zehaztuak.</w:t>
            </w:r>
          </w:p>
        </w:tc>
        <w:tc>
          <w:tcPr>
            <w:tcW w:w="284" w:type="dxa"/>
            <w:shd w:val="clear" w:color="auto" w:fill="auto"/>
          </w:tcPr>
          <w:p w14:paraId="3D50266E" w14:textId="77777777" w:rsidR="004D7C45" w:rsidRPr="0043174F" w:rsidRDefault="004D7C45" w:rsidP="00356D93">
            <w:pPr>
              <w:pStyle w:val="TEXTO1"/>
            </w:pPr>
          </w:p>
        </w:tc>
        <w:tc>
          <w:tcPr>
            <w:tcW w:w="4858" w:type="dxa"/>
            <w:shd w:val="clear" w:color="auto" w:fill="auto"/>
          </w:tcPr>
          <w:p w14:paraId="46DF2719" w14:textId="77777777" w:rsidR="004D7C45" w:rsidRPr="0043174F" w:rsidRDefault="004D7C45" w:rsidP="00356D93">
            <w:pPr>
              <w:pStyle w:val="TEXTO1"/>
            </w:pPr>
            <w:r w:rsidRPr="0043174F">
              <w:rPr>
                <w:lang w:val="es-ES" w:eastAsia="es-ES"/>
              </w:rPr>
              <w:t>c) Ingresos de cada una de las diputaciones forales en tributos concertados, desglosados por impuestos.</w:t>
            </w:r>
          </w:p>
        </w:tc>
      </w:tr>
    </w:tbl>
    <w:p w14:paraId="329C97F5" w14:textId="77777777" w:rsidR="004D7C45" w:rsidRPr="00250D07" w:rsidRDefault="004D7C45" w:rsidP="004D7C45">
      <w:pPr>
        <w:pStyle w:val="MEMORIA"/>
        <w:rPr>
          <w:rFonts w:cs="Arial"/>
        </w:rPr>
      </w:pPr>
    </w:p>
    <w:tbl>
      <w:tblPr>
        <w:tblW w:w="9962" w:type="dxa"/>
        <w:jc w:val="center"/>
        <w:tblLayout w:type="fixed"/>
        <w:tblCellMar>
          <w:left w:w="28" w:type="dxa"/>
          <w:right w:w="28" w:type="dxa"/>
        </w:tblCellMar>
        <w:tblLook w:val="04A0" w:firstRow="1" w:lastRow="0" w:firstColumn="1" w:lastColumn="0" w:noHBand="0" w:noVBand="1"/>
      </w:tblPr>
      <w:tblGrid>
        <w:gridCol w:w="4820"/>
        <w:gridCol w:w="284"/>
        <w:gridCol w:w="4858"/>
      </w:tblGrid>
      <w:tr w:rsidR="004D7C45" w:rsidRPr="00250D07" w14:paraId="22EEABE9" w14:textId="77777777" w:rsidTr="004D7C45">
        <w:trPr>
          <w:jc w:val="center"/>
        </w:trPr>
        <w:tc>
          <w:tcPr>
            <w:tcW w:w="4820" w:type="dxa"/>
            <w:shd w:val="clear" w:color="auto" w:fill="auto"/>
          </w:tcPr>
          <w:p w14:paraId="3C7E73A3" w14:textId="77777777" w:rsidR="004D7C45" w:rsidRPr="00250D07" w:rsidRDefault="004D7C45" w:rsidP="00356D93">
            <w:pPr>
              <w:pStyle w:val="ETITULO1"/>
              <w:rPr>
                <w:rFonts w:cs="Arial"/>
              </w:rPr>
            </w:pPr>
            <w:r w:rsidRPr="00250D07">
              <w:rPr>
                <w:rFonts w:cs="Arial"/>
              </w:rPr>
              <w:t>XEDAPEN GEHIGARRIAK</w:t>
            </w:r>
          </w:p>
        </w:tc>
        <w:tc>
          <w:tcPr>
            <w:tcW w:w="284" w:type="dxa"/>
            <w:shd w:val="clear" w:color="auto" w:fill="auto"/>
          </w:tcPr>
          <w:p w14:paraId="5A2701B0" w14:textId="77777777" w:rsidR="004D7C45" w:rsidRPr="00250D07" w:rsidRDefault="004D7C45" w:rsidP="00356D93">
            <w:pPr>
              <w:pStyle w:val="TEXTO1"/>
            </w:pPr>
          </w:p>
        </w:tc>
        <w:tc>
          <w:tcPr>
            <w:tcW w:w="4858" w:type="dxa"/>
            <w:shd w:val="clear" w:color="auto" w:fill="auto"/>
          </w:tcPr>
          <w:p w14:paraId="2578B619" w14:textId="77777777" w:rsidR="004D7C45" w:rsidRPr="00250D07" w:rsidRDefault="004D7C45" w:rsidP="00356D93">
            <w:pPr>
              <w:pStyle w:val="TITULO1"/>
              <w:rPr>
                <w:rFonts w:cs="Arial"/>
              </w:rPr>
            </w:pPr>
            <w:r w:rsidRPr="00250D07">
              <w:rPr>
                <w:rFonts w:cs="Arial"/>
              </w:rPr>
              <w:t>DISPOSICIONES ADICIONALES</w:t>
            </w:r>
          </w:p>
        </w:tc>
      </w:tr>
      <w:tr w:rsidR="004D7C45" w:rsidRPr="00250D07" w14:paraId="55F4EE20" w14:textId="77777777" w:rsidTr="004D7C45">
        <w:trPr>
          <w:jc w:val="center"/>
        </w:trPr>
        <w:tc>
          <w:tcPr>
            <w:tcW w:w="4820" w:type="dxa"/>
            <w:shd w:val="clear" w:color="auto" w:fill="auto"/>
          </w:tcPr>
          <w:p w14:paraId="3945C06B" w14:textId="77777777" w:rsidR="004D7C45" w:rsidRPr="00517F8E" w:rsidRDefault="004D7C45" w:rsidP="00517F8E">
            <w:pPr>
              <w:pStyle w:val="ETITULO1"/>
              <w:jc w:val="both"/>
              <w:rPr>
                <w:rFonts w:cs="Arial"/>
              </w:rPr>
            </w:pPr>
            <w:r w:rsidRPr="00517F8E">
              <w:rPr>
                <w:rFonts w:cs="Arial"/>
              </w:rPr>
              <w:t>LEHENENGO XEDAPEN GEHIGARRIA.- Etxebizitza- eta lurzoru-arloko finantza-neurriak.</w:t>
            </w:r>
          </w:p>
        </w:tc>
        <w:tc>
          <w:tcPr>
            <w:tcW w:w="284" w:type="dxa"/>
            <w:shd w:val="clear" w:color="auto" w:fill="auto"/>
          </w:tcPr>
          <w:p w14:paraId="43F39A3E" w14:textId="77777777" w:rsidR="004D7C45" w:rsidRPr="00250D07" w:rsidRDefault="004D7C45" w:rsidP="00517F8E">
            <w:pPr>
              <w:pStyle w:val="TEXTO1"/>
            </w:pPr>
          </w:p>
        </w:tc>
        <w:tc>
          <w:tcPr>
            <w:tcW w:w="4858" w:type="dxa"/>
            <w:shd w:val="clear" w:color="auto" w:fill="auto"/>
          </w:tcPr>
          <w:p w14:paraId="73712066"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PRIMERA.-</w:t>
            </w:r>
            <w:proofErr w:type="gramEnd"/>
            <w:r w:rsidRPr="00250D07">
              <w:rPr>
                <w:rFonts w:cs="Arial"/>
              </w:rPr>
              <w:t xml:space="preserve"> Medidas financieras en materia de vivienda y suelo.</w:t>
            </w:r>
          </w:p>
        </w:tc>
      </w:tr>
      <w:tr w:rsidR="004D7C45" w:rsidRPr="00250D07" w14:paraId="7F36FAA3" w14:textId="77777777" w:rsidTr="004D7C45">
        <w:trPr>
          <w:jc w:val="center"/>
        </w:trPr>
        <w:tc>
          <w:tcPr>
            <w:tcW w:w="4820" w:type="dxa"/>
            <w:shd w:val="clear" w:color="auto" w:fill="auto"/>
          </w:tcPr>
          <w:p w14:paraId="3060323E" w14:textId="1F587DA5" w:rsidR="004D7C45" w:rsidRPr="00517F8E" w:rsidRDefault="00120CD8" w:rsidP="00356D93">
            <w:pPr>
              <w:pStyle w:val="ETEXTO1"/>
            </w:pPr>
            <w:r w:rsidRPr="00517F8E">
              <w:rPr>
                <w:lang w:eastAsia="es-ES"/>
              </w:rPr>
              <w:t>Babes publikoko etxebizitzen erregimenari eta etxebizitzaren eta lurzoruaren inguruko finantza-neurriei buruz indarrean dagoen araudiaren ondorioetarako,</w:t>
            </w:r>
            <w:r w:rsidR="004D7C45" w:rsidRPr="00517F8E">
              <w:rPr>
                <w:lang w:eastAsia="es-ES"/>
              </w:rPr>
              <w:t xml:space="preserve"> deskontu-lerroen bidez 202</w:t>
            </w:r>
            <w:r w:rsidR="004A5C25" w:rsidRPr="00517F8E">
              <w:rPr>
                <w:lang w:eastAsia="es-ES"/>
              </w:rPr>
              <w:t>6</w:t>
            </w:r>
            <w:r w:rsidR="004D7C45" w:rsidRPr="00517F8E">
              <w:rPr>
                <w:lang w:eastAsia="es-ES"/>
              </w:rPr>
              <w:t xml:space="preserve">. urtean zehar egingo diren finantza-eragiketen zenbatekoak ezin izango du </w:t>
            </w:r>
            <w:r w:rsidR="00AF0BBE" w:rsidRPr="00517F8E">
              <w:rPr>
                <w:lang w:eastAsia="es-ES"/>
              </w:rPr>
              <w:t>……………….</w:t>
            </w:r>
            <w:r w:rsidR="004D7C45" w:rsidRPr="00517F8E">
              <w:rPr>
                <w:lang w:eastAsia="es-ES"/>
              </w:rPr>
              <w:t xml:space="preserve"> eurotik gora egin.</w:t>
            </w:r>
          </w:p>
        </w:tc>
        <w:tc>
          <w:tcPr>
            <w:tcW w:w="284" w:type="dxa"/>
            <w:shd w:val="clear" w:color="auto" w:fill="auto"/>
          </w:tcPr>
          <w:p w14:paraId="75744E96" w14:textId="77777777" w:rsidR="004D7C45" w:rsidRPr="00250D07" w:rsidRDefault="004D7C45" w:rsidP="00356D93">
            <w:pPr>
              <w:pStyle w:val="TEXTO1"/>
            </w:pPr>
          </w:p>
        </w:tc>
        <w:tc>
          <w:tcPr>
            <w:tcW w:w="4858" w:type="dxa"/>
            <w:shd w:val="clear" w:color="auto" w:fill="auto"/>
          </w:tcPr>
          <w:p w14:paraId="09F7B713" w14:textId="785CC950" w:rsidR="004D7C45" w:rsidRPr="00250D07" w:rsidRDefault="004D7C45" w:rsidP="00356D93">
            <w:pPr>
              <w:pStyle w:val="TEXTO1"/>
            </w:pPr>
            <w:r w:rsidRPr="00250D07">
              <w:rPr>
                <w:lang w:val="es-ES" w:eastAsia="es-ES"/>
              </w:rPr>
              <w:t xml:space="preserve">A los efectos de la normativa en vigor sobre régimen de viviendas de protección </w:t>
            </w:r>
            <w:r w:rsidR="004A5C25">
              <w:rPr>
                <w:lang w:val="es-ES" w:eastAsia="es-ES"/>
              </w:rPr>
              <w:t>pública</w:t>
            </w:r>
            <w:r w:rsidRPr="00250D07">
              <w:rPr>
                <w:lang w:val="es-ES" w:eastAsia="es-ES"/>
              </w:rPr>
              <w:t xml:space="preserve"> y medidas financieras en materia de vivienda y suelo, durante el ejercicio 202</w:t>
            </w:r>
            <w:r w:rsidR="0059430C">
              <w:rPr>
                <w:lang w:val="es-ES" w:eastAsia="es-ES"/>
              </w:rPr>
              <w:t>6</w:t>
            </w:r>
            <w:r w:rsidRPr="00250D07">
              <w:rPr>
                <w:lang w:val="es-ES" w:eastAsia="es-ES"/>
              </w:rPr>
              <w:t xml:space="preserve"> el importe de las operaciones financieras a través de líneas de descuento a formalizar no podrá exceder de la cantidad de </w:t>
            </w:r>
            <w:r w:rsidR="00AF0BBE">
              <w:rPr>
                <w:lang w:val="es-ES" w:eastAsia="es-ES"/>
              </w:rPr>
              <w:t>………………</w:t>
            </w:r>
            <w:r w:rsidRPr="00250D07">
              <w:rPr>
                <w:lang w:val="es-ES" w:eastAsia="es-ES"/>
              </w:rPr>
              <w:t xml:space="preserve"> euros.</w:t>
            </w:r>
          </w:p>
        </w:tc>
      </w:tr>
      <w:tr w:rsidR="004D7C45" w:rsidRPr="00250D07" w14:paraId="6E0D3707" w14:textId="77777777" w:rsidTr="004D7C45">
        <w:trPr>
          <w:jc w:val="center"/>
        </w:trPr>
        <w:tc>
          <w:tcPr>
            <w:tcW w:w="4820" w:type="dxa"/>
            <w:shd w:val="clear" w:color="auto" w:fill="auto"/>
          </w:tcPr>
          <w:p w14:paraId="7B3A3BE4" w14:textId="77777777" w:rsidR="004D7C45" w:rsidRPr="00250D07" w:rsidRDefault="004D7C45" w:rsidP="00517F8E">
            <w:pPr>
              <w:pStyle w:val="ETITULO1"/>
              <w:jc w:val="both"/>
              <w:rPr>
                <w:rFonts w:cs="Arial"/>
              </w:rPr>
            </w:pPr>
            <w:r w:rsidRPr="00250D07">
              <w:rPr>
                <w:rFonts w:cs="Arial"/>
              </w:rPr>
              <w:t>BIGARREN XEDAPEN GEHIGARRIA.- Sustapenerako neurriak.</w:t>
            </w:r>
          </w:p>
        </w:tc>
        <w:tc>
          <w:tcPr>
            <w:tcW w:w="284" w:type="dxa"/>
            <w:shd w:val="clear" w:color="auto" w:fill="auto"/>
          </w:tcPr>
          <w:p w14:paraId="0418A3A0" w14:textId="77777777" w:rsidR="004D7C45" w:rsidRPr="00250D07" w:rsidRDefault="004D7C45" w:rsidP="00517F8E">
            <w:pPr>
              <w:pStyle w:val="TEXTO1"/>
            </w:pPr>
          </w:p>
        </w:tc>
        <w:tc>
          <w:tcPr>
            <w:tcW w:w="4858" w:type="dxa"/>
            <w:shd w:val="clear" w:color="auto" w:fill="auto"/>
          </w:tcPr>
          <w:p w14:paraId="4049E61A"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SEGUNDA.-</w:t>
            </w:r>
            <w:proofErr w:type="gramEnd"/>
            <w:r w:rsidRPr="00250D07">
              <w:rPr>
                <w:rFonts w:cs="Arial"/>
              </w:rPr>
              <w:t xml:space="preserve"> Medidas de fomento.</w:t>
            </w:r>
          </w:p>
        </w:tc>
      </w:tr>
      <w:tr w:rsidR="004D7C45" w:rsidRPr="00250D07" w14:paraId="36955398" w14:textId="77777777" w:rsidTr="004D7C45">
        <w:trPr>
          <w:jc w:val="center"/>
        </w:trPr>
        <w:tc>
          <w:tcPr>
            <w:tcW w:w="4820" w:type="dxa"/>
            <w:shd w:val="clear" w:color="auto" w:fill="auto"/>
          </w:tcPr>
          <w:p w14:paraId="0C05019B" w14:textId="77777777" w:rsidR="004D7C45" w:rsidRPr="00250D07" w:rsidRDefault="004D7C45" w:rsidP="00356D93">
            <w:pPr>
              <w:pStyle w:val="ETEXTO1"/>
            </w:pPr>
            <w:r w:rsidRPr="00250D07">
              <w:t xml:space="preserve">1.- Euskal </w:t>
            </w:r>
            <w:r w:rsidRPr="00250D07">
              <w:rPr>
                <w:lang w:eastAsia="es-ES"/>
              </w:rPr>
              <w:t>Autonomia Erkidegoko Administrazio orokorraren sailek eta Administrazio instituzionaleko zuzenbide pribatuko ente publikoek zenbait egitasmo finantzatzeko laguntzak eman ahal izango dituzte, mailegu eta aurrerakin itzulgarri modura, ekonomia bultzatzeko, ikus-entzunezko produkzio-sektoreak sustatzeko, jasangarritasun energetikoaren alorreko ekintzak eta proiektuak sustatzeko, bai eta ikerketa, garapen eta berrikuntza sustatzeko ere.</w:t>
            </w:r>
          </w:p>
        </w:tc>
        <w:tc>
          <w:tcPr>
            <w:tcW w:w="284" w:type="dxa"/>
            <w:shd w:val="clear" w:color="auto" w:fill="auto"/>
          </w:tcPr>
          <w:p w14:paraId="371B46BD" w14:textId="77777777" w:rsidR="004D7C45" w:rsidRPr="00250D07" w:rsidRDefault="004D7C45" w:rsidP="00356D93">
            <w:pPr>
              <w:pStyle w:val="TEXTO1"/>
            </w:pPr>
          </w:p>
        </w:tc>
        <w:tc>
          <w:tcPr>
            <w:tcW w:w="4858" w:type="dxa"/>
            <w:shd w:val="clear" w:color="auto" w:fill="auto"/>
          </w:tcPr>
          <w:p w14:paraId="2C7599AD" w14:textId="77777777" w:rsidR="004D7C45" w:rsidRPr="00250D07" w:rsidRDefault="004D7C45" w:rsidP="00356D93">
            <w:pPr>
              <w:pStyle w:val="TEXTO1"/>
            </w:pPr>
            <w:r w:rsidRPr="00250D07">
              <w:rPr>
                <w:lang w:val="es-ES" w:eastAsia="es-ES"/>
              </w:rPr>
              <w:t>1.– Los departamentos de la Administración general de la Comunidad Autónoma de Euskadi y los entes públicos de derecho privado de su Administración institucional podrán conceder ayudas, consistentes en préstamos y anticipos reintegrables, para la financiación de proyectos de promo</w:t>
            </w:r>
            <w:r w:rsidRPr="00250D07">
              <w:rPr>
                <w:lang w:val="es-ES" w:eastAsia="es-ES"/>
              </w:rPr>
              <w:softHyphen/>
              <w:t>ción económica, fomento de sectores productivos audiovisuales, fomento de acciones y proyectos de sostenibilidad energética, así como de investigación, desarrollo e innovación.</w:t>
            </w:r>
          </w:p>
        </w:tc>
      </w:tr>
      <w:tr w:rsidR="004D7C45" w:rsidRPr="00250D07" w14:paraId="4A4D1D89" w14:textId="77777777" w:rsidTr="004D7C45">
        <w:trPr>
          <w:jc w:val="center"/>
        </w:trPr>
        <w:tc>
          <w:tcPr>
            <w:tcW w:w="4820" w:type="dxa"/>
            <w:shd w:val="clear" w:color="auto" w:fill="auto"/>
          </w:tcPr>
          <w:p w14:paraId="19B4CE94" w14:textId="77777777" w:rsidR="004D7C45" w:rsidRPr="00250D07" w:rsidRDefault="004D7C45" w:rsidP="00356D93">
            <w:pPr>
              <w:pStyle w:val="ETEXTO1"/>
            </w:pPr>
            <w:r w:rsidRPr="00250D07">
              <w:rPr>
                <w:lang w:eastAsia="es-ES"/>
              </w:rPr>
              <w:t>Dagozkion arauetan jartzen duen moduan eman beharko dira laguntza horiek. Hartarako, eta maiatzaren 24ko 1/2011 Legegintzako Dekretuaren bidez onetsi zen Euskadiko aurrekontu-araubidearen arloan indarrean diren lege-xedapenen testu bateginean ezarritakoa gorabehera, gastu-konpromisoak hartu ahal izango ditu laguntzak emateko eskumena duen organoak baldin eta konpromiso horiek berekin dakarten finantzaketa-kostua eta aurreikusitakoaren arabera Administrazioak aurre egin beharreko arriskua dagozkien aurrekontu-kredituek babestuta badaude.</w:t>
            </w:r>
          </w:p>
        </w:tc>
        <w:tc>
          <w:tcPr>
            <w:tcW w:w="284" w:type="dxa"/>
            <w:shd w:val="clear" w:color="auto" w:fill="auto"/>
          </w:tcPr>
          <w:p w14:paraId="4865CDDF" w14:textId="77777777" w:rsidR="004D7C45" w:rsidRPr="00250D07" w:rsidRDefault="004D7C45" w:rsidP="00356D93">
            <w:pPr>
              <w:pStyle w:val="TEXTO1"/>
              <w:rPr>
                <w:lang w:val="eu-ES"/>
              </w:rPr>
            </w:pPr>
          </w:p>
        </w:tc>
        <w:tc>
          <w:tcPr>
            <w:tcW w:w="4858" w:type="dxa"/>
            <w:shd w:val="clear" w:color="auto" w:fill="auto"/>
          </w:tcPr>
          <w:p w14:paraId="0497B025" w14:textId="77777777" w:rsidR="004D7C45" w:rsidRPr="00250D07" w:rsidRDefault="004D7C45" w:rsidP="00356D93">
            <w:pPr>
              <w:pStyle w:val="TEXTO1"/>
            </w:pPr>
            <w:r w:rsidRPr="00250D07">
              <w:rPr>
                <w:lang w:val="es-ES" w:eastAsia="es-ES"/>
              </w:rPr>
              <w:t>La concesión de estas ayudas se realizará conforme a lo establecido en las correspondientes normas reguladoras, para lo que el órgano competente para su concesión podrá asumir compromisos de gasto, no obstante lo establecido en el texto refundido de las disposiciones legales vigentes en materia de régimen presupuestario de Euskadi, aprobado por el Decreto Legislativo 1/2011, de 24 de mayo, siempre que el coste financiero asociado y la estimación del riesgo previsto al que deba hacer frente la Administración estén soportados financieramente en los correspondientes créditos presupuestarios.</w:t>
            </w:r>
          </w:p>
        </w:tc>
      </w:tr>
      <w:tr w:rsidR="004D7C45" w:rsidRPr="00250D07" w14:paraId="3054FBF3" w14:textId="77777777" w:rsidTr="004D7C45">
        <w:trPr>
          <w:jc w:val="center"/>
        </w:trPr>
        <w:tc>
          <w:tcPr>
            <w:tcW w:w="4820" w:type="dxa"/>
            <w:shd w:val="clear" w:color="auto" w:fill="auto"/>
          </w:tcPr>
          <w:p w14:paraId="0B72DD0D" w14:textId="77777777" w:rsidR="004D7C45" w:rsidRPr="00250D07" w:rsidRDefault="004D7C45" w:rsidP="00356D93">
            <w:pPr>
              <w:pStyle w:val="ETEXTO1"/>
            </w:pPr>
            <w:r w:rsidRPr="00250D07">
              <w:t xml:space="preserve">2.- </w:t>
            </w:r>
            <w:r w:rsidRPr="00250D07">
              <w:rPr>
                <w:lang w:eastAsia="es-ES"/>
              </w:rPr>
              <w:t>Laguntzen finantzaketa-kudeaketa Finantzen Euskal Institutuaren bidez egingo da edo, dagokionean, aplikatu beharreko arauetan zehaztutako kaudimen- eta efikazia-baldintzak betetzen dituzten pertsona juridikoen bidez, eta arau horietan eta entitate horiekiko elkarlanerako akordioe</w:t>
            </w:r>
            <w:r w:rsidRPr="00250D07">
              <w:rPr>
                <w:lang w:eastAsia="es-ES"/>
              </w:rPr>
              <w:softHyphen/>
              <w:t xml:space="preserve">tan xedatzen den moduan. Entitate horiek, halaber, entitate laguntzaile gisa jardun ahal izango dute, Dirulaguntzen Araubidea Erregulatzeko abenduaren 21eko 20/2023 </w:t>
            </w:r>
            <w:r w:rsidRPr="00250D07">
              <w:rPr>
                <w:lang w:eastAsia="es-ES"/>
              </w:rPr>
              <w:lastRenderedPageBreak/>
              <w:t>Legearen 12. artikuluan eta hura garatzen duten arauetan ezarritakoaren ondorioetarako.</w:t>
            </w:r>
          </w:p>
        </w:tc>
        <w:tc>
          <w:tcPr>
            <w:tcW w:w="284" w:type="dxa"/>
            <w:shd w:val="clear" w:color="auto" w:fill="auto"/>
          </w:tcPr>
          <w:p w14:paraId="5096EBC0" w14:textId="77777777" w:rsidR="004D7C45" w:rsidRPr="00250D07" w:rsidRDefault="004D7C45" w:rsidP="00356D93">
            <w:pPr>
              <w:pStyle w:val="TEXTO1"/>
              <w:rPr>
                <w:lang w:val="eu-ES"/>
              </w:rPr>
            </w:pPr>
          </w:p>
        </w:tc>
        <w:tc>
          <w:tcPr>
            <w:tcW w:w="4858" w:type="dxa"/>
            <w:shd w:val="clear" w:color="auto" w:fill="auto"/>
          </w:tcPr>
          <w:p w14:paraId="48DF0F26" w14:textId="77777777" w:rsidR="004D7C45" w:rsidRPr="00250D07" w:rsidRDefault="004D7C45" w:rsidP="00356D93">
            <w:pPr>
              <w:pStyle w:val="TEXTO1"/>
            </w:pPr>
            <w:r w:rsidRPr="00250D07">
              <w:rPr>
                <w:lang w:val="es-ES" w:eastAsia="es-ES"/>
              </w:rPr>
              <w:t>2.– La gestión financiera de las ayudas se realizará a través del Instituto Vasco de Finanzas o, en su caso, de las personas jurídicas que reúnan las condiciones de solvencia y eficacia que se</w:t>
            </w:r>
            <w:r w:rsidRPr="00250D07">
              <w:t xml:space="preserve"> </w:t>
            </w:r>
            <w:r w:rsidRPr="00250D07">
              <w:rPr>
                <w:lang w:val="es-ES" w:eastAsia="es-ES"/>
              </w:rPr>
              <w:t xml:space="preserve">determinen en las correspondientes normas reguladoras y del modo que se disponga en dichas normas y en los pertinentes acuerdos de colaboración con dichas entidades, que podrán actuar, asimismo, como entidades colaboradoras a los efectos de lo dispuesto en el artículo 12 de la Ley 20/2023, de 21 de diciembre, </w:t>
            </w:r>
            <w:r w:rsidRPr="00250D07">
              <w:rPr>
                <w:lang w:val="es-ES" w:eastAsia="es-ES"/>
              </w:rPr>
              <w:lastRenderedPageBreak/>
              <w:t>Reguladora del Régimen de Subvenciones, y en su normativa de desarrollo.</w:t>
            </w:r>
          </w:p>
        </w:tc>
      </w:tr>
      <w:tr w:rsidR="004D7C45" w:rsidRPr="00250D07" w14:paraId="78AE4D1E" w14:textId="77777777" w:rsidTr="004D7C45">
        <w:trPr>
          <w:jc w:val="center"/>
        </w:trPr>
        <w:tc>
          <w:tcPr>
            <w:tcW w:w="4820" w:type="dxa"/>
            <w:shd w:val="clear" w:color="auto" w:fill="auto"/>
          </w:tcPr>
          <w:p w14:paraId="47525645" w14:textId="77777777" w:rsidR="004D7C45" w:rsidRPr="00250D07" w:rsidRDefault="004D7C45" w:rsidP="00356D93">
            <w:pPr>
              <w:pStyle w:val="ETEXTO1"/>
            </w:pPr>
            <w:r w:rsidRPr="00250D07">
              <w:lastRenderedPageBreak/>
              <w:t xml:space="preserve">3.- </w:t>
            </w:r>
            <w:r w:rsidRPr="00250D07">
              <w:rPr>
                <w:lang w:eastAsia="es-ES"/>
              </w:rPr>
              <w:t>Xedapen gehigarri honen eraginez aurrekontuetako gastuen eta sarreren egoera-orrietan egin beharreko egokitzapen teknikoak egiteko baimena ematen zaio Ogasun eta Finantza Sailari.</w:t>
            </w:r>
          </w:p>
        </w:tc>
        <w:tc>
          <w:tcPr>
            <w:tcW w:w="284" w:type="dxa"/>
            <w:shd w:val="clear" w:color="auto" w:fill="auto"/>
          </w:tcPr>
          <w:p w14:paraId="3CC4695C" w14:textId="77777777" w:rsidR="004D7C45" w:rsidRPr="00250D07" w:rsidRDefault="004D7C45" w:rsidP="00356D93">
            <w:pPr>
              <w:pStyle w:val="TEXTO1"/>
            </w:pPr>
          </w:p>
        </w:tc>
        <w:tc>
          <w:tcPr>
            <w:tcW w:w="4858" w:type="dxa"/>
            <w:shd w:val="clear" w:color="auto" w:fill="auto"/>
          </w:tcPr>
          <w:p w14:paraId="560AD586" w14:textId="77777777" w:rsidR="004D7C45" w:rsidRPr="00250D07" w:rsidRDefault="004D7C45" w:rsidP="00356D93">
            <w:pPr>
              <w:pStyle w:val="TEXTO1"/>
            </w:pPr>
            <w:r w:rsidRPr="00250D07">
              <w:t xml:space="preserve">3.- </w:t>
            </w:r>
            <w:r w:rsidRPr="00250D07">
              <w:rPr>
                <w:lang w:val="es-ES" w:eastAsia="es-ES"/>
              </w:rPr>
              <w:t>Se autoriza al Departamento de Hacienda y Finanzas a efectuar, en los estados de gastos e ingresos de los presupuestos, las adaptaciones técnicas que sean precisas derivadas de la presente disposición adicional.</w:t>
            </w:r>
          </w:p>
        </w:tc>
      </w:tr>
      <w:tr w:rsidR="004D7C45" w:rsidRPr="00250D07" w14:paraId="7C33A566" w14:textId="77777777" w:rsidTr="004D7C45">
        <w:trPr>
          <w:jc w:val="center"/>
        </w:trPr>
        <w:tc>
          <w:tcPr>
            <w:tcW w:w="4820" w:type="dxa"/>
            <w:shd w:val="clear" w:color="auto" w:fill="auto"/>
          </w:tcPr>
          <w:p w14:paraId="51D17720" w14:textId="77777777" w:rsidR="004D7C45" w:rsidRPr="00250D07" w:rsidRDefault="004D7C45" w:rsidP="00517F8E">
            <w:pPr>
              <w:pStyle w:val="ETITULO1"/>
              <w:jc w:val="both"/>
              <w:rPr>
                <w:rFonts w:cs="Arial"/>
              </w:rPr>
            </w:pPr>
            <w:r w:rsidRPr="00250D07">
              <w:rPr>
                <w:rFonts w:cs="Arial"/>
              </w:rPr>
              <w:t>HIRUGARREN XEDAPEN GEHIGARRIA.- Zenbait ondare-sarreraren araubidea.</w:t>
            </w:r>
          </w:p>
        </w:tc>
        <w:tc>
          <w:tcPr>
            <w:tcW w:w="284" w:type="dxa"/>
            <w:shd w:val="clear" w:color="auto" w:fill="auto"/>
          </w:tcPr>
          <w:p w14:paraId="6BD3F0F2" w14:textId="77777777" w:rsidR="004D7C45" w:rsidRPr="00250D07" w:rsidRDefault="004D7C45" w:rsidP="00517F8E">
            <w:pPr>
              <w:pStyle w:val="TEXTO1"/>
            </w:pPr>
          </w:p>
        </w:tc>
        <w:tc>
          <w:tcPr>
            <w:tcW w:w="4858" w:type="dxa"/>
            <w:shd w:val="clear" w:color="auto" w:fill="auto"/>
          </w:tcPr>
          <w:p w14:paraId="3CCF6A73"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TERCERA.-</w:t>
            </w:r>
            <w:proofErr w:type="gramEnd"/>
            <w:r w:rsidRPr="00250D07">
              <w:rPr>
                <w:rFonts w:cs="Arial"/>
              </w:rPr>
              <w:t xml:space="preserve"> Régimen de determinados ingresos patrimoniales.</w:t>
            </w:r>
          </w:p>
        </w:tc>
      </w:tr>
      <w:tr w:rsidR="004D7C45" w:rsidRPr="00250D07" w14:paraId="7B5B485D" w14:textId="77777777" w:rsidTr="004D7C45">
        <w:trPr>
          <w:jc w:val="center"/>
        </w:trPr>
        <w:tc>
          <w:tcPr>
            <w:tcW w:w="4820" w:type="dxa"/>
            <w:shd w:val="clear" w:color="auto" w:fill="auto"/>
          </w:tcPr>
          <w:p w14:paraId="645D4246" w14:textId="77777777" w:rsidR="004D7C45" w:rsidRPr="00250D07" w:rsidRDefault="004D7C45" w:rsidP="00356D93">
            <w:pPr>
              <w:pStyle w:val="ETEXTO1"/>
            </w:pPr>
            <w:r w:rsidRPr="00250D07">
              <w:rPr>
                <w:lang w:eastAsia="es-ES"/>
              </w:rPr>
              <w:t>1.– Euskal Autonomia Erkidegoko Administrazioak eta Euskal Autonomia Erkidegoko sektore publikoko entitateek merkataritza-sozietate batzuetako partaidetzak besterendu ondoren –horiek eskuratzea eragin zuen xede estrategikoa jada betea dutela irizten delako– lortzen dituzten aurrei</w:t>
            </w:r>
            <w:r w:rsidRPr="00250D07">
              <w:rPr>
                <w:lang w:eastAsia="es-ES"/>
              </w:rPr>
              <w:softHyphen/>
              <w:t>kusi gabeko diru-sarrera eta finantza-baliabideak beste finantza-eragiketa batzuk egiteko aplikatu ahal izango dira, eta eragiketok Finantzen Euskal Institutuaren bidez egin ahal izango dira.</w:t>
            </w:r>
          </w:p>
        </w:tc>
        <w:tc>
          <w:tcPr>
            <w:tcW w:w="284" w:type="dxa"/>
            <w:shd w:val="clear" w:color="auto" w:fill="auto"/>
          </w:tcPr>
          <w:p w14:paraId="68C459F5" w14:textId="77777777" w:rsidR="004D7C45" w:rsidRPr="00250D07" w:rsidRDefault="004D7C45" w:rsidP="00356D93">
            <w:pPr>
              <w:pStyle w:val="TEXTO1"/>
            </w:pPr>
          </w:p>
        </w:tc>
        <w:tc>
          <w:tcPr>
            <w:tcW w:w="4858" w:type="dxa"/>
            <w:shd w:val="clear" w:color="auto" w:fill="auto"/>
          </w:tcPr>
          <w:p w14:paraId="4FBC06BC" w14:textId="77777777" w:rsidR="004D7C45" w:rsidRPr="00250D07" w:rsidRDefault="004D7C45" w:rsidP="00356D93">
            <w:pPr>
              <w:pStyle w:val="TEXTO1"/>
            </w:pPr>
            <w:r w:rsidRPr="00250D07">
              <w:t>1</w:t>
            </w:r>
            <w:r w:rsidRPr="00250D07">
              <w:rPr>
                <w:lang w:val="es-ES" w:eastAsia="es-ES"/>
              </w:rPr>
              <w:t>.– Los ingresos y recursos financieros no previstos y obtenidos en virtud de la enajenación por la Administración de la Comunidad Autónoma de Euskadi y por las entidades del sector público de la Comunidad Autónoma de Euskadi de aquellas participaciones en sociedades mercantiles que se consideren que ya han cumplido la finalidad estratégica que motivó su adquisición podrán ser aplicados a la realización de operaciones financieras, que podrán llevarse a cabo a través del Instituto Vasco de Finanzas.</w:t>
            </w:r>
          </w:p>
        </w:tc>
      </w:tr>
      <w:tr w:rsidR="004D7C45" w:rsidRPr="00250D07" w14:paraId="6349F9C5" w14:textId="77777777" w:rsidTr="004D7C45">
        <w:trPr>
          <w:jc w:val="center"/>
        </w:trPr>
        <w:tc>
          <w:tcPr>
            <w:tcW w:w="4820" w:type="dxa"/>
            <w:shd w:val="clear" w:color="auto" w:fill="auto"/>
          </w:tcPr>
          <w:p w14:paraId="77F41177" w14:textId="7129D29E" w:rsidR="004D7C45" w:rsidRPr="00250D07" w:rsidRDefault="004D7C45" w:rsidP="00356D93">
            <w:pPr>
              <w:pStyle w:val="ETEXTO1"/>
            </w:pPr>
            <w:r w:rsidRPr="00250D07">
              <w:rPr>
                <w:lang w:eastAsia="es-ES"/>
              </w:rPr>
              <w:t>Ondorio horietarako, baimena ematen zaio Jaurlaritzari, 202</w:t>
            </w:r>
            <w:r w:rsidR="00DF2C95">
              <w:rPr>
                <w:lang w:eastAsia="es-ES"/>
              </w:rPr>
              <w:t>6</w:t>
            </w:r>
            <w:r w:rsidRPr="00250D07">
              <w:rPr>
                <w:lang w:eastAsia="es-ES"/>
              </w:rPr>
              <w:t>ko ekitaldian eta aurrekontu- eta ondare-araubideari buruzko indarreko lege-xedapenetako baldintzetan, bidezko ondare-eragiketak egitea izan dezan eta eragiketa horietatik lortutako funtsak aurreko paragrafoan azaldutako jardueretara aplikatzea izan dezan.</w:t>
            </w:r>
          </w:p>
        </w:tc>
        <w:tc>
          <w:tcPr>
            <w:tcW w:w="284" w:type="dxa"/>
            <w:shd w:val="clear" w:color="auto" w:fill="auto"/>
          </w:tcPr>
          <w:p w14:paraId="694F01D5" w14:textId="77777777" w:rsidR="004D7C45" w:rsidRPr="00250D07" w:rsidRDefault="004D7C45" w:rsidP="00356D93">
            <w:pPr>
              <w:pStyle w:val="TEXTO1"/>
            </w:pPr>
          </w:p>
        </w:tc>
        <w:tc>
          <w:tcPr>
            <w:tcW w:w="4858" w:type="dxa"/>
            <w:shd w:val="clear" w:color="auto" w:fill="auto"/>
          </w:tcPr>
          <w:p w14:paraId="17062F1C" w14:textId="6F16D06E" w:rsidR="004D7C45" w:rsidRPr="00250D07" w:rsidRDefault="004D7C45" w:rsidP="00356D93">
            <w:pPr>
              <w:pStyle w:val="TEXTO1"/>
            </w:pPr>
            <w:r w:rsidRPr="00250D07">
              <w:rPr>
                <w:lang w:val="es-ES" w:eastAsia="es-ES"/>
              </w:rPr>
              <w:t>A estos efectos, se autoriza al Gobierno a que, durante el ejercicio 202</w:t>
            </w:r>
            <w:r w:rsidR="00DF2C95">
              <w:rPr>
                <w:lang w:val="es-ES" w:eastAsia="es-ES"/>
              </w:rPr>
              <w:t>6</w:t>
            </w:r>
            <w:r w:rsidRPr="00250D07">
              <w:rPr>
                <w:lang w:val="es-ES" w:eastAsia="es-ES"/>
              </w:rPr>
              <w:t xml:space="preserve"> y en los términos de las disposiciones legales vigentes sobre régimen presupuestario y patrimonial, pueda realizar las operaciones patrimoniales oportunas y aplicar los fondos obtenidos a la realización de dichas actuaciones.</w:t>
            </w:r>
          </w:p>
        </w:tc>
      </w:tr>
      <w:tr w:rsidR="004D7C45" w:rsidRPr="00250D07" w14:paraId="4DEFB6C1" w14:textId="77777777" w:rsidTr="004D7C45">
        <w:trPr>
          <w:jc w:val="center"/>
        </w:trPr>
        <w:tc>
          <w:tcPr>
            <w:tcW w:w="4820" w:type="dxa"/>
            <w:shd w:val="clear" w:color="auto" w:fill="auto"/>
          </w:tcPr>
          <w:p w14:paraId="27FFE80A" w14:textId="77777777" w:rsidR="004D7C45" w:rsidRPr="00250D07" w:rsidRDefault="004D7C45" w:rsidP="00356D93">
            <w:pPr>
              <w:pStyle w:val="ETEXTO1"/>
            </w:pPr>
            <w:r w:rsidRPr="00250D07">
              <w:t xml:space="preserve">2.- </w:t>
            </w:r>
            <w:r w:rsidRPr="00250D07">
              <w:rPr>
                <w:lang w:eastAsia="es-ES"/>
              </w:rPr>
              <w:t>Xedapen honetan aurreikusitakoa exekutatzeko garatzen diren jarduerak, dena dela, Euskal Autonomia Erkidegoko sektore publikoaren finantza-politikaren zerbitzuan ezar daitezkeen gastu-arloko baliabide, tresna eta beste ekimen batzuk arrazionalizatzeko eta optimizatzeko Ogasun eta Finantza Sailak ezartzen dituen jarraibideei atxiki beharko zaizkie.</w:t>
            </w:r>
          </w:p>
        </w:tc>
        <w:tc>
          <w:tcPr>
            <w:tcW w:w="284" w:type="dxa"/>
            <w:shd w:val="clear" w:color="auto" w:fill="auto"/>
          </w:tcPr>
          <w:p w14:paraId="1F758992" w14:textId="77777777" w:rsidR="004D7C45" w:rsidRPr="00250D07" w:rsidRDefault="004D7C45" w:rsidP="00356D93">
            <w:pPr>
              <w:pStyle w:val="TEXTO1"/>
            </w:pPr>
          </w:p>
        </w:tc>
        <w:tc>
          <w:tcPr>
            <w:tcW w:w="4858" w:type="dxa"/>
            <w:shd w:val="clear" w:color="auto" w:fill="auto"/>
          </w:tcPr>
          <w:p w14:paraId="7B2B79E1" w14:textId="77777777" w:rsidR="004D7C45" w:rsidRPr="00250D07" w:rsidRDefault="004D7C45" w:rsidP="00356D93">
            <w:pPr>
              <w:pStyle w:val="TEXTO1"/>
            </w:pPr>
            <w:r w:rsidRPr="00250D07">
              <w:rPr>
                <w:lang w:val="es-ES" w:eastAsia="es-ES"/>
              </w:rPr>
              <w:t>2.– En todo caso, las actuaciones desarrolladas en ejecución de lo previsto en la presente disposición deberán sujetarse a las directrices que establezca el Departamento de Hacienda y Finanzas con el objetivo de racionalizar y optimizar los recursos, instrumentos y otras iniciativas de gasto que puedan establecerse al servicio de la política financiera del sector público de la Comunidad Autónoma de Euskadi.</w:t>
            </w:r>
          </w:p>
        </w:tc>
      </w:tr>
      <w:tr w:rsidR="004D7C45" w:rsidRPr="00250D07" w14:paraId="491C5A95" w14:textId="77777777" w:rsidTr="004D7C45">
        <w:trPr>
          <w:jc w:val="center"/>
        </w:trPr>
        <w:tc>
          <w:tcPr>
            <w:tcW w:w="4820" w:type="dxa"/>
            <w:shd w:val="clear" w:color="auto" w:fill="auto"/>
          </w:tcPr>
          <w:p w14:paraId="0042FA6F" w14:textId="77777777" w:rsidR="004D7C45" w:rsidRPr="00250D07" w:rsidRDefault="004D7C45" w:rsidP="00517F8E">
            <w:pPr>
              <w:pStyle w:val="ETITULO1"/>
              <w:jc w:val="both"/>
              <w:rPr>
                <w:rFonts w:cs="Arial"/>
              </w:rPr>
            </w:pPr>
            <w:r w:rsidRPr="00250D07">
              <w:rPr>
                <w:rFonts w:cs="Arial"/>
              </w:rPr>
              <w:t>LAUGARREN XEDAPEN GEHIGARRIA.- Azpiegituretako proiektuak onura publikoko deklaratzea.</w:t>
            </w:r>
          </w:p>
        </w:tc>
        <w:tc>
          <w:tcPr>
            <w:tcW w:w="284" w:type="dxa"/>
            <w:shd w:val="clear" w:color="auto" w:fill="auto"/>
          </w:tcPr>
          <w:p w14:paraId="248E3284" w14:textId="77777777" w:rsidR="004D7C45" w:rsidRPr="00250D07" w:rsidRDefault="004D7C45" w:rsidP="00517F8E">
            <w:pPr>
              <w:pStyle w:val="TEXTO1"/>
            </w:pPr>
          </w:p>
        </w:tc>
        <w:tc>
          <w:tcPr>
            <w:tcW w:w="4858" w:type="dxa"/>
            <w:shd w:val="clear" w:color="auto" w:fill="auto"/>
          </w:tcPr>
          <w:p w14:paraId="7E34C2A6"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CUARTA.-</w:t>
            </w:r>
            <w:proofErr w:type="gramEnd"/>
            <w:r w:rsidRPr="00250D07">
              <w:rPr>
                <w:rFonts w:cs="Arial"/>
              </w:rPr>
              <w:t xml:space="preserve"> Declaración de utilidad pública de proyectos de infraestructuras.</w:t>
            </w:r>
          </w:p>
        </w:tc>
      </w:tr>
      <w:tr w:rsidR="004D7C45" w:rsidRPr="00250D07" w14:paraId="00C55834" w14:textId="77777777" w:rsidTr="004D7C45">
        <w:trPr>
          <w:jc w:val="center"/>
        </w:trPr>
        <w:tc>
          <w:tcPr>
            <w:tcW w:w="4820" w:type="dxa"/>
            <w:shd w:val="clear" w:color="auto" w:fill="auto"/>
          </w:tcPr>
          <w:p w14:paraId="5FCBDEC4" w14:textId="77777777" w:rsidR="004D7C45" w:rsidRPr="00250D07" w:rsidRDefault="004D7C45" w:rsidP="00356D93">
            <w:pPr>
              <w:pStyle w:val="ETEXTO1"/>
            </w:pPr>
            <w:r w:rsidRPr="00250D07">
              <w:rPr>
                <w:lang w:eastAsia="es-ES"/>
              </w:rPr>
              <w:t>1.– Euskal Autonomia Erkidegoak irratiaren, telebistaren eta, oro har, gizarte-komunikabideen arloan dituen eskumenak exekutatzeko beharrezko diren azpiegitura-proiektuak onesteak, bai eta babes zibileko eta segurtasun publikoko zerbitzuen arloan dituenez baliatzeko beharrezko direnak onesteak ere, inbertsioetarako kredituen kontura finantzatutako proiektuak baldin badira, berekin ekarriko dituzte kasuan kasuko onura publikoko deklarazioa eta ondasunen urgentziazko okupazioaren beharra nahiz ondasun horiei dagozkien eskubideen urgentziazko eskuratzearen beharra, nahitaezko desjabetzeari, aldi baterako okupazioari edo zortasunak ezarri edo aldatzeari ekin ahal izateko.</w:t>
            </w:r>
          </w:p>
        </w:tc>
        <w:tc>
          <w:tcPr>
            <w:tcW w:w="284" w:type="dxa"/>
            <w:shd w:val="clear" w:color="auto" w:fill="auto"/>
          </w:tcPr>
          <w:p w14:paraId="2B2E00D6" w14:textId="77777777" w:rsidR="004D7C45" w:rsidRPr="00250D07" w:rsidRDefault="004D7C45" w:rsidP="00356D93">
            <w:pPr>
              <w:pStyle w:val="TEXTO1"/>
            </w:pPr>
          </w:p>
        </w:tc>
        <w:tc>
          <w:tcPr>
            <w:tcW w:w="4858" w:type="dxa"/>
            <w:shd w:val="clear" w:color="auto" w:fill="auto"/>
          </w:tcPr>
          <w:p w14:paraId="1EE2E058" w14:textId="62128707" w:rsidR="004D7C45" w:rsidRPr="00250D07" w:rsidRDefault="004D7C45" w:rsidP="00356D93">
            <w:pPr>
              <w:pStyle w:val="TEXTO1"/>
            </w:pPr>
            <w:r w:rsidRPr="00250D07">
              <w:rPr>
                <w:lang w:val="es-ES" w:eastAsia="es-ES"/>
              </w:rPr>
              <w:t>1.– La aprobación de los proyectos de infraestructuras necesarios para la ejecución de competencias de la Comunidad Autónoma de Euskadi en materia de radio, televisión y, en general, de medios de comunicación social, así como de servicios de protección civil y seguridad pública, financiados con cargo a los créditos para inversiones, llevará aparejada la declaración de utilidad pública y la necesidad de urgente ocupación de los bienes y adquisición de derechos correspondientes, a los fines de expropiación, de ocupación temporal o de imposición o modificación de servidumbres.</w:t>
            </w:r>
          </w:p>
        </w:tc>
      </w:tr>
      <w:tr w:rsidR="004D7C45" w:rsidRPr="00250D07" w14:paraId="2485823E" w14:textId="77777777" w:rsidTr="004D7C45">
        <w:trPr>
          <w:jc w:val="center"/>
        </w:trPr>
        <w:tc>
          <w:tcPr>
            <w:tcW w:w="4820" w:type="dxa"/>
            <w:shd w:val="clear" w:color="auto" w:fill="auto"/>
          </w:tcPr>
          <w:p w14:paraId="2DD57A44" w14:textId="77777777" w:rsidR="004D7C45" w:rsidRPr="00250D07" w:rsidRDefault="004D7C45" w:rsidP="00356D93">
            <w:pPr>
              <w:pStyle w:val="ETEXTO1"/>
            </w:pPr>
            <w:r w:rsidRPr="00250D07">
              <w:rPr>
                <w:lang w:eastAsia="es-ES"/>
              </w:rPr>
              <w:t>2.– Onura publikoko deklarazioak erreferentzia egingo die proiektuaren zuinketan eta ondoren onetsi daitezkeen aldaketetan bilduta dauden ondasun eta eskubideei ere.</w:t>
            </w:r>
          </w:p>
        </w:tc>
        <w:tc>
          <w:tcPr>
            <w:tcW w:w="284" w:type="dxa"/>
            <w:shd w:val="clear" w:color="auto" w:fill="auto"/>
          </w:tcPr>
          <w:p w14:paraId="71C03F18" w14:textId="77777777" w:rsidR="004D7C45" w:rsidRPr="00250D07" w:rsidRDefault="004D7C45" w:rsidP="00356D93">
            <w:pPr>
              <w:pStyle w:val="TEXTO1"/>
            </w:pPr>
          </w:p>
        </w:tc>
        <w:tc>
          <w:tcPr>
            <w:tcW w:w="4858" w:type="dxa"/>
            <w:shd w:val="clear" w:color="auto" w:fill="auto"/>
          </w:tcPr>
          <w:p w14:paraId="7741707E" w14:textId="7BD2FFD7" w:rsidR="004D7C45" w:rsidRPr="00250D07" w:rsidRDefault="004D7C45" w:rsidP="00356D93">
            <w:pPr>
              <w:pStyle w:val="TEXTO1"/>
            </w:pPr>
            <w:r w:rsidRPr="00250D07">
              <w:rPr>
                <w:lang w:val="es-ES" w:eastAsia="es-ES"/>
              </w:rPr>
              <w:t>2.– La declaración de utilidad pública hará referencia asimismo a los bienes y derechos comprendidos en el replanteo del proyecto y en las modificaciones que puedan aprobarse posteriormente.</w:t>
            </w:r>
          </w:p>
        </w:tc>
      </w:tr>
      <w:tr w:rsidR="004D7C45" w:rsidRPr="00250D07" w14:paraId="6EB7B696" w14:textId="77777777" w:rsidTr="004D7C45">
        <w:trPr>
          <w:jc w:val="center"/>
        </w:trPr>
        <w:tc>
          <w:tcPr>
            <w:tcW w:w="4820" w:type="dxa"/>
            <w:shd w:val="clear" w:color="auto" w:fill="auto"/>
          </w:tcPr>
          <w:p w14:paraId="30E250BA" w14:textId="77777777" w:rsidR="004D7C45" w:rsidRPr="00250D07" w:rsidRDefault="004D7C45" w:rsidP="00356D93">
            <w:pPr>
              <w:pStyle w:val="ETEXTO1"/>
            </w:pPr>
            <w:r w:rsidRPr="00250D07">
              <w:rPr>
                <w:lang w:eastAsia="es-ES"/>
              </w:rPr>
              <w:t>3.– Ondorio horietarako, azpiegituretako proiektuek eta proiektu horien aldaketek azaldu beharko dute azpiegituren definizioa eta zehaztu beharko dituzte azpiegiturak egiteko okupatzea edo eskuratzea beharrezko irizten diren lursailak, eraikuntzak eta beste ondasun edo eskubideak.</w:t>
            </w:r>
          </w:p>
        </w:tc>
        <w:tc>
          <w:tcPr>
            <w:tcW w:w="284" w:type="dxa"/>
            <w:shd w:val="clear" w:color="auto" w:fill="auto"/>
          </w:tcPr>
          <w:p w14:paraId="753FBEFE" w14:textId="77777777" w:rsidR="004D7C45" w:rsidRPr="00250D07" w:rsidRDefault="004D7C45" w:rsidP="00356D93">
            <w:pPr>
              <w:pStyle w:val="TEXTO1"/>
            </w:pPr>
          </w:p>
        </w:tc>
        <w:tc>
          <w:tcPr>
            <w:tcW w:w="4858" w:type="dxa"/>
            <w:shd w:val="clear" w:color="auto" w:fill="auto"/>
          </w:tcPr>
          <w:p w14:paraId="298F04CB" w14:textId="77777777" w:rsidR="004D7C45" w:rsidRPr="00250D07" w:rsidRDefault="004D7C45" w:rsidP="00356D93">
            <w:pPr>
              <w:pStyle w:val="TEXTO1"/>
            </w:pPr>
            <w:r w:rsidRPr="00250D07">
              <w:rPr>
                <w:lang w:val="es-ES" w:eastAsia="es-ES"/>
              </w:rPr>
              <w:t>3.– A tales efectos, los proyectos de infraestructuras y sus modificaciones deberán comprender la definición de las mismas y la determinación de los terrenos, construcciones u otros bienes o derechos que se estime preciso ocupar o adquirir para su realización.</w:t>
            </w:r>
          </w:p>
        </w:tc>
      </w:tr>
      <w:tr w:rsidR="004D7C45" w:rsidRPr="00250D07" w14:paraId="5129592E" w14:textId="77777777" w:rsidTr="004D7C45">
        <w:trPr>
          <w:jc w:val="center"/>
        </w:trPr>
        <w:tc>
          <w:tcPr>
            <w:tcW w:w="4820" w:type="dxa"/>
            <w:shd w:val="clear" w:color="auto" w:fill="auto"/>
          </w:tcPr>
          <w:p w14:paraId="18E48657" w14:textId="77777777" w:rsidR="004D7C45" w:rsidRPr="00250D07" w:rsidRDefault="004D7C45" w:rsidP="00517F8E">
            <w:pPr>
              <w:pStyle w:val="ETITULO1"/>
              <w:jc w:val="both"/>
              <w:rPr>
                <w:rFonts w:cs="Arial"/>
              </w:rPr>
            </w:pPr>
            <w:r w:rsidRPr="00250D07">
              <w:rPr>
                <w:rFonts w:cs="Arial"/>
              </w:rPr>
              <w:lastRenderedPageBreak/>
              <w:t>BOSGARREN XEDAPEN GEHIGARRIA.- Sektore publikoko kontratuak aldatzea.</w:t>
            </w:r>
          </w:p>
        </w:tc>
        <w:tc>
          <w:tcPr>
            <w:tcW w:w="284" w:type="dxa"/>
            <w:shd w:val="clear" w:color="auto" w:fill="auto"/>
          </w:tcPr>
          <w:p w14:paraId="1202762C" w14:textId="77777777" w:rsidR="004D7C45" w:rsidRPr="00250D07" w:rsidRDefault="004D7C45" w:rsidP="00517F8E">
            <w:pPr>
              <w:pStyle w:val="TEXTO1"/>
            </w:pPr>
          </w:p>
        </w:tc>
        <w:tc>
          <w:tcPr>
            <w:tcW w:w="4858" w:type="dxa"/>
            <w:shd w:val="clear" w:color="auto" w:fill="auto"/>
          </w:tcPr>
          <w:p w14:paraId="037C432A"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QUINTA.-</w:t>
            </w:r>
            <w:proofErr w:type="gramEnd"/>
            <w:r w:rsidRPr="00250D07">
              <w:rPr>
                <w:rFonts w:cs="Arial"/>
              </w:rPr>
              <w:t xml:space="preserve"> Modificación de los contratos del sector público.</w:t>
            </w:r>
          </w:p>
        </w:tc>
      </w:tr>
      <w:tr w:rsidR="004D7C45" w:rsidRPr="00250D07" w14:paraId="6AF8A427" w14:textId="77777777" w:rsidTr="004D7C45">
        <w:trPr>
          <w:jc w:val="center"/>
        </w:trPr>
        <w:tc>
          <w:tcPr>
            <w:tcW w:w="4820" w:type="dxa"/>
            <w:shd w:val="clear" w:color="auto" w:fill="auto"/>
          </w:tcPr>
          <w:p w14:paraId="3A4F1905" w14:textId="4BF6CB70" w:rsidR="004D7C45" w:rsidRPr="00250D07" w:rsidRDefault="004D7C45" w:rsidP="00356D93">
            <w:pPr>
              <w:pStyle w:val="ETEXTO1"/>
            </w:pPr>
            <w:r w:rsidRPr="00250D07">
              <w:rPr>
                <w:lang w:eastAsia="es-ES"/>
              </w:rPr>
              <w:t>1.– Sektore publikoko kontratuen legeriak xedatutakoaren ondorioetarako, 202</w:t>
            </w:r>
            <w:r w:rsidR="00974864">
              <w:rPr>
                <w:lang w:eastAsia="es-ES"/>
              </w:rPr>
              <w:t>6</w:t>
            </w:r>
            <w:r w:rsidRPr="00250D07">
              <w:rPr>
                <w:lang w:eastAsia="es-ES"/>
              </w:rPr>
              <w:t>ko aurrekontu-ekitaldi honetan zehar kontratu administratiboetan egin eta aurrekontu-egonkortasunaren helburua lortzeko xedea duen edozein aldaketa interes publikoko arrazoiengatik egiten dela uler</w:t>
            </w:r>
            <w:r w:rsidRPr="00250D07">
              <w:rPr>
                <w:lang w:eastAsia="es-ES"/>
              </w:rPr>
              <w:softHyphen/>
              <w:t>tuko da.</w:t>
            </w:r>
          </w:p>
        </w:tc>
        <w:tc>
          <w:tcPr>
            <w:tcW w:w="284" w:type="dxa"/>
            <w:shd w:val="clear" w:color="auto" w:fill="auto"/>
          </w:tcPr>
          <w:p w14:paraId="077FB075" w14:textId="77777777" w:rsidR="004D7C45" w:rsidRPr="00250D07" w:rsidRDefault="004D7C45" w:rsidP="00356D93">
            <w:pPr>
              <w:pStyle w:val="TEXTO1"/>
            </w:pPr>
          </w:p>
        </w:tc>
        <w:tc>
          <w:tcPr>
            <w:tcW w:w="4858" w:type="dxa"/>
            <w:shd w:val="clear" w:color="auto" w:fill="auto"/>
          </w:tcPr>
          <w:p w14:paraId="48A13199" w14:textId="536C7F50" w:rsidR="004D7C45" w:rsidRPr="00250D07" w:rsidRDefault="004D7C45" w:rsidP="00356D93">
            <w:pPr>
              <w:pStyle w:val="TEXTO1"/>
            </w:pPr>
            <w:r w:rsidRPr="00250D07">
              <w:rPr>
                <w:lang w:val="es-ES" w:eastAsia="es-ES"/>
              </w:rPr>
              <w:t>1.– A los efectos de lo dispuesto por la legislación de contratos del sector público, se considerará que se realiza por motivos de interés público cualquier modificación de contratos administrativos</w:t>
            </w:r>
            <w:r w:rsidRPr="00250D07">
              <w:t xml:space="preserve"> </w:t>
            </w:r>
            <w:r w:rsidRPr="00250D07">
              <w:rPr>
                <w:lang w:val="es-ES" w:eastAsia="es-ES"/>
              </w:rPr>
              <w:t>que se lleve a cabo durante el ejercicio presupuestario 202</w:t>
            </w:r>
            <w:r w:rsidR="00974864">
              <w:rPr>
                <w:lang w:val="es-ES" w:eastAsia="es-ES"/>
              </w:rPr>
              <w:t>6</w:t>
            </w:r>
            <w:r w:rsidRPr="00250D07">
              <w:rPr>
                <w:lang w:val="es-ES" w:eastAsia="es-ES"/>
              </w:rPr>
              <w:t xml:space="preserve"> y que tenga como finalidad el logro del objetivo de estabilidad presupuestaria.</w:t>
            </w:r>
          </w:p>
        </w:tc>
      </w:tr>
      <w:tr w:rsidR="004D7C45" w:rsidRPr="00250D07" w14:paraId="4C6D9A5C" w14:textId="77777777" w:rsidTr="004D7C45">
        <w:trPr>
          <w:jc w:val="center"/>
        </w:trPr>
        <w:tc>
          <w:tcPr>
            <w:tcW w:w="4820" w:type="dxa"/>
            <w:shd w:val="clear" w:color="auto" w:fill="auto"/>
          </w:tcPr>
          <w:p w14:paraId="5FBE69BF" w14:textId="045D0811" w:rsidR="004D7C45" w:rsidRPr="00250D07" w:rsidRDefault="004D7C45" w:rsidP="00356D93">
            <w:pPr>
              <w:pStyle w:val="ETEXTO1"/>
            </w:pPr>
            <w:r w:rsidRPr="00250D07">
              <w:rPr>
                <w:lang w:eastAsia="es-ES"/>
              </w:rPr>
              <w:t>2.– Interes publikoko arrazoiengatik kontratu administratiboak aldatu behar badira, Sektore Publikoko Kontratuen azaroaren 8ko 9/2017 Legearen 203. artikuluan eta hurrengoetan ezarritakoa bete beharko da. Administrazio-klausulen agiriek erantsi beharko dituzte sektore publikoko kontratuen legerian aurrekontu-egonkortasuneko neurriak aplikatzearen ondorioz kontratuak aldatu beharrari begira ezartzen diren arretak.</w:t>
            </w:r>
          </w:p>
        </w:tc>
        <w:tc>
          <w:tcPr>
            <w:tcW w:w="284" w:type="dxa"/>
            <w:shd w:val="clear" w:color="auto" w:fill="auto"/>
          </w:tcPr>
          <w:p w14:paraId="26EBAEB6" w14:textId="77777777" w:rsidR="004D7C45" w:rsidRPr="00250D07" w:rsidRDefault="004D7C45" w:rsidP="00356D93">
            <w:pPr>
              <w:pStyle w:val="TEXTO1"/>
              <w:rPr>
                <w:lang w:val="eu-ES"/>
              </w:rPr>
            </w:pPr>
          </w:p>
        </w:tc>
        <w:tc>
          <w:tcPr>
            <w:tcW w:w="4858" w:type="dxa"/>
            <w:shd w:val="clear" w:color="auto" w:fill="auto"/>
          </w:tcPr>
          <w:p w14:paraId="3A9A4C4B" w14:textId="57AF792A" w:rsidR="004D7C45" w:rsidRPr="00250D07" w:rsidRDefault="004D7C45" w:rsidP="00356D93">
            <w:pPr>
              <w:pStyle w:val="TEXTO1"/>
            </w:pPr>
            <w:r w:rsidRPr="00250D07">
              <w:rPr>
                <w:lang w:val="es-ES" w:eastAsia="es-ES"/>
              </w:rPr>
              <w:t>2.– La modificación de los contratos administrativos por motivos de interés público deberá ajustarse a lo establecido en los artículos 203 y siguientes de la Ley 9/2017, de 8 de noviembre, de Contratos del Sector Público. Los pliegos de cláusulas administrativas deberán incorporar las previsiones requeridas por la legislación de contratos del sector público respecto de la eventual modificación contractual con motivo de la aplicación de las medidas de estabilidad presupuestaria que correspondan.</w:t>
            </w:r>
          </w:p>
        </w:tc>
      </w:tr>
      <w:tr w:rsidR="004D7C45" w:rsidRPr="00250D07" w14:paraId="1B5BBDE5" w14:textId="77777777" w:rsidTr="004D7C45">
        <w:trPr>
          <w:jc w:val="center"/>
        </w:trPr>
        <w:tc>
          <w:tcPr>
            <w:tcW w:w="4820" w:type="dxa"/>
            <w:shd w:val="clear" w:color="auto" w:fill="auto"/>
          </w:tcPr>
          <w:p w14:paraId="23C78F58" w14:textId="77777777" w:rsidR="004D7C45" w:rsidRPr="00250D07" w:rsidRDefault="004D7C45" w:rsidP="00517F8E">
            <w:pPr>
              <w:pStyle w:val="ETITULO1"/>
              <w:jc w:val="both"/>
              <w:rPr>
                <w:rFonts w:cs="Arial"/>
              </w:rPr>
            </w:pPr>
            <w:r w:rsidRPr="00250D07">
              <w:rPr>
                <w:rFonts w:cs="Arial"/>
              </w:rPr>
              <w:t>SEIGARREN XEDAPEN GEHIGARRIA.- Gehieneko errenta bermatuaren oinarrizko zenbatekoaren hileko zenbatekoa.</w:t>
            </w:r>
          </w:p>
        </w:tc>
        <w:tc>
          <w:tcPr>
            <w:tcW w:w="284" w:type="dxa"/>
            <w:shd w:val="clear" w:color="auto" w:fill="auto"/>
          </w:tcPr>
          <w:p w14:paraId="39D2E73B" w14:textId="77777777" w:rsidR="004D7C45" w:rsidRPr="00250D07" w:rsidRDefault="004D7C45" w:rsidP="00517F8E">
            <w:pPr>
              <w:pStyle w:val="TEXTO1"/>
            </w:pPr>
          </w:p>
        </w:tc>
        <w:tc>
          <w:tcPr>
            <w:tcW w:w="4858" w:type="dxa"/>
            <w:shd w:val="clear" w:color="auto" w:fill="auto"/>
          </w:tcPr>
          <w:p w14:paraId="6AFD881D"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SEXTA.-</w:t>
            </w:r>
            <w:proofErr w:type="gramEnd"/>
            <w:r w:rsidRPr="00250D07">
              <w:rPr>
                <w:rFonts w:cs="Arial"/>
              </w:rPr>
              <w:t xml:space="preserve"> Importe mensual de la cuantía base de la renta máxima garantizada.</w:t>
            </w:r>
          </w:p>
        </w:tc>
      </w:tr>
      <w:tr w:rsidR="004D7C45" w:rsidRPr="00250D07" w14:paraId="16550C2F" w14:textId="77777777" w:rsidTr="004D7C45">
        <w:trPr>
          <w:jc w:val="center"/>
        </w:trPr>
        <w:tc>
          <w:tcPr>
            <w:tcW w:w="4820" w:type="dxa"/>
            <w:shd w:val="clear" w:color="auto" w:fill="auto"/>
          </w:tcPr>
          <w:p w14:paraId="2990A953" w14:textId="40F47BAF" w:rsidR="004D7C45" w:rsidRPr="00250D07" w:rsidRDefault="004D7C45" w:rsidP="00356D93">
            <w:pPr>
              <w:pStyle w:val="ETEXTO1"/>
            </w:pPr>
            <w:r w:rsidRPr="00250D07">
              <w:rPr>
                <w:lang w:eastAsia="es-ES"/>
              </w:rPr>
              <w:t>202</w:t>
            </w:r>
            <w:r w:rsidR="00974864">
              <w:rPr>
                <w:lang w:eastAsia="es-ES"/>
              </w:rPr>
              <w:t>6</w:t>
            </w:r>
            <w:r w:rsidRPr="00250D07">
              <w:rPr>
                <w:lang w:eastAsia="es-ES"/>
              </w:rPr>
              <w:t xml:space="preserve">ko ekitaldian, Inklusiorako eta Diru Sarrerak Bermatzeko Euskal Sistemaren abenduaren 22ko 14/2022 Legearen 33.2 artikuluan ezarritakoaren arabera, gehieneko errenta bermatuaren oinarrizko zenbatekoaren hileko zenbatekoa </w:t>
            </w:r>
            <w:r w:rsidR="004F6F2C">
              <w:rPr>
                <w:lang w:eastAsia="es-ES"/>
              </w:rPr>
              <w:t>583,07</w:t>
            </w:r>
            <w:r w:rsidRPr="00250D07">
              <w:rPr>
                <w:lang w:eastAsia="es-ES"/>
              </w:rPr>
              <w:t xml:space="preserve"> eurokoa izango da.</w:t>
            </w:r>
          </w:p>
        </w:tc>
        <w:tc>
          <w:tcPr>
            <w:tcW w:w="284" w:type="dxa"/>
            <w:shd w:val="clear" w:color="auto" w:fill="auto"/>
          </w:tcPr>
          <w:p w14:paraId="2DBC924C" w14:textId="77777777" w:rsidR="004D7C45" w:rsidRPr="00250D07" w:rsidRDefault="004D7C45" w:rsidP="00356D93">
            <w:pPr>
              <w:pStyle w:val="TEXTO1"/>
            </w:pPr>
          </w:p>
        </w:tc>
        <w:tc>
          <w:tcPr>
            <w:tcW w:w="4858" w:type="dxa"/>
            <w:shd w:val="clear" w:color="auto" w:fill="auto"/>
          </w:tcPr>
          <w:p w14:paraId="3645297A" w14:textId="74041695" w:rsidR="004D7C45" w:rsidRPr="00250D07" w:rsidRDefault="004D7C45" w:rsidP="00356D93">
            <w:pPr>
              <w:pStyle w:val="TEXTO1"/>
            </w:pPr>
            <w:r w:rsidRPr="00250D07">
              <w:rPr>
                <w:lang w:val="es-ES" w:eastAsia="es-ES"/>
              </w:rPr>
              <w:t>Durante el ejercicio 202</w:t>
            </w:r>
            <w:r w:rsidR="00310C71">
              <w:rPr>
                <w:lang w:val="es-ES" w:eastAsia="es-ES"/>
              </w:rPr>
              <w:t>6</w:t>
            </w:r>
            <w:r w:rsidRPr="00250D07">
              <w:rPr>
                <w:lang w:val="es-ES" w:eastAsia="es-ES"/>
              </w:rPr>
              <w:t xml:space="preserve">, de conformidad con lo establecido en el artículo 33.2 de la Ley 14/2022, de 22 de diciembre, del Sistema Vasco de Garantía de Ingresos y para la Inclusión, el importe mensual de la cuantía base de la renta máxima garantizada será de </w:t>
            </w:r>
            <w:r w:rsidR="004F6F2C">
              <w:rPr>
                <w:lang w:val="es-ES" w:eastAsia="es-ES"/>
              </w:rPr>
              <w:t>583,07</w:t>
            </w:r>
            <w:r w:rsidRPr="00250D07">
              <w:rPr>
                <w:lang w:val="es-ES" w:eastAsia="es-ES"/>
              </w:rPr>
              <w:t xml:space="preserve"> euros.</w:t>
            </w:r>
          </w:p>
        </w:tc>
      </w:tr>
      <w:tr w:rsidR="004D7C45" w:rsidRPr="00250D07" w14:paraId="1F5903E5" w14:textId="77777777" w:rsidTr="004D7C45">
        <w:trPr>
          <w:jc w:val="center"/>
        </w:trPr>
        <w:tc>
          <w:tcPr>
            <w:tcW w:w="4820" w:type="dxa"/>
            <w:shd w:val="clear" w:color="auto" w:fill="auto"/>
          </w:tcPr>
          <w:p w14:paraId="57C118E7" w14:textId="77777777" w:rsidR="004D7C45" w:rsidRPr="00250D07" w:rsidRDefault="004D7C45" w:rsidP="00517F8E">
            <w:pPr>
              <w:pStyle w:val="ETITULO1"/>
              <w:jc w:val="both"/>
              <w:rPr>
                <w:rFonts w:cs="Arial"/>
              </w:rPr>
            </w:pPr>
            <w:r w:rsidRPr="00250D07">
              <w:rPr>
                <w:rFonts w:cs="Arial"/>
              </w:rPr>
              <w:t>ZAZPIGARREN XEDAPEN GEHIGARRIA.- Etxebizitzako gastuetarako prestazio osagarria eta etxebizitzako prestazio ekonomikoa.</w:t>
            </w:r>
          </w:p>
        </w:tc>
        <w:tc>
          <w:tcPr>
            <w:tcW w:w="284" w:type="dxa"/>
            <w:shd w:val="clear" w:color="auto" w:fill="auto"/>
          </w:tcPr>
          <w:p w14:paraId="25E527BE" w14:textId="77777777" w:rsidR="004D7C45" w:rsidRPr="00250D07" w:rsidRDefault="004D7C45" w:rsidP="00517F8E">
            <w:pPr>
              <w:pStyle w:val="TEXTO1"/>
            </w:pPr>
          </w:p>
        </w:tc>
        <w:tc>
          <w:tcPr>
            <w:tcW w:w="4858" w:type="dxa"/>
            <w:shd w:val="clear" w:color="auto" w:fill="auto"/>
          </w:tcPr>
          <w:p w14:paraId="633264FC"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SÉPTIMA.-</w:t>
            </w:r>
            <w:proofErr w:type="gramEnd"/>
            <w:r w:rsidRPr="00250D07">
              <w:rPr>
                <w:rFonts w:cs="Arial"/>
              </w:rPr>
              <w:t xml:space="preserve"> Prestación complementaria de vivienda y prestación económica de vivienda.</w:t>
            </w:r>
          </w:p>
        </w:tc>
      </w:tr>
      <w:tr w:rsidR="004D7C45" w:rsidRPr="00250D07" w14:paraId="0C2001AB" w14:textId="77777777" w:rsidTr="004D7C45">
        <w:trPr>
          <w:jc w:val="center"/>
        </w:trPr>
        <w:tc>
          <w:tcPr>
            <w:tcW w:w="4820" w:type="dxa"/>
            <w:shd w:val="clear" w:color="auto" w:fill="auto"/>
          </w:tcPr>
          <w:p w14:paraId="34F734B2" w14:textId="1802AB92" w:rsidR="004D7C45" w:rsidRPr="00250D07" w:rsidRDefault="004D7C45" w:rsidP="00356D93">
            <w:pPr>
              <w:pStyle w:val="ETEXTO1"/>
            </w:pPr>
            <w:r w:rsidRPr="00250D07">
              <w:rPr>
                <w:lang w:eastAsia="es-ES"/>
              </w:rPr>
              <w:t>202</w:t>
            </w:r>
            <w:r w:rsidR="00974864">
              <w:rPr>
                <w:lang w:eastAsia="es-ES"/>
              </w:rPr>
              <w:t>6</w:t>
            </w:r>
            <w:r w:rsidRPr="00250D07">
              <w:rPr>
                <w:lang w:eastAsia="es-ES"/>
              </w:rPr>
              <w:t>. urtean, hilean 300 eurokoa izango dira bai Gizarteratzeko eta Diru Sarrerak Bermatzeko abenduaren 23ko 18/2008 Legearen II. tituluaren I. kapituluaren 2. atalean aurreikusitako etxebizitzako gastuetarako prestazio osagarriaren gehieneko zenbatekoa, bai Etxebizitzaren ekainaren</w:t>
            </w:r>
            <w:r w:rsidRPr="00250D07">
              <w:t xml:space="preserve"> </w:t>
            </w:r>
            <w:r w:rsidRPr="00250D07">
              <w:rPr>
                <w:lang w:eastAsia="es-ES"/>
              </w:rPr>
              <w:t>18ko 3/2015 Legearen 9. artikuluan aurreikusitako etxebizitzako prestazio ekonomikoaren gehieneko zenbatekoa, eta ez da gehikuntzarako aukerarik izango inolako gorabehera dela eta.</w:t>
            </w:r>
          </w:p>
        </w:tc>
        <w:tc>
          <w:tcPr>
            <w:tcW w:w="284" w:type="dxa"/>
            <w:shd w:val="clear" w:color="auto" w:fill="auto"/>
          </w:tcPr>
          <w:p w14:paraId="0AAD559A" w14:textId="77777777" w:rsidR="004D7C45" w:rsidRPr="00250D07" w:rsidRDefault="004D7C45" w:rsidP="00356D93">
            <w:pPr>
              <w:pStyle w:val="TEXTO1"/>
            </w:pPr>
          </w:p>
        </w:tc>
        <w:tc>
          <w:tcPr>
            <w:tcW w:w="4858" w:type="dxa"/>
            <w:shd w:val="clear" w:color="auto" w:fill="auto"/>
          </w:tcPr>
          <w:p w14:paraId="36B9AC9E" w14:textId="7DA1DA88" w:rsidR="004D7C45" w:rsidRPr="00250D07" w:rsidRDefault="004D7C45" w:rsidP="00356D93">
            <w:pPr>
              <w:pStyle w:val="TEXTO1"/>
            </w:pPr>
            <w:r w:rsidRPr="00250D07">
              <w:rPr>
                <w:lang w:val="es-ES" w:eastAsia="es-ES"/>
              </w:rPr>
              <w:t>Durante el ejercicio 202</w:t>
            </w:r>
            <w:r w:rsidR="000C07BC">
              <w:rPr>
                <w:lang w:val="es-ES" w:eastAsia="es-ES"/>
              </w:rPr>
              <w:t>6</w:t>
            </w:r>
            <w:r w:rsidRPr="00250D07">
              <w:rPr>
                <w:lang w:val="es-ES" w:eastAsia="es-ES"/>
              </w:rPr>
              <w:t>, la cuantía máxima tanto de la prestación complementaria de vivienda, prevista en la sección 2.ª del Capítulo I del Título II de la Ley 18/2008, de 23 de diciembre, para la Garantía de Ingresos y para la Inclusión Social, como de la prestación económica de vivienda, prevista en el artículo 9 de la Ley 3/2015, de 18 de junio, de Vivienda, será de 300 euros mensuales, sin posibilidad de incremento alguno por ninguna circunstancia.</w:t>
            </w:r>
          </w:p>
        </w:tc>
      </w:tr>
      <w:tr w:rsidR="004D7C45" w:rsidRPr="00250D07" w14:paraId="1AB2D3C1" w14:textId="77777777" w:rsidTr="004D7C45">
        <w:trPr>
          <w:jc w:val="center"/>
        </w:trPr>
        <w:tc>
          <w:tcPr>
            <w:tcW w:w="4820" w:type="dxa"/>
            <w:shd w:val="clear" w:color="auto" w:fill="auto"/>
          </w:tcPr>
          <w:p w14:paraId="42ECAF8C" w14:textId="77777777" w:rsidR="004D7C45" w:rsidRPr="00250D07" w:rsidRDefault="004D7C45" w:rsidP="00517F8E">
            <w:pPr>
              <w:pStyle w:val="ETITULO1"/>
              <w:jc w:val="both"/>
              <w:rPr>
                <w:rFonts w:cs="Arial"/>
              </w:rPr>
            </w:pPr>
            <w:r w:rsidRPr="00250D07">
              <w:rPr>
                <w:rFonts w:cs="Arial"/>
              </w:rPr>
              <w:t>ZORTZIGARREN XEDAPEN GEHIGARRIA.- Zerbitzu aktiboan jarraitzeko epearen luzapena.</w:t>
            </w:r>
          </w:p>
        </w:tc>
        <w:tc>
          <w:tcPr>
            <w:tcW w:w="284" w:type="dxa"/>
            <w:shd w:val="clear" w:color="auto" w:fill="auto"/>
          </w:tcPr>
          <w:p w14:paraId="0D177111" w14:textId="77777777" w:rsidR="004D7C45" w:rsidRPr="00250D07" w:rsidRDefault="004D7C45" w:rsidP="00517F8E">
            <w:pPr>
              <w:pStyle w:val="TEXTO1"/>
            </w:pPr>
          </w:p>
        </w:tc>
        <w:tc>
          <w:tcPr>
            <w:tcW w:w="4858" w:type="dxa"/>
            <w:shd w:val="clear" w:color="auto" w:fill="auto"/>
          </w:tcPr>
          <w:p w14:paraId="57595F88"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OCTAVA.-</w:t>
            </w:r>
            <w:proofErr w:type="gramEnd"/>
            <w:r w:rsidRPr="00250D07">
              <w:rPr>
                <w:rFonts w:cs="Arial"/>
              </w:rPr>
              <w:t xml:space="preserve"> Prolongación de la permanencia en el servicio activo.</w:t>
            </w:r>
          </w:p>
        </w:tc>
      </w:tr>
      <w:tr w:rsidR="004D7C45" w:rsidRPr="00250D07" w14:paraId="147E6C09" w14:textId="77777777" w:rsidTr="004D7C45">
        <w:trPr>
          <w:jc w:val="center"/>
        </w:trPr>
        <w:tc>
          <w:tcPr>
            <w:tcW w:w="4820" w:type="dxa"/>
            <w:shd w:val="clear" w:color="auto" w:fill="auto"/>
          </w:tcPr>
          <w:p w14:paraId="59724371" w14:textId="77777777" w:rsidR="004D7C45" w:rsidRPr="00250D07" w:rsidRDefault="004D7C45" w:rsidP="00356D93">
            <w:pPr>
              <w:pStyle w:val="ETEXTO1"/>
            </w:pPr>
            <w:r w:rsidRPr="00250D07">
              <w:t xml:space="preserve">1.- </w:t>
            </w:r>
            <w:r w:rsidRPr="00250D07">
              <w:rPr>
                <w:lang w:eastAsia="es-ES"/>
              </w:rPr>
              <w:t>Euskal Enplegu Publikoaren abenduaren 1eko 11/2022 Legearen 67.3 artikuluan ezarritakoaren arabera, erretiro arrunta ofizioz deklaratuko da, funtzionarioa legez ezarritako adinera iristen denean.</w:t>
            </w:r>
          </w:p>
        </w:tc>
        <w:tc>
          <w:tcPr>
            <w:tcW w:w="284" w:type="dxa"/>
            <w:shd w:val="clear" w:color="auto" w:fill="auto"/>
          </w:tcPr>
          <w:p w14:paraId="0F9225F6" w14:textId="77777777" w:rsidR="004D7C45" w:rsidRPr="00250D07" w:rsidRDefault="004D7C45" w:rsidP="00356D93">
            <w:pPr>
              <w:pStyle w:val="TEXTO1"/>
            </w:pPr>
          </w:p>
        </w:tc>
        <w:tc>
          <w:tcPr>
            <w:tcW w:w="4858" w:type="dxa"/>
            <w:shd w:val="clear" w:color="auto" w:fill="auto"/>
          </w:tcPr>
          <w:p w14:paraId="74C71506" w14:textId="77777777" w:rsidR="004D7C45" w:rsidRPr="00250D07" w:rsidRDefault="004D7C45" w:rsidP="00356D93">
            <w:pPr>
              <w:pStyle w:val="TEXTO1"/>
            </w:pPr>
            <w:r w:rsidRPr="00250D07">
              <w:rPr>
                <w:lang w:val="es-ES" w:eastAsia="es-ES"/>
              </w:rPr>
              <w:t>1.– De conformidad con lo establecido en el artículo 67.3 de la Ley 11/2022, de 1 de diciembre, de Empleo Público Vasco, la jubilación ordinaria se declarará de oficio al cumplir la persona funcionaria la edad que se determine legalmente.</w:t>
            </w:r>
          </w:p>
        </w:tc>
      </w:tr>
      <w:tr w:rsidR="004D7C45" w:rsidRPr="00250D07" w14:paraId="249ED26E" w14:textId="77777777" w:rsidTr="004D7C45">
        <w:trPr>
          <w:jc w:val="center"/>
        </w:trPr>
        <w:tc>
          <w:tcPr>
            <w:tcW w:w="4820" w:type="dxa"/>
            <w:shd w:val="clear" w:color="auto" w:fill="auto"/>
          </w:tcPr>
          <w:p w14:paraId="51035BA0" w14:textId="129F0A69" w:rsidR="004D7C45" w:rsidRPr="00250D07" w:rsidRDefault="004D7C45" w:rsidP="00356D93">
            <w:pPr>
              <w:pStyle w:val="ETEXTO1"/>
            </w:pPr>
            <w:r w:rsidRPr="00250D07">
              <w:rPr>
                <w:lang w:eastAsia="es-ES"/>
              </w:rPr>
              <w:t>2.– Hala ere, 202</w:t>
            </w:r>
            <w:r w:rsidR="00DF149F">
              <w:rPr>
                <w:lang w:eastAsia="es-ES"/>
              </w:rPr>
              <w:t>6</w:t>
            </w:r>
            <w:r w:rsidRPr="00250D07">
              <w:rPr>
                <w:lang w:eastAsia="es-ES"/>
              </w:rPr>
              <w:t>ko ekitaldian, Euskal Enplegu Publikoaren abenduaren 1eko 11/2022 Legearen 67.3 artikuluaren bigarren paragrafoan jasotako aurreikuspena betez, funtzionarioek bere esku dute beren erretiroa erabaki behar duen organo eskudunari eskatzea, erregelamenduz ezarriko den epean, zerbitzu aktiboaren luzatzea –funtzionarioak hirurogeita hamar urte bete bitartekoa gehienez ere, eta zerbitzurako gai jotzen badute, betiere–, noiz eta funtzionario horiek egiaz</w:t>
            </w:r>
            <w:r w:rsidRPr="00250D07">
              <w:rPr>
                <w:lang w:eastAsia="es-ES"/>
              </w:rPr>
              <w:softHyphen/>
              <w:t>tatzen ez badituzte dagokien pentsioaren ehuneko ehuna sortzeko behar diren zerbitzu- edo kotizazio-urteak.</w:t>
            </w:r>
          </w:p>
        </w:tc>
        <w:tc>
          <w:tcPr>
            <w:tcW w:w="284" w:type="dxa"/>
            <w:shd w:val="clear" w:color="auto" w:fill="auto"/>
          </w:tcPr>
          <w:p w14:paraId="08DEF879" w14:textId="77777777" w:rsidR="004D7C45" w:rsidRPr="00250D07" w:rsidRDefault="004D7C45" w:rsidP="00356D93">
            <w:pPr>
              <w:pStyle w:val="TEXTO1"/>
            </w:pPr>
          </w:p>
        </w:tc>
        <w:tc>
          <w:tcPr>
            <w:tcW w:w="4858" w:type="dxa"/>
            <w:shd w:val="clear" w:color="auto" w:fill="auto"/>
          </w:tcPr>
          <w:p w14:paraId="6CEEEA49" w14:textId="17AFB021" w:rsidR="004D7C45" w:rsidRPr="00250D07" w:rsidRDefault="004D7C45" w:rsidP="00356D93">
            <w:pPr>
              <w:pStyle w:val="TEXTO1"/>
            </w:pPr>
            <w:r w:rsidRPr="00250D07">
              <w:rPr>
                <w:lang w:val="es-ES" w:eastAsia="es-ES"/>
              </w:rPr>
              <w:t>2.– No obstante, durante el ejercicio 202</w:t>
            </w:r>
            <w:r w:rsidR="00DF149F">
              <w:rPr>
                <w:lang w:val="es-ES" w:eastAsia="es-ES"/>
              </w:rPr>
              <w:t>6</w:t>
            </w:r>
            <w:r w:rsidRPr="00250D07">
              <w:rPr>
                <w:lang w:val="es-ES" w:eastAsia="es-ES"/>
              </w:rPr>
              <w:t>, de conformidad con la previsión contenida en el párrafo segundo del artículo 67.3 de la Ley 11/2022, de 1 de diciembre, de Empleo Público Vasco, el personal funcionario podrá solicitar al órgano competente para acordar su jubilación, en el plazo que se establezca reglamentariamente, la prolongación de la permanencia en el servicio activo, como máximo hasta que cumpla setenta años de edad y siempre que sea considerado apto para el servicio, si no acreditara los años de servicio o de cotización necesarios para generar el cien por cien de la pensión que le corresponda.</w:t>
            </w:r>
          </w:p>
        </w:tc>
      </w:tr>
      <w:tr w:rsidR="004D7C45" w:rsidRPr="00250D07" w14:paraId="5C9C0E83" w14:textId="77777777" w:rsidTr="004D7C45">
        <w:trPr>
          <w:jc w:val="center"/>
        </w:trPr>
        <w:tc>
          <w:tcPr>
            <w:tcW w:w="4820" w:type="dxa"/>
            <w:shd w:val="clear" w:color="auto" w:fill="auto"/>
          </w:tcPr>
          <w:p w14:paraId="7BFB8C9D" w14:textId="2BACA8F7" w:rsidR="004D7C45" w:rsidRPr="00250D07" w:rsidRDefault="004D7C45" w:rsidP="00356D93">
            <w:pPr>
              <w:pStyle w:val="ETEXTO1"/>
            </w:pPr>
            <w:r w:rsidRPr="00250D07">
              <w:rPr>
                <w:lang w:eastAsia="es-ES"/>
              </w:rPr>
              <w:lastRenderedPageBreak/>
              <w:t>3.– Zerbitzu aktiboko egonaldia ezin izango da inola ere luzatu interesdunak aurrekontuen legerian urtero ezartzen den gehieneko erretiro-pentsioaren onuradun izateko baldintzak betetzen dituenean, nahiz eta luzapen horrek eskubidea sortu pentsioa ehuneko osagarrien bitartez handitzeko.</w:t>
            </w:r>
          </w:p>
        </w:tc>
        <w:tc>
          <w:tcPr>
            <w:tcW w:w="284" w:type="dxa"/>
            <w:shd w:val="clear" w:color="auto" w:fill="auto"/>
          </w:tcPr>
          <w:p w14:paraId="7C4E6E40" w14:textId="77777777" w:rsidR="004D7C45" w:rsidRPr="00250D07" w:rsidRDefault="004D7C45" w:rsidP="00356D93">
            <w:pPr>
              <w:pStyle w:val="TEXTO1"/>
            </w:pPr>
          </w:p>
        </w:tc>
        <w:tc>
          <w:tcPr>
            <w:tcW w:w="4858" w:type="dxa"/>
            <w:shd w:val="clear" w:color="auto" w:fill="auto"/>
          </w:tcPr>
          <w:p w14:paraId="67E879F8" w14:textId="77777777" w:rsidR="004D7C45" w:rsidRPr="00250D07" w:rsidRDefault="004D7C45" w:rsidP="00356D93">
            <w:pPr>
              <w:pStyle w:val="TEXTO1"/>
            </w:pPr>
            <w:r w:rsidRPr="00250D07">
              <w:rPr>
                <w:lang w:val="es-ES" w:eastAsia="es-ES"/>
              </w:rPr>
              <w:t>3.– En ningún caso procederá la prolongación de la permanencia en el servicio activo cuando la persona interesada reúna las condiciones para resultar beneficiaria de la pensión máxima de jubilación que se establezca anualmente en la legislación presupuestaria, con independencia de que dicha prórroga pudiera generar derecho a incrementar la misma con porcentajes adicionales.</w:t>
            </w:r>
          </w:p>
        </w:tc>
      </w:tr>
      <w:tr w:rsidR="004D7C45" w:rsidRPr="00250D07" w14:paraId="6F24FD16" w14:textId="77777777" w:rsidTr="004D7C45">
        <w:trPr>
          <w:jc w:val="center"/>
        </w:trPr>
        <w:tc>
          <w:tcPr>
            <w:tcW w:w="4820" w:type="dxa"/>
            <w:shd w:val="clear" w:color="auto" w:fill="auto"/>
          </w:tcPr>
          <w:p w14:paraId="69E5953F" w14:textId="1F114C07" w:rsidR="004D7C45" w:rsidRPr="00250D07" w:rsidRDefault="004D7C45" w:rsidP="00356D93">
            <w:pPr>
              <w:pStyle w:val="ETEXTO1"/>
            </w:pPr>
            <w:r w:rsidRPr="00250D07">
              <w:t xml:space="preserve">4.- </w:t>
            </w:r>
            <w:r w:rsidRPr="00250D07">
              <w:rPr>
                <w:lang w:eastAsia="es-ES"/>
              </w:rPr>
              <w:t xml:space="preserve">Nolanahi ere, zerbitzu aktiboan jarraitzeko salbuespenezko baimenak </w:t>
            </w:r>
            <w:r w:rsidR="00DF149F">
              <w:rPr>
                <w:lang w:eastAsia="es-ES"/>
              </w:rPr>
              <w:t>Enplegu</w:t>
            </w:r>
            <w:r w:rsidRPr="00250D07">
              <w:rPr>
                <w:lang w:eastAsia="es-ES"/>
              </w:rPr>
              <w:t xml:space="preserve"> Publikoko Zuzendaritzaren nahitaezko txosten loteslea beharko du baimena eman baino lehen.</w:t>
            </w:r>
          </w:p>
        </w:tc>
        <w:tc>
          <w:tcPr>
            <w:tcW w:w="284" w:type="dxa"/>
            <w:shd w:val="clear" w:color="auto" w:fill="auto"/>
          </w:tcPr>
          <w:p w14:paraId="279B940A" w14:textId="77777777" w:rsidR="004D7C45" w:rsidRPr="00250D07" w:rsidRDefault="004D7C45" w:rsidP="00356D93">
            <w:pPr>
              <w:pStyle w:val="TEXTO1"/>
            </w:pPr>
          </w:p>
        </w:tc>
        <w:tc>
          <w:tcPr>
            <w:tcW w:w="4858" w:type="dxa"/>
            <w:shd w:val="clear" w:color="auto" w:fill="auto"/>
          </w:tcPr>
          <w:p w14:paraId="168B0AAB" w14:textId="44EA9BAB" w:rsidR="004D7C45" w:rsidRPr="00250D07" w:rsidRDefault="004D7C45" w:rsidP="00356D93">
            <w:pPr>
              <w:pStyle w:val="TEXTO1"/>
            </w:pPr>
            <w:r w:rsidRPr="00250D07">
              <w:rPr>
                <w:lang w:val="es-ES" w:eastAsia="es-ES"/>
              </w:rPr>
              <w:t xml:space="preserve">4.– La autorización excepcional de la prolongación de la permanencia en el servicio activo precisará </w:t>
            </w:r>
            <w:r w:rsidRPr="00DF149F">
              <w:rPr>
                <w:lang w:val="es-ES" w:eastAsia="es-ES"/>
              </w:rPr>
              <w:t xml:space="preserve">en todo caso de un informe previo preceptivo y vinculante de la Dirección de </w:t>
            </w:r>
            <w:r w:rsidR="00DF149F">
              <w:rPr>
                <w:lang w:val="es-ES" w:eastAsia="es-ES"/>
              </w:rPr>
              <w:t>Empleo Público</w:t>
            </w:r>
            <w:r w:rsidRPr="00250D07">
              <w:rPr>
                <w:lang w:val="es-ES" w:eastAsia="es-ES"/>
              </w:rPr>
              <w:t>.</w:t>
            </w:r>
          </w:p>
        </w:tc>
      </w:tr>
      <w:tr w:rsidR="004D7C45" w:rsidRPr="00250D07" w14:paraId="0755342A" w14:textId="77777777" w:rsidTr="004D7C45">
        <w:trPr>
          <w:jc w:val="center"/>
        </w:trPr>
        <w:tc>
          <w:tcPr>
            <w:tcW w:w="4820" w:type="dxa"/>
            <w:shd w:val="clear" w:color="auto" w:fill="auto"/>
          </w:tcPr>
          <w:p w14:paraId="790E3351" w14:textId="77777777" w:rsidR="004D7C45" w:rsidRPr="00250D07" w:rsidRDefault="004D7C45" w:rsidP="00517F8E">
            <w:pPr>
              <w:pStyle w:val="ETITULO1"/>
              <w:jc w:val="both"/>
              <w:rPr>
                <w:rFonts w:cs="Arial"/>
              </w:rPr>
            </w:pPr>
            <w:r w:rsidRPr="00250D07">
              <w:rPr>
                <w:rFonts w:cs="Arial"/>
              </w:rPr>
              <w:t>BEDERATZIGARREN XEDAPEN GEHIGARRIA.- Euskal administrazio publikoetako enplegatuen prestakuntzarako kredituen kudeaketa.</w:t>
            </w:r>
          </w:p>
        </w:tc>
        <w:tc>
          <w:tcPr>
            <w:tcW w:w="284" w:type="dxa"/>
            <w:shd w:val="clear" w:color="auto" w:fill="auto"/>
          </w:tcPr>
          <w:p w14:paraId="30D3B438" w14:textId="77777777" w:rsidR="004D7C45" w:rsidRPr="00250D07" w:rsidRDefault="004D7C45" w:rsidP="00517F8E">
            <w:pPr>
              <w:pStyle w:val="TEXTO1"/>
            </w:pPr>
          </w:p>
        </w:tc>
        <w:tc>
          <w:tcPr>
            <w:tcW w:w="4858" w:type="dxa"/>
            <w:shd w:val="clear" w:color="auto" w:fill="auto"/>
          </w:tcPr>
          <w:p w14:paraId="44B5A3AE"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NOVENA.-</w:t>
            </w:r>
            <w:proofErr w:type="gramEnd"/>
            <w:r w:rsidRPr="00250D07">
              <w:rPr>
                <w:rFonts w:cs="Arial"/>
              </w:rPr>
              <w:t xml:space="preserve"> Gestión de los créditos para formación del personal empleado de las administraciones públicas vascas.</w:t>
            </w:r>
          </w:p>
        </w:tc>
      </w:tr>
      <w:tr w:rsidR="004D7C45" w:rsidRPr="00250D07" w14:paraId="2F8CD8A6" w14:textId="77777777" w:rsidTr="004D7C45">
        <w:trPr>
          <w:jc w:val="center"/>
        </w:trPr>
        <w:tc>
          <w:tcPr>
            <w:tcW w:w="4820" w:type="dxa"/>
            <w:shd w:val="clear" w:color="auto" w:fill="auto"/>
          </w:tcPr>
          <w:p w14:paraId="6ABEDC96" w14:textId="77777777" w:rsidR="004D7C45" w:rsidRPr="00250D07" w:rsidRDefault="004D7C45" w:rsidP="00356D93">
            <w:pPr>
              <w:pStyle w:val="ETEXTO1"/>
            </w:pPr>
            <w:r w:rsidRPr="00250D07">
              <w:t xml:space="preserve">1.- </w:t>
            </w:r>
            <w:r w:rsidRPr="00250D07">
              <w:rPr>
                <w:lang w:eastAsia="es-ES"/>
              </w:rPr>
              <w:t>Beste euskal administrazio publiko batzuen prestakuntza-planak finantzatzeko kredituak, IVAP organismo autonomoaren aurrekontuetan agertzen direnak, organismo horrek banatuko ditu norgehiagokako deialdi publikoen bidez, parte hartzen duten administrazioen berdintasun- eta autonomia-printzipioen arabera.</w:t>
            </w:r>
          </w:p>
        </w:tc>
        <w:tc>
          <w:tcPr>
            <w:tcW w:w="284" w:type="dxa"/>
            <w:shd w:val="clear" w:color="auto" w:fill="auto"/>
          </w:tcPr>
          <w:p w14:paraId="37216293" w14:textId="77777777" w:rsidR="004D7C45" w:rsidRPr="00250D07" w:rsidRDefault="004D7C45" w:rsidP="00356D93">
            <w:pPr>
              <w:pStyle w:val="TEXTO1"/>
            </w:pPr>
          </w:p>
        </w:tc>
        <w:tc>
          <w:tcPr>
            <w:tcW w:w="4858" w:type="dxa"/>
            <w:shd w:val="clear" w:color="auto" w:fill="auto"/>
          </w:tcPr>
          <w:p w14:paraId="16CF7374" w14:textId="77777777" w:rsidR="004D7C45" w:rsidRPr="00250D07" w:rsidRDefault="004D7C45" w:rsidP="00356D93">
            <w:pPr>
              <w:pStyle w:val="TEXTO1"/>
            </w:pPr>
            <w:r w:rsidRPr="00250D07">
              <w:rPr>
                <w:lang w:val="es-ES" w:eastAsia="es-ES"/>
              </w:rPr>
              <w:t>1.– Los créditos para la financiación de planes de formación de otras administraciones públicas vascas que figuran en los presupuestos del organismo autónomo IVAP serán distribuidos por dicho organismo mediante convocatorias públicas de concurrencia competitiva regidas por los principios de igualdad y autonomía de las administraciones concurrentes.</w:t>
            </w:r>
          </w:p>
        </w:tc>
      </w:tr>
      <w:tr w:rsidR="004D7C45" w:rsidRPr="00250D07" w14:paraId="728B6721" w14:textId="77777777" w:rsidTr="004D7C45">
        <w:trPr>
          <w:jc w:val="center"/>
        </w:trPr>
        <w:tc>
          <w:tcPr>
            <w:tcW w:w="4820" w:type="dxa"/>
            <w:shd w:val="clear" w:color="auto" w:fill="auto"/>
          </w:tcPr>
          <w:p w14:paraId="496011ED" w14:textId="77777777" w:rsidR="004D7C45" w:rsidRPr="00250D07" w:rsidRDefault="004D7C45" w:rsidP="00356D93">
            <w:pPr>
              <w:pStyle w:val="ETEXTO1"/>
            </w:pPr>
            <w:r w:rsidRPr="00250D07">
              <w:t xml:space="preserve">2.- </w:t>
            </w:r>
            <w:r w:rsidRPr="00250D07">
              <w:rPr>
                <w:lang w:eastAsia="es-ES"/>
              </w:rPr>
              <w:t>Euskal administrazio publiko batzuek onetsitako eta exekutatutako planak eta programak, prestakuntza-premien diagnostikoen ondoriozkoak, izango dira diruz lagundu daitezkeen kontzeptuak. Nolanahi ere, kontuan hartu beharko dira langile gutxiko entitateen prestakuntza kudeatzeko gaitasunak.</w:t>
            </w:r>
          </w:p>
        </w:tc>
        <w:tc>
          <w:tcPr>
            <w:tcW w:w="284" w:type="dxa"/>
            <w:shd w:val="clear" w:color="auto" w:fill="auto"/>
          </w:tcPr>
          <w:p w14:paraId="059C7EBA" w14:textId="77777777" w:rsidR="004D7C45" w:rsidRPr="00250D07" w:rsidRDefault="004D7C45" w:rsidP="00356D93">
            <w:pPr>
              <w:pStyle w:val="TEXTO1"/>
              <w:rPr>
                <w:lang w:val="eu-ES"/>
              </w:rPr>
            </w:pPr>
          </w:p>
        </w:tc>
        <w:tc>
          <w:tcPr>
            <w:tcW w:w="4858" w:type="dxa"/>
            <w:shd w:val="clear" w:color="auto" w:fill="auto"/>
          </w:tcPr>
          <w:p w14:paraId="5FB65FF0" w14:textId="77777777" w:rsidR="004D7C45" w:rsidRPr="00250D07" w:rsidRDefault="004D7C45" w:rsidP="00356D93">
            <w:pPr>
              <w:pStyle w:val="TEXTO1"/>
            </w:pPr>
            <w:r w:rsidRPr="00250D07">
              <w:rPr>
                <w:lang w:val="es-ES" w:eastAsia="es-ES"/>
              </w:rPr>
              <w:t>2.– Los conceptos subvencionales serán los planes y programas aprobados y ejecutados por otras administraciones públicas vascas, derivados de diagnósticos de necesidades de formación, sin perjuicio de la necesaria consideración de las capacidades de gestión de la formación de las entidades con reducido número de efectivos.</w:t>
            </w:r>
          </w:p>
        </w:tc>
      </w:tr>
      <w:tr w:rsidR="004D7C45" w:rsidRPr="00250D07" w14:paraId="67BFAA65" w14:textId="77777777" w:rsidTr="004D7C45">
        <w:trPr>
          <w:jc w:val="center"/>
        </w:trPr>
        <w:tc>
          <w:tcPr>
            <w:tcW w:w="4820" w:type="dxa"/>
            <w:shd w:val="clear" w:color="auto" w:fill="auto"/>
          </w:tcPr>
          <w:p w14:paraId="6900613C" w14:textId="77777777" w:rsidR="004D7C45" w:rsidRPr="00250D07" w:rsidRDefault="004D7C45" w:rsidP="00356D93">
            <w:pPr>
              <w:pStyle w:val="ETEXTO1"/>
            </w:pPr>
            <w:r w:rsidRPr="00250D07">
              <w:t xml:space="preserve">3.- </w:t>
            </w:r>
            <w:r w:rsidRPr="00250D07">
              <w:rPr>
                <w:lang w:eastAsia="es-ES"/>
              </w:rPr>
              <w:t>Funtsak partitzeko eta banatzeko irizpideak finantzatuko den prestakuntza-jardueraren kos</w:t>
            </w:r>
            <w:r w:rsidRPr="00250D07">
              <w:rPr>
                <w:lang w:eastAsia="es-ES"/>
              </w:rPr>
              <w:softHyphen/>
              <w:t>tuetara igorriko dira, eta kredituak ez badira eskatutako zenbateko osora iristen, administrazio bakoitzari dagozkion zenbatekoak hainbanatuko dira kontuan hartuta entitate bakoitzeko langile kopurua mota bereko entitate eskatzaileen langile kopuru osoarekiko.</w:t>
            </w:r>
          </w:p>
        </w:tc>
        <w:tc>
          <w:tcPr>
            <w:tcW w:w="284" w:type="dxa"/>
            <w:shd w:val="clear" w:color="auto" w:fill="auto"/>
          </w:tcPr>
          <w:p w14:paraId="4E9F2B90" w14:textId="77777777" w:rsidR="004D7C45" w:rsidRPr="00250D07" w:rsidRDefault="004D7C45" w:rsidP="00356D93">
            <w:pPr>
              <w:pStyle w:val="TEXTO1"/>
            </w:pPr>
          </w:p>
        </w:tc>
        <w:tc>
          <w:tcPr>
            <w:tcW w:w="4858" w:type="dxa"/>
            <w:shd w:val="clear" w:color="auto" w:fill="auto"/>
          </w:tcPr>
          <w:p w14:paraId="4B571B50" w14:textId="77777777" w:rsidR="004D7C45" w:rsidRPr="00250D07" w:rsidRDefault="004D7C45" w:rsidP="00356D93">
            <w:pPr>
              <w:pStyle w:val="TEXTO1"/>
            </w:pPr>
            <w:r w:rsidRPr="00250D07">
              <w:rPr>
                <w:lang w:val="es-ES" w:eastAsia="es-ES"/>
              </w:rPr>
              <w:t xml:space="preserve">3.– Los criterios de reparto y distribución de los fondos se remitirán a los costes de la actividad formativa cuya financiación se solicite y, en el supuesto de que los créditos no </w:t>
            </w:r>
            <w:proofErr w:type="gramStart"/>
            <w:r w:rsidRPr="00250D07">
              <w:rPr>
                <w:lang w:val="es-ES" w:eastAsia="es-ES"/>
              </w:rPr>
              <w:t>alcanzaran</w:t>
            </w:r>
            <w:proofErr w:type="gramEnd"/>
            <w:r w:rsidRPr="00250D07">
              <w:rPr>
                <w:lang w:val="es-ES" w:eastAsia="es-ES"/>
              </w:rPr>
              <w:t xml:space="preserve"> la cantidad total solicitada, se prorratearán las cantidades correspondientes a cada administración en atención al número de efectivos de cada entidad respecto al número de efectivos del total de entidades solicitantes del mismo tipo.</w:t>
            </w:r>
          </w:p>
        </w:tc>
      </w:tr>
      <w:tr w:rsidR="004D7C45" w:rsidRPr="00250D07" w14:paraId="559D2B6D" w14:textId="77777777" w:rsidTr="004D7C45">
        <w:trPr>
          <w:jc w:val="center"/>
        </w:trPr>
        <w:tc>
          <w:tcPr>
            <w:tcW w:w="4820" w:type="dxa"/>
            <w:shd w:val="clear" w:color="auto" w:fill="auto"/>
          </w:tcPr>
          <w:p w14:paraId="3EF8D8D5" w14:textId="77777777" w:rsidR="004D7C45" w:rsidRPr="00250D07" w:rsidRDefault="004D7C45" w:rsidP="00356D93">
            <w:pPr>
              <w:pStyle w:val="ETEXTO1"/>
            </w:pPr>
            <w:r w:rsidRPr="00250D07">
              <w:t xml:space="preserve">4.- </w:t>
            </w:r>
            <w:r w:rsidRPr="00250D07">
              <w:rPr>
                <w:lang w:eastAsia="es-ES"/>
              </w:rPr>
              <w:t>Behar den efikazia eta segurtasun juridikoa emateko, kredituak partitzeko eta banatzeko eta kreditu horiek legez aurreikusitako xedeetarako erabili direla egiaztatzeko, dirulaguntza publikoei buruzko printzipioei eta arauei jarraituko zaie.</w:t>
            </w:r>
          </w:p>
        </w:tc>
        <w:tc>
          <w:tcPr>
            <w:tcW w:w="284" w:type="dxa"/>
            <w:shd w:val="clear" w:color="auto" w:fill="auto"/>
          </w:tcPr>
          <w:p w14:paraId="6BA32BAF" w14:textId="77777777" w:rsidR="004D7C45" w:rsidRPr="00250D07" w:rsidRDefault="004D7C45" w:rsidP="00356D93">
            <w:pPr>
              <w:pStyle w:val="TEXTO1"/>
            </w:pPr>
          </w:p>
        </w:tc>
        <w:tc>
          <w:tcPr>
            <w:tcW w:w="4858" w:type="dxa"/>
            <w:shd w:val="clear" w:color="auto" w:fill="auto"/>
          </w:tcPr>
          <w:p w14:paraId="6DCFBD46" w14:textId="77777777" w:rsidR="004D7C45" w:rsidRPr="00250D07" w:rsidRDefault="004D7C45" w:rsidP="00356D93">
            <w:pPr>
              <w:pStyle w:val="TEXTO1"/>
            </w:pPr>
            <w:r w:rsidRPr="00250D07">
              <w:rPr>
                <w:lang w:val="es-ES" w:eastAsia="es-ES"/>
              </w:rPr>
              <w:t>4.– A fin de dotar de la necesaria eficacia y seguridad jurídica, el reparto y distribución de los créditos y la justificación de los mismos en las finalidades legalmente previstas se realizará siguiendo los principios y normas relativos a las subvenciones públicas.</w:t>
            </w:r>
          </w:p>
        </w:tc>
      </w:tr>
      <w:tr w:rsidR="004D7C45" w:rsidRPr="00250D07" w14:paraId="40EE2EC6" w14:textId="77777777" w:rsidTr="004D7C45">
        <w:trPr>
          <w:jc w:val="center"/>
        </w:trPr>
        <w:tc>
          <w:tcPr>
            <w:tcW w:w="4820" w:type="dxa"/>
            <w:shd w:val="clear" w:color="auto" w:fill="auto"/>
          </w:tcPr>
          <w:p w14:paraId="0997DE53" w14:textId="77777777" w:rsidR="004D7C45" w:rsidRPr="00250D07" w:rsidRDefault="004D7C45" w:rsidP="00517F8E">
            <w:pPr>
              <w:pStyle w:val="ETITULO1"/>
              <w:jc w:val="both"/>
              <w:rPr>
                <w:rFonts w:cs="Arial"/>
              </w:rPr>
            </w:pPr>
            <w:r w:rsidRPr="00250D07">
              <w:rPr>
                <w:rFonts w:cs="Arial"/>
              </w:rPr>
              <w:t>HAMARGARREN XEDAPEN GEHIGARRIA.- Euskal Autonomia Erkidegoko sektore publikoko administrazio-berrantolaketak.</w:t>
            </w:r>
          </w:p>
        </w:tc>
        <w:tc>
          <w:tcPr>
            <w:tcW w:w="284" w:type="dxa"/>
            <w:shd w:val="clear" w:color="auto" w:fill="auto"/>
          </w:tcPr>
          <w:p w14:paraId="2238D4F2" w14:textId="77777777" w:rsidR="004D7C45" w:rsidRPr="00250D07" w:rsidRDefault="004D7C45" w:rsidP="00517F8E">
            <w:pPr>
              <w:pStyle w:val="TEXTO1"/>
            </w:pPr>
          </w:p>
        </w:tc>
        <w:tc>
          <w:tcPr>
            <w:tcW w:w="4858" w:type="dxa"/>
            <w:shd w:val="clear" w:color="auto" w:fill="auto"/>
          </w:tcPr>
          <w:p w14:paraId="794E03A1" w14:textId="40AA8008" w:rsidR="004D7C45" w:rsidRPr="00250D07" w:rsidRDefault="004D7C45" w:rsidP="00517F8E">
            <w:pPr>
              <w:pStyle w:val="TITULO1"/>
              <w:jc w:val="both"/>
              <w:rPr>
                <w:rFonts w:cs="Arial"/>
              </w:rPr>
            </w:pPr>
            <w:r w:rsidRPr="00250D07">
              <w:rPr>
                <w:rFonts w:cs="Arial"/>
              </w:rPr>
              <w:t xml:space="preserve">DISPOSICIÓN ADICIONAL </w:t>
            </w:r>
            <w:r w:rsidR="00517F8E" w:rsidRPr="00250D07">
              <w:rPr>
                <w:rFonts w:cs="Arial"/>
              </w:rPr>
              <w:t>DÉCIMA. -</w:t>
            </w:r>
            <w:r w:rsidRPr="00250D07">
              <w:rPr>
                <w:rFonts w:cs="Arial"/>
              </w:rPr>
              <w:t xml:space="preserve"> Reorganizaciones administrativas del sector público de la Comunidad Autónoma de Euskadi.</w:t>
            </w:r>
          </w:p>
        </w:tc>
      </w:tr>
      <w:tr w:rsidR="004D7C45" w:rsidRPr="00250D07" w14:paraId="4D13E05E" w14:textId="77777777" w:rsidTr="004D7C45">
        <w:trPr>
          <w:jc w:val="center"/>
        </w:trPr>
        <w:tc>
          <w:tcPr>
            <w:tcW w:w="4820" w:type="dxa"/>
            <w:shd w:val="clear" w:color="auto" w:fill="auto"/>
          </w:tcPr>
          <w:p w14:paraId="0C85425E" w14:textId="77E8BCE9" w:rsidR="004D7C45" w:rsidRPr="00250D07" w:rsidRDefault="004D7C45" w:rsidP="00356D93">
            <w:pPr>
              <w:pStyle w:val="ETEXTO1"/>
            </w:pPr>
            <w:r w:rsidRPr="00250D07">
              <w:t xml:space="preserve">1.- </w:t>
            </w:r>
            <w:r w:rsidRPr="00250D07">
              <w:rPr>
                <w:lang w:eastAsia="es-ES"/>
              </w:rPr>
              <w:t xml:space="preserve">Edozein plan, programa, jarduketa garrantzitsuk edo lege mailako xedapenek eragindako administrazio-berrantolaketak direnean, Jaurlaritzak erregulatu eta xedatu ahal izango du, aplikatzekoa den lan-arloko legeriaren edo </w:t>
            </w:r>
            <w:r w:rsidR="00DF149F">
              <w:rPr>
                <w:lang w:eastAsia="es-ES"/>
              </w:rPr>
              <w:t>enplegu</w:t>
            </w:r>
            <w:r w:rsidRPr="00250D07">
              <w:rPr>
                <w:lang w:eastAsia="es-ES"/>
              </w:rPr>
              <w:t xml:space="preserve"> publikoko legeriari jarraituz, subrogazioei buruz behar den guztia, kontratu-erlazioei dagokienez eta sektore publikoko edozein entitateren sorrera,</w:t>
            </w:r>
            <w:r w:rsidRPr="00250D07">
              <w:t xml:space="preserve"> </w:t>
            </w:r>
            <w:r w:rsidRPr="00250D07">
              <w:rPr>
                <w:lang w:eastAsia="es-ES"/>
              </w:rPr>
              <w:t>azkentze edo eraldatzetik ondorioztatzen diren eskubide eta betebeharrei dagokienez, bereziki, bertako langileak sektore publikoko beste entitate bati atxikitzeari dagokionez.</w:t>
            </w:r>
          </w:p>
        </w:tc>
        <w:tc>
          <w:tcPr>
            <w:tcW w:w="284" w:type="dxa"/>
            <w:shd w:val="clear" w:color="auto" w:fill="auto"/>
          </w:tcPr>
          <w:p w14:paraId="6F4FBADB" w14:textId="77777777" w:rsidR="004D7C45" w:rsidRPr="00250D07" w:rsidRDefault="004D7C45" w:rsidP="00356D93">
            <w:pPr>
              <w:pStyle w:val="TEXTO1"/>
            </w:pPr>
          </w:p>
        </w:tc>
        <w:tc>
          <w:tcPr>
            <w:tcW w:w="4858" w:type="dxa"/>
            <w:shd w:val="clear" w:color="auto" w:fill="auto"/>
          </w:tcPr>
          <w:p w14:paraId="60C051ED" w14:textId="6B10D549" w:rsidR="004D7C45" w:rsidRPr="00250D07" w:rsidRDefault="004D7C45" w:rsidP="00356D93">
            <w:pPr>
              <w:pStyle w:val="TEXTO1"/>
            </w:pPr>
            <w:r w:rsidRPr="00250D07">
              <w:rPr>
                <w:lang w:val="es-ES" w:eastAsia="es-ES"/>
              </w:rPr>
              <w:t xml:space="preserve">1.– En el supuesto de reorganizaciones administrativas que vengan producidas por cualesquiera planes, programas, actuaciones significativas, así como por disposiciones con rango de ley, el Gobierno podrá regular y disponer cuanto sea necesario en relación con la subrogación en las relaciones contractuales y en cuantos derechos y obligaciones de cualquier género se deriven de la creación, extinción o transformación de cualquier entidad del sector público y, en particular, sobre la adscripción e integración del personal a su servicio en otra entidad del sector público, de conformidad con la legislación laboral o de </w:t>
            </w:r>
            <w:r w:rsidR="00DF149F" w:rsidRPr="00DF149F">
              <w:rPr>
                <w:lang w:val="es-ES" w:eastAsia="es-ES"/>
              </w:rPr>
              <w:t>empleo</w:t>
            </w:r>
            <w:r w:rsidRPr="00DF149F">
              <w:rPr>
                <w:lang w:val="es-ES" w:eastAsia="es-ES"/>
              </w:rPr>
              <w:t xml:space="preserve"> públic</w:t>
            </w:r>
            <w:r w:rsidR="00DF149F" w:rsidRPr="00DF149F">
              <w:rPr>
                <w:lang w:val="es-ES" w:eastAsia="es-ES"/>
              </w:rPr>
              <w:t>o</w:t>
            </w:r>
            <w:r w:rsidRPr="00DF149F">
              <w:rPr>
                <w:lang w:val="es-ES" w:eastAsia="es-ES"/>
              </w:rPr>
              <w:t xml:space="preserve"> que le sea aplicable.</w:t>
            </w:r>
          </w:p>
        </w:tc>
      </w:tr>
      <w:tr w:rsidR="004D7C45" w:rsidRPr="00250D07" w14:paraId="41D4282B" w14:textId="77777777" w:rsidTr="004D7C45">
        <w:trPr>
          <w:jc w:val="center"/>
        </w:trPr>
        <w:tc>
          <w:tcPr>
            <w:tcW w:w="4820" w:type="dxa"/>
            <w:shd w:val="clear" w:color="auto" w:fill="auto"/>
          </w:tcPr>
          <w:p w14:paraId="0E9345E0" w14:textId="354AF002" w:rsidR="004D7C45" w:rsidRPr="00250D07" w:rsidRDefault="004D7C45" w:rsidP="00356D93">
            <w:pPr>
              <w:pStyle w:val="ETEXTO1"/>
            </w:pPr>
            <w:r w:rsidRPr="00250D07">
              <w:t xml:space="preserve">2.- </w:t>
            </w:r>
            <w:r w:rsidRPr="00250D07">
              <w:rPr>
                <w:lang w:eastAsia="es-ES"/>
              </w:rPr>
              <w:t xml:space="preserve">Horretarako, aurrekontuetako eta </w:t>
            </w:r>
            <w:r w:rsidR="00DF149F">
              <w:rPr>
                <w:lang w:eastAsia="es-ES"/>
              </w:rPr>
              <w:t>enplegu</w:t>
            </w:r>
            <w:r w:rsidRPr="00250D07">
              <w:rPr>
                <w:lang w:eastAsia="es-ES"/>
              </w:rPr>
              <w:t xml:space="preserve"> publikoko eskumena duten sailek proposatuta, Gobernu Kontseiluak </w:t>
            </w:r>
            <w:r w:rsidRPr="00250D07">
              <w:rPr>
                <w:lang w:eastAsia="es-ES"/>
              </w:rPr>
              <w:lastRenderedPageBreak/>
              <w:t>aurrekontu-plantillak aldatzea baimendu ahal izango du, eta langile-zuzkidura berriak sortzea Euskal Autonomia Erkidegoko sektore publikoko entitateetan baldin eta behar beste zuzkidura amortizatzen badira sektore publikoko beste entitate batzuetan urteko kostu gordina handiagoa izan ez dadin.</w:t>
            </w:r>
          </w:p>
        </w:tc>
        <w:tc>
          <w:tcPr>
            <w:tcW w:w="284" w:type="dxa"/>
            <w:shd w:val="clear" w:color="auto" w:fill="auto"/>
          </w:tcPr>
          <w:p w14:paraId="42EC600B" w14:textId="77777777" w:rsidR="004D7C45" w:rsidRPr="00250D07" w:rsidRDefault="004D7C45" w:rsidP="00356D93">
            <w:pPr>
              <w:pStyle w:val="TEXTO1"/>
            </w:pPr>
          </w:p>
        </w:tc>
        <w:tc>
          <w:tcPr>
            <w:tcW w:w="4858" w:type="dxa"/>
            <w:shd w:val="clear" w:color="auto" w:fill="auto"/>
          </w:tcPr>
          <w:p w14:paraId="012D4C48" w14:textId="44F68D1E" w:rsidR="004D7C45" w:rsidRPr="00250D07" w:rsidRDefault="004D7C45" w:rsidP="00356D93">
            <w:pPr>
              <w:pStyle w:val="TEXTO1"/>
            </w:pPr>
            <w:r w:rsidRPr="00250D07">
              <w:rPr>
                <w:lang w:val="es-ES" w:eastAsia="es-ES"/>
              </w:rPr>
              <w:t xml:space="preserve">2.– A tales efectos, el Consejo de Gobierno, a propuesta de los departamentos competentes en materia de presupuestos </w:t>
            </w:r>
            <w:r w:rsidRPr="00250D07">
              <w:rPr>
                <w:lang w:val="es-ES" w:eastAsia="es-ES"/>
              </w:rPr>
              <w:lastRenderedPageBreak/>
              <w:t xml:space="preserve">y </w:t>
            </w:r>
            <w:r w:rsidRPr="00DF149F">
              <w:rPr>
                <w:lang w:val="es-ES" w:eastAsia="es-ES"/>
              </w:rPr>
              <w:t xml:space="preserve">de </w:t>
            </w:r>
            <w:r w:rsidR="00DF149F" w:rsidRPr="00DF149F">
              <w:rPr>
                <w:lang w:val="es-ES" w:eastAsia="es-ES"/>
              </w:rPr>
              <w:t>empleo</w:t>
            </w:r>
            <w:r w:rsidRPr="00DF149F">
              <w:rPr>
                <w:lang w:val="es-ES" w:eastAsia="es-ES"/>
              </w:rPr>
              <w:t xml:space="preserve"> públic</w:t>
            </w:r>
            <w:r w:rsidR="00DF149F" w:rsidRPr="00DF149F">
              <w:rPr>
                <w:lang w:val="es-ES" w:eastAsia="es-ES"/>
              </w:rPr>
              <w:t>o</w:t>
            </w:r>
            <w:r w:rsidRPr="00250D07">
              <w:rPr>
                <w:lang w:val="es-ES" w:eastAsia="es-ES"/>
              </w:rPr>
              <w:t>, podrá autorizar la modificación de las plantillas presupuestarias y la creación de nuevas dotaciones de personal en las entidades del sector público de la Comunidad Autónoma de Euskadi siempre que se proceda a la consiguiente amortización de las dotaciones necesarias en otras entidades del sector público de manera que no represente superior coste anual bruto.</w:t>
            </w:r>
          </w:p>
        </w:tc>
      </w:tr>
      <w:tr w:rsidR="004D7C45" w:rsidRPr="00250D07" w14:paraId="5805FFD0" w14:textId="77777777" w:rsidTr="004D7C45">
        <w:trPr>
          <w:jc w:val="center"/>
        </w:trPr>
        <w:tc>
          <w:tcPr>
            <w:tcW w:w="4820" w:type="dxa"/>
            <w:shd w:val="clear" w:color="auto" w:fill="auto"/>
          </w:tcPr>
          <w:p w14:paraId="0315D470" w14:textId="77777777" w:rsidR="004D7C45" w:rsidRPr="00250D07" w:rsidRDefault="004D7C45" w:rsidP="00517F8E">
            <w:pPr>
              <w:pStyle w:val="ETITULO1"/>
              <w:jc w:val="both"/>
              <w:rPr>
                <w:rFonts w:cs="Arial"/>
              </w:rPr>
            </w:pPr>
            <w:r w:rsidRPr="00250D07">
              <w:rPr>
                <w:rFonts w:cs="Arial"/>
              </w:rPr>
              <w:lastRenderedPageBreak/>
              <w:t>HAMAIKAGARREN XEDAPEN GEHIGARRIA.- Ikerketa eta irakaskuntzaren laguntzarako zerbitzuen lanpostuak betetzeko ohiz kanpoko deialdia.</w:t>
            </w:r>
          </w:p>
        </w:tc>
        <w:tc>
          <w:tcPr>
            <w:tcW w:w="284" w:type="dxa"/>
            <w:shd w:val="clear" w:color="auto" w:fill="auto"/>
          </w:tcPr>
          <w:p w14:paraId="77839152" w14:textId="77777777" w:rsidR="004D7C45" w:rsidRPr="00250D07" w:rsidRDefault="004D7C45" w:rsidP="00517F8E">
            <w:pPr>
              <w:pStyle w:val="TEXTO1"/>
            </w:pPr>
          </w:p>
        </w:tc>
        <w:tc>
          <w:tcPr>
            <w:tcW w:w="4858" w:type="dxa"/>
            <w:shd w:val="clear" w:color="auto" w:fill="auto"/>
          </w:tcPr>
          <w:p w14:paraId="0D6ADF52" w14:textId="4BCC7845" w:rsidR="004D7C45" w:rsidRPr="00250D07" w:rsidRDefault="004D7C45" w:rsidP="00517F8E">
            <w:pPr>
              <w:pStyle w:val="TITULO1"/>
              <w:jc w:val="both"/>
              <w:rPr>
                <w:rFonts w:cs="Arial"/>
              </w:rPr>
            </w:pPr>
            <w:r w:rsidRPr="00250D07">
              <w:rPr>
                <w:rFonts w:cs="Arial"/>
              </w:rPr>
              <w:t xml:space="preserve">DISPOSICIÓN ADICIONAL </w:t>
            </w:r>
            <w:r w:rsidR="00517F8E" w:rsidRPr="00250D07">
              <w:rPr>
                <w:rFonts w:cs="Arial"/>
              </w:rPr>
              <w:t>UNDÉCIMA. -</w:t>
            </w:r>
            <w:r w:rsidRPr="00250D07">
              <w:rPr>
                <w:rFonts w:cs="Arial"/>
              </w:rPr>
              <w:t xml:space="preserve"> Convocatoria extraordinaria para la provisión de los puestos de trabajo de los servicios de investigación y de apoyo a la docencia.</w:t>
            </w:r>
          </w:p>
        </w:tc>
      </w:tr>
      <w:tr w:rsidR="004D7C45" w:rsidRPr="00250D07" w14:paraId="4A13B5DF" w14:textId="77777777" w:rsidTr="004D7C45">
        <w:trPr>
          <w:jc w:val="center"/>
        </w:trPr>
        <w:tc>
          <w:tcPr>
            <w:tcW w:w="4820" w:type="dxa"/>
            <w:shd w:val="clear" w:color="auto" w:fill="auto"/>
          </w:tcPr>
          <w:p w14:paraId="7933C326" w14:textId="11DF8A6C" w:rsidR="004D7C45" w:rsidRPr="00250D07" w:rsidRDefault="004D7C45" w:rsidP="00356D93">
            <w:pPr>
              <w:pStyle w:val="ETEXTO1"/>
            </w:pPr>
            <w:r w:rsidRPr="00250D07">
              <w:rPr>
                <w:lang w:eastAsia="es-ES"/>
              </w:rPr>
              <w:t>202</w:t>
            </w:r>
            <w:r w:rsidR="00DF149F">
              <w:rPr>
                <w:lang w:eastAsia="es-ES"/>
              </w:rPr>
              <w:t>6</w:t>
            </w:r>
            <w:r w:rsidRPr="00250D07">
              <w:rPr>
                <w:lang w:eastAsia="es-ES"/>
              </w:rPr>
              <w:t>ko ekitaldian, Hezkuntza Sailak lekualdatze-lehiaketaren ohiz kanpoko deialdi baten bidez bete ahal izango ditu ikerketa eta irakaskuntzaren laguntzarako zerbitzuen lanpostuak. Deialdi hori ebatzi ondoren hautatuko diren funtzionarioek xede diren lanpostuen titulartasuna eta behin betiko destinoa eskuratuko dute, eta ezin izango zaie aplikatu, ondore horietarako, Euskal Herriko Auto</w:t>
            </w:r>
            <w:r w:rsidRPr="00250D07">
              <w:rPr>
                <w:lang w:eastAsia="es-ES"/>
              </w:rPr>
              <w:softHyphen/>
              <w:t>nomi Elkarteko Unibertsitatekoez kanpoko Irakaskuntzako Irakasleen Kidegoei buruzko otsailaren 19ko 2/1993 Legearen 33. artikuluko 3 eta 4. paragrafoetan xedatutakoa. Ondorioz, jatorrizko plaza eta behin betiko destinoa gordetzeko aukera galduko dute. Nolanahi ere, irakaskuntza-lanpostue</w:t>
            </w:r>
            <w:r w:rsidRPr="00250D07">
              <w:rPr>
                <w:lang w:eastAsia="es-ES"/>
              </w:rPr>
              <w:softHyphen/>
              <w:t>tara itzuli ahal izango dira, euren borondatez, lanpostuak betetzeko ohiko lehiaketen bitartez.</w:t>
            </w:r>
          </w:p>
        </w:tc>
        <w:tc>
          <w:tcPr>
            <w:tcW w:w="284" w:type="dxa"/>
            <w:shd w:val="clear" w:color="auto" w:fill="auto"/>
          </w:tcPr>
          <w:p w14:paraId="51D27AEB" w14:textId="77777777" w:rsidR="004D7C45" w:rsidRPr="00250D07" w:rsidRDefault="004D7C45" w:rsidP="00356D93">
            <w:pPr>
              <w:pStyle w:val="TEXTO1"/>
              <w:rPr>
                <w:lang w:val="eu-ES"/>
              </w:rPr>
            </w:pPr>
          </w:p>
        </w:tc>
        <w:tc>
          <w:tcPr>
            <w:tcW w:w="4858" w:type="dxa"/>
            <w:shd w:val="clear" w:color="auto" w:fill="auto"/>
          </w:tcPr>
          <w:p w14:paraId="12C27BCA" w14:textId="1C015C75" w:rsidR="004D7C45" w:rsidRPr="00250D07" w:rsidRDefault="004D7C45" w:rsidP="00356D93">
            <w:pPr>
              <w:pStyle w:val="TEXTO1"/>
            </w:pPr>
            <w:r w:rsidRPr="00250D07">
              <w:rPr>
                <w:lang w:val="es-ES" w:eastAsia="es-ES"/>
              </w:rPr>
              <w:t>Durante el ejercicio 202</w:t>
            </w:r>
            <w:r w:rsidR="00DF149F">
              <w:rPr>
                <w:lang w:val="es-ES" w:eastAsia="es-ES"/>
              </w:rPr>
              <w:t>6</w:t>
            </w:r>
            <w:r w:rsidRPr="00250D07">
              <w:rPr>
                <w:lang w:val="es-ES" w:eastAsia="es-ES"/>
              </w:rPr>
              <w:t>, el Departamento de Educación podrá proceder a la provisión de los puestos de trabajo de los servicios de investigación y de apoyo a la docencia mediante una convocatoria extraordinaria de concurso de traslados. El personal funcionario seleccionado tras la resolución de dicha convocatoria obtendrá la titularidad y destino definitivo de los puestos de trabajo objeto de la misma, sin que le sea de aplicación, a estos efectos, lo dispuesto en los párrafos 3 y 4 del artículo 33 de la Ley 2/1993, de 19 de febrero, de cuerpos docentes de la Enseñanza no Universitaria de la Comunidad Autónoma del País Vasco. Ello implicará la pérdida de reserva de</w:t>
            </w:r>
            <w:r w:rsidRPr="00250D07">
              <w:t xml:space="preserve"> </w:t>
            </w:r>
            <w:r w:rsidRPr="00250D07">
              <w:rPr>
                <w:lang w:val="es-ES" w:eastAsia="es-ES"/>
              </w:rPr>
              <w:t>plaza y destino definitivo de procedencia. No obstante, podrán reincorporarse voluntariamente a puestos docentes a través de los concursos ordinarios de provisión.</w:t>
            </w:r>
          </w:p>
        </w:tc>
      </w:tr>
      <w:tr w:rsidR="004D7C45" w:rsidRPr="00250D07" w14:paraId="63E72F4F" w14:textId="77777777" w:rsidTr="004D7C45">
        <w:trPr>
          <w:jc w:val="center"/>
        </w:trPr>
        <w:tc>
          <w:tcPr>
            <w:tcW w:w="4820" w:type="dxa"/>
            <w:shd w:val="clear" w:color="auto" w:fill="auto"/>
          </w:tcPr>
          <w:p w14:paraId="7134FC68" w14:textId="69694608" w:rsidR="004D7C45" w:rsidRPr="00517F8E" w:rsidRDefault="004D7C45" w:rsidP="00517F8E">
            <w:pPr>
              <w:pStyle w:val="ETITULO1"/>
              <w:jc w:val="both"/>
              <w:rPr>
                <w:rFonts w:cs="Arial"/>
              </w:rPr>
            </w:pPr>
            <w:r w:rsidRPr="00517F8E">
              <w:rPr>
                <w:rFonts w:cs="Arial"/>
              </w:rPr>
              <w:t>HAMABIGARREN XEDAPEN GEHIGARRIA.-</w:t>
            </w:r>
            <w:r w:rsidR="000B114D" w:rsidRPr="00517F8E">
              <w:rPr>
                <w:rFonts w:asciiTheme="minorHAnsi" w:hAnsiTheme="minorHAnsi" w:cstheme="minorHAnsi"/>
              </w:rPr>
              <w:t xml:space="preserve"> </w:t>
            </w:r>
            <w:r w:rsidR="000B114D" w:rsidRPr="00517F8E">
              <w:rPr>
                <w:rFonts w:cs="Arial"/>
              </w:rPr>
              <w:t>Euskadiren eraldaketa ekonomikoari lotutako inbertsioak finantzatzeko zorpetze gehigarria</w:t>
            </w:r>
            <w:r w:rsidRPr="00517F8E">
              <w:rPr>
                <w:rFonts w:cs="Arial"/>
              </w:rPr>
              <w:t>.</w:t>
            </w:r>
          </w:p>
        </w:tc>
        <w:tc>
          <w:tcPr>
            <w:tcW w:w="284" w:type="dxa"/>
            <w:shd w:val="clear" w:color="auto" w:fill="auto"/>
          </w:tcPr>
          <w:p w14:paraId="18C41E2A" w14:textId="77777777" w:rsidR="004D7C45" w:rsidRPr="00250D07" w:rsidRDefault="004D7C45" w:rsidP="00517F8E">
            <w:pPr>
              <w:pStyle w:val="TEXTO1"/>
            </w:pPr>
          </w:p>
        </w:tc>
        <w:tc>
          <w:tcPr>
            <w:tcW w:w="4858" w:type="dxa"/>
            <w:shd w:val="clear" w:color="auto" w:fill="auto"/>
          </w:tcPr>
          <w:p w14:paraId="36C5F8D1" w14:textId="67780640" w:rsidR="004D7C45" w:rsidRPr="00250D07" w:rsidRDefault="004D7C45" w:rsidP="00517F8E">
            <w:pPr>
              <w:pStyle w:val="TITULO1"/>
              <w:jc w:val="both"/>
              <w:rPr>
                <w:rFonts w:cs="Arial"/>
              </w:rPr>
            </w:pPr>
            <w:r w:rsidRPr="00250D07">
              <w:rPr>
                <w:rFonts w:cs="Arial"/>
              </w:rPr>
              <w:t xml:space="preserve">DISPOSICIÓN ADICIONAL </w:t>
            </w:r>
            <w:r w:rsidR="00517F8E" w:rsidRPr="00250D07">
              <w:rPr>
                <w:rFonts w:cs="Arial"/>
              </w:rPr>
              <w:t>DUODÉCIMA. -</w:t>
            </w:r>
            <w:r w:rsidR="00CC0840">
              <w:rPr>
                <w:rFonts w:cs="Arial"/>
              </w:rPr>
              <w:t xml:space="preserve"> </w:t>
            </w:r>
            <w:r w:rsidR="00777E7D" w:rsidRPr="00777E7D">
              <w:rPr>
                <w:rFonts w:cs="Arial"/>
              </w:rPr>
              <w:t>Endeudamiento adicional destinado a financiar inversiones vinculadas a la transformación económica de Euskadi</w:t>
            </w:r>
            <w:r w:rsidRPr="00250D07">
              <w:rPr>
                <w:rFonts w:cs="Arial"/>
              </w:rPr>
              <w:t>.</w:t>
            </w:r>
          </w:p>
        </w:tc>
      </w:tr>
      <w:tr w:rsidR="004D7C45" w:rsidRPr="00250D07" w14:paraId="6560D1FA" w14:textId="77777777" w:rsidTr="004D7C45">
        <w:trPr>
          <w:jc w:val="center"/>
        </w:trPr>
        <w:tc>
          <w:tcPr>
            <w:tcW w:w="4820" w:type="dxa"/>
            <w:shd w:val="clear" w:color="auto" w:fill="auto"/>
          </w:tcPr>
          <w:p w14:paraId="370ECB2F" w14:textId="32975107" w:rsidR="004D7C45" w:rsidRPr="00517F8E" w:rsidRDefault="007D0B36" w:rsidP="00356D93">
            <w:pPr>
              <w:pStyle w:val="ETEXTO1"/>
            </w:pPr>
            <w:r w:rsidRPr="00517F8E">
              <w:rPr>
                <w:lang w:eastAsia="es-ES"/>
              </w:rPr>
              <w:t>2026ko ekitaldian indarrean jarraituko du Euskal Autonomia Erkidegoko 2025erako Aurrekontu Orokorrak onartzen dituen abenduaren 20ko 8/2024 Legearen hemeretzigarren xedapen gehigarriak.</w:t>
            </w:r>
          </w:p>
        </w:tc>
        <w:tc>
          <w:tcPr>
            <w:tcW w:w="284" w:type="dxa"/>
            <w:shd w:val="clear" w:color="auto" w:fill="auto"/>
          </w:tcPr>
          <w:p w14:paraId="4D95899D" w14:textId="77777777" w:rsidR="004D7C45" w:rsidRPr="00250D07" w:rsidRDefault="004D7C45" w:rsidP="00356D93">
            <w:pPr>
              <w:pStyle w:val="TEXTO1"/>
            </w:pPr>
          </w:p>
        </w:tc>
        <w:tc>
          <w:tcPr>
            <w:tcW w:w="4858" w:type="dxa"/>
            <w:shd w:val="clear" w:color="auto" w:fill="auto"/>
          </w:tcPr>
          <w:p w14:paraId="7CCD2712" w14:textId="5A5777A0" w:rsidR="004D7C45" w:rsidRPr="00250D07" w:rsidRDefault="007C5677" w:rsidP="00356D93">
            <w:pPr>
              <w:pStyle w:val="TEXTO1"/>
            </w:pPr>
            <w:r>
              <w:rPr>
                <w:lang w:val="es-ES" w:eastAsia="es-ES"/>
              </w:rPr>
              <w:t>Durante el ejercicio 2026</w:t>
            </w:r>
            <w:r w:rsidR="00DC3004">
              <w:rPr>
                <w:lang w:val="es-ES" w:eastAsia="es-ES"/>
              </w:rPr>
              <w:t xml:space="preserve"> se mantendrá en vigor la </w:t>
            </w:r>
            <w:r w:rsidR="008E319F">
              <w:rPr>
                <w:lang w:val="es-ES" w:eastAsia="es-ES"/>
              </w:rPr>
              <w:t xml:space="preserve">disposición adicional decimonovena de la Ley 8/2024, de </w:t>
            </w:r>
            <w:r w:rsidR="005B47A6">
              <w:rPr>
                <w:lang w:val="es-ES" w:eastAsia="es-ES"/>
              </w:rPr>
              <w:t>20 de diciembre</w:t>
            </w:r>
            <w:r w:rsidR="00323CCC">
              <w:rPr>
                <w:lang w:val="es-ES" w:eastAsia="es-ES"/>
              </w:rPr>
              <w:t>, por la que se aprueban los Presupuestos Generales de la Comunidad Autónoma de Euskadi para 2025</w:t>
            </w:r>
            <w:r w:rsidR="004D7C45" w:rsidRPr="00250D07">
              <w:rPr>
                <w:lang w:val="es-ES" w:eastAsia="es-ES"/>
              </w:rPr>
              <w:t>.</w:t>
            </w:r>
          </w:p>
        </w:tc>
      </w:tr>
      <w:tr w:rsidR="004D7C45" w:rsidRPr="00250D07" w14:paraId="17F91526" w14:textId="77777777" w:rsidTr="004D7C45">
        <w:trPr>
          <w:jc w:val="center"/>
        </w:trPr>
        <w:tc>
          <w:tcPr>
            <w:tcW w:w="4820" w:type="dxa"/>
            <w:shd w:val="clear" w:color="auto" w:fill="auto"/>
          </w:tcPr>
          <w:p w14:paraId="76924C33" w14:textId="77777777" w:rsidR="004D7C45" w:rsidRPr="00517F8E" w:rsidRDefault="004D7C45" w:rsidP="00517F8E">
            <w:pPr>
              <w:pStyle w:val="ETITULO1"/>
              <w:jc w:val="both"/>
              <w:rPr>
                <w:rFonts w:cs="Arial"/>
              </w:rPr>
            </w:pPr>
            <w:r w:rsidRPr="00517F8E">
              <w:rPr>
                <w:rFonts w:cs="Arial"/>
              </w:rPr>
              <w:t>HAMAHIRUGARREN XEDAPEN GEHIGARRIA.- Next Generation EU ekimenetik eratorritako funtsak kudeatu eta exekutatzeko giza baliabideak arrazionalizatzeko neurriak.</w:t>
            </w:r>
          </w:p>
        </w:tc>
        <w:tc>
          <w:tcPr>
            <w:tcW w:w="284" w:type="dxa"/>
            <w:shd w:val="clear" w:color="auto" w:fill="auto"/>
          </w:tcPr>
          <w:p w14:paraId="658232B7" w14:textId="77777777" w:rsidR="004D7C45" w:rsidRPr="00250D07" w:rsidRDefault="004D7C45" w:rsidP="00517F8E">
            <w:pPr>
              <w:pStyle w:val="TEXTO1"/>
            </w:pPr>
          </w:p>
        </w:tc>
        <w:tc>
          <w:tcPr>
            <w:tcW w:w="4858" w:type="dxa"/>
            <w:shd w:val="clear" w:color="auto" w:fill="auto"/>
          </w:tcPr>
          <w:p w14:paraId="4EE08FCA" w14:textId="77777777" w:rsidR="004D7C45" w:rsidRPr="00250D07" w:rsidRDefault="004D7C45" w:rsidP="00517F8E">
            <w:pPr>
              <w:pStyle w:val="TITULO1"/>
              <w:jc w:val="both"/>
              <w:rPr>
                <w:rFonts w:cs="Arial"/>
              </w:rPr>
            </w:pPr>
            <w:r w:rsidRPr="00250D07">
              <w:rPr>
                <w:rFonts w:cs="Arial"/>
              </w:rPr>
              <w:t xml:space="preserve">DISPOSICIÓN ADICIONAL </w:t>
            </w:r>
            <w:proofErr w:type="gramStart"/>
            <w:r w:rsidRPr="00250D07">
              <w:rPr>
                <w:rFonts w:cs="Arial"/>
              </w:rPr>
              <w:t>DECIMOTERCERA.-</w:t>
            </w:r>
            <w:proofErr w:type="gramEnd"/>
            <w:r w:rsidRPr="00250D07">
              <w:rPr>
                <w:rFonts w:cs="Arial"/>
              </w:rPr>
              <w:t xml:space="preserve"> Medidas de racionalización de recursos humanos para la gestión y ejecución de los fondos derivados de la iniciativa Next Generation EU.</w:t>
            </w:r>
          </w:p>
        </w:tc>
      </w:tr>
      <w:tr w:rsidR="004D7C45" w:rsidRPr="00250D07" w14:paraId="2721EDA0" w14:textId="77777777" w:rsidTr="004D7C45">
        <w:trPr>
          <w:jc w:val="center"/>
        </w:trPr>
        <w:tc>
          <w:tcPr>
            <w:tcW w:w="4820" w:type="dxa"/>
            <w:shd w:val="clear" w:color="auto" w:fill="auto"/>
          </w:tcPr>
          <w:p w14:paraId="49AD0156" w14:textId="65C9B982" w:rsidR="004D7C45" w:rsidRPr="00517F8E" w:rsidRDefault="004D7C45" w:rsidP="00356D93">
            <w:pPr>
              <w:pStyle w:val="ETEXTO1"/>
            </w:pPr>
            <w:r w:rsidRPr="00517F8E">
              <w:t xml:space="preserve">1.- </w:t>
            </w:r>
            <w:r w:rsidRPr="00517F8E">
              <w:rPr>
                <w:lang w:eastAsia="es-ES"/>
              </w:rPr>
              <w:t xml:space="preserve">Efikazia- eta efizientzia-arrazoiak direla eta, behin-behineko unitateak eratu ahal izango dira Next Generation EU ekimenetik eratorritako funtsen kargura finantza daitezkeen jarduketak nahiz proiektuak kudeatu eta exekutatzeko, horretarako behar den langile kopurua eta denbora kontuan izanda. Behin-behineko unitate horiek eratuko dira baldin eta ezinezkoa bada langile-premia berriei aurre egitea lanpostuak berratxikita, langileak berresleituta edo giza baliabideak arrazionalizatzeko eta antolatzeko bestelako neurriak erabilita. Unitate horiek eratzeko, </w:t>
            </w:r>
            <w:r w:rsidR="00AD7952" w:rsidRPr="00517F8E">
              <w:rPr>
                <w:lang w:eastAsia="es-ES"/>
              </w:rPr>
              <w:t>Enplegu</w:t>
            </w:r>
            <w:r w:rsidRPr="00517F8E">
              <w:rPr>
                <w:lang w:eastAsia="es-ES"/>
              </w:rPr>
              <w:t xml:space="preserve"> Publikoko Zuzendaritzak ezarritako prozedurari jarraituko zaio.</w:t>
            </w:r>
          </w:p>
        </w:tc>
        <w:tc>
          <w:tcPr>
            <w:tcW w:w="284" w:type="dxa"/>
            <w:shd w:val="clear" w:color="auto" w:fill="auto"/>
          </w:tcPr>
          <w:p w14:paraId="0D19125E" w14:textId="77777777" w:rsidR="004D7C45" w:rsidRPr="00250D07" w:rsidRDefault="004D7C45" w:rsidP="00356D93">
            <w:pPr>
              <w:pStyle w:val="TEXTO1"/>
              <w:rPr>
                <w:lang w:val="eu-ES"/>
              </w:rPr>
            </w:pPr>
          </w:p>
        </w:tc>
        <w:tc>
          <w:tcPr>
            <w:tcW w:w="4858" w:type="dxa"/>
            <w:shd w:val="clear" w:color="auto" w:fill="auto"/>
          </w:tcPr>
          <w:p w14:paraId="15E256A0" w14:textId="6D132580" w:rsidR="004D7C45" w:rsidRPr="00250D07" w:rsidRDefault="004D7C45" w:rsidP="00356D93">
            <w:pPr>
              <w:pStyle w:val="TEXTO1"/>
            </w:pPr>
            <w:r w:rsidRPr="00250D07">
              <w:rPr>
                <w:lang w:val="es-ES" w:eastAsia="es-ES"/>
              </w:rPr>
              <w:t xml:space="preserve">1.– Por razones de eficacia y eficiencia, podrán constituirse unidades de carácter provisional para la gestión y ejecución de actuaciones y proyectos financiables con cargo a fondos derivados de la iniciativa Next Generation EU, atendiendo a la estimación de los efectivos de personal y tiempo necesarios para el desarrollo de dichas actuaciones o proyectos. La constitución de tales unidades de carácter provisional se efectuará en caso de que no se puedan atender las nuevas necesidades de personal con la readscripción de puestos de trabajo, la reasignación de efectivos u otras medidas de racionalización y ordenación de recursos humanos, y de conformidad con el procedimiento que establezca la </w:t>
            </w:r>
            <w:r w:rsidRPr="0008232D">
              <w:rPr>
                <w:lang w:val="es-ES" w:eastAsia="es-ES"/>
              </w:rPr>
              <w:t xml:space="preserve">Dirección de </w:t>
            </w:r>
            <w:r w:rsidR="00AD7952">
              <w:rPr>
                <w:lang w:val="es-ES" w:eastAsia="es-ES"/>
              </w:rPr>
              <w:t>Empleo Público</w:t>
            </w:r>
            <w:r w:rsidRPr="00250D07">
              <w:rPr>
                <w:lang w:val="es-ES" w:eastAsia="es-ES"/>
              </w:rPr>
              <w:t>.</w:t>
            </w:r>
          </w:p>
        </w:tc>
      </w:tr>
      <w:tr w:rsidR="004D7C45" w:rsidRPr="00250D07" w14:paraId="1C075464" w14:textId="77777777" w:rsidTr="004D7C45">
        <w:trPr>
          <w:jc w:val="center"/>
        </w:trPr>
        <w:tc>
          <w:tcPr>
            <w:tcW w:w="4820" w:type="dxa"/>
            <w:shd w:val="clear" w:color="auto" w:fill="auto"/>
          </w:tcPr>
          <w:p w14:paraId="5BA5E120" w14:textId="331C7543" w:rsidR="004D7C45" w:rsidRPr="00517F8E" w:rsidRDefault="004D7C45" w:rsidP="00356D93">
            <w:pPr>
              <w:pStyle w:val="ETEXTO1"/>
            </w:pPr>
            <w:r w:rsidRPr="00517F8E">
              <w:t xml:space="preserve">2.- </w:t>
            </w:r>
            <w:r w:rsidR="00F133E3" w:rsidRPr="00517F8E">
              <w:rPr>
                <w:lang w:eastAsia="es-ES"/>
              </w:rPr>
              <w:t xml:space="preserve">Era berean, Administrazio Orokorrak eta Euskal Autonomia Erkidegoko sektore publikoko erakundeek, Next Generation EU ekimenetik eratorritako funtsen kontura finantza daitezkeen jarduerak eta proiektuak kudeatzeaz eta gauzatzeaz arduratzen direnek, beren plantillak indartu ahal izango dituzte programa bidezko bitarteko funtzionarioak </w:t>
            </w:r>
            <w:r w:rsidR="00F133E3" w:rsidRPr="00517F8E">
              <w:rPr>
                <w:lang w:eastAsia="es-ES"/>
              </w:rPr>
              <w:lastRenderedPageBreak/>
              <w:t>edo iraupen mugatuko kontratuak dituzten lan-kontratuko langileak izendatuz, enplegu publikoaren eta lan-zuzenbidearen arloko araudian ezarritakoarekin bat etorriz. Langile horien izendapenak eta kontratuak Next Generation EU ekimenetik eratorritako funtsen kontura finantza daitezkeen jarduerak eta proiektuak gauzatzeko ezinbestekoa den denborarako formalizatuko dira. Era berean, zerbitzu-eginkizunak baimendu ahal izango dira karrerako funtzionarioen eginkizunak behin-behinean betetzeko, jarduera eta proiektu horiek behar bezala gauzatzeko behar-beharrezkoa denean</w:t>
            </w:r>
            <w:r w:rsidRPr="00517F8E">
              <w:rPr>
                <w:lang w:eastAsia="es-ES"/>
              </w:rPr>
              <w:t>.</w:t>
            </w:r>
          </w:p>
        </w:tc>
        <w:tc>
          <w:tcPr>
            <w:tcW w:w="284" w:type="dxa"/>
            <w:shd w:val="clear" w:color="auto" w:fill="auto"/>
          </w:tcPr>
          <w:p w14:paraId="05BA65D7" w14:textId="77777777" w:rsidR="004D7C45" w:rsidRPr="00250D07" w:rsidRDefault="004D7C45" w:rsidP="00356D93">
            <w:pPr>
              <w:pStyle w:val="TEXTO1"/>
              <w:rPr>
                <w:lang w:val="eu-ES"/>
              </w:rPr>
            </w:pPr>
          </w:p>
        </w:tc>
        <w:tc>
          <w:tcPr>
            <w:tcW w:w="4858" w:type="dxa"/>
            <w:shd w:val="clear" w:color="auto" w:fill="auto"/>
          </w:tcPr>
          <w:p w14:paraId="5AE19B15" w14:textId="0D97D5C2" w:rsidR="004D7C45" w:rsidRPr="00250D07" w:rsidRDefault="004D7C45" w:rsidP="00356D93">
            <w:pPr>
              <w:pStyle w:val="TEXTO1"/>
            </w:pPr>
            <w:r w:rsidRPr="00250D07">
              <w:rPr>
                <w:lang w:val="es-ES" w:eastAsia="es-ES"/>
              </w:rPr>
              <w:t xml:space="preserve">2.– Asimismo, </w:t>
            </w:r>
            <w:r w:rsidR="00CF72EE">
              <w:rPr>
                <w:lang w:val="es-ES" w:eastAsia="es-ES"/>
              </w:rPr>
              <w:t>la Administración General</w:t>
            </w:r>
            <w:r w:rsidR="007471B1">
              <w:rPr>
                <w:lang w:val="es-ES" w:eastAsia="es-ES"/>
              </w:rPr>
              <w:t xml:space="preserve"> y </w:t>
            </w:r>
            <w:r w:rsidRPr="00250D07">
              <w:rPr>
                <w:lang w:val="es-ES" w:eastAsia="es-ES"/>
              </w:rPr>
              <w:t>las entidades de</w:t>
            </w:r>
            <w:r w:rsidR="007471B1">
              <w:rPr>
                <w:lang w:val="es-ES" w:eastAsia="es-ES"/>
              </w:rPr>
              <w:t>l</w:t>
            </w:r>
            <w:r w:rsidRPr="00250D07">
              <w:rPr>
                <w:lang w:val="es-ES" w:eastAsia="es-ES"/>
              </w:rPr>
              <w:t xml:space="preserve"> sector público de la Comunidad Autónoma de Euskadi encargadas de la gestión y ejecución de actuaciones y proyectos financiables con cargo a fondos derivados de la iniciativa Next Generation EU podrán reforzar sus plantillas con el nombramiento de personal funcionario interino por </w:t>
            </w:r>
            <w:r w:rsidRPr="00250D07">
              <w:rPr>
                <w:lang w:val="es-ES" w:eastAsia="es-ES"/>
              </w:rPr>
              <w:lastRenderedPageBreak/>
              <w:t>programa o personal laboral con contratos de duración determinada, de acuerdo con lo establecido en la normativa en materia de empleo público y derecho laboral. Los nombramientos y contratos de este personal se formalizarán por el tiempo imprescindible para la ejecución de las actuaciones y proyectos financiables con cargo a fondos derivados de la iniciativa Next Generation EU. Igualmente podrá autorizarse la comisión de servicios para el desempeño provisional de funciones del personal funcionario de carrera estrictamente necesario para la correcta ejecución de dichas actuaciones y proyectos.</w:t>
            </w:r>
          </w:p>
        </w:tc>
      </w:tr>
      <w:tr w:rsidR="004D7C45" w:rsidRPr="00250D07" w14:paraId="49801CD1" w14:textId="77777777" w:rsidTr="004D7C45">
        <w:trPr>
          <w:jc w:val="center"/>
        </w:trPr>
        <w:tc>
          <w:tcPr>
            <w:tcW w:w="4820" w:type="dxa"/>
            <w:shd w:val="clear" w:color="auto" w:fill="auto"/>
          </w:tcPr>
          <w:p w14:paraId="603D390C" w14:textId="77777777" w:rsidR="004D7C45" w:rsidRPr="00517F8E" w:rsidRDefault="004D7C45" w:rsidP="00356D93">
            <w:pPr>
              <w:pStyle w:val="ETEXTO1"/>
            </w:pPr>
            <w:r w:rsidRPr="00517F8E">
              <w:lastRenderedPageBreak/>
              <w:t xml:space="preserve">3.- </w:t>
            </w:r>
            <w:r w:rsidRPr="00517F8E">
              <w:rPr>
                <w:lang w:eastAsia="es-ES"/>
              </w:rPr>
              <w:t>Orobat, plantilla indartzeko baimena eman ahal izango zaie gainerako unitateei baldin eta haien langile kopurua murriztu egin bada Next Generation EU ekimenetik eratorritako funtsen kargura finantza daitezkeen jarduketak eta proiektuak kudeatu eta exekutatzera bideratu dituztelako.</w:t>
            </w:r>
          </w:p>
        </w:tc>
        <w:tc>
          <w:tcPr>
            <w:tcW w:w="284" w:type="dxa"/>
            <w:shd w:val="clear" w:color="auto" w:fill="auto"/>
          </w:tcPr>
          <w:p w14:paraId="27C26E75" w14:textId="77777777" w:rsidR="004D7C45" w:rsidRPr="00250D07" w:rsidRDefault="004D7C45" w:rsidP="00356D93">
            <w:pPr>
              <w:pStyle w:val="TEXTO1"/>
            </w:pPr>
          </w:p>
        </w:tc>
        <w:tc>
          <w:tcPr>
            <w:tcW w:w="4858" w:type="dxa"/>
            <w:shd w:val="clear" w:color="auto" w:fill="auto"/>
          </w:tcPr>
          <w:p w14:paraId="691443F6" w14:textId="77777777" w:rsidR="004D7C45" w:rsidRPr="00250D07" w:rsidRDefault="004D7C45" w:rsidP="00356D93">
            <w:pPr>
              <w:pStyle w:val="TEXTO1"/>
            </w:pPr>
            <w:r w:rsidRPr="00250D07">
              <w:rPr>
                <w:lang w:val="es-ES" w:eastAsia="es-ES"/>
              </w:rPr>
              <w:t>3.– También podrá autorizarse el refuerzo de plantilla para el resto de las unidades que hayan visto mermado su número de efectivos por haber sido destinados a la gestión y ejecución de las actuaciones y proyectos financiables con cargo a fondos derivados de la iniciativa Next Generation EU.</w:t>
            </w:r>
          </w:p>
        </w:tc>
      </w:tr>
      <w:tr w:rsidR="004D7C45" w:rsidRPr="00250D07" w14:paraId="0D3B47ED" w14:textId="77777777" w:rsidTr="004D7C45">
        <w:trPr>
          <w:jc w:val="center"/>
        </w:trPr>
        <w:tc>
          <w:tcPr>
            <w:tcW w:w="4820" w:type="dxa"/>
            <w:shd w:val="clear" w:color="auto" w:fill="auto"/>
          </w:tcPr>
          <w:p w14:paraId="52DE5FB5" w14:textId="68709ABD" w:rsidR="004D7C45" w:rsidRPr="00517F8E" w:rsidRDefault="004D7C45" w:rsidP="00356D93">
            <w:pPr>
              <w:pStyle w:val="ETEXTO1"/>
            </w:pPr>
            <w:r w:rsidRPr="00517F8E">
              <w:t xml:space="preserve">4.- </w:t>
            </w:r>
            <w:r w:rsidRPr="00517F8E">
              <w:rPr>
                <w:lang w:eastAsia="es-ES"/>
              </w:rPr>
              <w:t xml:space="preserve">Neurri horiek guztiek finantzaketa egokia eta nahikoa izan beharko dute, bai eta </w:t>
            </w:r>
            <w:r w:rsidR="0008232D" w:rsidRPr="00517F8E">
              <w:rPr>
                <w:lang w:eastAsia="es-ES"/>
              </w:rPr>
              <w:t>Enplegu</w:t>
            </w:r>
            <w:r w:rsidRPr="00517F8E">
              <w:rPr>
                <w:lang w:eastAsia="es-ES"/>
              </w:rPr>
              <w:t xml:space="preserve"> Publikoko Zuzendaritzaren eta Aurrekontu Zuzendaritzaren nahitaezko txosten loteslea ere.</w:t>
            </w:r>
          </w:p>
        </w:tc>
        <w:tc>
          <w:tcPr>
            <w:tcW w:w="284" w:type="dxa"/>
            <w:shd w:val="clear" w:color="auto" w:fill="auto"/>
          </w:tcPr>
          <w:p w14:paraId="380A7E2B" w14:textId="77777777" w:rsidR="004D7C45" w:rsidRPr="00250D07" w:rsidRDefault="004D7C45" w:rsidP="00356D93">
            <w:pPr>
              <w:pStyle w:val="TEXTO1"/>
            </w:pPr>
          </w:p>
        </w:tc>
        <w:tc>
          <w:tcPr>
            <w:tcW w:w="4858" w:type="dxa"/>
            <w:shd w:val="clear" w:color="auto" w:fill="auto"/>
          </w:tcPr>
          <w:p w14:paraId="0597022E" w14:textId="62CFA6FA" w:rsidR="004D7C45" w:rsidRPr="00250D07" w:rsidRDefault="004D7C45" w:rsidP="00356D93">
            <w:pPr>
              <w:pStyle w:val="TEXTO1"/>
            </w:pPr>
            <w:r w:rsidRPr="00250D07">
              <w:rPr>
                <w:lang w:val="es-ES" w:eastAsia="es-ES"/>
              </w:rPr>
              <w:t xml:space="preserve">4.– Todas estas medidas deberán contar con la financiación adecuada y suficiente y con el informe preceptivo y vinculante de la </w:t>
            </w:r>
            <w:r w:rsidRPr="0008232D">
              <w:rPr>
                <w:lang w:val="es-ES" w:eastAsia="es-ES"/>
              </w:rPr>
              <w:t xml:space="preserve">Dirección de </w:t>
            </w:r>
            <w:r w:rsidR="0008232D" w:rsidRPr="0008232D">
              <w:rPr>
                <w:lang w:val="es-ES" w:eastAsia="es-ES"/>
              </w:rPr>
              <w:t>Empleo</w:t>
            </w:r>
            <w:r w:rsidRPr="0008232D">
              <w:rPr>
                <w:lang w:val="es-ES" w:eastAsia="es-ES"/>
              </w:rPr>
              <w:t xml:space="preserve"> Públic</w:t>
            </w:r>
            <w:r w:rsidR="0008232D" w:rsidRPr="0008232D">
              <w:rPr>
                <w:lang w:val="es-ES" w:eastAsia="es-ES"/>
              </w:rPr>
              <w:t>o</w:t>
            </w:r>
            <w:r w:rsidRPr="00250D07">
              <w:rPr>
                <w:lang w:val="es-ES" w:eastAsia="es-ES"/>
              </w:rPr>
              <w:t xml:space="preserve"> y de la Dirección de Presupuestos.</w:t>
            </w:r>
          </w:p>
        </w:tc>
      </w:tr>
      <w:tr w:rsidR="004D7C45" w:rsidRPr="00250D07" w14:paraId="1DC07656" w14:textId="77777777" w:rsidTr="004D7C45">
        <w:trPr>
          <w:jc w:val="center"/>
        </w:trPr>
        <w:tc>
          <w:tcPr>
            <w:tcW w:w="4820" w:type="dxa"/>
            <w:shd w:val="clear" w:color="auto" w:fill="auto"/>
          </w:tcPr>
          <w:p w14:paraId="3642FED4" w14:textId="3013915A" w:rsidR="004D7C45" w:rsidRPr="00517F8E" w:rsidRDefault="00820E29" w:rsidP="00356D93">
            <w:pPr>
              <w:pStyle w:val="ETEXTO1"/>
            </w:pPr>
            <w:r w:rsidRPr="00517F8E">
              <w:rPr>
                <w:lang w:eastAsia="es-ES"/>
              </w:rPr>
              <w:t>5.- Langile horien izendapenak eta kontratuak Next Generation EU ekimena gauzatzeko beharrezkoa den denborarako bakarrik formalizatuko dira, automatikoki itzuliko dira, inolako izapiderik egin beharrik gabe, lanpostu-zerrendetan egindako behin-behineko aldaketak, sortutako lanpostuen amortizazio automatikoarekin, eta bertan behera geratuko dira funtzioen aldi baterako esleipenak, aldi baterako lanpostuen zerbitzu-eginkizunak, bitarteko langileen izendapenak eta jarduketa eta proiektu horiek kudeatzeko eta gauzatzeko sinatutako aldi baterako kontratuak.</w:t>
            </w:r>
          </w:p>
        </w:tc>
        <w:tc>
          <w:tcPr>
            <w:tcW w:w="284" w:type="dxa"/>
            <w:shd w:val="clear" w:color="auto" w:fill="auto"/>
          </w:tcPr>
          <w:p w14:paraId="4336D98A" w14:textId="77777777" w:rsidR="004D7C45" w:rsidRPr="00250D07" w:rsidRDefault="004D7C45" w:rsidP="00356D93">
            <w:pPr>
              <w:pStyle w:val="TEXTO1"/>
              <w:rPr>
                <w:lang w:val="eu-ES"/>
              </w:rPr>
            </w:pPr>
          </w:p>
        </w:tc>
        <w:tc>
          <w:tcPr>
            <w:tcW w:w="4858" w:type="dxa"/>
            <w:shd w:val="clear" w:color="auto" w:fill="auto"/>
          </w:tcPr>
          <w:p w14:paraId="2A446AC3" w14:textId="070293D4" w:rsidR="004D7C45" w:rsidRPr="00250D07" w:rsidRDefault="004D7C45" w:rsidP="00356D93">
            <w:pPr>
              <w:pStyle w:val="TEXTO1"/>
            </w:pPr>
            <w:r w:rsidRPr="00250D07">
              <w:rPr>
                <w:lang w:val="es-ES" w:eastAsia="es-ES"/>
              </w:rPr>
              <w:t xml:space="preserve">5.– </w:t>
            </w:r>
            <w:r w:rsidR="00C8553E">
              <w:rPr>
                <w:lang w:val="es-ES" w:eastAsia="es-ES"/>
              </w:rPr>
              <w:t xml:space="preserve">Los nombramientos y contratos de este personal se formalizarán </w:t>
            </w:r>
            <w:r w:rsidR="0062715E">
              <w:rPr>
                <w:lang w:val="es-ES" w:eastAsia="es-ES"/>
              </w:rPr>
              <w:t xml:space="preserve">sólo por el tiempo imprescindible para la ejecución </w:t>
            </w:r>
            <w:r w:rsidRPr="00250D07">
              <w:rPr>
                <w:lang w:val="es-ES" w:eastAsia="es-ES"/>
              </w:rPr>
              <w:t>de la iniciativa Next Generation EU, serán revertidas de forma automática, sin necesidad de trámite alguno, las modificaciones de carácter provisional realizadas en las relaciones de puestos de trabajo, con la amortización automática de los puestos de trabajo creados, y decaerán las atribuciones temporales de funciones, las comisiones de servicio a los puestos de carácter transitorio</w:t>
            </w:r>
            <w:r w:rsidRPr="00250D07">
              <w:t xml:space="preserve"> </w:t>
            </w:r>
            <w:r w:rsidRPr="00250D07">
              <w:rPr>
                <w:lang w:val="es-ES" w:eastAsia="es-ES"/>
              </w:rPr>
              <w:t>y los nombramientos de personal interino y los contratos de carácter temporal suscritos para la gestión y ejecución de dichas actuaciones y proyectos.</w:t>
            </w:r>
          </w:p>
        </w:tc>
      </w:tr>
      <w:tr w:rsidR="004D7C45" w:rsidRPr="00250D07" w14:paraId="26AAFA50" w14:textId="77777777" w:rsidTr="004D7C45">
        <w:trPr>
          <w:jc w:val="center"/>
        </w:trPr>
        <w:tc>
          <w:tcPr>
            <w:tcW w:w="4820" w:type="dxa"/>
            <w:shd w:val="clear" w:color="auto" w:fill="auto"/>
          </w:tcPr>
          <w:p w14:paraId="7B887D42" w14:textId="77777777" w:rsidR="004D7C45" w:rsidRPr="00517F8E" w:rsidRDefault="004D7C45" w:rsidP="00356D93">
            <w:pPr>
              <w:pStyle w:val="ETEXTO1"/>
            </w:pPr>
            <w:r w:rsidRPr="00517F8E">
              <w:t xml:space="preserve">6.- </w:t>
            </w:r>
            <w:r w:rsidRPr="00517F8E">
              <w:rPr>
                <w:lang w:eastAsia="es-ES"/>
              </w:rPr>
              <w:t>Beharrezko neurriak hartu ahal izango dira, dagokion aurrekontu-finantzaketa jaso ostean, prestakuntza emateko enplegatu publikoei Next Generation EU ekimenetik eratorritako funtsen kargura finantza daitezkeen jarduketak eta proiektuak kudeatzeko eta exekutatzeko garrantzi berezia duten arloetan: plangintza estrategikoa, lizitazio publikoa, laguntzak eta dirulaguntzak, finantza- eta aurrekontu-kudeaketa, hitzarmenak, elkarlan publiko-pribatua, edo Administrazio publikoaren eraldaketa digitalarekin lotutako gaiak, besteak beste. Helburuak betetzera eta arazoak konpontzera bideratuko da prestakuntza hori.</w:t>
            </w:r>
          </w:p>
        </w:tc>
        <w:tc>
          <w:tcPr>
            <w:tcW w:w="284" w:type="dxa"/>
            <w:shd w:val="clear" w:color="auto" w:fill="auto"/>
          </w:tcPr>
          <w:p w14:paraId="3E3A39C6" w14:textId="77777777" w:rsidR="004D7C45" w:rsidRPr="00250D07" w:rsidRDefault="004D7C45" w:rsidP="00356D93">
            <w:pPr>
              <w:pStyle w:val="TEXTO1"/>
            </w:pPr>
          </w:p>
        </w:tc>
        <w:tc>
          <w:tcPr>
            <w:tcW w:w="4858" w:type="dxa"/>
            <w:shd w:val="clear" w:color="auto" w:fill="auto"/>
          </w:tcPr>
          <w:p w14:paraId="5AC730E0" w14:textId="1935C4DE" w:rsidR="004D7C45" w:rsidRPr="00250D07" w:rsidRDefault="004D7C45" w:rsidP="00356D93">
            <w:pPr>
              <w:pStyle w:val="TEXTO1"/>
            </w:pPr>
            <w:r w:rsidRPr="00250D07">
              <w:rPr>
                <w:lang w:val="es-ES" w:eastAsia="es-ES"/>
              </w:rPr>
              <w:t>6.– También se podrán articular, previa la correspondiente financiación presupuestaria, las medidas necesarias para la formación del personal empleado público en aquellas materias de especial relevancia para la gestión y ejecución de las actuaciones y proyectos financiables con cargo a fondos derivados de la iniciativa Next Generation EU, tales como planificación estratégica, licitación pública, ayudas y subvenciones, gestión financiera y presupuestaria, convenios, colaboración público-privada, o materias relacionadas con la transformación digital de la Adminis</w:t>
            </w:r>
            <w:r w:rsidRPr="00250D07">
              <w:rPr>
                <w:lang w:val="es-ES" w:eastAsia="es-ES"/>
              </w:rPr>
              <w:softHyphen/>
              <w:t>tración pública. Dicha formación estará orientada al cumplimiento de objetivos y la resolución de problemas.</w:t>
            </w:r>
          </w:p>
        </w:tc>
      </w:tr>
      <w:tr w:rsidR="004D7C45" w:rsidRPr="00250D07" w14:paraId="592189BB" w14:textId="77777777" w:rsidTr="004D7C45">
        <w:trPr>
          <w:jc w:val="center"/>
        </w:trPr>
        <w:tc>
          <w:tcPr>
            <w:tcW w:w="4820" w:type="dxa"/>
            <w:shd w:val="clear" w:color="auto" w:fill="auto"/>
          </w:tcPr>
          <w:p w14:paraId="085188FC" w14:textId="061D706E" w:rsidR="004D7C45" w:rsidRPr="00517F8E" w:rsidRDefault="004D7C45" w:rsidP="00356D93">
            <w:pPr>
              <w:pStyle w:val="ETEXTO1"/>
            </w:pPr>
            <w:r w:rsidRPr="00517F8E">
              <w:t xml:space="preserve">7.- </w:t>
            </w:r>
            <w:r w:rsidR="0008232D" w:rsidRPr="00517F8E">
              <w:rPr>
                <w:lang w:eastAsia="es-ES"/>
              </w:rPr>
              <w:t>Enplegu</w:t>
            </w:r>
            <w:r w:rsidRPr="00517F8E">
              <w:rPr>
                <w:lang w:eastAsia="es-ES"/>
              </w:rPr>
              <w:t xml:space="preserve"> Publikoko Zuzendaritzak behar diren giza baliabideak eta baliabide materialak izango ditu bere eginkizunak betetzeko honako esparru hauetan: behin-behineko unitateak sortzea, unitate horietako lanpostuak hornitzea, langile berriak kontratatzea eta izendatzea, eta Next Generation EU ekimenetik eratorritako funtsen kargura finantza daitezkeen jarduketak eta proiek</w:t>
            </w:r>
            <w:r w:rsidRPr="00517F8E">
              <w:rPr>
                <w:lang w:eastAsia="es-ES"/>
              </w:rPr>
              <w:softHyphen/>
              <w:t>tuak kudeatu eta exekutatzearekin lotutako prestakuntza espezifikoa.</w:t>
            </w:r>
          </w:p>
        </w:tc>
        <w:tc>
          <w:tcPr>
            <w:tcW w:w="284" w:type="dxa"/>
            <w:shd w:val="clear" w:color="auto" w:fill="auto"/>
          </w:tcPr>
          <w:p w14:paraId="3B00EEAF" w14:textId="77777777" w:rsidR="004D7C45" w:rsidRPr="00250D07" w:rsidRDefault="004D7C45" w:rsidP="00356D93">
            <w:pPr>
              <w:pStyle w:val="TEXTO1"/>
            </w:pPr>
          </w:p>
        </w:tc>
        <w:tc>
          <w:tcPr>
            <w:tcW w:w="4858" w:type="dxa"/>
            <w:shd w:val="clear" w:color="auto" w:fill="auto"/>
          </w:tcPr>
          <w:p w14:paraId="2DD17FD3" w14:textId="4A681D35" w:rsidR="004D7C45" w:rsidRPr="00250D07" w:rsidRDefault="004D7C45" w:rsidP="00356D93">
            <w:pPr>
              <w:pStyle w:val="TEXTO1"/>
            </w:pPr>
            <w:r w:rsidRPr="00250D07">
              <w:rPr>
                <w:lang w:val="es-ES" w:eastAsia="es-ES"/>
              </w:rPr>
              <w:t xml:space="preserve">7.– La </w:t>
            </w:r>
            <w:r w:rsidRPr="0008232D">
              <w:rPr>
                <w:lang w:val="es-ES" w:eastAsia="es-ES"/>
              </w:rPr>
              <w:t xml:space="preserve">Dirección de </w:t>
            </w:r>
            <w:r w:rsidR="0008232D" w:rsidRPr="0008232D">
              <w:rPr>
                <w:lang w:val="es-ES" w:eastAsia="es-ES"/>
              </w:rPr>
              <w:t>Empleo</w:t>
            </w:r>
            <w:r w:rsidRPr="0008232D">
              <w:rPr>
                <w:lang w:val="es-ES" w:eastAsia="es-ES"/>
              </w:rPr>
              <w:t xml:space="preserve"> Públic</w:t>
            </w:r>
            <w:r w:rsidR="0008232D" w:rsidRPr="0008232D">
              <w:rPr>
                <w:lang w:val="es-ES" w:eastAsia="es-ES"/>
              </w:rPr>
              <w:t>o</w:t>
            </w:r>
            <w:r w:rsidRPr="00250D07">
              <w:rPr>
                <w:lang w:val="es-ES" w:eastAsia="es-ES"/>
              </w:rPr>
              <w:t xml:space="preserve"> será dotada de los recursos personales y materiales necesarios para ejercer sus funciones en relación con la creación de las unidades de carácter provisional, la provisión de puestos de trabajo en dichas unidades, la contratación y nombramiento de nuevo personal, y la formación específica vinculada a la gestión y ejecución de actuaciones y proyectos financiables con cargo a fondos derivados de la iniciativa Next Generation EU.</w:t>
            </w:r>
          </w:p>
        </w:tc>
      </w:tr>
      <w:tr w:rsidR="004D7C45" w:rsidRPr="00250D07" w14:paraId="60522ADF" w14:textId="77777777" w:rsidTr="004D7C45">
        <w:trPr>
          <w:jc w:val="center"/>
        </w:trPr>
        <w:tc>
          <w:tcPr>
            <w:tcW w:w="4820" w:type="dxa"/>
            <w:shd w:val="clear" w:color="auto" w:fill="auto"/>
          </w:tcPr>
          <w:p w14:paraId="013F3A0F" w14:textId="19A11939" w:rsidR="004D7C45" w:rsidRPr="00517F8E" w:rsidRDefault="004D7C45" w:rsidP="00517F8E">
            <w:pPr>
              <w:pStyle w:val="ETITULO1"/>
              <w:jc w:val="both"/>
              <w:rPr>
                <w:rFonts w:cs="Arial"/>
              </w:rPr>
            </w:pPr>
            <w:r w:rsidRPr="00517F8E">
              <w:rPr>
                <w:rFonts w:cs="Arial"/>
              </w:rPr>
              <w:t>HAMA</w:t>
            </w:r>
            <w:r w:rsidR="001B4166" w:rsidRPr="00517F8E">
              <w:rPr>
                <w:rFonts w:cs="Arial"/>
              </w:rPr>
              <w:t>LAU</w:t>
            </w:r>
            <w:r w:rsidRPr="00517F8E">
              <w:rPr>
                <w:rFonts w:cs="Arial"/>
              </w:rPr>
              <w:t>GARREN XEDAPEN GEHIGARRIA.- Diru-sarrerak Bermatzeko Errentaren zenbatekoa zuzentzeko indizearen gehieneko mugak.</w:t>
            </w:r>
          </w:p>
        </w:tc>
        <w:tc>
          <w:tcPr>
            <w:tcW w:w="284" w:type="dxa"/>
            <w:shd w:val="clear" w:color="auto" w:fill="auto"/>
          </w:tcPr>
          <w:p w14:paraId="71A311BC" w14:textId="77777777" w:rsidR="004D7C45" w:rsidRPr="00250D07" w:rsidRDefault="004D7C45" w:rsidP="00517F8E">
            <w:pPr>
              <w:pStyle w:val="TEXTO1"/>
            </w:pPr>
          </w:p>
        </w:tc>
        <w:tc>
          <w:tcPr>
            <w:tcW w:w="4858" w:type="dxa"/>
            <w:shd w:val="clear" w:color="auto" w:fill="auto"/>
          </w:tcPr>
          <w:p w14:paraId="17EC53A9" w14:textId="536B2891" w:rsidR="004D7C45" w:rsidRPr="00250D07" w:rsidRDefault="004D7C45" w:rsidP="00517F8E">
            <w:pPr>
              <w:pStyle w:val="TITULO1"/>
              <w:jc w:val="both"/>
              <w:rPr>
                <w:rFonts w:cs="Arial"/>
              </w:rPr>
            </w:pPr>
            <w:r w:rsidRPr="00250D07">
              <w:rPr>
                <w:rFonts w:cs="Arial"/>
              </w:rPr>
              <w:t xml:space="preserve">DISPOSICIÓN ADICIONAL </w:t>
            </w:r>
            <w:r w:rsidR="00517F8E" w:rsidRPr="00250D07">
              <w:rPr>
                <w:rFonts w:cs="Arial"/>
              </w:rPr>
              <w:t>DECIMO</w:t>
            </w:r>
            <w:r w:rsidR="00517F8E">
              <w:rPr>
                <w:rFonts w:cs="Arial"/>
              </w:rPr>
              <w:t>CUAR</w:t>
            </w:r>
            <w:r w:rsidR="00517F8E" w:rsidRPr="00250D07">
              <w:rPr>
                <w:rFonts w:cs="Arial"/>
              </w:rPr>
              <w:t>TA. -</w:t>
            </w:r>
            <w:r w:rsidRPr="00250D07">
              <w:rPr>
                <w:rFonts w:cs="Arial"/>
              </w:rPr>
              <w:t xml:space="preserve"> Límites máximos del índice corrector de la cuantía de la Renta de Garantía de Ingresos.</w:t>
            </w:r>
          </w:p>
        </w:tc>
      </w:tr>
      <w:tr w:rsidR="004D7C45" w:rsidRPr="00250D07" w14:paraId="5E1ED3FF" w14:textId="77777777" w:rsidTr="004D7C45">
        <w:trPr>
          <w:jc w:val="center"/>
        </w:trPr>
        <w:tc>
          <w:tcPr>
            <w:tcW w:w="4820" w:type="dxa"/>
            <w:shd w:val="clear" w:color="auto" w:fill="auto"/>
          </w:tcPr>
          <w:p w14:paraId="4B439ADB" w14:textId="76E11FC1" w:rsidR="004D7C45" w:rsidRPr="00250D07" w:rsidRDefault="004D7C45" w:rsidP="00356D93">
            <w:pPr>
              <w:pStyle w:val="ETEXTO1"/>
            </w:pPr>
            <w:r w:rsidRPr="00250D07">
              <w:t xml:space="preserve">1.- </w:t>
            </w:r>
            <w:r w:rsidRPr="00250D07">
              <w:rPr>
                <w:lang w:eastAsia="es-ES"/>
              </w:rPr>
              <w:t>202</w:t>
            </w:r>
            <w:r w:rsidR="0052735D">
              <w:rPr>
                <w:lang w:eastAsia="es-ES"/>
              </w:rPr>
              <w:t>6</w:t>
            </w:r>
            <w:r w:rsidR="00F65B03">
              <w:rPr>
                <w:lang w:eastAsia="es-ES"/>
              </w:rPr>
              <w:t xml:space="preserve"> </w:t>
            </w:r>
            <w:r w:rsidRPr="00250D07">
              <w:rPr>
                <w:lang w:eastAsia="es-ES"/>
              </w:rPr>
              <w:t>ko urtarrilaren 1etik aurrerako ondorioekin, Diru-sarrerak Bermatzeko Errentaren Erregelamendua onartzen duen azaroaren 21eko 173/2023 Dekretuaren 34.1 artikuluan aurreikusitako indize zuzentzailearen mugak honako zenbateko hauetan finkatzen dira:</w:t>
            </w:r>
          </w:p>
        </w:tc>
        <w:tc>
          <w:tcPr>
            <w:tcW w:w="284" w:type="dxa"/>
            <w:shd w:val="clear" w:color="auto" w:fill="auto"/>
          </w:tcPr>
          <w:p w14:paraId="7B98A855" w14:textId="77777777" w:rsidR="004D7C45" w:rsidRPr="00250D07" w:rsidRDefault="004D7C45" w:rsidP="00356D93">
            <w:pPr>
              <w:pStyle w:val="TEXTO1"/>
            </w:pPr>
          </w:p>
        </w:tc>
        <w:tc>
          <w:tcPr>
            <w:tcW w:w="4858" w:type="dxa"/>
            <w:shd w:val="clear" w:color="auto" w:fill="auto"/>
          </w:tcPr>
          <w:p w14:paraId="2A7ED0D9" w14:textId="2445C08B" w:rsidR="004D7C45" w:rsidRPr="00250D07" w:rsidRDefault="004D7C45" w:rsidP="00356D93">
            <w:pPr>
              <w:pStyle w:val="TEXTO1"/>
            </w:pPr>
            <w:r w:rsidRPr="00250D07">
              <w:rPr>
                <w:lang w:val="es-ES" w:eastAsia="es-ES"/>
              </w:rPr>
              <w:t>1.– Con efecto a 1 de enero de 202</w:t>
            </w:r>
            <w:r w:rsidR="00F41572">
              <w:rPr>
                <w:lang w:val="es-ES" w:eastAsia="es-ES"/>
              </w:rPr>
              <w:t>6</w:t>
            </w:r>
            <w:r w:rsidRPr="00250D07">
              <w:rPr>
                <w:lang w:val="es-ES" w:eastAsia="es-ES"/>
              </w:rPr>
              <w:t>, los límites del índice corrector, previsto en el artículo 34.1 del Decreto 173/2023, de 21 de noviembre, por el que se aprueba el Reglamento de la Renta de Garantía de Ingresos, quedan fijados en las siguientes cantidades:</w:t>
            </w:r>
          </w:p>
        </w:tc>
      </w:tr>
      <w:tr w:rsidR="004D7C45" w:rsidRPr="00250D07" w14:paraId="7D70DDC1" w14:textId="77777777" w:rsidTr="004D7C45">
        <w:trPr>
          <w:jc w:val="center"/>
        </w:trPr>
        <w:tc>
          <w:tcPr>
            <w:tcW w:w="4820" w:type="dxa"/>
            <w:shd w:val="clear" w:color="auto" w:fill="auto"/>
          </w:tcPr>
          <w:p w14:paraId="5FB7BC32" w14:textId="7824C506" w:rsidR="004D7C45" w:rsidRPr="00250D07" w:rsidRDefault="004D7C45" w:rsidP="00356D93">
            <w:pPr>
              <w:pStyle w:val="ETEXTO2"/>
              <w:rPr>
                <w:rFonts w:cs="Arial"/>
              </w:rPr>
            </w:pPr>
            <w:r w:rsidRPr="00250D07">
              <w:rPr>
                <w:rFonts w:cs="Arial"/>
                <w:lang w:eastAsia="es-ES"/>
              </w:rPr>
              <w:lastRenderedPageBreak/>
              <w:t xml:space="preserve">a) Pertsona bakarreko bizikidetza-unitatea: </w:t>
            </w:r>
            <w:r w:rsidR="00175033">
              <w:rPr>
                <w:rFonts w:cs="Arial"/>
                <w:lang w:eastAsia="es-ES"/>
              </w:rPr>
              <w:t>102</w:t>
            </w:r>
            <w:r w:rsidRPr="00250D07">
              <w:rPr>
                <w:rFonts w:cs="Arial"/>
                <w:lang w:eastAsia="es-ES"/>
              </w:rPr>
              <w:t>,</w:t>
            </w:r>
            <w:r w:rsidR="00175033">
              <w:rPr>
                <w:rFonts w:cs="Arial"/>
                <w:lang w:eastAsia="es-ES"/>
              </w:rPr>
              <w:t>21</w:t>
            </w:r>
            <w:r w:rsidRPr="00250D07">
              <w:rPr>
                <w:rFonts w:cs="Arial"/>
                <w:lang w:eastAsia="es-ES"/>
              </w:rPr>
              <w:t xml:space="preserve"> euro.</w:t>
            </w:r>
          </w:p>
        </w:tc>
        <w:tc>
          <w:tcPr>
            <w:tcW w:w="284" w:type="dxa"/>
            <w:shd w:val="clear" w:color="auto" w:fill="auto"/>
          </w:tcPr>
          <w:p w14:paraId="26BBACD9" w14:textId="77777777" w:rsidR="004D7C45" w:rsidRPr="00250D07" w:rsidRDefault="004D7C45" w:rsidP="00356D93">
            <w:pPr>
              <w:pStyle w:val="TEXTO1"/>
            </w:pPr>
          </w:p>
        </w:tc>
        <w:tc>
          <w:tcPr>
            <w:tcW w:w="4858" w:type="dxa"/>
            <w:shd w:val="clear" w:color="auto" w:fill="auto"/>
          </w:tcPr>
          <w:p w14:paraId="08E2BCC7" w14:textId="3991DE6F" w:rsidR="004D7C45" w:rsidRPr="00250D07" w:rsidRDefault="004D7C45" w:rsidP="00356D93">
            <w:pPr>
              <w:pStyle w:val="TEXTO2"/>
              <w:rPr>
                <w:rFonts w:cs="Arial"/>
              </w:rPr>
            </w:pPr>
            <w:r w:rsidRPr="00250D07">
              <w:rPr>
                <w:rFonts w:cs="Arial"/>
                <w:lang w:val="es-ES" w:eastAsia="es-ES"/>
              </w:rPr>
              <w:t xml:space="preserve">a) Unidad de convivencia unipersonal: </w:t>
            </w:r>
            <w:r w:rsidR="00F41572">
              <w:rPr>
                <w:rFonts w:cs="Arial"/>
                <w:lang w:val="es-ES" w:eastAsia="es-ES"/>
              </w:rPr>
              <w:t>102</w:t>
            </w:r>
            <w:r w:rsidRPr="00250D07">
              <w:rPr>
                <w:rFonts w:cs="Arial"/>
                <w:lang w:val="es-ES" w:eastAsia="es-ES"/>
              </w:rPr>
              <w:t>,</w:t>
            </w:r>
            <w:r w:rsidR="00F41572">
              <w:rPr>
                <w:rFonts w:cs="Arial"/>
                <w:lang w:val="es-ES" w:eastAsia="es-ES"/>
              </w:rPr>
              <w:t>21</w:t>
            </w:r>
            <w:r w:rsidRPr="00250D07">
              <w:rPr>
                <w:rFonts w:cs="Arial"/>
                <w:lang w:val="es-ES" w:eastAsia="es-ES"/>
              </w:rPr>
              <w:t xml:space="preserve"> euros.</w:t>
            </w:r>
          </w:p>
        </w:tc>
      </w:tr>
      <w:tr w:rsidR="004D7C45" w:rsidRPr="00250D07" w14:paraId="020C223A" w14:textId="77777777" w:rsidTr="004D7C45">
        <w:trPr>
          <w:jc w:val="center"/>
        </w:trPr>
        <w:tc>
          <w:tcPr>
            <w:tcW w:w="4820" w:type="dxa"/>
            <w:shd w:val="clear" w:color="auto" w:fill="auto"/>
          </w:tcPr>
          <w:p w14:paraId="6DF82F8B" w14:textId="7E65DC27" w:rsidR="004D7C45" w:rsidRPr="00250D07" w:rsidRDefault="004D7C45" w:rsidP="00356D93">
            <w:pPr>
              <w:pStyle w:val="ETEXTO2"/>
              <w:rPr>
                <w:rFonts w:cs="Arial"/>
              </w:rPr>
            </w:pPr>
            <w:r w:rsidRPr="00250D07">
              <w:rPr>
                <w:rFonts w:cs="Arial"/>
                <w:lang w:eastAsia="es-ES"/>
              </w:rPr>
              <w:t>b) Gainerako bizikidetza-unitateak: 3</w:t>
            </w:r>
            <w:r w:rsidR="00175033">
              <w:rPr>
                <w:rFonts w:cs="Arial"/>
                <w:lang w:eastAsia="es-ES"/>
              </w:rPr>
              <w:t>1</w:t>
            </w:r>
            <w:r w:rsidRPr="00250D07">
              <w:rPr>
                <w:rFonts w:cs="Arial"/>
                <w:lang w:eastAsia="es-ES"/>
              </w:rPr>
              <w:t>,</w:t>
            </w:r>
            <w:r w:rsidR="00175033">
              <w:rPr>
                <w:rFonts w:cs="Arial"/>
                <w:lang w:eastAsia="es-ES"/>
              </w:rPr>
              <w:t>21</w:t>
            </w:r>
            <w:r w:rsidRPr="00250D07">
              <w:rPr>
                <w:rFonts w:cs="Arial"/>
                <w:lang w:eastAsia="es-ES"/>
              </w:rPr>
              <w:t xml:space="preserve"> euro gehituko zaizkio aurreko letran ezarritako mugari bizikidetza-unitateko kide bakoitzeko, titularra kanpoan utzita.</w:t>
            </w:r>
          </w:p>
        </w:tc>
        <w:tc>
          <w:tcPr>
            <w:tcW w:w="284" w:type="dxa"/>
            <w:shd w:val="clear" w:color="auto" w:fill="auto"/>
          </w:tcPr>
          <w:p w14:paraId="6544E034" w14:textId="77777777" w:rsidR="004D7C45" w:rsidRPr="00250D07" w:rsidRDefault="004D7C45" w:rsidP="00356D93">
            <w:pPr>
              <w:pStyle w:val="TEXTO1"/>
            </w:pPr>
          </w:p>
        </w:tc>
        <w:tc>
          <w:tcPr>
            <w:tcW w:w="4858" w:type="dxa"/>
            <w:shd w:val="clear" w:color="auto" w:fill="auto"/>
          </w:tcPr>
          <w:p w14:paraId="1E5A1CB6" w14:textId="142E45FD" w:rsidR="004D7C45" w:rsidRPr="00250D07" w:rsidRDefault="004D7C45" w:rsidP="00356D93">
            <w:pPr>
              <w:pStyle w:val="TEXTO2"/>
              <w:rPr>
                <w:rFonts w:cs="Arial"/>
              </w:rPr>
            </w:pPr>
            <w:r w:rsidRPr="00250D07">
              <w:rPr>
                <w:rFonts w:cs="Arial"/>
              </w:rPr>
              <w:t>b</w:t>
            </w:r>
            <w:r w:rsidRPr="00250D07">
              <w:rPr>
                <w:rFonts w:cs="Arial"/>
                <w:lang w:val="es-ES" w:eastAsia="es-ES"/>
              </w:rPr>
              <w:t>) Resto de unidades de convivencia: se sumarán 3</w:t>
            </w:r>
            <w:r w:rsidR="00753D67">
              <w:rPr>
                <w:rFonts w:cs="Arial"/>
                <w:lang w:val="es-ES" w:eastAsia="es-ES"/>
              </w:rPr>
              <w:t>1</w:t>
            </w:r>
            <w:r w:rsidRPr="00250D07">
              <w:rPr>
                <w:rFonts w:cs="Arial"/>
                <w:lang w:val="es-ES" w:eastAsia="es-ES"/>
              </w:rPr>
              <w:t>,</w:t>
            </w:r>
            <w:r w:rsidR="00753D67">
              <w:rPr>
                <w:rFonts w:cs="Arial"/>
                <w:lang w:val="es-ES" w:eastAsia="es-ES"/>
              </w:rPr>
              <w:t>21</w:t>
            </w:r>
            <w:r w:rsidRPr="00250D07">
              <w:rPr>
                <w:rFonts w:cs="Arial"/>
                <w:lang w:val="es-ES" w:eastAsia="es-ES"/>
              </w:rPr>
              <w:t xml:space="preserve"> euros al límite establecido en la letra anterior por cada integrante de la unidad de convivencia con exclusión de la persona titular.</w:t>
            </w:r>
          </w:p>
        </w:tc>
      </w:tr>
      <w:tr w:rsidR="004D7C45" w:rsidRPr="00250D07" w14:paraId="478BC47C" w14:textId="77777777" w:rsidTr="004D7C45">
        <w:trPr>
          <w:jc w:val="center"/>
        </w:trPr>
        <w:tc>
          <w:tcPr>
            <w:tcW w:w="4820" w:type="dxa"/>
            <w:shd w:val="clear" w:color="auto" w:fill="auto"/>
          </w:tcPr>
          <w:p w14:paraId="2689AFB6" w14:textId="77777777" w:rsidR="004D7C45" w:rsidRPr="00517F8E" w:rsidRDefault="004D7C45" w:rsidP="00356D93">
            <w:pPr>
              <w:pStyle w:val="ETEXTO1"/>
            </w:pPr>
            <w:r w:rsidRPr="00517F8E">
              <w:t xml:space="preserve">2.- </w:t>
            </w:r>
            <w:r w:rsidRPr="00517F8E">
              <w:rPr>
                <w:lang w:eastAsia="es-ES"/>
              </w:rPr>
              <w:t>Gehieneko muga horiek aldatu ahal izango dira diru-sarrerak bermatzeko arloan eskumena duen sailburuaren agindu baten bidez.</w:t>
            </w:r>
          </w:p>
        </w:tc>
        <w:tc>
          <w:tcPr>
            <w:tcW w:w="284" w:type="dxa"/>
            <w:shd w:val="clear" w:color="auto" w:fill="auto"/>
          </w:tcPr>
          <w:p w14:paraId="0B26AC25" w14:textId="77777777" w:rsidR="004D7C45" w:rsidRPr="00250D07" w:rsidRDefault="004D7C45" w:rsidP="00356D93">
            <w:pPr>
              <w:pStyle w:val="TEXTO1"/>
            </w:pPr>
          </w:p>
        </w:tc>
        <w:tc>
          <w:tcPr>
            <w:tcW w:w="4858" w:type="dxa"/>
            <w:shd w:val="clear" w:color="auto" w:fill="auto"/>
          </w:tcPr>
          <w:p w14:paraId="65A6B572" w14:textId="77777777" w:rsidR="004D7C45" w:rsidRPr="00250D07" w:rsidRDefault="004D7C45" w:rsidP="00356D93">
            <w:pPr>
              <w:pStyle w:val="TEXTO1"/>
            </w:pPr>
            <w:r w:rsidRPr="00250D07">
              <w:rPr>
                <w:lang w:val="es-ES" w:eastAsia="es-ES"/>
              </w:rPr>
              <w:t>2.– Dichos límites máximos podrán ser modificados mediante orden de la persona titular del departamento competente en materia de garantía de ingresos.</w:t>
            </w:r>
          </w:p>
        </w:tc>
      </w:tr>
      <w:tr w:rsidR="002F4F34" w:rsidRPr="00250D07" w14:paraId="5769515C" w14:textId="77777777" w:rsidTr="004D7C45">
        <w:trPr>
          <w:jc w:val="center"/>
        </w:trPr>
        <w:tc>
          <w:tcPr>
            <w:tcW w:w="4820" w:type="dxa"/>
            <w:shd w:val="clear" w:color="auto" w:fill="auto"/>
          </w:tcPr>
          <w:p w14:paraId="7E0F5704" w14:textId="5ECF51A0" w:rsidR="002F4F34" w:rsidRPr="00517F8E" w:rsidRDefault="002F4F34" w:rsidP="00517F8E">
            <w:pPr>
              <w:pStyle w:val="ETITULO1"/>
              <w:jc w:val="both"/>
              <w:rPr>
                <w:rFonts w:cs="Arial"/>
              </w:rPr>
            </w:pPr>
            <w:r w:rsidRPr="00517F8E">
              <w:rPr>
                <w:rFonts w:cs="Arial"/>
              </w:rPr>
              <w:t>HAMABOSGARREN XEDAPEN GEHIGARRIA.-</w:t>
            </w:r>
            <w:r w:rsidRPr="00517F8E">
              <w:rPr>
                <w:rFonts w:ascii="Verdana" w:hAnsi="Verdana"/>
                <w:b w:val="0"/>
                <w:color w:val="000000"/>
                <w:sz w:val="23"/>
                <w:szCs w:val="23"/>
                <w:shd w:val="clear" w:color="auto" w:fill="E6F4FF"/>
              </w:rPr>
              <w:t xml:space="preserve"> </w:t>
            </w:r>
            <w:r w:rsidRPr="00517F8E">
              <w:rPr>
                <w:rFonts w:cs="Arial"/>
              </w:rPr>
              <w:t xml:space="preserve">Deialdia onartzea, enplegu publikora sartzeko prozesuen bidez, Osakidetza-Euskal Osasun Zerbitzuan lehen mailako arretaren eremuan betetzen zailak diren lanpostuak betetzeko, dagokion lan-eskaintza publikoa garatuz. </w:t>
            </w:r>
          </w:p>
        </w:tc>
        <w:tc>
          <w:tcPr>
            <w:tcW w:w="284" w:type="dxa"/>
            <w:shd w:val="clear" w:color="auto" w:fill="auto"/>
          </w:tcPr>
          <w:p w14:paraId="2D8A23B9" w14:textId="77777777" w:rsidR="002F4F34" w:rsidRPr="002F4F34" w:rsidRDefault="002F4F34" w:rsidP="00517F8E">
            <w:pPr>
              <w:pStyle w:val="ETITULO1"/>
              <w:jc w:val="both"/>
              <w:rPr>
                <w:rFonts w:cs="Arial"/>
              </w:rPr>
            </w:pPr>
          </w:p>
        </w:tc>
        <w:tc>
          <w:tcPr>
            <w:tcW w:w="4858" w:type="dxa"/>
            <w:shd w:val="clear" w:color="auto" w:fill="auto"/>
          </w:tcPr>
          <w:p w14:paraId="27894002" w14:textId="08AA4E3F" w:rsidR="002F4F34" w:rsidRPr="002F4F34" w:rsidRDefault="002F4F34" w:rsidP="00517F8E">
            <w:pPr>
              <w:pStyle w:val="TITULO1"/>
              <w:jc w:val="both"/>
              <w:rPr>
                <w:rFonts w:cs="Arial"/>
              </w:rPr>
            </w:pPr>
            <w:r w:rsidRPr="002F4F34">
              <w:rPr>
                <w:rFonts w:cs="Arial"/>
              </w:rPr>
              <w:t xml:space="preserve">DISPOSICIÓN ADICIONAL </w:t>
            </w:r>
            <w:r w:rsidR="00517F8E" w:rsidRPr="002F4F34">
              <w:rPr>
                <w:rFonts w:cs="Arial"/>
              </w:rPr>
              <w:t>DECIMO</w:t>
            </w:r>
            <w:r w:rsidR="00517F8E">
              <w:rPr>
                <w:rFonts w:cs="Arial"/>
              </w:rPr>
              <w:t>QUIN</w:t>
            </w:r>
            <w:r w:rsidR="00517F8E" w:rsidRPr="002F4F34">
              <w:rPr>
                <w:rFonts w:cs="Arial"/>
              </w:rPr>
              <w:t>TA. -</w:t>
            </w:r>
            <w:r w:rsidRPr="002F4F34">
              <w:rPr>
                <w:rFonts w:cs="Arial"/>
              </w:rPr>
              <w:t xml:space="preserve"> Aprobación de convocatoria mediante los correspondientes procesos de acceso al empleo público para la provisión de puestos de trabajo de difícil cobertura en el ámbito de atención primaria en Osakidetza-Servicio Vasco de Salud, todo ello en desarrollo de la oferta pública de empleo correspondiente.</w:t>
            </w:r>
          </w:p>
        </w:tc>
      </w:tr>
      <w:tr w:rsidR="002F4F34" w:rsidRPr="00250D07" w14:paraId="20A9DBCD" w14:textId="77777777" w:rsidTr="004D7C45">
        <w:trPr>
          <w:jc w:val="center"/>
        </w:trPr>
        <w:tc>
          <w:tcPr>
            <w:tcW w:w="4820" w:type="dxa"/>
            <w:shd w:val="clear" w:color="auto" w:fill="auto"/>
          </w:tcPr>
          <w:p w14:paraId="447D0C64" w14:textId="671110A7" w:rsidR="002F4F34" w:rsidRPr="00517F8E" w:rsidRDefault="002F4F34" w:rsidP="00356D93">
            <w:pPr>
              <w:pStyle w:val="ETEXTO1"/>
            </w:pPr>
            <w:r w:rsidRPr="00517F8E">
              <w:t>1.- Osakidetzak, salbuespenez eta Euskal Enplegu Publikoari buruzko abenduaren 1eko 11/2022 Legearen 78.5 artikuluan aurreikusitakoarekin bat etorriz, lehiaketa bidez deituko ditu fakultatibo, mediku, familia- eta komunitate-medikuntzako espezialista eta pediatriako espezialisten plazak, bai eta ospitalez kanpoko arretarako fakultatibo, mediku, psikiatriako espezialista eta haur-psikiatriako plazak ere, baldin eta «betetzen zailak» badira eta dagokion lan-eskaintza publikoan sartuta badaude</w:t>
            </w:r>
            <w:r w:rsidR="004832AD" w:rsidRPr="00517F8E">
              <w:t>.</w:t>
            </w:r>
          </w:p>
        </w:tc>
        <w:tc>
          <w:tcPr>
            <w:tcW w:w="284" w:type="dxa"/>
            <w:shd w:val="clear" w:color="auto" w:fill="auto"/>
          </w:tcPr>
          <w:p w14:paraId="0C514281" w14:textId="77777777" w:rsidR="002F4F34" w:rsidRPr="00250D07" w:rsidRDefault="002F4F34" w:rsidP="00356D93">
            <w:pPr>
              <w:pStyle w:val="TEXTO1"/>
            </w:pPr>
          </w:p>
        </w:tc>
        <w:tc>
          <w:tcPr>
            <w:tcW w:w="4858" w:type="dxa"/>
            <w:shd w:val="clear" w:color="auto" w:fill="auto"/>
          </w:tcPr>
          <w:p w14:paraId="2471111A" w14:textId="735EA1F1" w:rsidR="002F4F34" w:rsidRPr="00250D07" w:rsidRDefault="002F4F34" w:rsidP="00356D93">
            <w:pPr>
              <w:pStyle w:val="TEXTO1"/>
              <w:rPr>
                <w:lang w:val="es-ES" w:eastAsia="es-ES"/>
              </w:rPr>
            </w:pPr>
            <w:r>
              <w:rPr>
                <w:lang w:val="es-ES" w:eastAsia="es-ES"/>
              </w:rPr>
              <w:t xml:space="preserve">1.- </w:t>
            </w:r>
            <w:r w:rsidRPr="002F4F34">
              <w:rPr>
                <w:lang w:val="es-ES" w:eastAsia="es-ES"/>
              </w:rPr>
              <w:t>Osakidetza convocará, con carácter excepcional y de acuerdo con lo previsto en el artículo 78.5 de la Ley 11/2022, de 1 de diciembre, de Empleo Público Vasco, por el sistema de concurso, plazas de facultativo o facultativa, médico o médica, especialista de medicina familiar y comunitaria y pediatría, así como plazas de facultativo o facultativa, médico o médica, especialista de psiquiatría y psiquiatría infantil de atención extrahospitalaria, que se identifiquen como «plazas de difícil cobertura» y que se hallen incluidas en la oferta pública de empleo correspondiente</w:t>
            </w:r>
            <w:r>
              <w:rPr>
                <w:lang w:val="es-ES" w:eastAsia="es-ES"/>
              </w:rPr>
              <w:t>.</w:t>
            </w:r>
          </w:p>
        </w:tc>
      </w:tr>
      <w:tr w:rsidR="002F4F34" w:rsidRPr="00250D07" w14:paraId="4BD83B0D" w14:textId="77777777" w:rsidTr="004D7C45">
        <w:trPr>
          <w:jc w:val="center"/>
        </w:trPr>
        <w:tc>
          <w:tcPr>
            <w:tcW w:w="4820" w:type="dxa"/>
            <w:shd w:val="clear" w:color="auto" w:fill="auto"/>
          </w:tcPr>
          <w:p w14:paraId="7C86801D" w14:textId="25311D7A" w:rsidR="002F4F34" w:rsidRPr="00517F8E" w:rsidRDefault="002F4F34" w:rsidP="00356D93">
            <w:pPr>
              <w:pStyle w:val="ETEXTO1"/>
            </w:pPr>
            <w:r w:rsidRPr="00517F8E">
              <w:t>2.- Oro har, «betetzen zailak diren plazak» izango dira hainbat hautaketa- eta hornikuntza-prozesutan behin eta berriz bete gabe geratu direnak, bai finkoak bai aldi baterakoak, aldez aurretik estaldurarik eza eragin duten arrazoiak identifikatuta, eta, sarritan, osasun-zentroetako eta/edo landa-eremuetako kontsultategietako plazekin edo herrigune nagusitik oso urrun dauden kokapenekin bat datozenak, bai eta arratsaldeko ordutegia duten plazekin edo lantoki bat baino gehiago esleituta dituzten plazekin ere.</w:t>
            </w:r>
          </w:p>
        </w:tc>
        <w:tc>
          <w:tcPr>
            <w:tcW w:w="284" w:type="dxa"/>
            <w:shd w:val="clear" w:color="auto" w:fill="auto"/>
          </w:tcPr>
          <w:p w14:paraId="4EEDD12B" w14:textId="77777777" w:rsidR="002F4F34" w:rsidRPr="00250D07" w:rsidRDefault="002F4F34" w:rsidP="00356D93">
            <w:pPr>
              <w:pStyle w:val="TEXTO1"/>
            </w:pPr>
          </w:p>
        </w:tc>
        <w:tc>
          <w:tcPr>
            <w:tcW w:w="4858" w:type="dxa"/>
            <w:shd w:val="clear" w:color="auto" w:fill="auto"/>
          </w:tcPr>
          <w:p w14:paraId="147E498C" w14:textId="33B7020F" w:rsidR="002F4F34" w:rsidRPr="00250D07" w:rsidRDefault="002F4F34" w:rsidP="00356D93">
            <w:pPr>
              <w:pStyle w:val="TEXTO1"/>
              <w:rPr>
                <w:lang w:val="es-ES" w:eastAsia="es-ES"/>
              </w:rPr>
            </w:pPr>
            <w:r>
              <w:rPr>
                <w:lang w:val="es-ES" w:eastAsia="es-ES"/>
              </w:rPr>
              <w:t xml:space="preserve">2.- </w:t>
            </w:r>
            <w:r w:rsidRPr="002F4F34">
              <w:rPr>
                <w:lang w:val="es-ES" w:eastAsia="es-ES"/>
              </w:rPr>
              <w:t>Con carácter general, se considerarán «plazas de difícil cobertura» aquellas que hayan quedado reiteradamente sin cubrir en diversos procesos de selección y provisión, tanto con carácter fijo como temporal, previa identificación de las causas que han motivado la falta de cobertura y que, frecuentemente, se corresponden con plazas en centros de salud y/o consultorios de zonas rurales o de ubicaciones muy distantes del núcleo de población principal, así como con plazas con horario de tarde o plazas que tienen asignado más de un centro de trabajo</w:t>
            </w:r>
            <w:r>
              <w:rPr>
                <w:lang w:val="es-ES" w:eastAsia="es-ES"/>
              </w:rPr>
              <w:t>.</w:t>
            </w:r>
          </w:p>
        </w:tc>
      </w:tr>
      <w:tr w:rsidR="002F4F34" w:rsidRPr="00250D07" w14:paraId="51F7A8F0" w14:textId="77777777" w:rsidTr="004D7C45">
        <w:trPr>
          <w:jc w:val="center"/>
        </w:trPr>
        <w:tc>
          <w:tcPr>
            <w:tcW w:w="4820" w:type="dxa"/>
            <w:shd w:val="clear" w:color="auto" w:fill="auto"/>
          </w:tcPr>
          <w:p w14:paraId="5D8CBF63" w14:textId="43D33C1F" w:rsidR="002F4F34" w:rsidRPr="00517F8E" w:rsidRDefault="002F4F34" w:rsidP="00356D93">
            <w:pPr>
              <w:pStyle w:val="ETEXTO1"/>
            </w:pPr>
            <w:r w:rsidRPr="00517F8E">
              <w:t>3.- Osakidetzak identifikatuko ditu betetzen zailtzat tipifikatuko diren lanpostu zehatzak, eta dagokion eremuko destinoa zehaztuko du, «betetzea zaila» dela definitzen duen arrazoi zehatza adierazita, salbuespenezko deialdia lehiaketa bidez egiteko. Deialdi hori Osakidetzako Administrazio Kontseiluak onartu beharko du, aurreikusitako legezko mugen barruan, birjarpen-tasa gainditzen ez dela bermatzeko.</w:t>
            </w:r>
          </w:p>
        </w:tc>
        <w:tc>
          <w:tcPr>
            <w:tcW w:w="284" w:type="dxa"/>
            <w:shd w:val="clear" w:color="auto" w:fill="auto"/>
          </w:tcPr>
          <w:p w14:paraId="7B972B4D" w14:textId="77777777" w:rsidR="002F4F34" w:rsidRPr="002F4F34" w:rsidRDefault="002F4F34" w:rsidP="00356D93">
            <w:pPr>
              <w:pStyle w:val="TEXTO1"/>
              <w:rPr>
                <w:lang w:val="eu-ES"/>
              </w:rPr>
            </w:pPr>
          </w:p>
        </w:tc>
        <w:tc>
          <w:tcPr>
            <w:tcW w:w="4858" w:type="dxa"/>
            <w:shd w:val="clear" w:color="auto" w:fill="auto"/>
          </w:tcPr>
          <w:p w14:paraId="71653037" w14:textId="4CCF8ED2" w:rsidR="002F4F34" w:rsidRPr="00250D07" w:rsidRDefault="002F4F34" w:rsidP="00356D93">
            <w:pPr>
              <w:pStyle w:val="TEXTO1"/>
              <w:rPr>
                <w:lang w:val="es-ES" w:eastAsia="es-ES"/>
              </w:rPr>
            </w:pPr>
            <w:r>
              <w:rPr>
                <w:lang w:val="es-ES" w:eastAsia="es-ES"/>
              </w:rPr>
              <w:t xml:space="preserve">3.- </w:t>
            </w:r>
            <w:r w:rsidRPr="002F4F34">
              <w:rPr>
                <w:lang w:val="es-ES" w:eastAsia="es-ES"/>
              </w:rPr>
              <w:t>Osakidetza, identificará los puestos concretos que serán tipificados como de difícil cobertura, concretando el destino en el ámbito correspondiente, con indicación de la causa concreta que motiva su definición como de «difícil cobertura», al objeto de su convocatoria excepcional por el sistema de concurso, que deberá ser aprobada por el Consejo de Administración de Osakidetza, dentro de los límites legales previstos con la finalidad de garantizar que no se supere la tasa de reposición</w:t>
            </w:r>
            <w:r>
              <w:rPr>
                <w:lang w:val="es-ES" w:eastAsia="es-ES"/>
              </w:rPr>
              <w:t>.</w:t>
            </w:r>
          </w:p>
        </w:tc>
      </w:tr>
      <w:tr w:rsidR="002F4F34" w:rsidRPr="00250D07" w14:paraId="154D6FCD" w14:textId="77777777" w:rsidTr="004D7C45">
        <w:trPr>
          <w:jc w:val="center"/>
        </w:trPr>
        <w:tc>
          <w:tcPr>
            <w:tcW w:w="4820" w:type="dxa"/>
            <w:shd w:val="clear" w:color="auto" w:fill="auto"/>
          </w:tcPr>
          <w:p w14:paraId="2B4FD872" w14:textId="72AF49B8" w:rsidR="002F4F34" w:rsidRPr="00517F8E" w:rsidRDefault="002F4F34" w:rsidP="00356D93">
            <w:pPr>
              <w:pStyle w:val="ETEXTO1"/>
            </w:pPr>
            <w:r w:rsidRPr="00517F8E">
              <w:t>4.- Lege honetan aurreikusitako lehiaketa-deialdi bereziaren ondorioz estatutupeko lanpostu finko bihurtzen diren eta betetzen zaila den plaza baten esleipendun gertatzen diren langileek ezin izango dute parte hartu esleitutako destinoa jabetzan hartu eta hurrengo bi urteetan deitzen diren mugikortasun-prozesuetan eta lekualdatze-lehiaketetan, ez eta bi urteko aldi berean plazak aldi baterako betetzeko sistemen bidez beste destino batera iritsi ere.</w:t>
            </w:r>
          </w:p>
        </w:tc>
        <w:tc>
          <w:tcPr>
            <w:tcW w:w="284" w:type="dxa"/>
            <w:shd w:val="clear" w:color="auto" w:fill="auto"/>
          </w:tcPr>
          <w:p w14:paraId="312F4670" w14:textId="77777777" w:rsidR="002F4F34" w:rsidRPr="00250D07" w:rsidRDefault="002F4F34" w:rsidP="00356D93">
            <w:pPr>
              <w:pStyle w:val="TEXTO1"/>
            </w:pPr>
          </w:p>
        </w:tc>
        <w:tc>
          <w:tcPr>
            <w:tcW w:w="4858" w:type="dxa"/>
            <w:shd w:val="clear" w:color="auto" w:fill="auto"/>
          </w:tcPr>
          <w:p w14:paraId="7DADF2ED" w14:textId="0549B734" w:rsidR="002F4F34" w:rsidRPr="00250D07" w:rsidRDefault="002F4F34" w:rsidP="00356D93">
            <w:pPr>
              <w:pStyle w:val="TEXTO1"/>
              <w:rPr>
                <w:lang w:val="es-ES" w:eastAsia="es-ES"/>
              </w:rPr>
            </w:pPr>
            <w:r>
              <w:rPr>
                <w:lang w:val="es-ES" w:eastAsia="es-ES"/>
              </w:rPr>
              <w:t xml:space="preserve">4.- </w:t>
            </w:r>
            <w:r w:rsidRPr="002F4F34">
              <w:rPr>
                <w:lang w:val="es-ES" w:eastAsia="es-ES"/>
              </w:rPr>
              <w:t>El personal que, como consecuencia de la convocatoria excepcional de concurso prevista en la presente Ley, acceda a la condición de estatutario fijo y resulte adjudicatario de una plaza de difícil cobertura, no podrá tomar parte en los procesos de movilidad y concursos de traslados que se convoquen dentro de los dos años siguientes a la fecha de toma de posesión del destino adjudicado, ni acceder a otro destino distinto mediante los sistemas de cobertura temporal de plazas en el mismo periodo de dos años</w:t>
            </w:r>
            <w:r>
              <w:rPr>
                <w:lang w:val="es-ES" w:eastAsia="es-ES"/>
              </w:rPr>
              <w:t>.</w:t>
            </w:r>
          </w:p>
        </w:tc>
      </w:tr>
      <w:tr w:rsidR="002F4F34" w:rsidRPr="00250D07" w14:paraId="52223F57" w14:textId="77777777" w:rsidTr="004D7C45">
        <w:trPr>
          <w:jc w:val="center"/>
        </w:trPr>
        <w:tc>
          <w:tcPr>
            <w:tcW w:w="4820" w:type="dxa"/>
            <w:shd w:val="clear" w:color="auto" w:fill="auto"/>
          </w:tcPr>
          <w:p w14:paraId="5BE97A24" w14:textId="75134A5E" w:rsidR="002F4F34" w:rsidRPr="00517F8E" w:rsidRDefault="002F4F34" w:rsidP="00356D93">
            <w:pPr>
              <w:pStyle w:val="ETEXTO1"/>
            </w:pPr>
            <w:r w:rsidRPr="00517F8E">
              <w:t>5.- Prozesu hori Euskal Autonomia Erkidegoko Administrazioko Osasun Mahai Sektorialaren negoziazio-eremuan negoziatuko da.</w:t>
            </w:r>
          </w:p>
        </w:tc>
        <w:tc>
          <w:tcPr>
            <w:tcW w:w="284" w:type="dxa"/>
            <w:shd w:val="clear" w:color="auto" w:fill="auto"/>
          </w:tcPr>
          <w:p w14:paraId="26FFAFCA" w14:textId="77777777" w:rsidR="002F4F34" w:rsidRPr="00250D07" w:rsidRDefault="002F4F34" w:rsidP="00356D93">
            <w:pPr>
              <w:pStyle w:val="TEXTO1"/>
            </w:pPr>
          </w:p>
        </w:tc>
        <w:tc>
          <w:tcPr>
            <w:tcW w:w="4858" w:type="dxa"/>
            <w:shd w:val="clear" w:color="auto" w:fill="auto"/>
          </w:tcPr>
          <w:p w14:paraId="3A07A3C3" w14:textId="4888C901" w:rsidR="002F4F34" w:rsidRPr="00250D07" w:rsidRDefault="002F4F34" w:rsidP="00356D93">
            <w:pPr>
              <w:pStyle w:val="TEXTO1"/>
              <w:rPr>
                <w:lang w:val="es-ES" w:eastAsia="es-ES"/>
              </w:rPr>
            </w:pPr>
            <w:r>
              <w:rPr>
                <w:lang w:val="es-ES" w:eastAsia="es-ES"/>
              </w:rPr>
              <w:t xml:space="preserve">5.- </w:t>
            </w:r>
            <w:r w:rsidRPr="002F4F34">
              <w:rPr>
                <w:lang w:val="es-ES" w:eastAsia="es-ES"/>
              </w:rPr>
              <w:t>Este proceso, será objeto de negociación en el ámbito negociador de la Mesa Sectorial de Sanidad de la Administración de la Comunidad Autónoma de Euskadi</w:t>
            </w:r>
            <w:r>
              <w:rPr>
                <w:lang w:val="es-ES" w:eastAsia="es-ES"/>
              </w:rPr>
              <w:t>.</w:t>
            </w:r>
          </w:p>
        </w:tc>
      </w:tr>
      <w:tr w:rsidR="00AE40F5" w:rsidRPr="00250D07" w14:paraId="37498D66" w14:textId="77777777" w:rsidTr="004D7C45">
        <w:trPr>
          <w:jc w:val="center"/>
        </w:trPr>
        <w:tc>
          <w:tcPr>
            <w:tcW w:w="4820" w:type="dxa"/>
            <w:shd w:val="clear" w:color="auto" w:fill="auto"/>
          </w:tcPr>
          <w:p w14:paraId="707FB8E8" w14:textId="3ED5F575" w:rsidR="00AE40F5" w:rsidRPr="00517F8E" w:rsidRDefault="00AE40F5" w:rsidP="00FD6767">
            <w:pPr>
              <w:pStyle w:val="ETITULO1"/>
              <w:jc w:val="both"/>
              <w:rPr>
                <w:rFonts w:cs="Arial"/>
              </w:rPr>
            </w:pPr>
            <w:r w:rsidRPr="00517F8E">
              <w:rPr>
                <w:rFonts w:cs="Arial"/>
              </w:rPr>
              <w:lastRenderedPageBreak/>
              <w:t xml:space="preserve">HAMASEIGARREN XEDAPEN GEHIGARRIA.- EAEko Administrazio Orokorraren bitarteko propio pertsonifikatu bihurtzen diren sektore publikoko erakundeen aurrekontuan aldaketak egiteko baimena. </w:t>
            </w:r>
          </w:p>
        </w:tc>
        <w:tc>
          <w:tcPr>
            <w:tcW w:w="284" w:type="dxa"/>
            <w:shd w:val="clear" w:color="auto" w:fill="auto"/>
          </w:tcPr>
          <w:p w14:paraId="6EE585A1" w14:textId="77777777" w:rsidR="00AE40F5" w:rsidRPr="00AE40F5" w:rsidRDefault="00AE40F5" w:rsidP="00FD6767">
            <w:pPr>
              <w:pStyle w:val="ETITULO1"/>
              <w:jc w:val="both"/>
              <w:rPr>
                <w:rFonts w:cs="Arial"/>
              </w:rPr>
            </w:pPr>
          </w:p>
        </w:tc>
        <w:tc>
          <w:tcPr>
            <w:tcW w:w="4858" w:type="dxa"/>
            <w:shd w:val="clear" w:color="auto" w:fill="auto"/>
          </w:tcPr>
          <w:p w14:paraId="76445A4F" w14:textId="554B1683" w:rsidR="00AE40F5" w:rsidRPr="00443BD4" w:rsidRDefault="00AE40F5" w:rsidP="00FD6767">
            <w:pPr>
              <w:pStyle w:val="ETITULO1"/>
              <w:jc w:val="both"/>
              <w:rPr>
                <w:rFonts w:cs="Arial"/>
                <w:lang w:val="es-ES"/>
              </w:rPr>
            </w:pPr>
            <w:r w:rsidRPr="00443BD4">
              <w:rPr>
                <w:rFonts w:cs="Arial"/>
                <w:lang w:val="es-ES"/>
              </w:rPr>
              <w:t xml:space="preserve">DISPOSICIÓN ADICIONAL </w:t>
            </w:r>
            <w:r w:rsidR="00443BD4" w:rsidRPr="00443BD4">
              <w:rPr>
                <w:rFonts w:cs="Arial"/>
                <w:lang w:val="es-ES"/>
              </w:rPr>
              <w:t>DECIMOSEXTA. -</w:t>
            </w:r>
            <w:r w:rsidRPr="00443BD4">
              <w:rPr>
                <w:rFonts w:cs="Arial"/>
                <w:lang w:val="es-ES"/>
              </w:rPr>
              <w:t xml:space="preserve"> Autorización para modificaciones en el presupuesto de las entidades del sector público que adquieran la condición de medio propio personificado de la </w:t>
            </w:r>
            <w:r w:rsidR="00443BD4" w:rsidRPr="00443BD4">
              <w:rPr>
                <w:rFonts w:cs="Arial"/>
                <w:lang w:val="es-ES"/>
              </w:rPr>
              <w:t>Administración</w:t>
            </w:r>
            <w:r w:rsidRPr="00443BD4">
              <w:rPr>
                <w:rFonts w:cs="Arial"/>
                <w:lang w:val="es-ES"/>
              </w:rPr>
              <w:t xml:space="preserve"> General de la CAE.</w:t>
            </w:r>
          </w:p>
        </w:tc>
      </w:tr>
      <w:tr w:rsidR="00AE40F5" w:rsidRPr="00250D07" w14:paraId="1978F8E6" w14:textId="77777777" w:rsidTr="004D7C45">
        <w:trPr>
          <w:jc w:val="center"/>
        </w:trPr>
        <w:tc>
          <w:tcPr>
            <w:tcW w:w="4820" w:type="dxa"/>
            <w:shd w:val="clear" w:color="auto" w:fill="auto"/>
          </w:tcPr>
          <w:p w14:paraId="22D0CEA2" w14:textId="1893C519" w:rsidR="00AE40F5" w:rsidRPr="00517F8E" w:rsidRDefault="00AE40F5" w:rsidP="00356D93">
            <w:pPr>
              <w:pStyle w:val="ETEXTO1"/>
            </w:pPr>
            <w:r w:rsidRPr="00517F8E">
              <w:t>Lege honen 18. artikuluan xedatutakoari kalterik egin gabe, Gobernu Kontseiluari dagokio, halaber, maiatzaren 24ko 1/2011 Legegintzako Dekretuak onartutako Euskadiko aurrekontu-araubidearen arloan indarrean dauden lege-xedapenen testu bateginaren 98. artikuluan xedatutakoaren ondorioetarako, Euskal Autonomia Erkidegoko sektore publikoko erakundeen aurrekontuetan egindako aldaketak baimentzea, Euskal Autonomia Erkidegoko Administrazio Orokorraren baliabide propio pertsonifikatuaren izaera eskuratzearen ondorioz.</w:t>
            </w:r>
          </w:p>
        </w:tc>
        <w:tc>
          <w:tcPr>
            <w:tcW w:w="284" w:type="dxa"/>
            <w:shd w:val="clear" w:color="auto" w:fill="auto"/>
          </w:tcPr>
          <w:p w14:paraId="3F93DC9E" w14:textId="77777777" w:rsidR="00AE40F5" w:rsidRPr="00250D07" w:rsidRDefault="00AE40F5" w:rsidP="00356D93">
            <w:pPr>
              <w:pStyle w:val="TEXTO1"/>
            </w:pPr>
          </w:p>
        </w:tc>
        <w:tc>
          <w:tcPr>
            <w:tcW w:w="4858" w:type="dxa"/>
            <w:shd w:val="clear" w:color="auto" w:fill="auto"/>
          </w:tcPr>
          <w:p w14:paraId="268362FB" w14:textId="78EEC7A8" w:rsidR="00AE40F5" w:rsidRPr="00443BD4" w:rsidRDefault="00AE40F5" w:rsidP="00356D93">
            <w:pPr>
              <w:pStyle w:val="TEXTO1"/>
              <w:rPr>
                <w:lang w:val="es-ES" w:eastAsia="es-ES"/>
              </w:rPr>
            </w:pPr>
            <w:r w:rsidRPr="00443BD4">
              <w:rPr>
                <w:lang w:val="es-ES" w:eastAsia="es-ES"/>
              </w:rPr>
              <w:t>Sin perjuicio de lo dispuesto en el artículo 18 de esta ley, también corresponderá al Consejo de Gobierno, a los efectos de lo dispuesto en el artículo 98 del texto refundido de las disposiciones legales vigentes en materia de régimen presupuestario de Euskadi, aprobado por el Decreto Legislativo 1/2011, de 24 de mayo, la autorización de aquellas modificaciones en los presupuestos de las entidades del sector público de la Comunidad Autónoma de Euskadi, derivadas de la adquisición de la condición de medio propio personificado de la Administración General de la Comunidad Autónoma de Euskadi.</w:t>
            </w:r>
          </w:p>
        </w:tc>
      </w:tr>
    </w:tbl>
    <w:p w14:paraId="6573100D" w14:textId="77777777" w:rsidR="004D7C45" w:rsidRPr="00455D37" w:rsidRDefault="004D7C45" w:rsidP="004D7C45">
      <w:pPr>
        <w:pStyle w:val="MEMORIA"/>
        <w:rPr>
          <w:rFonts w:cs="Arial"/>
        </w:rPr>
      </w:pPr>
    </w:p>
    <w:tbl>
      <w:tblPr>
        <w:tblW w:w="9924" w:type="dxa"/>
        <w:jc w:val="center"/>
        <w:tblLayout w:type="fixed"/>
        <w:tblCellMar>
          <w:left w:w="28" w:type="dxa"/>
          <w:right w:w="28" w:type="dxa"/>
        </w:tblCellMar>
        <w:tblLook w:val="04A0" w:firstRow="1" w:lastRow="0" w:firstColumn="1" w:lastColumn="0" w:noHBand="0" w:noVBand="1"/>
      </w:tblPr>
      <w:tblGrid>
        <w:gridCol w:w="4820"/>
        <w:gridCol w:w="284"/>
        <w:gridCol w:w="4820"/>
      </w:tblGrid>
      <w:tr w:rsidR="004D7C45" w:rsidRPr="00455D37" w14:paraId="4FE1D0E7" w14:textId="77777777" w:rsidTr="00F7070C">
        <w:trPr>
          <w:jc w:val="center"/>
        </w:trPr>
        <w:tc>
          <w:tcPr>
            <w:tcW w:w="4820" w:type="dxa"/>
            <w:shd w:val="clear" w:color="auto" w:fill="auto"/>
          </w:tcPr>
          <w:p w14:paraId="0A3B9EF7" w14:textId="77777777" w:rsidR="004D7C45" w:rsidRPr="00455D37" w:rsidRDefault="004D7C45" w:rsidP="00356D93">
            <w:pPr>
              <w:pStyle w:val="ETITULO1"/>
              <w:rPr>
                <w:rFonts w:cs="Arial"/>
              </w:rPr>
            </w:pPr>
            <w:r w:rsidRPr="00455D37">
              <w:rPr>
                <w:rFonts w:cs="Arial"/>
              </w:rPr>
              <w:t>AZKEN XEDAPENAK</w:t>
            </w:r>
          </w:p>
        </w:tc>
        <w:tc>
          <w:tcPr>
            <w:tcW w:w="284" w:type="dxa"/>
            <w:shd w:val="clear" w:color="auto" w:fill="auto"/>
          </w:tcPr>
          <w:p w14:paraId="2C4E0DD9" w14:textId="77777777" w:rsidR="004D7C45" w:rsidRPr="00455D37" w:rsidRDefault="004D7C45" w:rsidP="00356D93">
            <w:pPr>
              <w:pStyle w:val="TEXTO1"/>
            </w:pPr>
          </w:p>
        </w:tc>
        <w:tc>
          <w:tcPr>
            <w:tcW w:w="4820" w:type="dxa"/>
            <w:shd w:val="clear" w:color="auto" w:fill="auto"/>
          </w:tcPr>
          <w:p w14:paraId="49760670" w14:textId="77777777" w:rsidR="004D7C45" w:rsidRPr="00455D37" w:rsidRDefault="004D7C45" w:rsidP="00356D93">
            <w:pPr>
              <w:pStyle w:val="TITULO1"/>
              <w:rPr>
                <w:rFonts w:cs="Arial"/>
              </w:rPr>
            </w:pPr>
            <w:r w:rsidRPr="00455D37">
              <w:rPr>
                <w:rFonts w:cs="Arial"/>
              </w:rPr>
              <w:t>DISPOSICIONES FINALES</w:t>
            </w:r>
          </w:p>
        </w:tc>
      </w:tr>
      <w:tr w:rsidR="004D7C45" w:rsidRPr="00455D37" w14:paraId="501A12C2" w14:textId="77777777" w:rsidTr="00F7070C">
        <w:trPr>
          <w:jc w:val="center"/>
        </w:trPr>
        <w:tc>
          <w:tcPr>
            <w:tcW w:w="4820" w:type="dxa"/>
            <w:shd w:val="clear" w:color="auto" w:fill="auto"/>
          </w:tcPr>
          <w:p w14:paraId="2517FC12" w14:textId="2606AE6D" w:rsidR="004D7C45" w:rsidRPr="00455D37" w:rsidRDefault="004D7C45" w:rsidP="00517F8E">
            <w:pPr>
              <w:pStyle w:val="ETITULO1"/>
              <w:jc w:val="both"/>
              <w:rPr>
                <w:rFonts w:cs="Arial"/>
              </w:rPr>
            </w:pPr>
            <w:r w:rsidRPr="00455D37">
              <w:rPr>
                <w:rFonts w:cs="Arial"/>
              </w:rPr>
              <w:t xml:space="preserve">AZKEN XEDAPENETAKO LEHENENGOA.- Aldatzea Euskal Autonomia Erkidegoko Administrazioaren Tasa eta Prezio Publikoei buruzko Legearen testu bategina, </w:t>
            </w:r>
            <w:r w:rsidR="00C5622C">
              <w:rPr>
                <w:rFonts w:cs="Arial"/>
              </w:rPr>
              <w:t>martxoaren</w:t>
            </w:r>
            <w:r w:rsidRPr="00455D37">
              <w:rPr>
                <w:rFonts w:cs="Arial"/>
              </w:rPr>
              <w:t xml:space="preserve"> </w:t>
            </w:r>
            <w:r w:rsidR="00C5622C">
              <w:rPr>
                <w:rFonts w:cs="Arial"/>
              </w:rPr>
              <w:t>20</w:t>
            </w:r>
            <w:r w:rsidRPr="00455D37">
              <w:rPr>
                <w:rFonts w:cs="Arial"/>
              </w:rPr>
              <w:t>ko 1/20</w:t>
            </w:r>
            <w:r w:rsidR="00C5622C">
              <w:rPr>
                <w:rFonts w:cs="Arial"/>
              </w:rPr>
              <w:t>25</w:t>
            </w:r>
            <w:r w:rsidRPr="00455D37">
              <w:rPr>
                <w:rFonts w:cs="Arial"/>
              </w:rPr>
              <w:t xml:space="preserve"> Legegintzako Dekretuaren bidez onartua.</w:t>
            </w:r>
          </w:p>
        </w:tc>
        <w:tc>
          <w:tcPr>
            <w:tcW w:w="284" w:type="dxa"/>
            <w:shd w:val="clear" w:color="auto" w:fill="auto"/>
          </w:tcPr>
          <w:p w14:paraId="242E0353" w14:textId="77777777" w:rsidR="004D7C45" w:rsidRPr="00455D37" w:rsidRDefault="004D7C45" w:rsidP="00517F8E">
            <w:pPr>
              <w:pStyle w:val="TEXTO1"/>
            </w:pPr>
          </w:p>
        </w:tc>
        <w:tc>
          <w:tcPr>
            <w:tcW w:w="4820" w:type="dxa"/>
            <w:shd w:val="clear" w:color="auto" w:fill="auto"/>
          </w:tcPr>
          <w:p w14:paraId="14425741" w14:textId="133056FE" w:rsidR="004D7C45" w:rsidRPr="00455D37" w:rsidRDefault="004D7C45" w:rsidP="00517F8E">
            <w:pPr>
              <w:pStyle w:val="TITULO1"/>
              <w:jc w:val="both"/>
              <w:rPr>
                <w:rFonts w:cs="Arial"/>
              </w:rPr>
            </w:pPr>
            <w:r w:rsidRPr="00455D37">
              <w:rPr>
                <w:rFonts w:cs="Arial"/>
              </w:rPr>
              <w:t xml:space="preserve">DISPOSICIÓN FINAL </w:t>
            </w:r>
            <w:proofErr w:type="gramStart"/>
            <w:r w:rsidRPr="00455D37">
              <w:rPr>
                <w:rFonts w:cs="Arial"/>
              </w:rPr>
              <w:t>PRIMERA.-</w:t>
            </w:r>
            <w:proofErr w:type="gramEnd"/>
            <w:r w:rsidRPr="00455D37">
              <w:rPr>
                <w:rFonts w:cs="Arial"/>
              </w:rPr>
              <w:t xml:space="preserve"> Modificación del texto refundido de la Ley de Tasas y Precios Públicos de la Administración de la Comunidad Autónoma del País Vasco, aprobado por Decreto Legislativo 1/20</w:t>
            </w:r>
            <w:r w:rsidR="00C5622C">
              <w:rPr>
                <w:rFonts w:cs="Arial"/>
              </w:rPr>
              <w:t>25</w:t>
            </w:r>
            <w:r w:rsidRPr="00455D37">
              <w:rPr>
                <w:rFonts w:cs="Arial"/>
              </w:rPr>
              <w:t xml:space="preserve">, de </w:t>
            </w:r>
            <w:r w:rsidR="00C5622C">
              <w:rPr>
                <w:rFonts w:cs="Arial"/>
              </w:rPr>
              <w:t>20</w:t>
            </w:r>
            <w:r w:rsidRPr="00455D37">
              <w:rPr>
                <w:rFonts w:cs="Arial"/>
              </w:rPr>
              <w:t xml:space="preserve"> de </w:t>
            </w:r>
            <w:r w:rsidR="00C5622C">
              <w:rPr>
                <w:rFonts w:cs="Arial"/>
              </w:rPr>
              <w:t>marzo</w:t>
            </w:r>
            <w:r w:rsidRPr="00455D37">
              <w:rPr>
                <w:rFonts w:cs="Arial"/>
              </w:rPr>
              <w:t>.</w:t>
            </w:r>
          </w:p>
        </w:tc>
      </w:tr>
      <w:tr w:rsidR="004D7C45" w:rsidRPr="00455D37" w14:paraId="04C04E52" w14:textId="77777777" w:rsidTr="00F7070C">
        <w:trPr>
          <w:jc w:val="center"/>
        </w:trPr>
        <w:tc>
          <w:tcPr>
            <w:tcW w:w="4820" w:type="dxa"/>
            <w:shd w:val="clear" w:color="auto" w:fill="auto"/>
          </w:tcPr>
          <w:p w14:paraId="134E7485" w14:textId="2C8C5858" w:rsidR="004D7C45" w:rsidRPr="00517F8E" w:rsidRDefault="004D7C45" w:rsidP="00356D93">
            <w:pPr>
              <w:pStyle w:val="ETEXTO1"/>
            </w:pPr>
            <w:r w:rsidRPr="00517F8E">
              <w:t>1</w:t>
            </w:r>
            <w:r w:rsidRPr="00517F8E">
              <w:rPr>
                <w:lang w:eastAsia="es-ES"/>
              </w:rPr>
              <w:t xml:space="preserve">.- </w:t>
            </w:r>
            <w:r w:rsidR="00CA18A5" w:rsidRPr="00517F8E">
              <w:rPr>
                <w:lang w:eastAsia="es-ES"/>
              </w:rPr>
              <w:t>Aldatu egiten dira testu bategin horren 85. eta 86. artikuluak, Euskal Autonomia Erkidegoan nazioarteko aitorpena duten aterpekide-txartelak emateagatiko tasaren kuotari eta hobariei buruzkoak. Honela geratzen dira:</w:t>
            </w:r>
          </w:p>
        </w:tc>
        <w:tc>
          <w:tcPr>
            <w:tcW w:w="284" w:type="dxa"/>
            <w:shd w:val="clear" w:color="auto" w:fill="auto"/>
          </w:tcPr>
          <w:p w14:paraId="43D8D634" w14:textId="77777777" w:rsidR="004D7C45" w:rsidRPr="00455D37" w:rsidRDefault="004D7C45" w:rsidP="00356D93">
            <w:pPr>
              <w:pStyle w:val="TEXTO1"/>
            </w:pPr>
          </w:p>
        </w:tc>
        <w:tc>
          <w:tcPr>
            <w:tcW w:w="4820" w:type="dxa"/>
            <w:shd w:val="clear" w:color="auto" w:fill="auto"/>
          </w:tcPr>
          <w:p w14:paraId="709E5218" w14:textId="5CEEA19A" w:rsidR="004D7C45" w:rsidRPr="00443BD4" w:rsidRDefault="004D7C45" w:rsidP="00356D93">
            <w:pPr>
              <w:pStyle w:val="TEXTO1"/>
              <w:rPr>
                <w:lang w:val="es-ES" w:eastAsia="es-ES"/>
              </w:rPr>
            </w:pPr>
            <w:r w:rsidRPr="00443BD4">
              <w:rPr>
                <w:lang w:val="es-ES" w:eastAsia="es-ES"/>
              </w:rPr>
              <w:t xml:space="preserve">1.- </w:t>
            </w:r>
            <w:r w:rsidR="00F35E55" w:rsidRPr="00443BD4">
              <w:rPr>
                <w:lang w:val="es-ES" w:eastAsia="es-ES"/>
              </w:rPr>
              <w:t>Se modifican los artículos 85 y 86 de dicho texto refundido, relativos a la cuota y bonificaciones de la tasa por expedición de los carnés de alberguista con reconocimiento internacional en la Comunidad Autónoma del País Vasco, que quedarán con la siguiente redacción</w:t>
            </w:r>
            <w:r w:rsidRPr="00443BD4">
              <w:rPr>
                <w:lang w:val="es-ES" w:eastAsia="es-ES"/>
              </w:rPr>
              <w:t>:</w:t>
            </w:r>
          </w:p>
        </w:tc>
      </w:tr>
      <w:tr w:rsidR="00D10D4D" w:rsidRPr="00455D37" w14:paraId="71977315" w14:textId="77777777" w:rsidTr="00F7070C">
        <w:trPr>
          <w:jc w:val="center"/>
        </w:trPr>
        <w:tc>
          <w:tcPr>
            <w:tcW w:w="4820" w:type="dxa"/>
            <w:shd w:val="clear" w:color="auto" w:fill="auto"/>
          </w:tcPr>
          <w:p w14:paraId="243FD415" w14:textId="705AAC8C" w:rsidR="00D10D4D" w:rsidRPr="00517F8E" w:rsidRDefault="00CA18A5" w:rsidP="00D10D4D">
            <w:pPr>
              <w:pStyle w:val="TEXTO2"/>
              <w:rPr>
                <w:rFonts w:cs="Arial"/>
                <w:lang w:val="eu-ES"/>
              </w:rPr>
            </w:pPr>
            <w:r w:rsidRPr="00517F8E">
              <w:rPr>
                <w:rFonts w:cs="Arial"/>
                <w:lang w:val="eu-ES"/>
              </w:rPr>
              <w:t>«85. artikulua.- Kuota</w:t>
            </w:r>
          </w:p>
        </w:tc>
        <w:tc>
          <w:tcPr>
            <w:tcW w:w="284" w:type="dxa"/>
            <w:shd w:val="clear" w:color="auto" w:fill="auto"/>
          </w:tcPr>
          <w:p w14:paraId="3FB7F515" w14:textId="77777777" w:rsidR="00D10D4D" w:rsidRPr="00D10D4D" w:rsidRDefault="00D10D4D" w:rsidP="00D10D4D">
            <w:pPr>
              <w:pStyle w:val="TEXTO2"/>
              <w:rPr>
                <w:rFonts w:cs="Arial"/>
              </w:rPr>
            </w:pPr>
          </w:p>
        </w:tc>
        <w:tc>
          <w:tcPr>
            <w:tcW w:w="4820" w:type="dxa"/>
            <w:shd w:val="clear" w:color="auto" w:fill="auto"/>
          </w:tcPr>
          <w:p w14:paraId="0F41FD19" w14:textId="50AD501F" w:rsidR="00D10D4D" w:rsidRPr="00443BD4" w:rsidRDefault="00D10D4D" w:rsidP="00D10D4D">
            <w:pPr>
              <w:pStyle w:val="TEXTO2"/>
              <w:rPr>
                <w:rFonts w:cs="Arial"/>
                <w:lang w:val="es-ES"/>
              </w:rPr>
            </w:pPr>
            <w:r w:rsidRPr="00443BD4">
              <w:rPr>
                <w:rFonts w:cs="Arial"/>
                <w:lang w:val="es-ES"/>
              </w:rPr>
              <w:t>«Artículo</w:t>
            </w:r>
            <w:r w:rsidR="00815901" w:rsidRPr="00443BD4">
              <w:rPr>
                <w:rFonts w:cs="Arial"/>
                <w:lang w:val="es-ES"/>
              </w:rPr>
              <w:t xml:space="preserve"> 85.- Cuota.</w:t>
            </w:r>
          </w:p>
        </w:tc>
      </w:tr>
      <w:tr w:rsidR="00D10D4D" w:rsidRPr="00455D37" w14:paraId="2055EAFE" w14:textId="77777777" w:rsidTr="00F7070C">
        <w:trPr>
          <w:jc w:val="center"/>
        </w:trPr>
        <w:tc>
          <w:tcPr>
            <w:tcW w:w="4820" w:type="dxa"/>
            <w:shd w:val="clear" w:color="auto" w:fill="auto"/>
          </w:tcPr>
          <w:p w14:paraId="0564C150" w14:textId="1584F86C" w:rsidR="00D10D4D" w:rsidRPr="00517F8E" w:rsidRDefault="00CA18A5" w:rsidP="00D10D4D">
            <w:pPr>
              <w:pStyle w:val="TEXTO2"/>
              <w:rPr>
                <w:rFonts w:cs="Arial"/>
                <w:lang w:val="eu-ES"/>
              </w:rPr>
            </w:pPr>
            <w:r w:rsidRPr="00517F8E">
              <w:rPr>
                <w:rFonts w:cs="Arial"/>
                <w:lang w:val="eu-ES"/>
              </w:rPr>
              <w:t>Tasa tarifa honen arabera eskatuko da (eurotan):</w:t>
            </w:r>
          </w:p>
        </w:tc>
        <w:tc>
          <w:tcPr>
            <w:tcW w:w="284" w:type="dxa"/>
            <w:shd w:val="clear" w:color="auto" w:fill="auto"/>
          </w:tcPr>
          <w:p w14:paraId="0558CD05" w14:textId="77777777" w:rsidR="00D10D4D" w:rsidRPr="00D10D4D" w:rsidRDefault="00D10D4D" w:rsidP="00D10D4D">
            <w:pPr>
              <w:pStyle w:val="TEXTO2"/>
              <w:rPr>
                <w:rFonts w:cs="Arial"/>
              </w:rPr>
            </w:pPr>
          </w:p>
        </w:tc>
        <w:tc>
          <w:tcPr>
            <w:tcW w:w="4820" w:type="dxa"/>
            <w:shd w:val="clear" w:color="auto" w:fill="auto"/>
          </w:tcPr>
          <w:p w14:paraId="3ABDD9B6" w14:textId="4BBB50C6" w:rsidR="00D10D4D" w:rsidRPr="00443BD4" w:rsidRDefault="004C104C" w:rsidP="00D10D4D">
            <w:pPr>
              <w:pStyle w:val="TEXTO2"/>
              <w:rPr>
                <w:rFonts w:cs="Arial"/>
                <w:lang w:val="es-ES"/>
              </w:rPr>
            </w:pPr>
            <w:r w:rsidRPr="00443BD4">
              <w:rPr>
                <w:rFonts w:cs="Arial"/>
                <w:lang w:val="es-ES"/>
              </w:rPr>
              <w:t>La tasa se exigirá según la siguiente tarifa (euros):</w:t>
            </w:r>
          </w:p>
        </w:tc>
      </w:tr>
      <w:tr w:rsidR="00CA18A5" w:rsidRPr="00455D37" w14:paraId="4CF39195" w14:textId="77777777" w:rsidTr="00F7070C">
        <w:trPr>
          <w:jc w:val="center"/>
        </w:trPr>
        <w:tc>
          <w:tcPr>
            <w:tcW w:w="4820" w:type="dxa"/>
            <w:shd w:val="clear" w:color="auto" w:fill="auto"/>
          </w:tcPr>
          <w:p w14:paraId="0102E2C3" w14:textId="2BEB6EFF" w:rsidR="00CA18A5" w:rsidRPr="00517F8E" w:rsidRDefault="00CA18A5" w:rsidP="00CA18A5">
            <w:pPr>
              <w:pStyle w:val="TEXTO2"/>
              <w:rPr>
                <w:rFonts w:cs="Arial"/>
                <w:lang w:val="eu-ES"/>
              </w:rPr>
            </w:pPr>
            <w:r w:rsidRPr="00517F8E">
              <w:rPr>
                <w:rFonts w:cs="Arial"/>
                <w:lang w:val="eu-ES"/>
              </w:rPr>
              <w:t>1.- Aterpekide gazteen nazioarteko txartela: 5,00.</w:t>
            </w:r>
          </w:p>
        </w:tc>
        <w:tc>
          <w:tcPr>
            <w:tcW w:w="284" w:type="dxa"/>
            <w:shd w:val="clear" w:color="auto" w:fill="auto"/>
          </w:tcPr>
          <w:p w14:paraId="66C21393" w14:textId="77777777" w:rsidR="00CA18A5" w:rsidRPr="00D10D4D" w:rsidRDefault="00CA18A5" w:rsidP="00CA18A5">
            <w:pPr>
              <w:pStyle w:val="TEXTO2"/>
              <w:rPr>
                <w:rFonts w:cs="Arial"/>
              </w:rPr>
            </w:pPr>
          </w:p>
        </w:tc>
        <w:tc>
          <w:tcPr>
            <w:tcW w:w="4820" w:type="dxa"/>
            <w:shd w:val="clear" w:color="auto" w:fill="auto"/>
          </w:tcPr>
          <w:p w14:paraId="3E75EC35" w14:textId="3E6297E4" w:rsidR="00CA18A5" w:rsidRPr="00443BD4" w:rsidRDefault="00CA18A5" w:rsidP="00CA18A5">
            <w:pPr>
              <w:pStyle w:val="TEXTO2"/>
              <w:rPr>
                <w:rFonts w:cs="Arial"/>
                <w:lang w:val="es-ES"/>
              </w:rPr>
            </w:pPr>
            <w:r w:rsidRPr="00443BD4">
              <w:rPr>
                <w:rFonts w:cs="Arial"/>
                <w:lang w:val="es-ES"/>
              </w:rPr>
              <w:t>1.- Carné Internacional de Alberguista Juvenil: 5,00.</w:t>
            </w:r>
          </w:p>
        </w:tc>
      </w:tr>
      <w:tr w:rsidR="00CA18A5" w:rsidRPr="00455D37" w14:paraId="683681A8" w14:textId="77777777" w:rsidTr="00F7070C">
        <w:trPr>
          <w:jc w:val="center"/>
        </w:trPr>
        <w:tc>
          <w:tcPr>
            <w:tcW w:w="4820" w:type="dxa"/>
            <w:shd w:val="clear" w:color="auto" w:fill="auto"/>
          </w:tcPr>
          <w:p w14:paraId="76609FDB" w14:textId="5ED909C6" w:rsidR="00CA18A5" w:rsidRPr="00517F8E" w:rsidRDefault="00CA18A5" w:rsidP="00CA18A5">
            <w:pPr>
              <w:pStyle w:val="TEXTO2"/>
              <w:rPr>
                <w:rFonts w:cs="Arial"/>
                <w:lang w:val="eu-ES"/>
              </w:rPr>
            </w:pPr>
            <w:r w:rsidRPr="00517F8E">
              <w:rPr>
                <w:rFonts w:cs="Arial"/>
                <w:lang w:val="eu-ES"/>
              </w:rPr>
              <w:t>2.- Aterpekide helduen nazioarteko txartela: 10,00.</w:t>
            </w:r>
          </w:p>
        </w:tc>
        <w:tc>
          <w:tcPr>
            <w:tcW w:w="284" w:type="dxa"/>
            <w:shd w:val="clear" w:color="auto" w:fill="auto"/>
          </w:tcPr>
          <w:p w14:paraId="73E19848" w14:textId="77777777" w:rsidR="00CA18A5" w:rsidRPr="00D10D4D" w:rsidRDefault="00CA18A5" w:rsidP="00CA18A5">
            <w:pPr>
              <w:pStyle w:val="TEXTO2"/>
              <w:rPr>
                <w:rFonts w:cs="Arial"/>
              </w:rPr>
            </w:pPr>
          </w:p>
        </w:tc>
        <w:tc>
          <w:tcPr>
            <w:tcW w:w="4820" w:type="dxa"/>
            <w:shd w:val="clear" w:color="auto" w:fill="auto"/>
          </w:tcPr>
          <w:p w14:paraId="309BE896" w14:textId="74D5852A" w:rsidR="00CA18A5" w:rsidRPr="00854EF9" w:rsidRDefault="00CA18A5" w:rsidP="00CA18A5">
            <w:pPr>
              <w:pStyle w:val="TEXTO2"/>
              <w:rPr>
                <w:rFonts w:cs="Arial"/>
              </w:rPr>
            </w:pPr>
            <w:r w:rsidRPr="00854EF9">
              <w:rPr>
                <w:rFonts w:cs="Arial"/>
                <w:lang w:val="es-ES"/>
              </w:rPr>
              <w:t>2.</w:t>
            </w:r>
            <w:r>
              <w:rPr>
                <w:rFonts w:cs="Arial"/>
                <w:lang w:val="es-ES"/>
              </w:rPr>
              <w:t>-</w:t>
            </w:r>
            <w:r w:rsidRPr="00854EF9">
              <w:rPr>
                <w:rFonts w:cs="Arial"/>
                <w:lang w:val="es-ES"/>
              </w:rPr>
              <w:t xml:space="preserve"> Carné Internacional de Alberguista Adulto/a: 10,00</w:t>
            </w:r>
            <w:r>
              <w:rPr>
                <w:rFonts w:cs="Arial"/>
                <w:lang w:val="es-ES"/>
              </w:rPr>
              <w:t>.</w:t>
            </w:r>
          </w:p>
        </w:tc>
      </w:tr>
      <w:tr w:rsidR="00CA18A5" w:rsidRPr="00455D37" w14:paraId="265CC2C1" w14:textId="77777777" w:rsidTr="00F7070C">
        <w:trPr>
          <w:jc w:val="center"/>
        </w:trPr>
        <w:tc>
          <w:tcPr>
            <w:tcW w:w="4820" w:type="dxa"/>
            <w:shd w:val="clear" w:color="auto" w:fill="auto"/>
          </w:tcPr>
          <w:p w14:paraId="2344A3BB" w14:textId="020DE835" w:rsidR="00CA18A5" w:rsidRPr="00517F8E" w:rsidRDefault="00CA18A5" w:rsidP="00CA18A5">
            <w:pPr>
              <w:pStyle w:val="TEXTO2"/>
              <w:rPr>
                <w:rFonts w:cs="Arial"/>
                <w:lang w:val="eu-ES"/>
              </w:rPr>
            </w:pPr>
            <w:r w:rsidRPr="00517F8E">
              <w:rPr>
                <w:rFonts w:cs="Arial"/>
                <w:lang w:val="eu-ES"/>
              </w:rPr>
              <w:t>3.- Familiako Nazioarteko Aterpekide Txartela: 18,00.</w:t>
            </w:r>
          </w:p>
        </w:tc>
        <w:tc>
          <w:tcPr>
            <w:tcW w:w="284" w:type="dxa"/>
            <w:shd w:val="clear" w:color="auto" w:fill="auto"/>
          </w:tcPr>
          <w:p w14:paraId="1B4A1101" w14:textId="77777777" w:rsidR="00CA18A5" w:rsidRPr="00D10D4D" w:rsidRDefault="00CA18A5" w:rsidP="00CA18A5">
            <w:pPr>
              <w:pStyle w:val="TEXTO2"/>
              <w:rPr>
                <w:rFonts w:cs="Arial"/>
              </w:rPr>
            </w:pPr>
          </w:p>
        </w:tc>
        <w:tc>
          <w:tcPr>
            <w:tcW w:w="4820" w:type="dxa"/>
            <w:shd w:val="clear" w:color="auto" w:fill="auto"/>
          </w:tcPr>
          <w:p w14:paraId="037B2590" w14:textId="11A4A834" w:rsidR="00CA18A5" w:rsidRPr="00830088" w:rsidRDefault="00CA18A5" w:rsidP="00CA18A5">
            <w:pPr>
              <w:pStyle w:val="TEXTO2"/>
              <w:rPr>
                <w:rFonts w:cs="Arial"/>
                <w:lang w:val="es-ES"/>
              </w:rPr>
            </w:pPr>
            <w:r w:rsidRPr="000F717E">
              <w:rPr>
                <w:rFonts w:cs="Arial"/>
                <w:lang w:val="es-ES"/>
              </w:rPr>
              <w:t>3.</w:t>
            </w:r>
            <w:r>
              <w:rPr>
                <w:rFonts w:cs="Arial"/>
                <w:lang w:val="es-ES"/>
              </w:rPr>
              <w:t>-</w:t>
            </w:r>
            <w:r w:rsidRPr="000F717E">
              <w:rPr>
                <w:rFonts w:cs="Arial"/>
                <w:lang w:val="es-ES"/>
              </w:rPr>
              <w:t xml:space="preserve"> Carné Internacional de Alberguista Familia: 18,00</w:t>
            </w:r>
            <w:r>
              <w:rPr>
                <w:rFonts w:cs="Arial"/>
                <w:lang w:val="es-ES"/>
              </w:rPr>
              <w:t>.</w:t>
            </w:r>
          </w:p>
        </w:tc>
      </w:tr>
      <w:tr w:rsidR="00CA18A5" w:rsidRPr="00455D37" w14:paraId="3F96E240" w14:textId="77777777" w:rsidTr="00F7070C">
        <w:trPr>
          <w:jc w:val="center"/>
        </w:trPr>
        <w:tc>
          <w:tcPr>
            <w:tcW w:w="4820" w:type="dxa"/>
            <w:shd w:val="clear" w:color="auto" w:fill="auto"/>
          </w:tcPr>
          <w:p w14:paraId="09A54DC0" w14:textId="5D5D2404" w:rsidR="00CA18A5" w:rsidRPr="00517F8E" w:rsidRDefault="00CA18A5" w:rsidP="00CA18A5">
            <w:pPr>
              <w:pStyle w:val="TEXTO2"/>
              <w:rPr>
                <w:rFonts w:cs="Arial"/>
                <w:lang w:val="eu-ES"/>
              </w:rPr>
            </w:pPr>
            <w:r w:rsidRPr="00517F8E">
              <w:rPr>
                <w:rFonts w:cs="Arial"/>
                <w:lang w:val="eu-ES"/>
              </w:rPr>
              <w:t>4.- Taldeentzako nazioarteko aterpekide-txartela: 16,00.</w:t>
            </w:r>
          </w:p>
        </w:tc>
        <w:tc>
          <w:tcPr>
            <w:tcW w:w="284" w:type="dxa"/>
            <w:shd w:val="clear" w:color="auto" w:fill="auto"/>
          </w:tcPr>
          <w:p w14:paraId="25A461E5" w14:textId="77777777" w:rsidR="00CA18A5" w:rsidRPr="00D10D4D" w:rsidRDefault="00CA18A5" w:rsidP="00CA18A5">
            <w:pPr>
              <w:pStyle w:val="TEXTO2"/>
              <w:rPr>
                <w:rFonts w:cs="Arial"/>
              </w:rPr>
            </w:pPr>
          </w:p>
        </w:tc>
        <w:tc>
          <w:tcPr>
            <w:tcW w:w="4820" w:type="dxa"/>
            <w:shd w:val="clear" w:color="auto" w:fill="auto"/>
          </w:tcPr>
          <w:p w14:paraId="2E4C48F0" w14:textId="058670DE" w:rsidR="00CA18A5" w:rsidRPr="000F717E" w:rsidRDefault="00CA18A5" w:rsidP="00CA18A5">
            <w:pPr>
              <w:pStyle w:val="TEXTO2"/>
              <w:rPr>
                <w:rFonts w:cs="Arial"/>
                <w:lang w:val="es-ES"/>
              </w:rPr>
            </w:pPr>
            <w:r w:rsidRPr="0043146F">
              <w:rPr>
                <w:rFonts w:cs="Arial"/>
                <w:lang w:val="es-ES"/>
              </w:rPr>
              <w:t>4.</w:t>
            </w:r>
            <w:r>
              <w:rPr>
                <w:rFonts w:cs="Arial"/>
                <w:lang w:val="es-ES"/>
              </w:rPr>
              <w:t>-</w:t>
            </w:r>
            <w:r w:rsidRPr="0043146F">
              <w:rPr>
                <w:rFonts w:cs="Arial"/>
                <w:lang w:val="es-ES"/>
              </w:rPr>
              <w:t xml:space="preserve"> Carné Internacional de Alberguista Grupo: 16,00</w:t>
            </w:r>
            <w:r>
              <w:rPr>
                <w:rFonts w:cs="Arial"/>
                <w:lang w:val="es-ES"/>
              </w:rPr>
              <w:t>.</w:t>
            </w:r>
          </w:p>
        </w:tc>
      </w:tr>
      <w:tr w:rsidR="0043146F" w:rsidRPr="00455D37" w14:paraId="46670B0D" w14:textId="77777777" w:rsidTr="00F7070C">
        <w:trPr>
          <w:jc w:val="center"/>
        </w:trPr>
        <w:tc>
          <w:tcPr>
            <w:tcW w:w="4820" w:type="dxa"/>
            <w:shd w:val="clear" w:color="auto" w:fill="auto"/>
          </w:tcPr>
          <w:p w14:paraId="4CC97884" w14:textId="0FD9DAAD" w:rsidR="0043146F" w:rsidRPr="00517F8E" w:rsidRDefault="00CA18A5" w:rsidP="00D10D4D">
            <w:pPr>
              <w:pStyle w:val="TEXTO2"/>
              <w:rPr>
                <w:rFonts w:cs="Arial"/>
                <w:lang w:val="eu-ES"/>
              </w:rPr>
            </w:pPr>
            <w:r w:rsidRPr="00517F8E">
              <w:rPr>
                <w:rFonts w:cs="Arial"/>
                <w:lang w:val="eu-ES"/>
              </w:rPr>
              <w:t>86. artikulua.- Hobariak.</w:t>
            </w:r>
          </w:p>
        </w:tc>
        <w:tc>
          <w:tcPr>
            <w:tcW w:w="284" w:type="dxa"/>
            <w:shd w:val="clear" w:color="auto" w:fill="auto"/>
          </w:tcPr>
          <w:p w14:paraId="68214853" w14:textId="77777777" w:rsidR="0043146F" w:rsidRPr="00D10D4D" w:rsidRDefault="0043146F" w:rsidP="00D10D4D">
            <w:pPr>
              <w:pStyle w:val="TEXTO2"/>
              <w:rPr>
                <w:rFonts w:cs="Arial"/>
              </w:rPr>
            </w:pPr>
          </w:p>
        </w:tc>
        <w:tc>
          <w:tcPr>
            <w:tcW w:w="4820" w:type="dxa"/>
            <w:shd w:val="clear" w:color="auto" w:fill="auto"/>
          </w:tcPr>
          <w:p w14:paraId="5FE09954" w14:textId="461B3BA1" w:rsidR="0043146F" w:rsidRPr="0043146F" w:rsidRDefault="00F36754" w:rsidP="00D10D4D">
            <w:pPr>
              <w:pStyle w:val="TEXTO2"/>
              <w:rPr>
                <w:rFonts w:cs="Arial"/>
                <w:lang w:val="es-ES"/>
              </w:rPr>
            </w:pPr>
            <w:r w:rsidRPr="00F36754">
              <w:rPr>
                <w:rFonts w:cs="Arial"/>
                <w:lang w:val="es-ES"/>
              </w:rPr>
              <w:t>Artículo 86.</w:t>
            </w:r>
            <w:r>
              <w:rPr>
                <w:rFonts w:cs="Arial"/>
                <w:lang w:val="es-ES"/>
              </w:rPr>
              <w:t>-</w:t>
            </w:r>
            <w:r w:rsidRPr="00F36754">
              <w:rPr>
                <w:rFonts w:cs="Arial"/>
                <w:lang w:val="es-ES"/>
              </w:rPr>
              <w:t xml:space="preserve"> Bonificaciones</w:t>
            </w:r>
            <w:r>
              <w:rPr>
                <w:rFonts w:cs="Arial"/>
                <w:lang w:val="es-ES"/>
              </w:rPr>
              <w:t>.</w:t>
            </w:r>
          </w:p>
        </w:tc>
      </w:tr>
      <w:tr w:rsidR="0043146F" w:rsidRPr="00455D37" w14:paraId="7AD2E064" w14:textId="77777777" w:rsidTr="00F7070C">
        <w:trPr>
          <w:jc w:val="center"/>
        </w:trPr>
        <w:tc>
          <w:tcPr>
            <w:tcW w:w="4820" w:type="dxa"/>
            <w:shd w:val="clear" w:color="auto" w:fill="auto"/>
          </w:tcPr>
          <w:p w14:paraId="663A1AE7" w14:textId="4E139506" w:rsidR="0043146F" w:rsidRPr="00517F8E" w:rsidRDefault="008F0EC1" w:rsidP="00D10D4D">
            <w:pPr>
              <w:pStyle w:val="TEXTO2"/>
              <w:rPr>
                <w:rFonts w:cs="Arial"/>
                <w:lang w:val="eu-ES"/>
              </w:rPr>
            </w:pPr>
            <w:r w:rsidRPr="00517F8E">
              <w:rPr>
                <w:rFonts w:cs="Arial"/>
                <w:lang w:val="eu-ES"/>
              </w:rPr>
              <w:t>Aterpekide Taldearen Nazioarteko Txartela emateko kuotaren % 100eko hobaria izango dute formalki eratutako eta dagokion erregistroan inskribatutako irabazi-asmorik gabeko elkarte edo erakundeek, baldin eta helburu nagusia Euskal Autonomia Erkidegoko gazteriaren edo Erkidegoaren ekintzaren eremuan jardutea badute».</w:t>
            </w:r>
          </w:p>
        </w:tc>
        <w:tc>
          <w:tcPr>
            <w:tcW w:w="284" w:type="dxa"/>
            <w:shd w:val="clear" w:color="auto" w:fill="auto"/>
          </w:tcPr>
          <w:p w14:paraId="5E270508" w14:textId="77777777" w:rsidR="0043146F" w:rsidRPr="00D10D4D" w:rsidRDefault="0043146F" w:rsidP="00D10D4D">
            <w:pPr>
              <w:pStyle w:val="TEXTO2"/>
              <w:rPr>
                <w:rFonts w:cs="Arial"/>
              </w:rPr>
            </w:pPr>
          </w:p>
        </w:tc>
        <w:tc>
          <w:tcPr>
            <w:tcW w:w="4820" w:type="dxa"/>
            <w:shd w:val="clear" w:color="auto" w:fill="auto"/>
          </w:tcPr>
          <w:p w14:paraId="19F8DA14" w14:textId="45156E6A" w:rsidR="0043146F" w:rsidRPr="0043146F" w:rsidRDefault="00A77D20" w:rsidP="00D10D4D">
            <w:pPr>
              <w:pStyle w:val="TEXTO2"/>
              <w:rPr>
                <w:rFonts w:cs="Arial"/>
                <w:lang w:val="es-ES"/>
              </w:rPr>
            </w:pPr>
            <w:r w:rsidRPr="00A77D20">
              <w:rPr>
                <w:rFonts w:cs="Arial"/>
                <w:lang w:val="es-ES"/>
              </w:rPr>
              <w:t>Gozarán de una bonificación del 100 % de la cuota de expedición del Carné Internacional de Alberguista Grupo, las asociaciones o entidades sin ánimo de lucro, formalmente constituidas e inscritas en el correspondiente registro, que tengan como objeto principal la actuación en el ámbito de la juventud o la acción comunitaria en el País Vasco</w:t>
            </w:r>
            <w:r w:rsidRPr="00455D37">
              <w:rPr>
                <w:rFonts w:cs="Arial"/>
              </w:rPr>
              <w:t>»</w:t>
            </w:r>
            <w:r>
              <w:rPr>
                <w:rFonts w:cs="Arial"/>
                <w:lang w:val="es-ES"/>
              </w:rPr>
              <w:t>.</w:t>
            </w:r>
          </w:p>
        </w:tc>
      </w:tr>
      <w:tr w:rsidR="00D10D4D" w:rsidRPr="00455D37" w14:paraId="433C59F0" w14:textId="77777777" w:rsidTr="00F7070C">
        <w:trPr>
          <w:jc w:val="center"/>
        </w:trPr>
        <w:tc>
          <w:tcPr>
            <w:tcW w:w="4820" w:type="dxa"/>
            <w:shd w:val="clear" w:color="auto" w:fill="auto"/>
          </w:tcPr>
          <w:p w14:paraId="3B9FF9B7" w14:textId="0189EDAB" w:rsidR="00D10D4D" w:rsidRPr="00517F8E" w:rsidRDefault="008F0EC1" w:rsidP="00356D93">
            <w:pPr>
              <w:pStyle w:val="ETEXTO1"/>
            </w:pPr>
            <w:r w:rsidRPr="00517F8E">
              <w:t>2.- XI. titulu berri bat sartzen da, lanaren eta gizarte-segurantzaren arloko tasa berri bat arautzen duena. I. kapituluan, lan-arloan atzerritarrei baimenak eta bestelako administrazio-zerbitzuak izapidetzeagatiko tasa jasotzen da, eta honela idatzita geratzen da:</w:t>
            </w:r>
          </w:p>
        </w:tc>
        <w:tc>
          <w:tcPr>
            <w:tcW w:w="284" w:type="dxa"/>
            <w:shd w:val="clear" w:color="auto" w:fill="auto"/>
          </w:tcPr>
          <w:p w14:paraId="033BC524" w14:textId="77777777" w:rsidR="00D10D4D" w:rsidRPr="008F0EC1" w:rsidRDefault="00D10D4D" w:rsidP="00356D93">
            <w:pPr>
              <w:pStyle w:val="TEXTO1"/>
              <w:rPr>
                <w:lang w:val="eu-ES"/>
              </w:rPr>
            </w:pPr>
          </w:p>
        </w:tc>
        <w:tc>
          <w:tcPr>
            <w:tcW w:w="4820" w:type="dxa"/>
            <w:shd w:val="clear" w:color="auto" w:fill="auto"/>
          </w:tcPr>
          <w:p w14:paraId="27069985" w14:textId="2BE9354D" w:rsidR="00D10D4D" w:rsidRPr="00F35E55" w:rsidRDefault="0074285E" w:rsidP="00356D93">
            <w:pPr>
              <w:pStyle w:val="TEXTO1"/>
              <w:rPr>
                <w:lang w:val="eu-ES" w:eastAsia="es-ES"/>
              </w:rPr>
            </w:pPr>
            <w:r>
              <w:rPr>
                <w:lang w:val="eu-ES" w:eastAsia="es-ES"/>
              </w:rPr>
              <w:t xml:space="preserve">2.- </w:t>
            </w:r>
            <w:r w:rsidRPr="00455D37">
              <w:t xml:space="preserve">Se introduce un nuevo </w:t>
            </w:r>
            <w:r w:rsidR="00BD0846">
              <w:t>t</w:t>
            </w:r>
            <w:r w:rsidRPr="00455D37">
              <w:t xml:space="preserve">ítulo </w:t>
            </w:r>
            <w:r w:rsidR="004B618F">
              <w:t>XI</w:t>
            </w:r>
            <w:r w:rsidRPr="00455D37">
              <w:t xml:space="preserve"> en el que se regula una nueva tasa </w:t>
            </w:r>
            <w:r w:rsidR="00025C23">
              <w:t>en materia de trabajo y seguridad social</w:t>
            </w:r>
            <w:r w:rsidR="00854CE5">
              <w:t>,</w:t>
            </w:r>
            <w:r w:rsidR="00025C23">
              <w:t xml:space="preserve"> </w:t>
            </w:r>
            <w:r w:rsidR="00854CE5" w:rsidRPr="00854CE5">
              <w:t xml:space="preserve">recogiéndose en el </w:t>
            </w:r>
            <w:r w:rsidR="00BD0846">
              <w:t>c</w:t>
            </w:r>
            <w:r w:rsidR="00854CE5" w:rsidRPr="00854CE5">
              <w:t>apítulo I la tasa por tramitación de autorizaciones y otros servicios administrativos a personas extranjeras en materia laboral</w:t>
            </w:r>
            <w:r w:rsidRPr="00455D37">
              <w:t>, que quedará con la redacción siguiente</w:t>
            </w:r>
            <w:r w:rsidR="00854CE5">
              <w:t>:</w:t>
            </w:r>
          </w:p>
        </w:tc>
      </w:tr>
      <w:tr w:rsidR="0043146F" w:rsidRPr="00455D37" w14:paraId="055B169C" w14:textId="77777777" w:rsidTr="00F7070C">
        <w:trPr>
          <w:jc w:val="center"/>
        </w:trPr>
        <w:tc>
          <w:tcPr>
            <w:tcW w:w="4820" w:type="dxa"/>
            <w:shd w:val="clear" w:color="auto" w:fill="auto"/>
          </w:tcPr>
          <w:p w14:paraId="294D4232" w14:textId="26C5F5A1" w:rsidR="0043146F" w:rsidRPr="00517F8E" w:rsidRDefault="008F0EC1" w:rsidP="00555489">
            <w:pPr>
              <w:pStyle w:val="TEXTO2"/>
              <w:rPr>
                <w:rFonts w:cs="Arial"/>
                <w:lang w:val="eu-ES"/>
              </w:rPr>
            </w:pPr>
            <w:r w:rsidRPr="00517F8E">
              <w:rPr>
                <w:rFonts w:cs="Arial"/>
                <w:lang w:val="eu-ES"/>
              </w:rPr>
              <w:t>«XI. TITULUA.- Lanaren eta gizarte-segurantzaren arloko tasak.</w:t>
            </w:r>
          </w:p>
        </w:tc>
        <w:tc>
          <w:tcPr>
            <w:tcW w:w="284" w:type="dxa"/>
            <w:shd w:val="clear" w:color="auto" w:fill="auto"/>
          </w:tcPr>
          <w:p w14:paraId="13F14199" w14:textId="77777777" w:rsidR="0043146F" w:rsidRPr="00455D37" w:rsidRDefault="0043146F" w:rsidP="00356D93">
            <w:pPr>
              <w:pStyle w:val="TEXTO1"/>
            </w:pPr>
          </w:p>
        </w:tc>
        <w:tc>
          <w:tcPr>
            <w:tcW w:w="4820" w:type="dxa"/>
            <w:shd w:val="clear" w:color="auto" w:fill="auto"/>
          </w:tcPr>
          <w:p w14:paraId="296E3E5C" w14:textId="1CE1FEDE" w:rsidR="0043146F" w:rsidRPr="00910E0A" w:rsidRDefault="00555489" w:rsidP="00555489">
            <w:pPr>
              <w:pStyle w:val="TEXTO2"/>
              <w:rPr>
                <w:rFonts w:cs="Arial"/>
                <w:lang w:val="es-ES"/>
              </w:rPr>
            </w:pPr>
            <w:r w:rsidRPr="00910E0A">
              <w:rPr>
                <w:rFonts w:cs="Arial"/>
                <w:lang w:val="es-ES"/>
              </w:rPr>
              <w:t>«</w:t>
            </w:r>
            <w:r w:rsidR="00C75898" w:rsidRPr="00910E0A">
              <w:rPr>
                <w:rFonts w:cs="Arial"/>
                <w:lang w:val="es-ES"/>
              </w:rPr>
              <w:t>TITULO XI.</w:t>
            </w:r>
            <w:r w:rsidR="00910E0A">
              <w:rPr>
                <w:rFonts w:cs="Arial"/>
                <w:lang w:val="es-ES"/>
              </w:rPr>
              <w:t>-</w:t>
            </w:r>
            <w:r w:rsidR="00C75898" w:rsidRPr="00910E0A">
              <w:rPr>
                <w:rFonts w:cs="Arial"/>
                <w:lang w:val="es-ES"/>
              </w:rPr>
              <w:t xml:space="preserve"> Tasas en materia de trabajo y seguridad social.</w:t>
            </w:r>
          </w:p>
        </w:tc>
      </w:tr>
      <w:tr w:rsidR="00555489" w:rsidRPr="00455D37" w14:paraId="6359E2A1" w14:textId="77777777" w:rsidTr="00F7070C">
        <w:trPr>
          <w:jc w:val="center"/>
        </w:trPr>
        <w:tc>
          <w:tcPr>
            <w:tcW w:w="4820" w:type="dxa"/>
            <w:shd w:val="clear" w:color="auto" w:fill="auto"/>
          </w:tcPr>
          <w:p w14:paraId="7830C322" w14:textId="0C8EEE26" w:rsidR="00555489" w:rsidRPr="00517F8E" w:rsidRDefault="008F0EC1" w:rsidP="00555489">
            <w:pPr>
              <w:pStyle w:val="TEXTO2"/>
              <w:rPr>
                <w:rFonts w:cs="Arial"/>
                <w:lang w:val="eu-ES"/>
              </w:rPr>
            </w:pPr>
            <w:r w:rsidRPr="00517F8E">
              <w:rPr>
                <w:rFonts w:cs="Arial"/>
                <w:lang w:val="eu-ES"/>
              </w:rPr>
              <w:lastRenderedPageBreak/>
              <w:t>I. KAPITULUA.- Lan-arloan atzerritarrei baimenak eta bestelako administrazio-zerbitzuak izapidetzeagatiko tasa.</w:t>
            </w:r>
          </w:p>
        </w:tc>
        <w:tc>
          <w:tcPr>
            <w:tcW w:w="284" w:type="dxa"/>
            <w:shd w:val="clear" w:color="auto" w:fill="auto"/>
          </w:tcPr>
          <w:p w14:paraId="01BAD5EF" w14:textId="77777777" w:rsidR="00555489" w:rsidRPr="00455D37" w:rsidRDefault="00555489" w:rsidP="00356D93">
            <w:pPr>
              <w:pStyle w:val="TEXTO1"/>
            </w:pPr>
          </w:p>
        </w:tc>
        <w:tc>
          <w:tcPr>
            <w:tcW w:w="4820" w:type="dxa"/>
            <w:shd w:val="clear" w:color="auto" w:fill="auto"/>
          </w:tcPr>
          <w:p w14:paraId="77ADD88F" w14:textId="24FB4804" w:rsidR="00555489" w:rsidRPr="00910E0A" w:rsidRDefault="00CE7ABA" w:rsidP="00555489">
            <w:pPr>
              <w:pStyle w:val="TEXTO2"/>
              <w:rPr>
                <w:rFonts w:cs="Arial"/>
                <w:lang w:val="es-ES"/>
              </w:rPr>
            </w:pPr>
            <w:r w:rsidRPr="00910E0A">
              <w:rPr>
                <w:rFonts w:cs="Arial"/>
                <w:lang w:val="es-ES"/>
              </w:rPr>
              <w:t>CAPÍTULO I.</w:t>
            </w:r>
            <w:r w:rsidR="00910E0A">
              <w:rPr>
                <w:rFonts w:cs="Arial"/>
                <w:lang w:val="es-ES"/>
              </w:rPr>
              <w:t>-</w:t>
            </w:r>
            <w:r w:rsidRPr="00910E0A">
              <w:rPr>
                <w:rFonts w:cs="Arial"/>
                <w:lang w:val="es-ES"/>
              </w:rPr>
              <w:t xml:space="preserve"> Tasa por tramitación de autorizaciones y otros servicios administrativos a personas extranjeras en materia laboral.</w:t>
            </w:r>
          </w:p>
        </w:tc>
      </w:tr>
      <w:tr w:rsidR="00555489" w:rsidRPr="00455D37" w14:paraId="6138D7FE" w14:textId="77777777" w:rsidTr="00F7070C">
        <w:trPr>
          <w:jc w:val="center"/>
        </w:trPr>
        <w:tc>
          <w:tcPr>
            <w:tcW w:w="4820" w:type="dxa"/>
            <w:shd w:val="clear" w:color="auto" w:fill="auto"/>
          </w:tcPr>
          <w:p w14:paraId="28FBD9B9" w14:textId="778D7A09" w:rsidR="00555489" w:rsidRPr="00517F8E" w:rsidRDefault="008F0EC1" w:rsidP="00555489">
            <w:pPr>
              <w:pStyle w:val="TEXTO2"/>
              <w:rPr>
                <w:rFonts w:cs="Arial"/>
                <w:lang w:val="eu-ES"/>
              </w:rPr>
            </w:pPr>
            <w:r w:rsidRPr="00517F8E">
              <w:rPr>
                <w:rFonts w:cs="Arial"/>
                <w:lang w:val="eu-ES"/>
              </w:rPr>
              <w:t>240. artikulua.- Zergapeko egitatea.</w:t>
            </w:r>
          </w:p>
        </w:tc>
        <w:tc>
          <w:tcPr>
            <w:tcW w:w="284" w:type="dxa"/>
            <w:shd w:val="clear" w:color="auto" w:fill="auto"/>
          </w:tcPr>
          <w:p w14:paraId="60DC6007" w14:textId="77777777" w:rsidR="00555489" w:rsidRPr="00455D37" w:rsidRDefault="00555489" w:rsidP="00356D93">
            <w:pPr>
              <w:pStyle w:val="TEXTO1"/>
            </w:pPr>
          </w:p>
        </w:tc>
        <w:tc>
          <w:tcPr>
            <w:tcW w:w="4820" w:type="dxa"/>
            <w:shd w:val="clear" w:color="auto" w:fill="auto"/>
          </w:tcPr>
          <w:p w14:paraId="015CD3E0" w14:textId="70323480" w:rsidR="00555489" w:rsidRPr="00910E0A" w:rsidRDefault="00621182" w:rsidP="00555489">
            <w:pPr>
              <w:pStyle w:val="TEXTO2"/>
              <w:rPr>
                <w:rFonts w:cs="Arial"/>
                <w:lang w:val="es-ES"/>
              </w:rPr>
            </w:pPr>
            <w:r w:rsidRPr="00910E0A">
              <w:rPr>
                <w:rFonts w:cs="Arial"/>
                <w:lang w:val="es-ES"/>
              </w:rPr>
              <w:t>Artículo 240.</w:t>
            </w:r>
            <w:r w:rsidR="00737D24">
              <w:rPr>
                <w:rFonts w:cs="Arial"/>
                <w:lang w:val="es-ES"/>
              </w:rPr>
              <w:t>-</w:t>
            </w:r>
            <w:r w:rsidRPr="00910E0A">
              <w:rPr>
                <w:rFonts w:cs="Arial"/>
                <w:lang w:val="es-ES"/>
              </w:rPr>
              <w:t xml:space="preserve"> Hecho imponible.</w:t>
            </w:r>
          </w:p>
        </w:tc>
      </w:tr>
      <w:tr w:rsidR="00555489" w:rsidRPr="00455D37" w14:paraId="4D47C85A" w14:textId="77777777" w:rsidTr="00F7070C">
        <w:trPr>
          <w:jc w:val="center"/>
        </w:trPr>
        <w:tc>
          <w:tcPr>
            <w:tcW w:w="4820" w:type="dxa"/>
            <w:shd w:val="clear" w:color="auto" w:fill="auto"/>
          </w:tcPr>
          <w:p w14:paraId="4A87EA29" w14:textId="4734F3A8" w:rsidR="00555489" w:rsidRPr="00517F8E" w:rsidRDefault="008F0EC1" w:rsidP="00555489">
            <w:pPr>
              <w:pStyle w:val="TEXTO2"/>
              <w:rPr>
                <w:rFonts w:cs="Arial"/>
                <w:lang w:val="eu-ES"/>
              </w:rPr>
            </w:pPr>
            <w:r w:rsidRPr="00517F8E">
              <w:rPr>
                <w:rFonts w:cs="Arial"/>
                <w:lang w:val="eu-ES"/>
              </w:rPr>
              <w:t>Tasa honen zergapeko egitatea lan-baimenak izapidetzea da, non eta ez diren sei hilabete baino epe laburragorako baimenak, bai eta baimen horien luzapenak, aldaketak eta berritzeak ere, lan-harremana Euskal Autonomia Erkidegoan duten edo izango duten atzerritarrentzat.</w:t>
            </w:r>
          </w:p>
        </w:tc>
        <w:tc>
          <w:tcPr>
            <w:tcW w:w="284" w:type="dxa"/>
            <w:shd w:val="clear" w:color="auto" w:fill="auto"/>
          </w:tcPr>
          <w:p w14:paraId="5B2F12A4" w14:textId="77777777" w:rsidR="00555489" w:rsidRPr="00455D37" w:rsidRDefault="00555489" w:rsidP="00356D93">
            <w:pPr>
              <w:pStyle w:val="TEXTO1"/>
            </w:pPr>
          </w:p>
        </w:tc>
        <w:tc>
          <w:tcPr>
            <w:tcW w:w="4820" w:type="dxa"/>
            <w:shd w:val="clear" w:color="auto" w:fill="auto"/>
          </w:tcPr>
          <w:p w14:paraId="37EAFF10" w14:textId="540CA69E" w:rsidR="00555489" w:rsidRPr="00910E0A" w:rsidRDefault="00910E0A" w:rsidP="00555489">
            <w:pPr>
              <w:pStyle w:val="TEXTO2"/>
              <w:rPr>
                <w:rFonts w:cs="Arial"/>
                <w:lang w:val="es-ES"/>
              </w:rPr>
            </w:pPr>
            <w:r w:rsidRPr="00910E0A">
              <w:rPr>
                <w:rFonts w:cs="Arial"/>
                <w:lang w:val="es-ES"/>
              </w:rPr>
              <w:t>Constituye el hecho imponible de esta tasa la tramitación de las autorizaciones de trabajo, salvo que se trate de autorizaciones para un período inferior a seis meses, así como de sus prórrogas, modificaciones y renovaciones, para las personas extranjeras cuya relación laboral se desarrolle o se vaya a desarrollar en el País Vasco.</w:t>
            </w:r>
          </w:p>
        </w:tc>
      </w:tr>
      <w:tr w:rsidR="00555489" w:rsidRPr="00455D37" w14:paraId="07C93619" w14:textId="77777777" w:rsidTr="00F7070C">
        <w:trPr>
          <w:jc w:val="center"/>
        </w:trPr>
        <w:tc>
          <w:tcPr>
            <w:tcW w:w="4820" w:type="dxa"/>
            <w:shd w:val="clear" w:color="auto" w:fill="auto"/>
          </w:tcPr>
          <w:p w14:paraId="5E0E3F85" w14:textId="3983F531" w:rsidR="00555489" w:rsidRPr="00517F8E" w:rsidRDefault="008F0EC1" w:rsidP="00555489">
            <w:pPr>
              <w:pStyle w:val="TEXTO2"/>
              <w:rPr>
                <w:rFonts w:cs="Arial"/>
                <w:lang w:val="eu-ES"/>
              </w:rPr>
            </w:pPr>
            <w:r w:rsidRPr="00517F8E">
              <w:rPr>
                <w:rFonts w:cs="Arial"/>
                <w:lang w:val="eu-ES"/>
              </w:rPr>
              <w:t>241. artikulua.- Subjektu pasiboa</w:t>
            </w:r>
          </w:p>
        </w:tc>
        <w:tc>
          <w:tcPr>
            <w:tcW w:w="284" w:type="dxa"/>
            <w:shd w:val="clear" w:color="auto" w:fill="auto"/>
          </w:tcPr>
          <w:p w14:paraId="63A7B173" w14:textId="77777777" w:rsidR="00555489" w:rsidRPr="00455D37" w:rsidRDefault="00555489" w:rsidP="00356D93">
            <w:pPr>
              <w:pStyle w:val="TEXTO1"/>
            </w:pPr>
          </w:p>
        </w:tc>
        <w:tc>
          <w:tcPr>
            <w:tcW w:w="4820" w:type="dxa"/>
            <w:shd w:val="clear" w:color="auto" w:fill="auto"/>
          </w:tcPr>
          <w:p w14:paraId="334F6457" w14:textId="27151E25" w:rsidR="00555489" w:rsidRPr="00737D24" w:rsidRDefault="00C9125D" w:rsidP="00555489">
            <w:pPr>
              <w:pStyle w:val="TEXTO2"/>
              <w:rPr>
                <w:rFonts w:cs="Arial"/>
                <w:lang w:val="es-ES"/>
              </w:rPr>
            </w:pPr>
            <w:r w:rsidRPr="00737D24">
              <w:rPr>
                <w:rFonts w:cs="Arial"/>
                <w:lang w:val="es-ES"/>
              </w:rPr>
              <w:t>Artículo 241.</w:t>
            </w:r>
            <w:r w:rsidR="00737D24">
              <w:rPr>
                <w:rFonts w:cs="Arial"/>
                <w:lang w:val="es-ES"/>
              </w:rPr>
              <w:t>-</w:t>
            </w:r>
            <w:r w:rsidRPr="00737D24">
              <w:rPr>
                <w:rFonts w:cs="Arial"/>
                <w:lang w:val="es-ES"/>
              </w:rPr>
              <w:t xml:space="preserve"> Sujeto pasivo</w:t>
            </w:r>
          </w:p>
        </w:tc>
      </w:tr>
      <w:tr w:rsidR="00555489" w:rsidRPr="00455D37" w14:paraId="4B878737" w14:textId="77777777" w:rsidTr="00F7070C">
        <w:trPr>
          <w:jc w:val="center"/>
        </w:trPr>
        <w:tc>
          <w:tcPr>
            <w:tcW w:w="4820" w:type="dxa"/>
            <w:shd w:val="clear" w:color="auto" w:fill="auto"/>
          </w:tcPr>
          <w:p w14:paraId="50DA4C20" w14:textId="481252FB" w:rsidR="00555489" w:rsidRPr="00517F8E" w:rsidRDefault="008F0EC1" w:rsidP="00555489">
            <w:pPr>
              <w:pStyle w:val="TEXTO2"/>
              <w:rPr>
                <w:rFonts w:cs="Arial"/>
                <w:lang w:val="eu-ES"/>
              </w:rPr>
            </w:pPr>
            <w:r w:rsidRPr="00517F8E">
              <w:rPr>
                <w:rFonts w:cs="Arial"/>
                <w:lang w:val="eu-ES"/>
              </w:rPr>
              <w:t>1.- Tasa honen subjektu pasiboak baimenak ematen zaizkien pertsona fisikoak dira, besteren konturako baimenak izapidetzean izan ezik; kasu horretan, enplegatzaile edo enpresaburu den pertsona fisiko edo juridikoa izango da subjektu pasiboa, etxeko zerbitzuaren sektoreko lan-harremanen kasuan izan ezik, kasu horretan pertsona fisiko langilea bera izango baita subjektu pasiboa.</w:t>
            </w:r>
          </w:p>
        </w:tc>
        <w:tc>
          <w:tcPr>
            <w:tcW w:w="284" w:type="dxa"/>
            <w:shd w:val="clear" w:color="auto" w:fill="auto"/>
          </w:tcPr>
          <w:p w14:paraId="61A74D3A" w14:textId="77777777" w:rsidR="00555489" w:rsidRPr="00455D37" w:rsidRDefault="00555489" w:rsidP="00356D93">
            <w:pPr>
              <w:pStyle w:val="TEXTO1"/>
            </w:pPr>
          </w:p>
        </w:tc>
        <w:tc>
          <w:tcPr>
            <w:tcW w:w="4820" w:type="dxa"/>
            <w:shd w:val="clear" w:color="auto" w:fill="auto"/>
          </w:tcPr>
          <w:p w14:paraId="6A4A9D75" w14:textId="28093D6E" w:rsidR="00555489" w:rsidRPr="00737D24" w:rsidRDefault="008C380F" w:rsidP="00555489">
            <w:pPr>
              <w:pStyle w:val="TEXTO2"/>
              <w:rPr>
                <w:rFonts w:cs="Arial"/>
                <w:lang w:val="es-ES"/>
              </w:rPr>
            </w:pPr>
            <w:r w:rsidRPr="00737D24">
              <w:rPr>
                <w:rFonts w:cs="Arial"/>
                <w:lang w:val="es-ES"/>
              </w:rPr>
              <w:t>1.</w:t>
            </w:r>
            <w:r w:rsidR="00D54C51">
              <w:rPr>
                <w:rFonts w:cs="Arial"/>
                <w:lang w:val="es-ES"/>
              </w:rPr>
              <w:t>-</w:t>
            </w:r>
            <w:r w:rsidR="00737D24">
              <w:rPr>
                <w:rFonts w:cs="Arial"/>
                <w:lang w:val="es-ES"/>
              </w:rPr>
              <w:t xml:space="preserve"> </w:t>
            </w:r>
            <w:r w:rsidRPr="00737D24">
              <w:rPr>
                <w:rFonts w:cs="Arial"/>
                <w:lang w:val="es-ES"/>
              </w:rPr>
              <w:t>Son sujetos pasivos de esta tasa las personas físicas en cuyo favor se concedan las autorizaciones, salvo en la tramitación de las autorizaciones por cuenta ajena, en cuyo caso será sujeto pasivo la persona física o jurídica empleadora o empresaria, excepto en el supuesto de relaciones laborales en el sector del servicio doméstico de carácter parcial o discontinuo, en el que lo será la propia persona física trabajadora.</w:t>
            </w:r>
          </w:p>
        </w:tc>
      </w:tr>
      <w:tr w:rsidR="00555489" w:rsidRPr="00455D37" w14:paraId="2F1B5231" w14:textId="77777777" w:rsidTr="00F7070C">
        <w:trPr>
          <w:jc w:val="center"/>
        </w:trPr>
        <w:tc>
          <w:tcPr>
            <w:tcW w:w="4820" w:type="dxa"/>
            <w:shd w:val="clear" w:color="auto" w:fill="auto"/>
          </w:tcPr>
          <w:p w14:paraId="3ECC4ECF" w14:textId="5F2EBC72" w:rsidR="00555489" w:rsidRPr="00517F8E" w:rsidRDefault="008F0EC1" w:rsidP="00555489">
            <w:pPr>
              <w:pStyle w:val="TEXTO2"/>
              <w:rPr>
                <w:rFonts w:cs="Arial"/>
                <w:lang w:val="eu-ES"/>
              </w:rPr>
            </w:pPr>
            <w:r w:rsidRPr="00517F8E">
              <w:rPr>
                <w:rFonts w:cs="Arial"/>
                <w:lang w:val="eu-ES"/>
              </w:rPr>
              <w:t>2.- Deuseza izango da besteren konturako langileak ezarritako tasa osorik edo zati batean ordaintzea bere gain hartzen duen itun oro.</w:t>
            </w:r>
          </w:p>
        </w:tc>
        <w:tc>
          <w:tcPr>
            <w:tcW w:w="284" w:type="dxa"/>
            <w:shd w:val="clear" w:color="auto" w:fill="auto"/>
          </w:tcPr>
          <w:p w14:paraId="3EF82EAC" w14:textId="77777777" w:rsidR="00555489" w:rsidRPr="00455D37" w:rsidRDefault="00555489" w:rsidP="00356D93">
            <w:pPr>
              <w:pStyle w:val="TEXTO1"/>
            </w:pPr>
          </w:p>
        </w:tc>
        <w:tc>
          <w:tcPr>
            <w:tcW w:w="4820" w:type="dxa"/>
            <w:shd w:val="clear" w:color="auto" w:fill="auto"/>
          </w:tcPr>
          <w:p w14:paraId="52234BAF" w14:textId="389E32A2" w:rsidR="00555489" w:rsidRPr="00737D24" w:rsidRDefault="00737D24" w:rsidP="00555489">
            <w:pPr>
              <w:pStyle w:val="TEXTO2"/>
              <w:rPr>
                <w:rFonts w:cs="Arial"/>
                <w:lang w:val="es-ES"/>
              </w:rPr>
            </w:pPr>
            <w:r w:rsidRPr="00737D24">
              <w:rPr>
                <w:rFonts w:cs="Arial"/>
                <w:lang w:val="es-ES"/>
              </w:rPr>
              <w:t>2.</w:t>
            </w:r>
            <w:r w:rsidR="00D54C51">
              <w:rPr>
                <w:rFonts w:cs="Arial"/>
                <w:lang w:val="es-ES"/>
              </w:rPr>
              <w:t>-</w:t>
            </w:r>
            <w:r w:rsidRPr="00737D24">
              <w:rPr>
                <w:rFonts w:cs="Arial"/>
                <w:lang w:val="es-ES"/>
              </w:rPr>
              <w:t xml:space="preserve"> Será nulo todo pacto por el cual la persona trabajadora por cuenta ajena asuma pagar total o parcialmente la tasa establecida.</w:t>
            </w:r>
          </w:p>
        </w:tc>
      </w:tr>
      <w:tr w:rsidR="00555489" w:rsidRPr="00455D37" w14:paraId="73707F33" w14:textId="77777777" w:rsidTr="00F7070C">
        <w:trPr>
          <w:jc w:val="center"/>
        </w:trPr>
        <w:tc>
          <w:tcPr>
            <w:tcW w:w="4820" w:type="dxa"/>
            <w:shd w:val="clear" w:color="auto" w:fill="auto"/>
          </w:tcPr>
          <w:p w14:paraId="7228B721" w14:textId="0B12CB6C" w:rsidR="00555489" w:rsidRPr="00517F8E" w:rsidRDefault="008F0EC1" w:rsidP="00B06507">
            <w:pPr>
              <w:pStyle w:val="TEXTO2"/>
              <w:rPr>
                <w:rFonts w:cs="Arial"/>
                <w:lang w:val="eu-ES"/>
              </w:rPr>
            </w:pPr>
            <w:r w:rsidRPr="00517F8E">
              <w:rPr>
                <w:rFonts w:cs="Arial"/>
                <w:lang w:val="eu-ES"/>
              </w:rPr>
              <w:t>242. artikulua.- Sortzapena.</w:t>
            </w:r>
          </w:p>
        </w:tc>
        <w:tc>
          <w:tcPr>
            <w:tcW w:w="284" w:type="dxa"/>
            <w:shd w:val="clear" w:color="auto" w:fill="auto"/>
          </w:tcPr>
          <w:p w14:paraId="1F06506C" w14:textId="77777777" w:rsidR="00555489" w:rsidRPr="00B06507" w:rsidRDefault="00555489" w:rsidP="00B06507">
            <w:pPr>
              <w:pStyle w:val="TEXTO2"/>
              <w:rPr>
                <w:rFonts w:cs="Arial"/>
              </w:rPr>
            </w:pPr>
          </w:p>
        </w:tc>
        <w:tc>
          <w:tcPr>
            <w:tcW w:w="4820" w:type="dxa"/>
            <w:shd w:val="clear" w:color="auto" w:fill="auto"/>
          </w:tcPr>
          <w:p w14:paraId="5047F435" w14:textId="1E41A213" w:rsidR="00555489" w:rsidRPr="003D750B" w:rsidRDefault="003E7D0A" w:rsidP="00B06507">
            <w:pPr>
              <w:pStyle w:val="TEXTO2"/>
              <w:rPr>
                <w:rFonts w:cs="Arial"/>
                <w:lang w:val="es-ES"/>
              </w:rPr>
            </w:pPr>
            <w:r w:rsidRPr="003D750B">
              <w:rPr>
                <w:rFonts w:cs="Arial"/>
                <w:lang w:val="es-ES"/>
              </w:rPr>
              <w:t>Artículo 242.- Devengo.</w:t>
            </w:r>
          </w:p>
        </w:tc>
      </w:tr>
      <w:tr w:rsidR="00555489" w:rsidRPr="00455D37" w14:paraId="3B022FC0" w14:textId="77777777" w:rsidTr="00F7070C">
        <w:trPr>
          <w:jc w:val="center"/>
        </w:trPr>
        <w:tc>
          <w:tcPr>
            <w:tcW w:w="4820" w:type="dxa"/>
            <w:shd w:val="clear" w:color="auto" w:fill="auto"/>
          </w:tcPr>
          <w:p w14:paraId="4A2CF384" w14:textId="05D692AE" w:rsidR="00555489" w:rsidRPr="00517F8E" w:rsidRDefault="008F0EC1" w:rsidP="00B06507">
            <w:pPr>
              <w:pStyle w:val="TEXTO2"/>
              <w:rPr>
                <w:rFonts w:cs="Arial"/>
                <w:lang w:val="eu-ES"/>
              </w:rPr>
            </w:pPr>
            <w:r w:rsidRPr="00517F8E">
              <w:rPr>
                <w:rFonts w:cs="Arial"/>
                <w:lang w:val="eu-ES"/>
              </w:rPr>
              <w:t>1. Zergapeko egitate diren administrazio-zerbitzuak ematen diren unean sortuko da tasa ordaintzeko betebeharra. Hala ere, eskabidea egiten den unean eskatu ahal izango da ordainketa.</w:t>
            </w:r>
          </w:p>
        </w:tc>
        <w:tc>
          <w:tcPr>
            <w:tcW w:w="284" w:type="dxa"/>
            <w:shd w:val="clear" w:color="auto" w:fill="auto"/>
          </w:tcPr>
          <w:p w14:paraId="3986EF50" w14:textId="77777777" w:rsidR="00555489" w:rsidRPr="00B06507" w:rsidRDefault="00555489" w:rsidP="00B06507">
            <w:pPr>
              <w:pStyle w:val="TEXTO2"/>
              <w:rPr>
                <w:rFonts w:cs="Arial"/>
              </w:rPr>
            </w:pPr>
          </w:p>
        </w:tc>
        <w:tc>
          <w:tcPr>
            <w:tcW w:w="4820" w:type="dxa"/>
            <w:shd w:val="clear" w:color="auto" w:fill="auto"/>
          </w:tcPr>
          <w:p w14:paraId="08979A2C" w14:textId="3305438C" w:rsidR="00555489" w:rsidRPr="003D750B" w:rsidRDefault="003D750B" w:rsidP="003D750B">
            <w:pPr>
              <w:pStyle w:val="TEXTO2"/>
              <w:rPr>
                <w:rFonts w:cs="Arial"/>
                <w:lang w:val="es-ES"/>
              </w:rPr>
            </w:pPr>
            <w:r w:rsidRPr="003D750B">
              <w:rPr>
                <w:rFonts w:cs="Arial"/>
                <w:lang w:val="es-ES"/>
              </w:rPr>
              <w:t xml:space="preserve">1. La tasa se devengará en el momento de la prestación de los servicios administrativos que constituyan el hecho imponible. Sin embargo, su pago será exigible en el momento en que se formule la solicitud. </w:t>
            </w:r>
          </w:p>
        </w:tc>
      </w:tr>
      <w:tr w:rsidR="00555489" w:rsidRPr="00455D37" w14:paraId="5AE4E507" w14:textId="77777777" w:rsidTr="00F7070C">
        <w:trPr>
          <w:jc w:val="center"/>
        </w:trPr>
        <w:tc>
          <w:tcPr>
            <w:tcW w:w="4820" w:type="dxa"/>
            <w:shd w:val="clear" w:color="auto" w:fill="auto"/>
          </w:tcPr>
          <w:p w14:paraId="70A90181" w14:textId="748B2F8D" w:rsidR="00555489" w:rsidRPr="00517F8E" w:rsidRDefault="008F0EC1" w:rsidP="00B06507">
            <w:pPr>
              <w:pStyle w:val="TEXTO2"/>
              <w:rPr>
                <w:rFonts w:cs="Arial"/>
                <w:lang w:val="eu-ES"/>
              </w:rPr>
            </w:pPr>
            <w:r w:rsidRPr="00517F8E">
              <w:rPr>
                <w:rFonts w:cs="Arial"/>
                <w:lang w:val="eu-ES"/>
              </w:rPr>
              <w:t>2.- Etxeko zerbitzuko langile partzialen edo etenen aldeko bizileku-baimenaren eta besteren konturako lanaren kasuan, langileak Gizarte Segurantzan afiliatzen eta/edo alta ematen duen unean sortuko da tasaren sortzapena.</w:t>
            </w:r>
          </w:p>
        </w:tc>
        <w:tc>
          <w:tcPr>
            <w:tcW w:w="284" w:type="dxa"/>
            <w:shd w:val="clear" w:color="auto" w:fill="auto"/>
          </w:tcPr>
          <w:p w14:paraId="1EABAF5F" w14:textId="77777777" w:rsidR="00555489" w:rsidRPr="00B06507" w:rsidRDefault="00555489" w:rsidP="00B06507">
            <w:pPr>
              <w:pStyle w:val="TEXTO2"/>
              <w:rPr>
                <w:rFonts w:cs="Arial"/>
              </w:rPr>
            </w:pPr>
          </w:p>
        </w:tc>
        <w:tc>
          <w:tcPr>
            <w:tcW w:w="4820" w:type="dxa"/>
            <w:shd w:val="clear" w:color="auto" w:fill="auto"/>
          </w:tcPr>
          <w:p w14:paraId="3B738C94" w14:textId="4A0839CC" w:rsidR="00555489" w:rsidRPr="00F53DA1" w:rsidRDefault="00A44097" w:rsidP="00B06507">
            <w:pPr>
              <w:pStyle w:val="TEXTO2"/>
              <w:rPr>
                <w:rFonts w:cs="Arial"/>
                <w:lang w:val="es-ES"/>
              </w:rPr>
            </w:pPr>
            <w:r w:rsidRPr="00F53DA1">
              <w:rPr>
                <w:rFonts w:cs="Arial"/>
                <w:lang w:val="es-ES"/>
              </w:rPr>
              <w:t>2.</w:t>
            </w:r>
            <w:r w:rsidR="00D54C51">
              <w:rPr>
                <w:rFonts w:cs="Arial"/>
                <w:lang w:val="es-ES"/>
              </w:rPr>
              <w:t>-</w:t>
            </w:r>
            <w:r w:rsidR="00F53DA1">
              <w:rPr>
                <w:rFonts w:cs="Arial"/>
                <w:lang w:val="es-ES"/>
              </w:rPr>
              <w:t xml:space="preserve"> </w:t>
            </w:r>
            <w:r w:rsidRPr="00F53DA1">
              <w:rPr>
                <w:rFonts w:cs="Arial"/>
                <w:lang w:val="es-ES"/>
              </w:rPr>
              <w:t>En los casos de autorización de residencia y trabajo por cuenta ajena a favor de personas trabajadoras de servicio doméstico de carácter parcial o discontinuo, el devengo de la tasa se producirá en el momento de afiliación y/o alta de la persona trabajadora en la Seguridad Social.</w:t>
            </w:r>
          </w:p>
        </w:tc>
      </w:tr>
      <w:tr w:rsidR="00555489" w:rsidRPr="00455D37" w14:paraId="239D83A9" w14:textId="77777777" w:rsidTr="00F7070C">
        <w:trPr>
          <w:jc w:val="center"/>
        </w:trPr>
        <w:tc>
          <w:tcPr>
            <w:tcW w:w="4820" w:type="dxa"/>
            <w:shd w:val="clear" w:color="auto" w:fill="auto"/>
          </w:tcPr>
          <w:p w14:paraId="33957941" w14:textId="2132326D" w:rsidR="00555489" w:rsidRPr="00517F8E" w:rsidRDefault="008F0EC1" w:rsidP="00B06507">
            <w:pPr>
              <w:pStyle w:val="TEXTO2"/>
              <w:rPr>
                <w:rFonts w:cs="Arial"/>
                <w:lang w:val="eu-ES"/>
              </w:rPr>
            </w:pPr>
            <w:r w:rsidRPr="00517F8E">
              <w:rPr>
                <w:rFonts w:cs="Arial"/>
                <w:lang w:val="eu-ES"/>
              </w:rPr>
              <w:t>3.- Enplegatzailerik ez dagoenean, bizileku-baimena eta besteren kontura lan egiteko baimena berritzen denean, eta etxeko zerbitzuko langile partzialak edo etenak direnean, langileak Gizarte Segurantzan alta ematen duen unean sortuko da tasa.</w:t>
            </w:r>
          </w:p>
        </w:tc>
        <w:tc>
          <w:tcPr>
            <w:tcW w:w="284" w:type="dxa"/>
            <w:shd w:val="clear" w:color="auto" w:fill="auto"/>
          </w:tcPr>
          <w:p w14:paraId="085976BA" w14:textId="77777777" w:rsidR="00555489" w:rsidRPr="00B06507" w:rsidRDefault="00555489" w:rsidP="00B06507">
            <w:pPr>
              <w:pStyle w:val="TEXTO2"/>
              <w:rPr>
                <w:rFonts w:cs="Arial"/>
              </w:rPr>
            </w:pPr>
          </w:p>
        </w:tc>
        <w:tc>
          <w:tcPr>
            <w:tcW w:w="4820" w:type="dxa"/>
            <w:shd w:val="clear" w:color="auto" w:fill="auto"/>
          </w:tcPr>
          <w:p w14:paraId="6B2C7551" w14:textId="7E1A1799" w:rsidR="00555489" w:rsidRPr="00F53DA1" w:rsidRDefault="00230402" w:rsidP="00B06507">
            <w:pPr>
              <w:pStyle w:val="TEXTO2"/>
              <w:rPr>
                <w:rFonts w:cs="Arial"/>
                <w:lang w:val="es-ES"/>
              </w:rPr>
            </w:pPr>
            <w:r w:rsidRPr="00F53DA1">
              <w:rPr>
                <w:rFonts w:cs="Arial"/>
                <w:lang w:val="es-ES"/>
              </w:rPr>
              <w:t>3.</w:t>
            </w:r>
            <w:r w:rsidR="00D54C51">
              <w:rPr>
                <w:rFonts w:cs="Arial"/>
                <w:lang w:val="es-ES"/>
              </w:rPr>
              <w:t>-</w:t>
            </w:r>
            <w:r w:rsidR="00F53DA1">
              <w:rPr>
                <w:rFonts w:cs="Arial"/>
                <w:lang w:val="es-ES"/>
              </w:rPr>
              <w:t xml:space="preserve"> </w:t>
            </w:r>
            <w:r w:rsidRPr="00F53DA1">
              <w:rPr>
                <w:rFonts w:cs="Arial"/>
                <w:lang w:val="es-ES"/>
              </w:rPr>
              <w:t>En los casos de renovación de la autorización de residencia y trabajo por cuenta ajena, en ausencia de persona empleadora, y cuando se trate de personas trabajadoras de servicio doméstico de carácter parcial o discontinuo, el devengo de la tasa se producirá en el momento de alta de la persona trabajadora en la Seguridad Social.</w:t>
            </w:r>
          </w:p>
        </w:tc>
      </w:tr>
      <w:tr w:rsidR="00555489" w:rsidRPr="00455D37" w14:paraId="0A919658" w14:textId="77777777" w:rsidTr="00F7070C">
        <w:trPr>
          <w:jc w:val="center"/>
        </w:trPr>
        <w:tc>
          <w:tcPr>
            <w:tcW w:w="4820" w:type="dxa"/>
            <w:shd w:val="clear" w:color="auto" w:fill="auto"/>
          </w:tcPr>
          <w:p w14:paraId="3CC462BA" w14:textId="34924569" w:rsidR="00555489" w:rsidRPr="00517F8E" w:rsidRDefault="008F0EC1" w:rsidP="00B06507">
            <w:pPr>
              <w:pStyle w:val="TEXTO2"/>
              <w:rPr>
                <w:rFonts w:cs="Arial"/>
                <w:lang w:val="eu-ES"/>
              </w:rPr>
            </w:pPr>
            <w:r w:rsidRPr="00517F8E">
              <w:rPr>
                <w:rFonts w:cs="Arial"/>
                <w:lang w:val="eu-ES"/>
              </w:rPr>
              <w:t>243. artikulua.- Kuota.</w:t>
            </w:r>
          </w:p>
        </w:tc>
        <w:tc>
          <w:tcPr>
            <w:tcW w:w="284" w:type="dxa"/>
            <w:shd w:val="clear" w:color="auto" w:fill="auto"/>
          </w:tcPr>
          <w:p w14:paraId="550C465F" w14:textId="77777777" w:rsidR="00555489" w:rsidRPr="00B06507" w:rsidRDefault="00555489" w:rsidP="00B06507">
            <w:pPr>
              <w:pStyle w:val="TEXTO2"/>
              <w:rPr>
                <w:rFonts w:cs="Arial"/>
              </w:rPr>
            </w:pPr>
          </w:p>
        </w:tc>
        <w:tc>
          <w:tcPr>
            <w:tcW w:w="4820" w:type="dxa"/>
            <w:shd w:val="clear" w:color="auto" w:fill="auto"/>
          </w:tcPr>
          <w:p w14:paraId="52F48B51" w14:textId="6EB473CD" w:rsidR="00555489" w:rsidRPr="00F53DA1" w:rsidRDefault="00622E03" w:rsidP="00B06507">
            <w:pPr>
              <w:pStyle w:val="TEXTO2"/>
              <w:rPr>
                <w:rFonts w:cs="Arial"/>
                <w:lang w:val="es-ES"/>
              </w:rPr>
            </w:pPr>
            <w:r w:rsidRPr="00F53DA1">
              <w:rPr>
                <w:rFonts w:cs="Arial"/>
                <w:lang w:val="es-ES"/>
              </w:rPr>
              <w:t>Artículo 243.</w:t>
            </w:r>
            <w:r w:rsidR="00F53DA1">
              <w:rPr>
                <w:rFonts w:cs="Arial"/>
                <w:lang w:val="es-ES"/>
              </w:rPr>
              <w:t>-</w:t>
            </w:r>
            <w:r w:rsidRPr="00F53DA1">
              <w:rPr>
                <w:rFonts w:cs="Arial"/>
                <w:lang w:val="es-ES"/>
              </w:rPr>
              <w:t xml:space="preserve"> Cuota</w:t>
            </w:r>
            <w:r w:rsidR="00F53DA1">
              <w:rPr>
                <w:rFonts w:cs="Arial"/>
                <w:lang w:val="es-ES"/>
              </w:rPr>
              <w:t>.</w:t>
            </w:r>
          </w:p>
        </w:tc>
      </w:tr>
      <w:tr w:rsidR="00555489" w:rsidRPr="00455D37" w14:paraId="2C876C3A" w14:textId="77777777" w:rsidTr="00F7070C">
        <w:trPr>
          <w:jc w:val="center"/>
        </w:trPr>
        <w:tc>
          <w:tcPr>
            <w:tcW w:w="4820" w:type="dxa"/>
            <w:shd w:val="clear" w:color="auto" w:fill="auto"/>
          </w:tcPr>
          <w:p w14:paraId="573EE29F" w14:textId="1A00A236" w:rsidR="00555489" w:rsidRPr="00517F8E" w:rsidRDefault="008F0EC1" w:rsidP="00B06507">
            <w:pPr>
              <w:pStyle w:val="TEXTO2"/>
              <w:rPr>
                <w:rFonts w:cs="Arial"/>
                <w:lang w:val="eu-ES"/>
              </w:rPr>
            </w:pPr>
            <w:r w:rsidRPr="00517F8E">
              <w:rPr>
                <w:rFonts w:cs="Arial"/>
                <w:lang w:val="eu-ES"/>
              </w:rPr>
              <w:t>Tasa tarifa honen arabera eskatuko da (eurotan):</w:t>
            </w:r>
          </w:p>
        </w:tc>
        <w:tc>
          <w:tcPr>
            <w:tcW w:w="284" w:type="dxa"/>
            <w:shd w:val="clear" w:color="auto" w:fill="auto"/>
          </w:tcPr>
          <w:p w14:paraId="2288E367" w14:textId="77777777" w:rsidR="00555489" w:rsidRPr="00B06507" w:rsidRDefault="00555489" w:rsidP="00B06507">
            <w:pPr>
              <w:pStyle w:val="TEXTO2"/>
              <w:rPr>
                <w:rFonts w:cs="Arial"/>
              </w:rPr>
            </w:pPr>
          </w:p>
        </w:tc>
        <w:tc>
          <w:tcPr>
            <w:tcW w:w="4820" w:type="dxa"/>
            <w:shd w:val="clear" w:color="auto" w:fill="auto"/>
          </w:tcPr>
          <w:p w14:paraId="7888A0A2" w14:textId="0C5346B7" w:rsidR="00555489" w:rsidRPr="00F53DA1" w:rsidRDefault="00F53DA1" w:rsidP="00B06507">
            <w:pPr>
              <w:pStyle w:val="TEXTO2"/>
              <w:rPr>
                <w:rFonts w:cs="Arial"/>
                <w:lang w:val="es-ES"/>
              </w:rPr>
            </w:pPr>
            <w:r w:rsidRPr="00F53DA1">
              <w:rPr>
                <w:rFonts w:cs="Arial"/>
                <w:lang w:val="es-ES"/>
              </w:rPr>
              <w:t>La tasa se exigirá según la siguiente tarifa (euros):</w:t>
            </w:r>
          </w:p>
        </w:tc>
      </w:tr>
      <w:tr w:rsidR="00622E03" w:rsidRPr="00455D37" w14:paraId="482DA3CF" w14:textId="77777777" w:rsidTr="00F7070C">
        <w:trPr>
          <w:jc w:val="center"/>
        </w:trPr>
        <w:tc>
          <w:tcPr>
            <w:tcW w:w="4820" w:type="dxa"/>
            <w:shd w:val="clear" w:color="auto" w:fill="auto"/>
          </w:tcPr>
          <w:p w14:paraId="4EA7BDFE" w14:textId="1ECFE49B" w:rsidR="00622E03" w:rsidRPr="00517F8E" w:rsidRDefault="008F0EC1" w:rsidP="00B06507">
            <w:pPr>
              <w:pStyle w:val="TEXTO2"/>
              <w:rPr>
                <w:rFonts w:cs="Arial"/>
                <w:lang w:val="eu-ES"/>
              </w:rPr>
            </w:pPr>
            <w:r w:rsidRPr="00517F8E">
              <w:rPr>
                <w:rFonts w:cs="Arial"/>
                <w:lang w:val="eu-ES"/>
              </w:rPr>
              <w:t>SEI HILABETEKO EDO HORTIK GORAKO LAN-BAIMENAK</w:t>
            </w:r>
          </w:p>
        </w:tc>
        <w:tc>
          <w:tcPr>
            <w:tcW w:w="284" w:type="dxa"/>
            <w:shd w:val="clear" w:color="auto" w:fill="auto"/>
          </w:tcPr>
          <w:p w14:paraId="1430A373" w14:textId="77777777" w:rsidR="00622E03" w:rsidRPr="00B06507" w:rsidRDefault="00622E03" w:rsidP="00B06507">
            <w:pPr>
              <w:pStyle w:val="TEXTO2"/>
              <w:rPr>
                <w:rFonts w:cs="Arial"/>
              </w:rPr>
            </w:pPr>
          </w:p>
        </w:tc>
        <w:tc>
          <w:tcPr>
            <w:tcW w:w="4820" w:type="dxa"/>
            <w:shd w:val="clear" w:color="auto" w:fill="auto"/>
          </w:tcPr>
          <w:p w14:paraId="28FB3504" w14:textId="598BF586" w:rsidR="00622E03" w:rsidRPr="00A643F7" w:rsidRDefault="000C0C36" w:rsidP="00B06507">
            <w:pPr>
              <w:pStyle w:val="TEXTO2"/>
              <w:rPr>
                <w:rFonts w:cs="Arial"/>
                <w:lang w:val="es-ES"/>
              </w:rPr>
            </w:pPr>
            <w:r w:rsidRPr="00A643F7">
              <w:rPr>
                <w:rFonts w:cs="Arial"/>
                <w:lang w:val="es-ES"/>
              </w:rPr>
              <w:t>AUTORIZACIONES DE TRABAJO PARA UN PERIODO IGUAL O SUPERIOR A SEIS MESES</w:t>
            </w:r>
          </w:p>
        </w:tc>
      </w:tr>
      <w:tr w:rsidR="00622E03" w:rsidRPr="00455D37" w14:paraId="07604138" w14:textId="77777777" w:rsidTr="00F7070C">
        <w:trPr>
          <w:jc w:val="center"/>
        </w:trPr>
        <w:tc>
          <w:tcPr>
            <w:tcW w:w="4820" w:type="dxa"/>
            <w:shd w:val="clear" w:color="auto" w:fill="auto"/>
          </w:tcPr>
          <w:p w14:paraId="75D597BF" w14:textId="4053B3FB" w:rsidR="00622E03" w:rsidRPr="00517F8E" w:rsidRDefault="008F0EC1" w:rsidP="00B06507">
            <w:pPr>
              <w:pStyle w:val="TEXTO2"/>
              <w:rPr>
                <w:rFonts w:cs="Arial"/>
                <w:lang w:val="eu-ES"/>
              </w:rPr>
            </w:pPr>
            <w:r w:rsidRPr="00517F8E">
              <w:rPr>
                <w:rFonts w:cs="Arial"/>
                <w:lang w:val="eu-ES"/>
              </w:rPr>
              <w:t>1.- Mugaz gaindiko langileentzako lan-baimena</w:t>
            </w:r>
          </w:p>
        </w:tc>
        <w:tc>
          <w:tcPr>
            <w:tcW w:w="284" w:type="dxa"/>
            <w:shd w:val="clear" w:color="auto" w:fill="auto"/>
          </w:tcPr>
          <w:p w14:paraId="1E2B7306" w14:textId="77777777" w:rsidR="00622E03" w:rsidRPr="00B06507" w:rsidRDefault="00622E03" w:rsidP="00B06507">
            <w:pPr>
              <w:pStyle w:val="TEXTO2"/>
              <w:rPr>
                <w:rFonts w:cs="Arial"/>
              </w:rPr>
            </w:pPr>
          </w:p>
        </w:tc>
        <w:tc>
          <w:tcPr>
            <w:tcW w:w="4820" w:type="dxa"/>
            <w:shd w:val="clear" w:color="auto" w:fill="auto"/>
          </w:tcPr>
          <w:p w14:paraId="03E871BE" w14:textId="7523EBCD" w:rsidR="00622E03" w:rsidRPr="00A643F7" w:rsidRDefault="000C0C36" w:rsidP="00B06507">
            <w:pPr>
              <w:pStyle w:val="TEXTO2"/>
              <w:rPr>
                <w:rFonts w:cs="Arial"/>
                <w:lang w:val="es-ES"/>
              </w:rPr>
            </w:pPr>
            <w:r w:rsidRPr="00A643F7">
              <w:rPr>
                <w:rFonts w:cs="Arial"/>
                <w:lang w:val="es-ES"/>
              </w:rPr>
              <w:t>1.</w:t>
            </w:r>
            <w:r w:rsidR="00D54C51">
              <w:rPr>
                <w:rFonts w:cs="Arial"/>
                <w:lang w:val="es-ES"/>
              </w:rPr>
              <w:t>-</w:t>
            </w:r>
            <w:r w:rsidRPr="00A643F7">
              <w:rPr>
                <w:rFonts w:cs="Arial"/>
                <w:lang w:val="es-ES"/>
              </w:rPr>
              <w:t xml:space="preserve"> Autorización de trabajo para personas trabajadoras transfronterizas</w:t>
            </w:r>
          </w:p>
        </w:tc>
      </w:tr>
      <w:tr w:rsidR="00622E03" w:rsidRPr="00455D37" w14:paraId="1D3407EF" w14:textId="77777777" w:rsidTr="00F7070C">
        <w:trPr>
          <w:jc w:val="center"/>
        </w:trPr>
        <w:tc>
          <w:tcPr>
            <w:tcW w:w="4820" w:type="dxa"/>
            <w:shd w:val="clear" w:color="auto" w:fill="auto"/>
          </w:tcPr>
          <w:p w14:paraId="77BC6747" w14:textId="522BE0BC" w:rsidR="00622E03" w:rsidRPr="00517F8E" w:rsidRDefault="008F0EC1" w:rsidP="00B06507">
            <w:pPr>
              <w:pStyle w:val="TEXTO2"/>
              <w:rPr>
                <w:rFonts w:cs="Arial"/>
                <w:lang w:val="eu-ES"/>
              </w:rPr>
            </w:pPr>
            <w:r w:rsidRPr="00517F8E">
              <w:rPr>
                <w:rFonts w:cs="Arial"/>
                <w:lang w:val="eu-ES"/>
              </w:rPr>
              <w:t>1.1.- Inoren konturako mugaz gaindiko langileentzako hasierako lan-baimena:</w:t>
            </w:r>
          </w:p>
        </w:tc>
        <w:tc>
          <w:tcPr>
            <w:tcW w:w="284" w:type="dxa"/>
            <w:shd w:val="clear" w:color="auto" w:fill="auto"/>
          </w:tcPr>
          <w:p w14:paraId="11D2FBBE" w14:textId="77777777" w:rsidR="00622E03" w:rsidRPr="00B06507" w:rsidRDefault="00622E03" w:rsidP="00B06507">
            <w:pPr>
              <w:pStyle w:val="TEXTO2"/>
              <w:rPr>
                <w:rFonts w:cs="Arial"/>
              </w:rPr>
            </w:pPr>
          </w:p>
        </w:tc>
        <w:tc>
          <w:tcPr>
            <w:tcW w:w="4820" w:type="dxa"/>
            <w:shd w:val="clear" w:color="auto" w:fill="auto"/>
          </w:tcPr>
          <w:p w14:paraId="66105FB1" w14:textId="575F1134" w:rsidR="00622E03" w:rsidRPr="00A643F7" w:rsidRDefault="00A21053" w:rsidP="00B06507">
            <w:pPr>
              <w:pStyle w:val="TEXTO2"/>
              <w:rPr>
                <w:rFonts w:cs="Arial"/>
                <w:lang w:val="es-ES"/>
              </w:rPr>
            </w:pPr>
            <w:r w:rsidRPr="00A643F7">
              <w:rPr>
                <w:rFonts w:cs="Arial"/>
                <w:lang w:val="es-ES"/>
              </w:rPr>
              <w:t>1.1</w:t>
            </w:r>
            <w:r w:rsidR="00D54C51">
              <w:rPr>
                <w:rFonts w:cs="Arial"/>
                <w:lang w:val="es-ES"/>
              </w:rPr>
              <w:t>.-</w:t>
            </w:r>
            <w:r w:rsidRPr="00A643F7">
              <w:rPr>
                <w:rFonts w:cs="Arial"/>
                <w:lang w:val="es-ES"/>
              </w:rPr>
              <w:t xml:space="preserve"> Autorización inicial de trabajo para personas trabajadoras transfronterizas por cuenta ajena:</w:t>
            </w:r>
          </w:p>
        </w:tc>
      </w:tr>
      <w:tr w:rsidR="00622E03" w:rsidRPr="00455D37" w14:paraId="0F5A949B" w14:textId="77777777" w:rsidTr="00F7070C">
        <w:trPr>
          <w:jc w:val="center"/>
        </w:trPr>
        <w:tc>
          <w:tcPr>
            <w:tcW w:w="4820" w:type="dxa"/>
            <w:shd w:val="clear" w:color="auto" w:fill="auto"/>
          </w:tcPr>
          <w:p w14:paraId="65114D43" w14:textId="1FEC2404" w:rsidR="00622E03" w:rsidRPr="00F41661" w:rsidRDefault="00B219EB" w:rsidP="00B06507">
            <w:pPr>
              <w:pStyle w:val="TEXTO2"/>
              <w:rPr>
                <w:rFonts w:cs="Arial"/>
                <w:lang w:val="eu-ES"/>
              </w:rPr>
            </w:pPr>
            <w:r w:rsidRPr="00F41661">
              <w:rPr>
                <w:rFonts w:cs="Arial"/>
                <w:lang w:val="eu-ES"/>
              </w:rPr>
              <w:t>a) LGSaren 2 aldiz baino gutxiagoko ordainsaria: 203,84.</w:t>
            </w:r>
            <w:r w:rsidR="00876A47" w:rsidRPr="00F41661">
              <w:rPr>
                <w:rFonts w:cs="Arial"/>
                <w:lang w:val="eu-ES"/>
              </w:rPr>
              <w:t>.</w:t>
            </w:r>
          </w:p>
        </w:tc>
        <w:tc>
          <w:tcPr>
            <w:tcW w:w="284" w:type="dxa"/>
            <w:shd w:val="clear" w:color="auto" w:fill="auto"/>
          </w:tcPr>
          <w:p w14:paraId="63CE0065" w14:textId="77777777" w:rsidR="00622E03" w:rsidRPr="00B06507" w:rsidRDefault="00622E03" w:rsidP="00B06507">
            <w:pPr>
              <w:pStyle w:val="TEXTO2"/>
              <w:rPr>
                <w:rFonts w:cs="Arial"/>
              </w:rPr>
            </w:pPr>
          </w:p>
        </w:tc>
        <w:tc>
          <w:tcPr>
            <w:tcW w:w="4820" w:type="dxa"/>
            <w:shd w:val="clear" w:color="auto" w:fill="auto"/>
          </w:tcPr>
          <w:p w14:paraId="70F20299" w14:textId="46447A6E" w:rsidR="00622E03" w:rsidRPr="00A643F7" w:rsidRDefault="007E7645" w:rsidP="00B06507">
            <w:pPr>
              <w:pStyle w:val="TEXTO2"/>
              <w:rPr>
                <w:rFonts w:cs="Arial"/>
                <w:lang w:val="es-ES"/>
              </w:rPr>
            </w:pPr>
            <w:r w:rsidRPr="00A643F7">
              <w:rPr>
                <w:rFonts w:cs="Arial"/>
                <w:lang w:val="es-ES"/>
              </w:rPr>
              <w:t>a) Retribución inferior a 2 veces SMI: 203,84.</w:t>
            </w:r>
          </w:p>
        </w:tc>
      </w:tr>
      <w:tr w:rsidR="00622E03" w:rsidRPr="00455D37" w14:paraId="170ECBBD" w14:textId="77777777" w:rsidTr="00F7070C">
        <w:trPr>
          <w:jc w:val="center"/>
        </w:trPr>
        <w:tc>
          <w:tcPr>
            <w:tcW w:w="4820" w:type="dxa"/>
            <w:shd w:val="clear" w:color="auto" w:fill="auto"/>
          </w:tcPr>
          <w:p w14:paraId="3AEE1A89" w14:textId="23E17273" w:rsidR="00622E03" w:rsidRPr="00F41661" w:rsidRDefault="00B219EB" w:rsidP="00B06507">
            <w:pPr>
              <w:pStyle w:val="TEXTO2"/>
              <w:rPr>
                <w:rFonts w:cs="Arial"/>
                <w:lang w:val="eu-ES"/>
              </w:rPr>
            </w:pPr>
            <w:r w:rsidRPr="00F41661">
              <w:rPr>
                <w:rFonts w:cs="Arial"/>
                <w:lang w:val="eu-ES"/>
              </w:rPr>
              <w:t>b) LGSaren 2 aldiz edo gehiagoko ordainsaria: 407,71.</w:t>
            </w:r>
          </w:p>
        </w:tc>
        <w:tc>
          <w:tcPr>
            <w:tcW w:w="284" w:type="dxa"/>
            <w:shd w:val="clear" w:color="auto" w:fill="auto"/>
          </w:tcPr>
          <w:p w14:paraId="5B7CD568" w14:textId="77777777" w:rsidR="00622E03" w:rsidRPr="00B06507" w:rsidRDefault="00622E03" w:rsidP="00B06507">
            <w:pPr>
              <w:pStyle w:val="TEXTO2"/>
              <w:rPr>
                <w:rFonts w:cs="Arial"/>
              </w:rPr>
            </w:pPr>
          </w:p>
        </w:tc>
        <w:tc>
          <w:tcPr>
            <w:tcW w:w="4820" w:type="dxa"/>
            <w:shd w:val="clear" w:color="auto" w:fill="auto"/>
          </w:tcPr>
          <w:p w14:paraId="5F13D63D" w14:textId="7AF7B924" w:rsidR="00622E03" w:rsidRPr="00A643F7" w:rsidRDefault="0072110D" w:rsidP="00B06507">
            <w:pPr>
              <w:pStyle w:val="TEXTO2"/>
              <w:rPr>
                <w:rFonts w:cs="Arial"/>
                <w:lang w:val="es-ES"/>
              </w:rPr>
            </w:pPr>
            <w:r w:rsidRPr="00A643F7">
              <w:rPr>
                <w:rFonts w:cs="Arial"/>
                <w:lang w:val="es-ES"/>
              </w:rPr>
              <w:t>b) Retribución igual o superior a 2 veces SMI: 407,71.</w:t>
            </w:r>
          </w:p>
        </w:tc>
      </w:tr>
      <w:tr w:rsidR="00622E03" w:rsidRPr="00455D37" w14:paraId="4B4BDD26" w14:textId="77777777" w:rsidTr="00F7070C">
        <w:trPr>
          <w:jc w:val="center"/>
        </w:trPr>
        <w:tc>
          <w:tcPr>
            <w:tcW w:w="4820" w:type="dxa"/>
            <w:shd w:val="clear" w:color="auto" w:fill="auto"/>
          </w:tcPr>
          <w:p w14:paraId="50F07630" w14:textId="15BA37C5" w:rsidR="00622E03" w:rsidRPr="00F41661" w:rsidRDefault="008F0EC1" w:rsidP="00B06507">
            <w:pPr>
              <w:pStyle w:val="TEXTO2"/>
              <w:rPr>
                <w:rFonts w:cs="Arial"/>
                <w:lang w:val="eu-ES"/>
              </w:rPr>
            </w:pPr>
            <w:r w:rsidRPr="00F41661">
              <w:rPr>
                <w:rFonts w:cs="Arial"/>
                <w:lang w:val="eu-ES"/>
              </w:rPr>
              <w:t xml:space="preserve">1.2.- </w:t>
            </w:r>
            <w:r w:rsidR="00F70AE7" w:rsidRPr="00F41661">
              <w:rPr>
                <w:rFonts w:cs="Arial"/>
                <w:lang w:val="eu-ES"/>
              </w:rPr>
              <w:t>Mugaz gaindiko norberaren konturako langileentzako hasierako lan-baimena: 203,84.</w:t>
            </w:r>
            <w:r w:rsidRPr="00F41661">
              <w:rPr>
                <w:rFonts w:cs="Arial"/>
                <w:lang w:val="eu-ES"/>
              </w:rPr>
              <w:t>.</w:t>
            </w:r>
          </w:p>
        </w:tc>
        <w:tc>
          <w:tcPr>
            <w:tcW w:w="284" w:type="dxa"/>
            <w:shd w:val="clear" w:color="auto" w:fill="auto"/>
          </w:tcPr>
          <w:p w14:paraId="33F2E36F" w14:textId="77777777" w:rsidR="00622E03" w:rsidRPr="00B06507" w:rsidRDefault="00622E03" w:rsidP="00B06507">
            <w:pPr>
              <w:pStyle w:val="TEXTO2"/>
              <w:rPr>
                <w:rFonts w:cs="Arial"/>
              </w:rPr>
            </w:pPr>
          </w:p>
        </w:tc>
        <w:tc>
          <w:tcPr>
            <w:tcW w:w="4820" w:type="dxa"/>
            <w:shd w:val="clear" w:color="auto" w:fill="auto"/>
          </w:tcPr>
          <w:p w14:paraId="080BE48E" w14:textId="0119635C" w:rsidR="00622E03" w:rsidRPr="002B7202" w:rsidRDefault="00A643F7" w:rsidP="00B06507">
            <w:pPr>
              <w:pStyle w:val="TEXTO2"/>
              <w:rPr>
                <w:rFonts w:cs="Arial"/>
              </w:rPr>
            </w:pPr>
            <w:r w:rsidRPr="002B7202">
              <w:rPr>
                <w:rFonts w:cs="Arial"/>
              </w:rPr>
              <w:t>1.2</w:t>
            </w:r>
            <w:r w:rsidR="00D54C51">
              <w:rPr>
                <w:rFonts w:cs="Arial"/>
              </w:rPr>
              <w:t>.-</w:t>
            </w:r>
            <w:r w:rsidRPr="002B7202">
              <w:rPr>
                <w:rFonts w:cs="Arial"/>
              </w:rPr>
              <w:t xml:space="preserve"> Autorización inicial de trabajo para personas trabajadoras transfronterizas por cuenta propia: 203,84.</w:t>
            </w:r>
          </w:p>
        </w:tc>
      </w:tr>
      <w:tr w:rsidR="00622E03" w:rsidRPr="00455D37" w14:paraId="23911744" w14:textId="77777777" w:rsidTr="00F7070C">
        <w:trPr>
          <w:jc w:val="center"/>
        </w:trPr>
        <w:tc>
          <w:tcPr>
            <w:tcW w:w="4820" w:type="dxa"/>
            <w:shd w:val="clear" w:color="auto" w:fill="auto"/>
          </w:tcPr>
          <w:p w14:paraId="61A5F421" w14:textId="246055A0" w:rsidR="00622E03" w:rsidRPr="00F41661" w:rsidRDefault="00F41661" w:rsidP="00B06507">
            <w:pPr>
              <w:pStyle w:val="TEXTO2"/>
              <w:rPr>
                <w:rFonts w:cs="Arial"/>
                <w:lang w:val="eu-ES"/>
              </w:rPr>
            </w:pPr>
            <w:r w:rsidRPr="00F41661">
              <w:rPr>
                <w:rFonts w:cs="Arial"/>
                <w:lang w:val="eu-ES"/>
              </w:rPr>
              <w:lastRenderedPageBreak/>
              <w:t>1.3.- Mugaz gaindiko langileentzako baimena luzatzea, besteren kontura edo norberaren kontura: 81,54 puntu.</w:t>
            </w:r>
          </w:p>
        </w:tc>
        <w:tc>
          <w:tcPr>
            <w:tcW w:w="284" w:type="dxa"/>
            <w:shd w:val="clear" w:color="auto" w:fill="auto"/>
          </w:tcPr>
          <w:p w14:paraId="3693893B" w14:textId="77777777" w:rsidR="00622E03" w:rsidRPr="00B06507" w:rsidRDefault="00622E03" w:rsidP="00B06507">
            <w:pPr>
              <w:pStyle w:val="TEXTO2"/>
              <w:rPr>
                <w:rFonts w:cs="Arial"/>
              </w:rPr>
            </w:pPr>
          </w:p>
        </w:tc>
        <w:tc>
          <w:tcPr>
            <w:tcW w:w="4820" w:type="dxa"/>
            <w:shd w:val="clear" w:color="auto" w:fill="auto"/>
          </w:tcPr>
          <w:p w14:paraId="55045DD8" w14:textId="47DD81F3" w:rsidR="00622E03" w:rsidRPr="00B06507" w:rsidRDefault="001226C5" w:rsidP="00B06507">
            <w:pPr>
              <w:pStyle w:val="TEXTO2"/>
              <w:rPr>
                <w:rFonts w:cs="Arial"/>
              </w:rPr>
            </w:pPr>
            <w:r w:rsidRPr="002B7202">
              <w:rPr>
                <w:rFonts w:cs="Arial"/>
              </w:rPr>
              <w:t>1.3</w:t>
            </w:r>
            <w:r w:rsidR="00D54C51">
              <w:rPr>
                <w:rFonts w:cs="Arial"/>
              </w:rPr>
              <w:t>.-</w:t>
            </w:r>
            <w:r w:rsidRPr="002B7202">
              <w:rPr>
                <w:rFonts w:cs="Arial"/>
              </w:rPr>
              <w:t xml:space="preserve"> Prórroga de autorización de trabajo, por cuenta ajena o propia, de la autorización para personas trabajadoras transfronterizas: 81,54</w:t>
            </w:r>
            <w:r w:rsidR="00042AFA" w:rsidRPr="002B7202">
              <w:rPr>
                <w:rFonts w:cs="Arial"/>
              </w:rPr>
              <w:t>.</w:t>
            </w:r>
          </w:p>
        </w:tc>
      </w:tr>
      <w:tr w:rsidR="00622E03" w:rsidRPr="00455D37" w14:paraId="3BAD945B" w14:textId="77777777" w:rsidTr="00F7070C">
        <w:trPr>
          <w:jc w:val="center"/>
        </w:trPr>
        <w:tc>
          <w:tcPr>
            <w:tcW w:w="4820" w:type="dxa"/>
            <w:shd w:val="clear" w:color="auto" w:fill="auto"/>
          </w:tcPr>
          <w:p w14:paraId="50B3A84F" w14:textId="7961CF9C" w:rsidR="00622E03" w:rsidRPr="00F41661" w:rsidRDefault="008F0EC1" w:rsidP="00B06507">
            <w:pPr>
              <w:pStyle w:val="TEXTO2"/>
              <w:rPr>
                <w:rFonts w:cs="Arial"/>
                <w:lang w:val="eu-ES"/>
              </w:rPr>
            </w:pPr>
            <w:r w:rsidRPr="00F41661">
              <w:rPr>
                <w:rFonts w:cs="Arial"/>
                <w:lang w:val="eu-ES"/>
              </w:rPr>
              <w:t>2.- Hasierako bizileku- eta besteren konturako lan-baimenetarako lan-baimena:</w:t>
            </w:r>
          </w:p>
        </w:tc>
        <w:tc>
          <w:tcPr>
            <w:tcW w:w="284" w:type="dxa"/>
            <w:shd w:val="clear" w:color="auto" w:fill="auto"/>
          </w:tcPr>
          <w:p w14:paraId="174CC2BB" w14:textId="77777777" w:rsidR="00622E03" w:rsidRPr="00B06507" w:rsidRDefault="00622E03" w:rsidP="00B06507">
            <w:pPr>
              <w:pStyle w:val="TEXTO2"/>
              <w:rPr>
                <w:rFonts w:cs="Arial"/>
              </w:rPr>
            </w:pPr>
          </w:p>
        </w:tc>
        <w:tc>
          <w:tcPr>
            <w:tcW w:w="4820" w:type="dxa"/>
            <w:shd w:val="clear" w:color="auto" w:fill="auto"/>
          </w:tcPr>
          <w:p w14:paraId="76D74637" w14:textId="1C16A80F" w:rsidR="00622E03" w:rsidRPr="00B06507" w:rsidRDefault="00042AFA" w:rsidP="00B06507">
            <w:pPr>
              <w:pStyle w:val="TEXTO2"/>
              <w:rPr>
                <w:rFonts w:cs="Arial"/>
              </w:rPr>
            </w:pPr>
            <w:r w:rsidRPr="002B7202">
              <w:rPr>
                <w:rFonts w:cs="Arial"/>
              </w:rPr>
              <w:t>2.</w:t>
            </w:r>
            <w:r w:rsidR="00D54C51">
              <w:rPr>
                <w:rFonts w:cs="Arial"/>
              </w:rPr>
              <w:t>-</w:t>
            </w:r>
            <w:r w:rsidRPr="002B7202">
              <w:rPr>
                <w:rFonts w:cs="Arial"/>
              </w:rPr>
              <w:t xml:space="preserve"> Autorización de trabajo para autorizaciones iniciales de residencia y trabajo por cuenta ajena:</w:t>
            </w:r>
          </w:p>
        </w:tc>
      </w:tr>
      <w:tr w:rsidR="00622E03" w:rsidRPr="00455D37" w14:paraId="336DC0DF" w14:textId="77777777" w:rsidTr="00F7070C">
        <w:trPr>
          <w:jc w:val="center"/>
        </w:trPr>
        <w:tc>
          <w:tcPr>
            <w:tcW w:w="4820" w:type="dxa"/>
            <w:shd w:val="clear" w:color="auto" w:fill="auto"/>
          </w:tcPr>
          <w:p w14:paraId="064592EF" w14:textId="384A1993" w:rsidR="00622E03" w:rsidRPr="00517F8E" w:rsidRDefault="008F0EC1" w:rsidP="00B06507">
            <w:pPr>
              <w:pStyle w:val="TEXTO2"/>
              <w:rPr>
                <w:rFonts w:cs="Arial"/>
                <w:lang w:val="eu-ES"/>
              </w:rPr>
            </w:pPr>
            <w:r w:rsidRPr="00517F8E">
              <w:rPr>
                <w:rFonts w:cs="Arial"/>
                <w:lang w:val="eu-ES"/>
              </w:rPr>
              <w:t>a) LGSaren halako bi baino gutxiagoko ordainsaria: 203,84.</w:t>
            </w:r>
          </w:p>
        </w:tc>
        <w:tc>
          <w:tcPr>
            <w:tcW w:w="284" w:type="dxa"/>
            <w:shd w:val="clear" w:color="auto" w:fill="auto"/>
          </w:tcPr>
          <w:p w14:paraId="36229BA3" w14:textId="77777777" w:rsidR="00622E03" w:rsidRPr="00B06507" w:rsidRDefault="00622E03" w:rsidP="00B06507">
            <w:pPr>
              <w:pStyle w:val="TEXTO2"/>
              <w:rPr>
                <w:rFonts w:cs="Arial"/>
              </w:rPr>
            </w:pPr>
          </w:p>
        </w:tc>
        <w:tc>
          <w:tcPr>
            <w:tcW w:w="4820" w:type="dxa"/>
            <w:shd w:val="clear" w:color="auto" w:fill="auto"/>
          </w:tcPr>
          <w:p w14:paraId="68B99A9F" w14:textId="281C6E80" w:rsidR="00622E03" w:rsidRPr="00B06507" w:rsidRDefault="00EC3F71" w:rsidP="00B06507">
            <w:pPr>
              <w:pStyle w:val="TEXTO2"/>
              <w:rPr>
                <w:rFonts w:cs="Arial"/>
              </w:rPr>
            </w:pPr>
            <w:r w:rsidRPr="002B7202">
              <w:rPr>
                <w:rFonts w:cs="Arial"/>
              </w:rPr>
              <w:t>a) Retribución inferior a dos veces el SMI: 203,84.</w:t>
            </w:r>
          </w:p>
        </w:tc>
      </w:tr>
      <w:tr w:rsidR="00622E03" w:rsidRPr="00455D37" w14:paraId="7AA51EC9" w14:textId="77777777" w:rsidTr="00F7070C">
        <w:trPr>
          <w:jc w:val="center"/>
        </w:trPr>
        <w:tc>
          <w:tcPr>
            <w:tcW w:w="4820" w:type="dxa"/>
            <w:shd w:val="clear" w:color="auto" w:fill="auto"/>
          </w:tcPr>
          <w:p w14:paraId="67401942" w14:textId="71DA77BB" w:rsidR="00622E03" w:rsidRPr="00517F8E" w:rsidRDefault="008F0EC1" w:rsidP="00B06507">
            <w:pPr>
              <w:pStyle w:val="TEXTO2"/>
              <w:rPr>
                <w:rFonts w:cs="Arial"/>
                <w:lang w:val="eu-ES"/>
              </w:rPr>
            </w:pPr>
            <w:r w:rsidRPr="00517F8E">
              <w:rPr>
                <w:rFonts w:cs="Arial"/>
                <w:lang w:val="eu-ES"/>
              </w:rPr>
              <w:t>b) LGSa halako bi baino gehiagoko ordainsaria: 407,71.</w:t>
            </w:r>
          </w:p>
        </w:tc>
        <w:tc>
          <w:tcPr>
            <w:tcW w:w="284" w:type="dxa"/>
            <w:shd w:val="clear" w:color="auto" w:fill="auto"/>
          </w:tcPr>
          <w:p w14:paraId="2115D91D" w14:textId="77777777" w:rsidR="00622E03" w:rsidRPr="00B06507" w:rsidRDefault="00622E03" w:rsidP="00B06507">
            <w:pPr>
              <w:pStyle w:val="TEXTO2"/>
              <w:rPr>
                <w:rFonts w:cs="Arial"/>
              </w:rPr>
            </w:pPr>
          </w:p>
        </w:tc>
        <w:tc>
          <w:tcPr>
            <w:tcW w:w="4820" w:type="dxa"/>
            <w:shd w:val="clear" w:color="auto" w:fill="auto"/>
          </w:tcPr>
          <w:p w14:paraId="5E36E2BC" w14:textId="7BB41F7B" w:rsidR="00622E03" w:rsidRPr="00B06507" w:rsidRDefault="002B7202" w:rsidP="00B06507">
            <w:pPr>
              <w:pStyle w:val="TEXTO2"/>
              <w:rPr>
                <w:rFonts w:cs="Arial"/>
              </w:rPr>
            </w:pPr>
            <w:r w:rsidRPr="002B7202">
              <w:rPr>
                <w:rFonts w:cs="Arial"/>
              </w:rPr>
              <w:t>b) Retribución superior a dos veces el SMI: 407,71.</w:t>
            </w:r>
          </w:p>
        </w:tc>
      </w:tr>
      <w:tr w:rsidR="002B7202" w:rsidRPr="00455D37" w14:paraId="4DEB115E" w14:textId="77777777" w:rsidTr="00F7070C">
        <w:trPr>
          <w:jc w:val="center"/>
        </w:trPr>
        <w:tc>
          <w:tcPr>
            <w:tcW w:w="4820" w:type="dxa"/>
            <w:shd w:val="clear" w:color="auto" w:fill="auto"/>
          </w:tcPr>
          <w:p w14:paraId="7A2D4BB7" w14:textId="58AE08D6" w:rsidR="002B7202" w:rsidRPr="00517F8E" w:rsidRDefault="008F0EC1" w:rsidP="00B06507">
            <w:pPr>
              <w:pStyle w:val="TEXTO2"/>
              <w:rPr>
                <w:rFonts w:cs="Arial"/>
                <w:lang w:val="eu-ES"/>
              </w:rPr>
            </w:pPr>
            <w:r w:rsidRPr="00517F8E">
              <w:rPr>
                <w:rFonts w:cs="Arial"/>
                <w:lang w:val="eu-ES"/>
              </w:rPr>
              <w:t>3.- Hasierako bizileku- eta norberaren konturako lan-baimenetarako lan-baimena: 203,84.</w:t>
            </w:r>
          </w:p>
        </w:tc>
        <w:tc>
          <w:tcPr>
            <w:tcW w:w="284" w:type="dxa"/>
            <w:shd w:val="clear" w:color="auto" w:fill="auto"/>
          </w:tcPr>
          <w:p w14:paraId="36BEB054" w14:textId="77777777" w:rsidR="002B7202" w:rsidRPr="00B06507" w:rsidRDefault="002B7202" w:rsidP="00B06507">
            <w:pPr>
              <w:pStyle w:val="TEXTO2"/>
              <w:rPr>
                <w:rFonts w:cs="Arial"/>
              </w:rPr>
            </w:pPr>
          </w:p>
        </w:tc>
        <w:tc>
          <w:tcPr>
            <w:tcW w:w="4820" w:type="dxa"/>
            <w:shd w:val="clear" w:color="auto" w:fill="auto"/>
          </w:tcPr>
          <w:p w14:paraId="4C7F624D" w14:textId="418EBDDD" w:rsidR="002B7202" w:rsidRPr="002B7202" w:rsidRDefault="004E2ECB" w:rsidP="00B06507">
            <w:pPr>
              <w:pStyle w:val="TEXTO2"/>
              <w:rPr>
                <w:rFonts w:cs="Arial"/>
              </w:rPr>
            </w:pPr>
            <w:r w:rsidRPr="002D5EB6">
              <w:rPr>
                <w:rFonts w:cs="Arial"/>
              </w:rPr>
              <w:t>3.</w:t>
            </w:r>
            <w:r w:rsidR="00D54C51">
              <w:rPr>
                <w:rFonts w:cs="Arial"/>
              </w:rPr>
              <w:t>-</w:t>
            </w:r>
            <w:r w:rsidRPr="002D5EB6">
              <w:rPr>
                <w:rFonts w:cs="Arial"/>
              </w:rPr>
              <w:t xml:space="preserve"> Autorización de trabajo para autorizaciones iniciales de residencia y trabajo por cuenta propia: 203,84.</w:t>
            </w:r>
          </w:p>
        </w:tc>
      </w:tr>
      <w:tr w:rsidR="002B7202" w:rsidRPr="00455D37" w14:paraId="01857C67" w14:textId="77777777" w:rsidTr="00F7070C">
        <w:trPr>
          <w:jc w:val="center"/>
        </w:trPr>
        <w:tc>
          <w:tcPr>
            <w:tcW w:w="4820" w:type="dxa"/>
            <w:shd w:val="clear" w:color="auto" w:fill="auto"/>
          </w:tcPr>
          <w:p w14:paraId="2D47C8D2" w14:textId="433BC920" w:rsidR="002B7202" w:rsidRPr="00517F8E" w:rsidRDefault="008F0EC1" w:rsidP="00B06507">
            <w:pPr>
              <w:pStyle w:val="TEXTO2"/>
              <w:rPr>
                <w:rFonts w:cs="Arial"/>
                <w:lang w:val="eu-ES"/>
              </w:rPr>
            </w:pPr>
            <w:r w:rsidRPr="00517F8E">
              <w:rPr>
                <w:rFonts w:cs="Arial"/>
                <w:lang w:val="eu-ES"/>
              </w:rPr>
              <w:t>4.- Sasoiko jardueretarako lan-baimena.</w:t>
            </w:r>
          </w:p>
        </w:tc>
        <w:tc>
          <w:tcPr>
            <w:tcW w:w="284" w:type="dxa"/>
            <w:shd w:val="clear" w:color="auto" w:fill="auto"/>
          </w:tcPr>
          <w:p w14:paraId="35EFE526" w14:textId="77777777" w:rsidR="002B7202" w:rsidRPr="00B06507" w:rsidRDefault="002B7202" w:rsidP="00B06507">
            <w:pPr>
              <w:pStyle w:val="TEXTO2"/>
              <w:rPr>
                <w:rFonts w:cs="Arial"/>
              </w:rPr>
            </w:pPr>
          </w:p>
        </w:tc>
        <w:tc>
          <w:tcPr>
            <w:tcW w:w="4820" w:type="dxa"/>
            <w:shd w:val="clear" w:color="auto" w:fill="auto"/>
          </w:tcPr>
          <w:p w14:paraId="4F36B9DF" w14:textId="04F18BD9" w:rsidR="002B7202" w:rsidRPr="002B7202" w:rsidRDefault="00CC1791" w:rsidP="00B06507">
            <w:pPr>
              <w:pStyle w:val="TEXTO2"/>
              <w:rPr>
                <w:rFonts w:cs="Arial"/>
              </w:rPr>
            </w:pPr>
            <w:r w:rsidRPr="002D5EB6">
              <w:rPr>
                <w:rFonts w:cs="Arial"/>
              </w:rPr>
              <w:t>4.</w:t>
            </w:r>
            <w:r w:rsidR="00D54C51">
              <w:rPr>
                <w:rFonts w:cs="Arial"/>
              </w:rPr>
              <w:t>-</w:t>
            </w:r>
            <w:r w:rsidRPr="002D5EB6">
              <w:rPr>
                <w:rFonts w:cs="Arial"/>
              </w:rPr>
              <w:t xml:space="preserve"> Autorización de trabajo para actividades de temporada.</w:t>
            </w:r>
          </w:p>
        </w:tc>
      </w:tr>
      <w:tr w:rsidR="002B7202" w:rsidRPr="00455D37" w14:paraId="7CF4CFDD" w14:textId="77777777" w:rsidTr="00F7070C">
        <w:trPr>
          <w:jc w:val="center"/>
        </w:trPr>
        <w:tc>
          <w:tcPr>
            <w:tcW w:w="4820" w:type="dxa"/>
            <w:shd w:val="clear" w:color="auto" w:fill="auto"/>
          </w:tcPr>
          <w:p w14:paraId="0DADA62E" w14:textId="76CE19E8" w:rsidR="002B7202" w:rsidRPr="00517F8E" w:rsidRDefault="008F0EC1" w:rsidP="00B06507">
            <w:pPr>
              <w:pStyle w:val="TEXTO2"/>
              <w:rPr>
                <w:rFonts w:cs="Arial"/>
                <w:lang w:val="eu-ES"/>
              </w:rPr>
            </w:pPr>
            <w:r w:rsidRPr="00517F8E">
              <w:rPr>
                <w:rFonts w:cs="Arial"/>
                <w:lang w:val="eu-ES"/>
              </w:rPr>
              <w:t>4.1.- Sasoiko jardueretarako hasierako lan-baimena:</w:t>
            </w:r>
          </w:p>
        </w:tc>
        <w:tc>
          <w:tcPr>
            <w:tcW w:w="284" w:type="dxa"/>
            <w:shd w:val="clear" w:color="auto" w:fill="auto"/>
          </w:tcPr>
          <w:p w14:paraId="59CCDBB2" w14:textId="77777777" w:rsidR="002B7202" w:rsidRPr="00B06507" w:rsidRDefault="002B7202" w:rsidP="00B06507">
            <w:pPr>
              <w:pStyle w:val="TEXTO2"/>
              <w:rPr>
                <w:rFonts w:cs="Arial"/>
              </w:rPr>
            </w:pPr>
          </w:p>
        </w:tc>
        <w:tc>
          <w:tcPr>
            <w:tcW w:w="4820" w:type="dxa"/>
            <w:shd w:val="clear" w:color="auto" w:fill="auto"/>
          </w:tcPr>
          <w:p w14:paraId="23152338" w14:textId="24B66947" w:rsidR="002B7202" w:rsidRPr="002B7202" w:rsidRDefault="00DD545C" w:rsidP="00B06507">
            <w:pPr>
              <w:pStyle w:val="TEXTO2"/>
              <w:rPr>
                <w:rFonts w:cs="Arial"/>
              </w:rPr>
            </w:pPr>
            <w:r w:rsidRPr="002D5EB6">
              <w:rPr>
                <w:rFonts w:cs="Arial"/>
              </w:rPr>
              <w:t>4.1</w:t>
            </w:r>
            <w:r w:rsidR="00D54C51">
              <w:rPr>
                <w:rFonts w:cs="Arial"/>
              </w:rPr>
              <w:t>.-</w:t>
            </w:r>
            <w:r w:rsidRPr="002D5EB6">
              <w:rPr>
                <w:rFonts w:cs="Arial"/>
              </w:rPr>
              <w:t xml:space="preserve"> Autorización inicial de trabajo para actividades de temporada:</w:t>
            </w:r>
          </w:p>
        </w:tc>
      </w:tr>
      <w:tr w:rsidR="002B7202" w:rsidRPr="00455D37" w14:paraId="4BB3678E" w14:textId="77777777" w:rsidTr="00F7070C">
        <w:trPr>
          <w:jc w:val="center"/>
        </w:trPr>
        <w:tc>
          <w:tcPr>
            <w:tcW w:w="4820" w:type="dxa"/>
            <w:shd w:val="clear" w:color="auto" w:fill="auto"/>
          </w:tcPr>
          <w:p w14:paraId="73736D4E" w14:textId="5A4C2399" w:rsidR="002B7202" w:rsidRPr="00517F8E" w:rsidRDefault="008F0EC1" w:rsidP="00B06507">
            <w:pPr>
              <w:pStyle w:val="TEXTO2"/>
              <w:rPr>
                <w:rFonts w:cs="Arial"/>
                <w:lang w:val="eu-ES"/>
              </w:rPr>
            </w:pPr>
            <w:r w:rsidRPr="00517F8E">
              <w:rPr>
                <w:rFonts w:cs="Arial"/>
                <w:lang w:val="eu-ES"/>
              </w:rPr>
              <w:t>a) Sasoiko jardueretarako (banakakoak) hasierako lan-baimena: 10,94.</w:t>
            </w:r>
          </w:p>
        </w:tc>
        <w:tc>
          <w:tcPr>
            <w:tcW w:w="284" w:type="dxa"/>
            <w:shd w:val="clear" w:color="auto" w:fill="auto"/>
          </w:tcPr>
          <w:p w14:paraId="2E354E1C" w14:textId="77777777" w:rsidR="002B7202" w:rsidRPr="00B06507" w:rsidRDefault="002B7202" w:rsidP="00B06507">
            <w:pPr>
              <w:pStyle w:val="TEXTO2"/>
              <w:rPr>
                <w:rFonts w:cs="Arial"/>
              </w:rPr>
            </w:pPr>
          </w:p>
        </w:tc>
        <w:tc>
          <w:tcPr>
            <w:tcW w:w="4820" w:type="dxa"/>
            <w:shd w:val="clear" w:color="auto" w:fill="auto"/>
          </w:tcPr>
          <w:p w14:paraId="4E025CEA" w14:textId="71E8FD11" w:rsidR="002B7202" w:rsidRPr="002B7202" w:rsidRDefault="00506347" w:rsidP="00B06507">
            <w:pPr>
              <w:pStyle w:val="TEXTO2"/>
              <w:rPr>
                <w:rFonts w:cs="Arial"/>
              </w:rPr>
            </w:pPr>
            <w:r w:rsidRPr="002D5EB6">
              <w:rPr>
                <w:rFonts w:cs="Arial"/>
              </w:rPr>
              <w:t>a) Autorización inicial de trabajo para actividades de temporada (individuales): 10,94.</w:t>
            </w:r>
          </w:p>
        </w:tc>
      </w:tr>
      <w:tr w:rsidR="002B7202" w:rsidRPr="00455D37" w14:paraId="779DC5ED" w14:textId="77777777" w:rsidTr="00F7070C">
        <w:trPr>
          <w:jc w:val="center"/>
        </w:trPr>
        <w:tc>
          <w:tcPr>
            <w:tcW w:w="4820" w:type="dxa"/>
            <w:shd w:val="clear" w:color="auto" w:fill="auto"/>
          </w:tcPr>
          <w:p w14:paraId="7B6B2024" w14:textId="0EA3B1A4" w:rsidR="002B7202" w:rsidRPr="00517F8E" w:rsidRDefault="008F0EC1" w:rsidP="00B06507">
            <w:pPr>
              <w:pStyle w:val="TEXTO2"/>
              <w:rPr>
                <w:rFonts w:cs="Arial"/>
                <w:lang w:val="eu-ES"/>
              </w:rPr>
            </w:pPr>
            <w:r w:rsidRPr="00517F8E">
              <w:rPr>
                <w:rFonts w:cs="Arial"/>
                <w:lang w:val="eu-ES"/>
              </w:rPr>
              <w:t>b) Hasierako lan-baimena Jatorrizko Kontratazioko Kudeaketa Kolektiboaren esparruan (langile bakoitzeko): 10,94</w:t>
            </w:r>
          </w:p>
        </w:tc>
        <w:tc>
          <w:tcPr>
            <w:tcW w:w="284" w:type="dxa"/>
            <w:shd w:val="clear" w:color="auto" w:fill="auto"/>
          </w:tcPr>
          <w:p w14:paraId="57BD0009" w14:textId="77777777" w:rsidR="002B7202" w:rsidRPr="00B06507" w:rsidRDefault="002B7202" w:rsidP="00B06507">
            <w:pPr>
              <w:pStyle w:val="TEXTO2"/>
              <w:rPr>
                <w:rFonts w:cs="Arial"/>
              </w:rPr>
            </w:pPr>
          </w:p>
        </w:tc>
        <w:tc>
          <w:tcPr>
            <w:tcW w:w="4820" w:type="dxa"/>
            <w:shd w:val="clear" w:color="auto" w:fill="auto"/>
          </w:tcPr>
          <w:p w14:paraId="08B735F6" w14:textId="3285F6D1" w:rsidR="002B7202" w:rsidRPr="002B7202" w:rsidRDefault="008058BF" w:rsidP="00B06507">
            <w:pPr>
              <w:pStyle w:val="TEXTO2"/>
              <w:rPr>
                <w:rFonts w:cs="Arial"/>
              </w:rPr>
            </w:pPr>
            <w:r w:rsidRPr="002D5EB6">
              <w:rPr>
                <w:rFonts w:cs="Arial"/>
              </w:rPr>
              <w:t>b) Autorización inicial de trabajo en el marco de Gestión Colectiva de Contratación en Origen (por cada persona trabajadora): 10,94</w:t>
            </w:r>
          </w:p>
        </w:tc>
      </w:tr>
      <w:tr w:rsidR="002B7202" w:rsidRPr="00455D37" w14:paraId="13AC4BA9" w14:textId="77777777" w:rsidTr="00F7070C">
        <w:trPr>
          <w:jc w:val="center"/>
        </w:trPr>
        <w:tc>
          <w:tcPr>
            <w:tcW w:w="4820" w:type="dxa"/>
            <w:shd w:val="clear" w:color="auto" w:fill="auto"/>
          </w:tcPr>
          <w:p w14:paraId="7EFE0E21" w14:textId="1005C2B3" w:rsidR="002B7202" w:rsidRPr="00517F8E" w:rsidRDefault="008F0EC1" w:rsidP="00B06507">
            <w:pPr>
              <w:pStyle w:val="TEXTO2"/>
              <w:rPr>
                <w:rFonts w:cs="Arial"/>
                <w:lang w:val="eu-ES"/>
              </w:rPr>
            </w:pPr>
            <w:r w:rsidRPr="00517F8E">
              <w:rPr>
                <w:rFonts w:cs="Arial"/>
                <w:lang w:val="eu-ES"/>
              </w:rPr>
              <w:t>4.2.- Sasoiko jardueretarako lan-baimena berritzea:</w:t>
            </w:r>
          </w:p>
        </w:tc>
        <w:tc>
          <w:tcPr>
            <w:tcW w:w="284" w:type="dxa"/>
            <w:shd w:val="clear" w:color="auto" w:fill="auto"/>
          </w:tcPr>
          <w:p w14:paraId="737105F1" w14:textId="77777777" w:rsidR="002B7202" w:rsidRPr="00B06507" w:rsidRDefault="002B7202" w:rsidP="00B06507">
            <w:pPr>
              <w:pStyle w:val="TEXTO2"/>
              <w:rPr>
                <w:rFonts w:cs="Arial"/>
              </w:rPr>
            </w:pPr>
          </w:p>
        </w:tc>
        <w:tc>
          <w:tcPr>
            <w:tcW w:w="4820" w:type="dxa"/>
            <w:shd w:val="clear" w:color="auto" w:fill="auto"/>
          </w:tcPr>
          <w:p w14:paraId="51FDE0F7" w14:textId="02122614" w:rsidR="002B7202" w:rsidRPr="002B7202" w:rsidRDefault="00E46277" w:rsidP="00B06507">
            <w:pPr>
              <w:pStyle w:val="TEXTO2"/>
              <w:rPr>
                <w:rFonts w:cs="Arial"/>
              </w:rPr>
            </w:pPr>
            <w:r w:rsidRPr="002D5EB6">
              <w:rPr>
                <w:rFonts w:cs="Arial"/>
              </w:rPr>
              <w:t>4.2</w:t>
            </w:r>
            <w:r w:rsidR="00D54C51">
              <w:rPr>
                <w:rFonts w:cs="Arial"/>
              </w:rPr>
              <w:t>.-</w:t>
            </w:r>
            <w:r w:rsidRPr="002D5EB6">
              <w:rPr>
                <w:rFonts w:cs="Arial"/>
              </w:rPr>
              <w:t xml:space="preserve"> Renovación de la autorización de trabajo para actividades de temporada:</w:t>
            </w:r>
          </w:p>
        </w:tc>
      </w:tr>
      <w:tr w:rsidR="002B7202" w:rsidRPr="00455D37" w14:paraId="689445EC" w14:textId="77777777" w:rsidTr="00F7070C">
        <w:trPr>
          <w:jc w:val="center"/>
        </w:trPr>
        <w:tc>
          <w:tcPr>
            <w:tcW w:w="4820" w:type="dxa"/>
            <w:shd w:val="clear" w:color="auto" w:fill="auto"/>
          </w:tcPr>
          <w:p w14:paraId="06167A45" w14:textId="58486C9F" w:rsidR="002B7202" w:rsidRPr="00517F8E" w:rsidRDefault="008F0EC1" w:rsidP="00B06507">
            <w:pPr>
              <w:pStyle w:val="TEXTO2"/>
              <w:rPr>
                <w:rFonts w:cs="Arial"/>
                <w:lang w:val="eu-ES"/>
              </w:rPr>
            </w:pPr>
            <w:r w:rsidRPr="00517F8E">
              <w:rPr>
                <w:rFonts w:cs="Arial"/>
                <w:lang w:val="eu-ES"/>
              </w:rPr>
              <w:t>a) Sasoiko jardueretarako (banakakoak) lan egiteko baimen berritua: 16,40.</w:t>
            </w:r>
          </w:p>
        </w:tc>
        <w:tc>
          <w:tcPr>
            <w:tcW w:w="284" w:type="dxa"/>
            <w:shd w:val="clear" w:color="auto" w:fill="auto"/>
          </w:tcPr>
          <w:p w14:paraId="275D4F95" w14:textId="77777777" w:rsidR="002B7202" w:rsidRPr="00B06507" w:rsidRDefault="002B7202" w:rsidP="00B06507">
            <w:pPr>
              <w:pStyle w:val="TEXTO2"/>
              <w:rPr>
                <w:rFonts w:cs="Arial"/>
              </w:rPr>
            </w:pPr>
          </w:p>
        </w:tc>
        <w:tc>
          <w:tcPr>
            <w:tcW w:w="4820" w:type="dxa"/>
            <w:shd w:val="clear" w:color="auto" w:fill="auto"/>
          </w:tcPr>
          <w:p w14:paraId="41C2C88B" w14:textId="6C5A5BBA" w:rsidR="002B7202" w:rsidRPr="002B7202" w:rsidRDefault="00083CAC" w:rsidP="00B06507">
            <w:pPr>
              <w:pStyle w:val="TEXTO2"/>
              <w:rPr>
                <w:rFonts w:cs="Arial"/>
              </w:rPr>
            </w:pPr>
            <w:r w:rsidRPr="002D5EB6">
              <w:rPr>
                <w:rFonts w:cs="Arial"/>
              </w:rPr>
              <w:t>a) Autorización trabajo renovada para actividades de temporada (individuales): 16,40.</w:t>
            </w:r>
          </w:p>
        </w:tc>
      </w:tr>
      <w:tr w:rsidR="002B7202" w:rsidRPr="00455D37" w14:paraId="6F56DE4C" w14:textId="77777777" w:rsidTr="00F7070C">
        <w:trPr>
          <w:jc w:val="center"/>
        </w:trPr>
        <w:tc>
          <w:tcPr>
            <w:tcW w:w="4820" w:type="dxa"/>
            <w:shd w:val="clear" w:color="auto" w:fill="auto"/>
          </w:tcPr>
          <w:p w14:paraId="0A53271A" w14:textId="00665310" w:rsidR="002B7202" w:rsidRPr="00517F8E" w:rsidRDefault="005D6A67" w:rsidP="00B06507">
            <w:pPr>
              <w:pStyle w:val="TEXTO2"/>
              <w:rPr>
                <w:rFonts w:cs="Arial"/>
                <w:lang w:val="eu-ES"/>
              </w:rPr>
            </w:pPr>
            <w:r w:rsidRPr="00517F8E">
              <w:rPr>
                <w:rFonts w:cs="Arial"/>
                <w:lang w:val="eu-ES"/>
              </w:rPr>
              <w:t>b) Jatorrizko Kontratazioko Kudeaketa Kolektiboaren esparruan berritutako lan-baimena (langile bakoitzeko): 16,40.</w:t>
            </w:r>
          </w:p>
        </w:tc>
        <w:tc>
          <w:tcPr>
            <w:tcW w:w="284" w:type="dxa"/>
            <w:shd w:val="clear" w:color="auto" w:fill="auto"/>
          </w:tcPr>
          <w:p w14:paraId="330FCE1D" w14:textId="77777777" w:rsidR="002B7202" w:rsidRPr="00B06507" w:rsidRDefault="002B7202" w:rsidP="00B06507">
            <w:pPr>
              <w:pStyle w:val="TEXTO2"/>
              <w:rPr>
                <w:rFonts w:cs="Arial"/>
              </w:rPr>
            </w:pPr>
          </w:p>
        </w:tc>
        <w:tc>
          <w:tcPr>
            <w:tcW w:w="4820" w:type="dxa"/>
            <w:shd w:val="clear" w:color="auto" w:fill="auto"/>
          </w:tcPr>
          <w:p w14:paraId="0062F4D2" w14:textId="3E2AA5D2" w:rsidR="002B7202" w:rsidRPr="002B7202" w:rsidRDefault="00761F51" w:rsidP="00B06507">
            <w:pPr>
              <w:pStyle w:val="TEXTO2"/>
              <w:rPr>
                <w:rFonts w:cs="Arial"/>
              </w:rPr>
            </w:pPr>
            <w:r w:rsidRPr="002D5EB6">
              <w:rPr>
                <w:rFonts w:cs="Arial"/>
              </w:rPr>
              <w:t>b) Autorización de trabajo renovada en el marco Gestión Colectiva de Contratación en Origen (por cada persona trabajadora): 16,40.</w:t>
            </w:r>
          </w:p>
        </w:tc>
      </w:tr>
      <w:tr w:rsidR="002B7202" w:rsidRPr="00455D37" w14:paraId="4160C4F9" w14:textId="77777777" w:rsidTr="00F7070C">
        <w:trPr>
          <w:jc w:val="center"/>
        </w:trPr>
        <w:tc>
          <w:tcPr>
            <w:tcW w:w="4820" w:type="dxa"/>
            <w:shd w:val="clear" w:color="auto" w:fill="auto"/>
          </w:tcPr>
          <w:p w14:paraId="69014A2D" w14:textId="787685CE" w:rsidR="002B7202" w:rsidRPr="00517F8E" w:rsidRDefault="005D6A67" w:rsidP="00B06507">
            <w:pPr>
              <w:pStyle w:val="TEXTO2"/>
              <w:rPr>
                <w:rFonts w:cs="Arial"/>
                <w:lang w:val="eu-ES"/>
              </w:rPr>
            </w:pPr>
            <w:r w:rsidRPr="00517F8E">
              <w:rPr>
                <w:rFonts w:cs="Arial"/>
                <w:lang w:val="eu-ES"/>
              </w:rPr>
              <w:t xml:space="preserve">5.- </w:t>
            </w:r>
            <w:r w:rsidR="00BD0846" w:rsidRPr="00517F8E">
              <w:rPr>
                <w:rFonts w:cs="Arial"/>
                <w:lang w:val="eu-ES"/>
              </w:rPr>
              <w:t>Ikasketengatik, ikasleen mugikortasunagatik, boluntario-zerbitzuagatik edo prestakuntza-jarduerengatik luzaroko egonaldien titularrei besteren kontura eta norberaren kontura lan egiteko baimena ematea: 122,30</w:t>
            </w:r>
            <w:r w:rsidRPr="00517F8E">
              <w:rPr>
                <w:rFonts w:cs="Arial"/>
                <w:lang w:val="eu-ES"/>
              </w:rPr>
              <w:t>.</w:t>
            </w:r>
          </w:p>
        </w:tc>
        <w:tc>
          <w:tcPr>
            <w:tcW w:w="284" w:type="dxa"/>
            <w:shd w:val="clear" w:color="auto" w:fill="auto"/>
          </w:tcPr>
          <w:p w14:paraId="71878220" w14:textId="77777777" w:rsidR="002B7202" w:rsidRPr="00B06507" w:rsidRDefault="002B7202" w:rsidP="00B06507">
            <w:pPr>
              <w:pStyle w:val="TEXTO2"/>
              <w:rPr>
                <w:rFonts w:cs="Arial"/>
              </w:rPr>
            </w:pPr>
          </w:p>
        </w:tc>
        <w:tc>
          <w:tcPr>
            <w:tcW w:w="4820" w:type="dxa"/>
            <w:shd w:val="clear" w:color="auto" w:fill="auto"/>
          </w:tcPr>
          <w:p w14:paraId="76980766" w14:textId="124917EC" w:rsidR="002B7202" w:rsidRPr="002B7202" w:rsidRDefault="002D5EB6" w:rsidP="00B06507">
            <w:pPr>
              <w:pStyle w:val="TEXTO2"/>
              <w:rPr>
                <w:rFonts w:cs="Arial"/>
              </w:rPr>
            </w:pPr>
            <w:r w:rsidRPr="002D5EB6">
              <w:rPr>
                <w:rFonts w:cs="Arial"/>
              </w:rPr>
              <w:t>5.</w:t>
            </w:r>
            <w:r w:rsidR="00D54C51">
              <w:rPr>
                <w:rFonts w:cs="Arial"/>
              </w:rPr>
              <w:t>-</w:t>
            </w:r>
            <w:r w:rsidRPr="002D5EB6">
              <w:rPr>
                <w:rFonts w:cs="Arial"/>
              </w:rPr>
              <w:t xml:space="preserve"> Autorización de trabajo por cuenta ajena y por cuenta propia para titulares de estancias de larga duración por estudios, movilidad </w:t>
            </w:r>
            <w:r w:rsidR="00BD0846">
              <w:rPr>
                <w:rFonts w:cs="Arial"/>
              </w:rPr>
              <w:t>del alumnado</w:t>
            </w:r>
            <w:r w:rsidRPr="002D5EB6">
              <w:rPr>
                <w:rFonts w:cs="Arial"/>
              </w:rPr>
              <w:t>, servicio de voluntariado o actividades formativas: 122,30.</w:t>
            </w:r>
          </w:p>
        </w:tc>
      </w:tr>
      <w:tr w:rsidR="002B7202" w:rsidRPr="00455D37" w14:paraId="794538DC" w14:textId="77777777" w:rsidTr="00F7070C">
        <w:trPr>
          <w:jc w:val="center"/>
        </w:trPr>
        <w:tc>
          <w:tcPr>
            <w:tcW w:w="4820" w:type="dxa"/>
            <w:shd w:val="clear" w:color="auto" w:fill="auto"/>
          </w:tcPr>
          <w:p w14:paraId="0A28D796" w14:textId="3D28BB13" w:rsidR="002B7202" w:rsidRPr="00517F8E" w:rsidRDefault="005D6A67" w:rsidP="00B06507">
            <w:pPr>
              <w:pStyle w:val="TEXTO2"/>
              <w:rPr>
                <w:rFonts w:cs="Arial"/>
                <w:lang w:val="eu-ES"/>
              </w:rPr>
            </w:pPr>
            <w:r w:rsidRPr="00517F8E">
              <w:rPr>
                <w:rFonts w:cs="Arial"/>
                <w:lang w:val="eu-ES"/>
              </w:rPr>
              <w:t>244. artikulua.- Salbuespenak.</w:t>
            </w:r>
          </w:p>
        </w:tc>
        <w:tc>
          <w:tcPr>
            <w:tcW w:w="284" w:type="dxa"/>
            <w:shd w:val="clear" w:color="auto" w:fill="auto"/>
          </w:tcPr>
          <w:p w14:paraId="5BE3546E" w14:textId="77777777" w:rsidR="002B7202" w:rsidRPr="00B06507" w:rsidRDefault="002B7202" w:rsidP="00B06507">
            <w:pPr>
              <w:pStyle w:val="TEXTO2"/>
              <w:rPr>
                <w:rFonts w:cs="Arial"/>
              </w:rPr>
            </w:pPr>
          </w:p>
        </w:tc>
        <w:tc>
          <w:tcPr>
            <w:tcW w:w="4820" w:type="dxa"/>
            <w:shd w:val="clear" w:color="auto" w:fill="auto"/>
          </w:tcPr>
          <w:p w14:paraId="3B2AEFFB" w14:textId="6DFE8E29" w:rsidR="002B7202" w:rsidRPr="002B7202" w:rsidRDefault="00677072" w:rsidP="00B06507">
            <w:pPr>
              <w:pStyle w:val="TEXTO2"/>
              <w:rPr>
                <w:rFonts w:cs="Arial"/>
              </w:rPr>
            </w:pPr>
            <w:r w:rsidRPr="00677072">
              <w:rPr>
                <w:rFonts w:cs="Arial"/>
              </w:rPr>
              <w:t>Artículo 244.- Exenciones.</w:t>
            </w:r>
          </w:p>
        </w:tc>
      </w:tr>
      <w:tr w:rsidR="00622E03" w:rsidRPr="00455D37" w14:paraId="4A651511" w14:textId="77777777" w:rsidTr="00F7070C">
        <w:trPr>
          <w:jc w:val="center"/>
        </w:trPr>
        <w:tc>
          <w:tcPr>
            <w:tcW w:w="4820" w:type="dxa"/>
            <w:shd w:val="clear" w:color="auto" w:fill="auto"/>
          </w:tcPr>
          <w:p w14:paraId="17A27BC8" w14:textId="2DAE0E14" w:rsidR="00622E03" w:rsidRPr="00517F8E" w:rsidRDefault="005D6A67" w:rsidP="00B06507">
            <w:pPr>
              <w:pStyle w:val="TEXTO2"/>
              <w:rPr>
                <w:rFonts w:cs="Arial"/>
                <w:lang w:val="eu-ES"/>
              </w:rPr>
            </w:pPr>
            <w:r w:rsidRPr="00517F8E">
              <w:rPr>
                <w:rFonts w:cs="Arial"/>
                <w:lang w:val="eu-ES"/>
              </w:rPr>
              <w:t>Tasa horretatik salbuetsita egongo dira Iberoamerikako, Filipinetako, Andorrako eta Ekuatoguineako herritarrak, sefardiak, jatorrizko espainiarren seme-alaba, biloba eta bilobak, eta Espainian jaiotako atzerritarrak, beren kontura irabazizko jarduera bat, lanekoa edo profesionala egin nahi dutenean».</w:t>
            </w:r>
          </w:p>
        </w:tc>
        <w:tc>
          <w:tcPr>
            <w:tcW w:w="284" w:type="dxa"/>
            <w:shd w:val="clear" w:color="auto" w:fill="auto"/>
          </w:tcPr>
          <w:p w14:paraId="4F7374D5" w14:textId="77777777" w:rsidR="00622E03" w:rsidRPr="00B06507" w:rsidRDefault="00622E03" w:rsidP="00B06507">
            <w:pPr>
              <w:pStyle w:val="TEXTO2"/>
              <w:rPr>
                <w:rFonts w:cs="Arial"/>
              </w:rPr>
            </w:pPr>
          </w:p>
        </w:tc>
        <w:tc>
          <w:tcPr>
            <w:tcW w:w="4820" w:type="dxa"/>
            <w:shd w:val="clear" w:color="auto" w:fill="auto"/>
          </w:tcPr>
          <w:p w14:paraId="1B55ECAB" w14:textId="550E3BF1" w:rsidR="00622E03" w:rsidRPr="00B06507" w:rsidRDefault="00422B45" w:rsidP="00B06507">
            <w:pPr>
              <w:pStyle w:val="TEXTO2"/>
              <w:rPr>
                <w:rFonts w:cs="Arial"/>
              </w:rPr>
            </w:pPr>
            <w:r w:rsidRPr="00422B45">
              <w:rPr>
                <w:rFonts w:cs="Arial"/>
              </w:rPr>
              <w:t>Gozarán de exención de esta tasa las personas nacionales iberoamericanas, filipinas, andorranas, ecuatoguineanas, las personas sefardíes, los hijos, hijas, nietos y nietas de español o española de origen, y las personas extranjeras nacidas en España cuando pretendan realizar una actividad lucrativa, laboral o profesional, por cuenta propia</w:t>
            </w:r>
            <w:r w:rsidRPr="00455D37">
              <w:rPr>
                <w:rFonts w:cs="Arial"/>
              </w:rPr>
              <w:t>»</w:t>
            </w:r>
            <w:r>
              <w:rPr>
                <w:rFonts w:cs="Arial"/>
              </w:rPr>
              <w:t>.</w:t>
            </w:r>
          </w:p>
        </w:tc>
      </w:tr>
      <w:tr w:rsidR="00622E03" w:rsidRPr="00455D37" w14:paraId="5C4F570C" w14:textId="77777777" w:rsidTr="00F7070C">
        <w:trPr>
          <w:jc w:val="center"/>
        </w:trPr>
        <w:tc>
          <w:tcPr>
            <w:tcW w:w="4820" w:type="dxa"/>
            <w:shd w:val="clear" w:color="auto" w:fill="auto"/>
          </w:tcPr>
          <w:p w14:paraId="019A03A0" w14:textId="22FBD835" w:rsidR="00622E03" w:rsidRPr="00517F8E" w:rsidRDefault="005D6A67" w:rsidP="00E074B8">
            <w:pPr>
              <w:pStyle w:val="ETEXTO1"/>
            </w:pPr>
            <w:r w:rsidRPr="00517F8E">
              <w:t>3.- Aldatu egiten da testu bategin horren 68. artikulua, titulu eta ziurtagiri akademiko profesionalak emateagatiko tasari buruzkoa, eta honela idatzita geratuko da:</w:t>
            </w:r>
          </w:p>
        </w:tc>
        <w:tc>
          <w:tcPr>
            <w:tcW w:w="284" w:type="dxa"/>
            <w:shd w:val="clear" w:color="auto" w:fill="auto"/>
          </w:tcPr>
          <w:p w14:paraId="0C89B5B2" w14:textId="77777777" w:rsidR="00622E03" w:rsidRPr="00B06507" w:rsidRDefault="00622E03" w:rsidP="00E074B8">
            <w:pPr>
              <w:pStyle w:val="ETEXTO1"/>
            </w:pPr>
          </w:p>
        </w:tc>
        <w:tc>
          <w:tcPr>
            <w:tcW w:w="4820" w:type="dxa"/>
            <w:shd w:val="clear" w:color="auto" w:fill="auto"/>
          </w:tcPr>
          <w:p w14:paraId="1A0C135B" w14:textId="415786BD" w:rsidR="00622E03" w:rsidRPr="00B06507" w:rsidRDefault="00E074B8" w:rsidP="00E074B8">
            <w:pPr>
              <w:pStyle w:val="ETEXTO1"/>
            </w:pPr>
            <w:r w:rsidRPr="00E074B8">
              <w:rPr>
                <w:lang w:val="es-ES_tradnl"/>
              </w:rPr>
              <w:t>3.- Se modifica el artículo 68 de dicho texto refundido, relativo a la tasa por expedición de títulos y certificados académicos profesionales, que quedará con la redacción siguiente</w:t>
            </w:r>
            <w:r>
              <w:rPr>
                <w:lang w:val="es-ES_tradnl"/>
              </w:rPr>
              <w:t>:</w:t>
            </w:r>
          </w:p>
        </w:tc>
      </w:tr>
      <w:tr w:rsidR="004D7C45" w:rsidRPr="00455D37" w14:paraId="3DEAAAE5" w14:textId="77777777" w:rsidTr="00F7070C">
        <w:trPr>
          <w:jc w:val="center"/>
        </w:trPr>
        <w:tc>
          <w:tcPr>
            <w:tcW w:w="4820" w:type="dxa"/>
            <w:shd w:val="clear" w:color="auto" w:fill="auto"/>
          </w:tcPr>
          <w:p w14:paraId="60894CF8" w14:textId="77777777" w:rsidR="004D7C45" w:rsidRPr="00517F8E" w:rsidRDefault="004D7C45" w:rsidP="00356D93">
            <w:pPr>
              <w:pStyle w:val="ETEXTO1"/>
            </w:pPr>
            <w:r w:rsidRPr="00517F8E">
              <w:rPr>
                <w:lang w:eastAsia="es-ES"/>
              </w:rPr>
              <w:t>Tarifa honen arabera eskatuko da tasa (eurotan):</w:t>
            </w:r>
          </w:p>
        </w:tc>
        <w:tc>
          <w:tcPr>
            <w:tcW w:w="284" w:type="dxa"/>
            <w:shd w:val="clear" w:color="auto" w:fill="auto"/>
          </w:tcPr>
          <w:p w14:paraId="0E5AB43E" w14:textId="77777777" w:rsidR="004D7C45" w:rsidRPr="00455D37" w:rsidRDefault="004D7C45" w:rsidP="00356D93">
            <w:pPr>
              <w:pStyle w:val="TEXTO1"/>
            </w:pPr>
          </w:p>
        </w:tc>
        <w:tc>
          <w:tcPr>
            <w:tcW w:w="4820" w:type="dxa"/>
            <w:shd w:val="clear" w:color="auto" w:fill="auto"/>
          </w:tcPr>
          <w:p w14:paraId="48C16273" w14:textId="77777777" w:rsidR="004D7C45" w:rsidRPr="00455D37" w:rsidRDefault="004D7C45" w:rsidP="00356D93">
            <w:pPr>
              <w:pStyle w:val="TEXTO1"/>
            </w:pPr>
            <w:r w:rsidRPr="00455D37">
              <w:t>La tasa se exigirá según la siguiente tarifa (euros):</w:t>
            </w:r>
          </w:p>
        </w:tc>
      </w:tr>
    </w:tbl>
    <w:p w14:paraId="6EAAFA37" w14:textId="77777777" w:rsidR="004D7C45" w:rsidRPr="00455D37" w:rsidRDefault="004D7C45" w:rsidP="004D7C45">
      <w:pPr>
        <w:pStyle w:val="NC"/>
        <w:rPr>
          <w:rFonts w:cs="Arial"/>
        </w:rPr>
      </w:pPr>
    </w:p>
    <w:tbl>
      <w:tblPr>
        <w:tblW w:w="0" w:type="auto"/>
        <w:jc w:val="center"/>
        <w:tblLayout w:type="fixed"/>
        <w:tblCellMar>
          <w:left w:w="28" w:type="dxa"/>
          <w:right w:w="28" w:type="dxa"/>
        </w:tblCellMar>
        <w:tblLook w:val="04A0" w:firstRow="1" w:lastRow="0" w:firstColumn="1" w:lastColumn="0" w:noHBand="0" w:noVBand="1"/>
      </w:tblPr>
      <w:tblGrid>
        <w:gridCol w:w="5530"/>
        <w:gridCol w:w="2126"/>
        <w:gridCol w:w="2267"/>
      </w:tblGrid>
      <w:tr w:rsidR="004D7C45" w:rsidRPr="00455D37" w14:paraId="0BC877F4" w14:textId="77777777" w:rsidTr="00356D93">
        <w:trPr>
          <w:tblHeader/>
          <w:jc w:val="center"/>
        </w:trPr>
        <w:tc>
          <w:tcPr>
            <w:tcW w:w="55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4E06D1" w14:textId="77777777" w:rsidR="004D7C45" w:rsidRPr="00455D37" w:rsidRDefault="004D7C45" w:rsidP="00356D93">
            <w:pPr>
              <w:pStyle w:val="CELDASTITTEX"/>
              <w:rPr>
                <w:rFonts w:cs="Arial"/>
              </w:rPr>
            </w:pP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85D10" w14:textId="77777777" w:rsidR="004D7C45" w:rsidRPr="00455D37" w:rsidRDefault="004D7C45" w:rsidP="00356D93">
            <w:pPr>
              <w:pStyle w:val="CELDASETITTEX"/>
              <w:rPr>
                <w:rFonts w:cs="Arial"/>
              </w:rPr>
            </w:pPr>
            <w:r w:rsidRPr="00455D37">
              <w:rPr>
                <w:rFonts w:cs="Arial"/>
              </w:rPr>
              <w:t>Jatorrizkoak</w:t>
            </w:r>
          </w:p>
          <w:p w14:paraId="0AC70030" w14:textId="77777777" w:rsidR="004D7C45" w:rsidRPr="00455D37" w:rsidRDefault="004D7C45" w:rsidP="00356D93">
            <w:pPr>
              <w:pStyle w:val="CELDASTITTEX"/>
              <w:rPr>
                <w:rFonts w:cs="Arial"/>
              </w:rPr>
            </w:pPr>
            <w:r w:rsidRPr="00455D37">
              <w:rPr>
                <w:rFonts w:cs="Arial"/>
              </w:rPr>
              <w:t>Originales</w:t>
            </w:r>
          </w:p>
        </w:tc>
        <w:tc>
          <w:tcPr>
            <w:tcW w:w="226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5EEEF5" w14:textId="77777777" w:rsidR="004D7C45" w:rsidRPr="00455D37" w:rsidRDefault="004D7C45" w:rsidP="00356D93">
            <w:pPr>
              <w:pStyle w:val="CELDASETITTEX"/>
              <w:rPr>
                <w:rFonts w:cs="Arial"/>
              </w:rPr>
            </w:pPr>
            <w:r w:rsidRPr="00455D37">
              <w:rPr>
                <w:rFonts w:cs="Arial"/>
              </w:rPr>
              <w:t>Kopiak</w:t>
            </w:r>
          </w:p>
          <w:p w14:paraId="4801E55A" w14:textId="77777777" w:rsidR="004D7C45" w:rsidRPr="00455D37" w:rsidRDefault="004D7C45" w:rsidP="00356D93">
            <w:pPr>
              <w:pStyle w:val="CELDASTITTEX"/>
              <w:rPr>
                <w:rFonts w:cs="Arial"/>
              </w:rPr>
            </w:pPr>
            <w:r w:rsidRPr="00455D37">
              <w:rPr>
                <w:rFonts w:cs="Arial"/>
              </w:rPr>
              <w:t>Copias</w:t>
            </w:r>
          </w:p>
        </w:tc>
      </w:tr>
      <w:tr w:rsidR="004D7C45" w:rsidRPr="00455D37" w14:paraId="1E91AE4D" w14:textId="77777777" w:rsidTr="00356D93">
        <w:trPr>
          <w:jc w:val="center"/>
        </w:trPr>
        <w:tc>
          <w:tcPr>
            <w:tcW w:w="5530" w:type="dxa"/>
            <w:tcBorders>
              <w:top w:val="single" w:sz="4" w:space="0" w:color="auto"/>
              <w:left w:val="single" w:sz="4" w:space="0" w:color="auto"/>
              <w:right w:val="single" w:sz="4" w:space="0" w:color="auto"/>
            </w:tcBorders>
            <w:shd w:val="clear" w:color="auto" w:fill="auto"/>
          </w:tcPr>
          <w:p w14:paraId="24AE7F58" w14:textId="77777777" w:rsidR="004D7C45" w:rsidRPr="00455D37" w:rsidRDefault="004D7C45" w:rsidP="00517F8E">
            <w:pPr>
              <w:pStyle w:val="CELDASE8TEX"/>
              <w:jc w:val="both"/>
              <w:rPr>
                <w:rFonts w:cs="Arial"/>
              </w:rPr>
            </w:pPr>
            <w:r w:rsidRPr="00455D37">
              <w:rPr>
                <w:rFonts w:cs="Arial"/>
              </w:rPr>
              <w:t>1. Goi-mailako tituluak: Arte Plastikoak eta Diseinua; Arte Dramatikoa; Dantza; Musika. Titulu profesionala (1942ko plana). Araubide Bereziko Irakaskuntzen goi-mailako titulua edo lizentziaturaren baliokideak.</w:t>
            </w:r>
          </w:p>
          <w:p w14:paraId="5558132E" w14:textId="77777777" w:rsidR="004D7C45" w:rsidRPr="00455D37" w:rsidRDefault="004D7C45" w:rsidP="00517F8E">
            <w:pPr>
              <w:pStyle w:val="CELDAS8TEX"/>
              <w:jc w:val="both"/>
              <w:rPr>
                <w:rFonts w:cs="Arial"/>
              </w:rPr>
            </w:pPr>
            <w:r w:rsidRPr="00455D37">
              <w:rPr>
                <w:rFonts w:cs="Arial"/>
              </w:rPr>
              <w:t>1. Títulos superiores: de Artes Plásticas y Diseño; de Arte Dramático; de Danza; de Música. Título Profesional (plan 1942). Título superior de Enseñanzas de Régimen Especial o equivalentes a licenciatura.</w:t>
            </w:r>
          </w:p>
        </w:tc>
        <w:tc>
          <w:tcPr>
            <w:tcW w:w="2126" w:type="dxa"/>
            <w:tcBorders>
              <w:top w:val="single" w:sz="4" w:space="0" w:color="auto"/>
              <w:left w:val="single" w:sz="4" w:space="0" w:color="auto"/>
              <w:right w:val="single" w:sz="4" w:space="0" w:color="auto"/>
            </w:tcBorders>
            <w:shd w:val="clear" w:color="auto" w:fill="auto"/>
          </w:tcPr>
          <w:p w14:paraId="2EE4BF1A" w14:textId="77777777" w:rsidR="004D7C45" w:rsidRPr="00455D37" w:rsidRDefault="004D7C45" w:rsidP="00356D93">
            <w:pPr>
              <w:pStyle w:val="CELDAS8NUM"/>
              <w:rPr>
                <w:rFonts w:cs="Arial"/>
              </w:rPr>
            </w:pPr>
            <w:r w:rsidRPr="00455D37">
              <w:rPr>
                <w:rFonts w:cs="Arial"/>
              </w:rPr>
              <w:t>108,89</w:t>
            </w:r>
          </w:p>
        </w:tc>
        <w:tc>
          <w:tcPr>
            <w:tcW w:w="2267" w:type="dxa"/>
            <w:tcBorders>
              <w:top w:val="single" w:sz="4" w:space="0" w:color="auto"/>
              <w:left w:val="single" w:sz="4" w:space="0" w:color="auto"/>
              <w:right w:val="single" w:sz="4" w:space="0" w:color="auto"/>
            </w:tcBorders>
            <w:shd w:val="clear" w:color="auto" w:fill="auto"/>
          </w:tcPr>
          <w:p w14:paraId="188417CC" w14:textId="77777777" w:rsidR="004D7C45" w:rsidRPr="00455D37" w:rsidRDefault="004D7C45" w:rsidP="00356D93">
            <w:pPr>
              <w:pStyle w:val="CELDAS8NUM"/>
              <w:rPr>
                <w:rFonts w:cs="Arial"/>
              </w:rPr>
            </w:pPr>
            <w:r w:rsidRPr="00455D37">
              <w:rPr>
                <w:rFonts w:cs="Arial"/>
              </w:rPr>
              <w:t>7,09</w:t>
            </w:r>
          </w:p>
        </w:tc>
      </w:tr>
      <w:tr w:rsidR="004D7C45" w:rsidRPr="00455D37" w14:paraId="192C7BB3" w14:textId="77777777" w:rsidTr="00356D93">
        <w:trPr>
          <w:jc w:val="center"/>
        </w:trPr>
        <w:tc>
          <w:tcPr>
            <w:tcW w:w="5530" w:type="dxa"/>
            <w:tcBorders>
              <w:left w:val="single" w:sz="4" w:space="0" w:color="auto"/>
              <w:right w:val="single" w:sz="4" w:space="0" w:color="auto"/>
            </w:tcBorders>
            <w:shd w:val="clear" w:color="auto" w:fill="auto"/>
          </w:tcPr>
          <w:p w14:paraId="55D8747F" w14:textId="77777777" w:rsidR="004D7C45" w:rsidRPr="00455D37" w:rsidRDefault="004D7C45" w:rsidP="00517F8E">
            <w:pPr>
              <w:pStyle w:val="CELDASE8TEX"/>
              <w:jc w:val="both"/>
              <w:rPr>
                <w:rFonts w:cs="Arial"/>
              </w:rPr>
            </w:pPr>
            <w:r w:rsidRPr="00455D37">
              <w:rPr>
                <w:rFonts w:cs="Arial"/>
              </w:rPr>
              <w:lastRenderedPageBreak/>
              <w:t>2. Araubide Bereziko Irakaskuntzen titulua edo diplomaturaren baliokideak.</w:t>
            </w:r>
          </w:p>
          <w:p w14:paraId="6BFA12A3" w14:textId="77777777" w:rsidR="004D7C45" w:rsidRPr="00455D37" w:rsidRDefault="004D7C45" w:rsidP="00517F8E">
            <w:pPr>
              <w:pStyle w:val="CELDAS8TEX"/>
              <w:jc w:val="both"/>
              <w:rPr>
                <w:rFonts w:cs="Arial"/>
              </w:rPr>
            </w:pPr>
            <w:r w:rsidRPr="00455D37">
              <w:rPr>
                <w:rFonts w:cs="Arial"/>
              </w:rPr>
              <w:t>2. Título de Enseñanzas de Régimen Especial o equivalentes a diplomatura.</w:t>
            </w:r>
          </w:p>
        </w:tc>
        <w:tc>
          <w:tcPr>
            <w:tcW w:w="2126" w:type="dxa"/>
            <w:tcBorders>
              <w:left w:val="single" w:sz="4" w:space="0" w:color="auto"/>
              <w:right w:val="single" w:sz="4" w:space="0" w:color="auto"/>
            </w:tcBorders>
            <w:shd w:val="clear" w:color="auto" w:fill="auto"/>
          </w:tcPr>
          <w:p w14:paraId="73A9E3A2" w14:textId="77777777" w:rsidR="004D7C45" w:rsidRPr="00455D37" w:rsidRDefault="004D7C45" w:rsidP="00356D93">
            <w:pPr>
              <w:pStyle w:val="CELDAS8NUM"/>
              <w:rPr>
                <w:rFonts w:cs="Arial"/>
              </w:rPr>
            </w:pPr>
            <w:r w:rsidRPr="00455D37">
              <w:rPr>
                <w:rFonts w:cs="Arial"/>
              </w:rPr>
              <w:t>54,44</w:t>
            </w:r>
          </w:p>
        </w:tc>
        <w:tc>
          <w:tcPr>
            <w:tcW w:w="2267" w:type="dxa"/>
            <w:tcBorders>
              <w:left w:val="single" w:sz="4" w:space="0" w:color="auto"/>
              <w:right w:val="single" w:sz="4" w:space="0" w:color="auto"/>
            </w:tcBorders>
            <w:shd w:val="clear" w:color="auto" w:fill="auto"/>
          </w:tcPr>
          <w:p w14:paraId="578EB7C2" w14:textId="77777777" w:rsidR="004D7C45" w:rsidRPr="00455D37" w:rsidRDefault="004D7C45" w:rsidP="00356D93">
            <w:pPr>
              <w:pStyle w:val="CELDAS8NUM"/>
              <w:rPr>
                <w:rFonts w:cs="Arial"/>
              </w:rPr>
            </w:pPr>
            <w:r w:rsidRPr="00455D37">
              <w:rPr>
                <w:rFonts w:cs="Arial"/>
              </w:rPr>
              <w:t>7,09</w:t>
            </w:r>
          </w:p>
        </w:tc>
      </w:tr>
      <w:tr w:rsidR="004D7C45" w:rsidRPr="00455D37" w14:paraId="7E0C2D9E" w14:textId="77777777" w:rsidTr="00356D93">
        <w:trPr>
          <w:jc w:val="center"/>
        </w:trPr>
        <w:tc>
          <w:tcPr>
            <w:tcW w:w="5530" w:type="dxa"/>
            <w:tcBorders>
              <w:left w:val="single" w:sz="4" w:space="0" w:color="auto"/>
              <w:right w:val="single" w:sz="4" w:space="0" w:color="auto"/>
            </w:tcBorders>
            <w:shd w:val="clear" w:color="auto" w:fill="auto"/>
          </w:tcPr>
          <w:p w14:paraId="5A923CEB" w14:textId="136B0239" w:rsidR="004D7C45" w:rsidRPr="00455D37" w:rsidRDefault="004D7C45" w:rsidP="00517F8E">
            <w:pPr>
              <w:pStyle w:val="CELDASE8TEX"/>
              <w:jc w:val="both"/>
              <w:rPr>
                <w:rFonts w:cs="Arial"/>
              </w:rPr>
            </w:pPr>
            <w:r w:rsidRPr="00455D37">
              <w:rPr>
                <w:rFonts w:cs="Arial"/>
              </w:rPr>
              <w:t>3. Honako titulu hauek: LOE Batxilergoa, LOGSE Batxilergoa, LHko Goi Mailako Teknikaria, Goi Mailako Kirol Teknikaria, Musikako Profesionala, Arte Plastikoetako eta Diseinuko Goi Mailako Teknikaria, Dantzako Profesionala, Araubide Bereziko Irakaskuntzetako Goi Mailako Teknikaria edo baliokideak, Lutherian aditu-egiaztapena/ziurtagiria.</w:t>
            </w:r>
            <w:r w:rsidR="00D1789C">
              <w:rPr>
                <w:rFonts w:cs="Arial"/>
              </w:rPr>
              <w:t xml:space="preserve"> </w:t>
            </w:r>
            <w:r w:rsidR="00D1789C" w:rsidRPr="00D1789C">
              <w:rPr>
                <w:rFonts w:cs="Arial"/>
              </w:rPr>
              <w:t>Homologazio-ziurtagiriak, goi-mailako kirol-teknikari gisa</w:t>
            </w:r>
            <w:r w:rsidR="00D1789C">
              <w:rPr>
                <w:rFonts w:cs="Arial"/>
              </w:rPr>
              <w:t>.</w:t>
            </w:r>
          </w:p>
          <w:p w14:paraId="3737FABC" w14:textId="7995A6BC" w:rsidR="004D7C45" w:rsidRPr="00455D37" w:rsidRDefault="004D7C45" w:rsidP="00517F8E">
            <w:pPr>
              <w:pStyle w:val="CELDAS8TEX"/>
              <w:jc w:val="both"/>
              <w:rPr>
                <w:rFonts w:cs="Arial"/>
              </w:rPr>
            </w:pPr>
            <w:r w:rsidRPr="00455D37">
              <w:rPr>
                <w:rFonts w:cs="Arial"/>
              </w:rPr>
              <w:t>3. Títulos de Bachiller LOE, Bachiller LOGSE, títulos de Técnica o Técnico Superior de FP, títulos de Máster de FP, Técnica o Técnico Deportivo Superior, título profesional de Música, Técnica o Técnico Superior de Artes Plásticas y Diseño, título profesional de Danza, Técnica o Técnico Superior de Enseñanzas de Régimen Especial o equivalentes, acreditación-certificado de Experto o Experta en Luthería.</w:t>
            </w:r>
            <w:r w:rsidR="00CB1417">
              <w:rPr>
                <w:rFonts w:cs="Arial"/>
              </w:rPr>
              <w:t xml:space="preserve"> Certificados de </w:t>
            </w:r>
            <w:r w:rsidR="005E00CE">
              <w:rPr>
                <w:rFonts w:cs="Arial"/>
              </w:rPr>
              <w:t>Homologación a título de Técnica o Técnico Deportivo Superior.</w:t>
            </w:r>
          </w:p>
        </w:tc>
        <w:tc>
          <w:tcPr>
            <w:tcW w:w="2126" w:type="dxa"/>
            <w:tcBorders>
              <w:left w:val="single" w:sz="4" w:space="0" w:color="auto"/>
              <w:right w:val="single" w:sz="4" w:space="0" w:color="auto"/>
            </w:tcBorders>
            <w:shd w:val="clear" w:color="auto" w:fill="auto"/>
          </w:tcPr>
          <w:p w14:paraId="799ABF55" w14:textId="77777777" w:rsidR="004D7C45" w:rsidRPr="00455D37" w:rsidRDefault="004D7C45" w:rsidP="00356D93">
            <w:pPr>
              <w:pStyle w:val="CELDAS8NUM"/>
              <w:rPr>
                <w:rFonts w:cs="Arial"/>
              </w:rPr>
            </w:pPr>
            <w:r w:rsidRPr="00455D37">
              <w:rPr>
                <w:rFonts w:cs="Arial"/>
              </w:rPr>
              <w:t>47,33</w:t>
            </w:r>
          </w:p>
        </w:tc>
        <w:tc>
          <w:tcPr>
            <w:tcW w:w="2267" w:type="dxa"/>
            <w:tcBorders>
              <w:left w:val="single" w:sz="4" w:space="0" w:color="auto"/>
              <w:right w:val="single" w:sz="4" w:space="0" w:color="auto"/>
            </w:tcBorders>
            <w:shd w:val="clear" w:color="auto" w:fill="auto"/>
          </w:tcPr>
          <w:p w14:paraId="40AB1332" w14:textId="77777777" w:rsidR="004D7C45" w:rsidRPr="00455D37" w:rsidRDefault="004D7C45" w:rsidP="00356D93">
            <w:pPr>
              <w:pStyle w:val="CELDAS8NUM"/>
              <w:rPr>
                <w:rFonts w:cs="Arial"/>
              </w:rPr>
            </w:pPr>
            <w:r w:rsidRPr="00455D37">
              <w:rPr>
                <w:rFonts w:cs="Arial"/>
              </w:rPr>
              <w:t>7,09</w:t>
            </w:r>
          </w:p>
        </w:tc>
      </w:tr>
      <w:tr w:rsidR="004D7C45" w:rsidRPr="00455D37" w14:paraId="0A96C2C9" w14:textId="77777777" w:rsidTr="00356D93">
        <w:trPr>
          <w:jc w:val="center"/>
        </w:trPr>
        <w:tc>
          <w:tcPr>
            <w:tcW w:w="5530" w:type="dxa"/>
            <w:tcBorders>
              <w:left w:val="single" w:sz="4" w:space="0" w:color="auto"/>
              <w:right w:val="single" w:sz="4" w:space="0" w:color="auto"/>
            </w:tcBorders>
            <w:shd w:val="clear" w:color="auto" w:fill="auto"/>
          </w:tcPr>
          <w:p w14:paraId="343EF90A" w14:textId="100F8B5A" w:rsidR="004D7C45" w:rsidRPr="00455D37" w:rsidRDefault="004D7C45" w:rsidP="00517F8E">
            <w:pPr>
              <w:pStyle w:val="CELDASE8TEX"/>
              <w:jc w:val="both"/>
              <w:rPr>
                <w:rFonts w:cs="Arial"/>
              </w:rPr>
            </w:pPr>
            <w:r w:rsidRPr="00455D37">
              <w:rPr>
                <w:rFonts w:cs="Arial"/>
              </w:rPr>
              <w:t>4. Honako titulu hauek: Teknikaria, LHko teknikaria, LHko Espezialista, Kirol Teknikaria, Arte Plastikoetako eta Diseinuko Teknikaria, Araubide Bereziko Irakaskuntzetako Teknikaria edo baliokideak</w:t>
            </w:r>
            <w:r w:rsidR="00411253">
              <w:rPr>
                <w:rFonts w:cs="Arial"/>
              </w:rPr>
              <w:t xml:space="preserve">, </w:t>
            </w:r>
            <w:r w:rsidR="00411253" w:rsidRPr="00411253">
              <w:rPr>
                <w:rFonts w:cs="Arial"/>
              </w:rPr>
              <w:t>Kirol-teknikariaren tituluko zikloetara homologatzeko ziurtagiria.</w:t>
            </w:r>
          </w:p>
          <w:p w14:paraId="6EE4CB2C" w14:textId="0C5132DA" w:rsidR="004D7C45" w:rsidRPr="00455D37" w:rsidRDefault="004D7C45" w:rsidP="00517F8E">
            <w:pPr>
              <w:pStyle w:val="CELDAS8TEX"/>
              <w:jc w:val="both"/>
              <w:rPr>
                <w:rFonts w:cs="Arial"/>
              </w:rPr>
            </w:pPr>
            <w:r w:rsidRPr="00455D37">
              <w:rPr>
                <w:rFonts w:cs="Arial"/>
              </w:rPr>
              <w:t>4. Título de Técnica o Técnico, título de Técnica o Técnico de FP, título de especialista de FP, Técnica o Técnico Deportivo, Técnica o Técnico de Artes Plásticas y Diseño, Técnica o Técnico de Enseñanzas de Régimen Especial o equivalentes</w:t>
            </w:r>
            <w:r w:rsidR="00F005D1">
              <w:rPr>
                <w:rFonts w:cs="Arial"/>
              </w:rPr>
              <w:t>, certificado de homologación</w:t>
            </w:r>
            <w:r w:rsidR="00377A24">
              <w:rPr>
                <w:rFonts w:cs="Arial"/>
              </w:rPr>
              <w:t xml:space="preserve"> a ciclos del título de Técnica o Técnico Deportivo.</w:t>
            </w:r>
          </w:p>
        </w:tc>
        <w:tc>
          <w:tcPr>
            <w:tcW w:w="2126" w:type="dxa"/>
            <w:tcBorders>
              <w:left w:val="single" w:sz="4" w:space="0" w:color="auto"/>
              <w:right w:val="single" w:sz="4" w:space="0" w:color="auto"/>
            </w:tcBorders>
            <w:shd w:val="clear" w:color="auto" w:fill="auto"/>
          </w:tcPr>
          <w:p w14:paraId="5A534F51" w14:textId="77777777" w:rsidR="004D7C45" w:rsidRPr="00455D37" w:rsidRDefault="004D7C45" w:rsidP="00356D93">
            <w:pPr>
              <w:pStyle w:val="CELDAS8NUM"/>
              <w:rPr>
                <w:rFonts w:cs="Arial"/>
              </w:rPr>
            </w:pPr>
            <w:r w:rsidRPr="00455D37">
              <w:rPr>
                <w:rFonts w:cs="Arial"/>
              </w:rPr>
              <w:t>23,67</w:t>
            </w:r>
          </w:p>
        </w:tc>
        <w:tc>
          <w:tcPr>
            <w:tcW w:w="2267" w:type="dxa"/>
            <w:tcBorders>
              <w:left w:val="single" w:sz="4" w:space="0" w:color="auto"/>
              <w:right w:val="single" w:sz="4" w:space="0" w:color="auto"/>
            </w:tcBorders>
            <w:shd w:val="clear" w:color="auto" w:fill="auto"/>
          </w:tcPr>
          <w:p w14:paraId="4916CBD7" w14:textId="77777777" w:rsidR="004D7C45" w:rsidRPr="00455D37" w:rsidRDefault="004D7C45" w:rsidP="00356D93">
            <w:pPr>
              <w:pStyle w:val="CELDAS8NUM"/>
              <w:rPr>
                <w:rFonts w:cs="Arial"/>
              </w:rPr>
            </w:pPr>
            <w:r w:rsidRPr="00455D37">
              <w:rPr>
                <w:rFonts w:cs="Arial"/>
              </w:rPr>
              <w:t>7,09</w:t>
            </w:r>
          </w:p>
        </w:tc>
      </w:tr>
      <w:tr w:rsidR="004D7C45" w:rsidRPr="00455D37" w14:paraId="6F69B7E0" w14:textId="77777777" w:rsidTr="00356D93">
        <w:trPr>
          <w:jc w:val="center"/>
        </w:trPr>
        <w:tc>
          <w:tcPr>
            <w:tcW w:w="5530" w:type="dxa"/>
            <w:tcBorders>
              <w:left w:val="single" w:sz="4" w:space="0" w:color="auto"/>
              <w:right w:val="single" w:sz="4" w:space="0" w:color="auto"/>
            </w:tcBorders>
            <w:shd w:val="clear" w:color="auto" w:fill="auto"/>
          </w:tcPr>
          <w:p w14:paraId="54BB5E07" w14:textId="77777777" w:rsidR="004D7C45" w:rsidRPr="00455D37" w:rsidRDefault="004D7C45" w:rsidP="00517F8E">
            <w:pPr>
              <w:pStyle w:val="CELDASE8TEX"/>
              <w:jc w:val="both"/>
              <w:rPr>
                <w:rFonts w:cs="Arial"/>
              </w:rPr>
            </w:pPr>
            <w:r w:rsidRPr="00455D37">
              <w:rPr>
                <w:rFonts w:cs="Arial"/>
              </w:rPr>
              <w:t>5. EGA ziurtagiria.</w:t>
            </w:r>
          </w:p>
          <w:p w14:paraId="3313178C" w14:textId="77777777" w:rsidR="004D7C45" w:rsidRPr="00455D37" w:rsidRDefault="004D7C45" w:rsidP="00517F8E">
            <w:pPr>
              <w:pStyle w:val="CELDAS8TEX"/>
              <w:jc w:val="both"/>
              <w:rPr>
                <w:rFonts w:cs="Arial"/>
              </w:rPr>
            </w:pPr>
            <w:r w:rsidRPr="00455D37">
              <w:rPr>
                <w:rFonts w:cs="Arial"/>
              </w:rPr>
              <w:t>5. Certificado EGA.</w:t>
            </w:r>
          </w:p>
        </w:tc>
        <w:tc>
          <w:tcPr>
            <w:tcW w:w="2126" w:type="dxa"/>
            <w:tcBorders>
              <w:left w:val="single" w:sz="4" w:space="0" w:color="auto"/>
              <w:right w:val="single" w:sz="4" w:space="0" w:color="auto"/>
            </w:tcBorders>
            <w:shd w:val="clear" w:color="auto" w:fill="auto"/>
          </w:tcPr>
          <w:p w14:paraId="7E7B2A00" w14:textId="77777777" w:rsidR="004D7C45" w:rsidRPr="00455D37" w:rsidRDefault="004D7C45" w:rsidP="00356D93">
            <w:pPr>
              <w:pStyle w:val="CELDAS8NUM"/>
              <w:rPr>
                <w:rFonts w:cs="Arial"/>
              </w:rPr>
            </w:pPr>
            <w:r w:rsidRPr="00455D37">
              <w:rPr>
                <w:rFonts w:cs="Arial"/>
              </w:rPr>
              <w:t>23,67</w:t>
            </w:r>
          </w:p>
        </w:tc>
        <w:tc>
          <w:tcPr>
            <w:tcW w:w="2267" w:type="dxa"/>
            <w:tcBorders>
              <w:left w:val="single" w:sz="4" w:space="0" w:color="auto"/>
              <w:right w:val="single" w:sz="4" w:space="0" w:color="auto"/>
            </w:tcBorders>
            <w:shd w:val="clear" w:color="auto" w:fill="auto"/>
          </w:tcPr>
          <w:p w14:paraId="56074187" w14:textId="77777777" w:rsidR="004D7C45" w:rsidRPr="00455D37" w:rsidRDefault="004D7C45" w:rsidP="00356D93">
            <w:pPr>
              <w:pStyle w:val="CELDAS8NUM"/>
              <w:rPr>
                <w:rFonts w:cs="Arial"/>
              </w:rPr>
            </w:pPr>
            <w:r w:rsidRPr="00455D37">
              <w:rPr>
                <w:rFonts w:cs="Arial"/>
              </w:rPr>
              <w:t>7,09</w:t>
            </w:r>
          </w:p>
        </w:tc>
      </w:tr>
      <w:tr w:rsidR="004D7C45" w:rsidRPr="00455D37" w14:paraId="1106E3E6" w14:textId="77777777" w:rsidTr="00356D93">
        <w:trPr>
          <w:jc w:val="center"/>
        </w:trPr>
        <w:tc>
          <w:tcPr>
            <w:tcW w:w="5530" w:type="dxa"/>
            <w:tcBorders>
              <w:left w:val="single" w:sz="4" w:space="0" w:color="auto"/>
              <w:right w:val="single" w:sz="4" w:space="0" w:color="auto"/>
            </w:tcBorders>
            <w:shd w:val="clear" w:color="auto" w:fill="auto"/>
          </w:tcPr>
          <w:p w14:paraId="45BFF26D" w14:textId="77777777" w:rsidR="004D7C45" w:rsidRPr="00455D37" w:rsidRDefault="004D7C45" w:rsidP="00517F8E">
            <w:pPr>
              <w:pStyle w:val="CELDASE8TEX"/>
              <w:jc w:val="both"/>
              <w:rPr>
                <w:rFonts w:cs="Arial"/>
              </w:rPr>
            </w:pPr>
            <w:r w:rsidRPr="00455D37">
              <w:rPr>
                <w:rFonts w:cs="Arial"/>
              </w:rPr>
              <w:t>6. Honako ziurtagiri hauek: hizkuntza-eskola ofizialetako Gaitasun-Agiria, 1995eko ekainetik aurrera bukatutakoak ; oinarrizko mailako, erdi-mailako eta goi-mailako hizkuntza-egiaztagiriak; erdi-mailako eta goi-mailako espezialitate-egiaztagiriak.</w:t>
            </w:r>
          </w:p>
          <w:p w14:paraId="6FC428B8" w14:textId="77777777" w:rsidR="004D7C45" w:rsidRPr="00455D37" w:rsidRDefault="004D7C45" w:rsidP="00517F8E">
            <w:pPr>
              <w:pStyle w:val="CELDAS8TEX"/>
              <w:jc w:val="both"/>
              <w:rPr>
                <w:rFonts w:cs="Arial"/>
              </w:rPr>
            </w:pPr>
            <w:r w:rsidRPr="00455D37">
              <w:rPr>
                <w:rFonts w:cs="Arial"/>
              </w:rPr>
              <w:t>6. Certificados de Aptitud de las escuelas oficiales de idiomas, finalizados después de junio de 1995; certificados de idiomas de niveles básico, intermedio y avanzado; certificados de especialidad de niveles intermedio y avanzado.</w:t>
            </w:r>
          </w:p>
        </w:tc>
        <w:tc>
          <w:tcPr>
            <w:tcW w:w="2126" w:type="dxa"/>
            <w:tcBorders>
              <w:left w:val="single" w:sz="4" w:space="0" w:color="auto"/>
              <w:right w:val="single" w:sz="4" w:space="0" w:color="auto"/>
            </w:tcBorders>
            <w:shd w:val="clear" w:color="auto" w:fill="auto"/>
          </w:tcPr>
          <w:p w14:paraId="535B14FA" w14:textId="77777777" w:rsidR="004D7C45" w:rsidRPr="00455D37" w:rsidRDefault="004D7C45" w:rsidP="00356D93">
            <w:pPr>
              <w:pStyle w:val="CELDAS8NUM"/>
              <w:rPr>
                <w:rFonts w:cs="Arial"/>
              </w:rPr>
            </w:pPr>
            <w:r w:rsidRPr="00455D37">
              <w:rPr>
                <w:rFonts w:cs="Arial"/>
              </w:rPr>
              <w:t>23,67</w:t>
            </w:r>
          </w:p>
        </w:tc>
        <w:tc>
          <w:tcPr>
            <w:tcW w:w="2267" w:type="dxa"/>
            <w:tcBorders>
              <w:left w:val="single" w:sz="4" w:space="0" w:color="auto"/>
              <w:right w:val="single" w:sz="4" w:space="0" w:color="auto"/>
            </w:tcBorders>
            <w:shd w:val="clear" w:color="auto" w:fill="auto"/>
          </w:tcPr>
          <w:p w14:paraId="684097A8" w14:textId="77777777" w:rsidR="004D7C45" w:rsidRPr="00455D37" w:rsidRDefault="004D7C45" w:rsidP="00356D93">
            <w:pPr>
              <w:pStyle w:val="CELDAS8NUM"/>
              <w:rPr>
                <w:rFonts w:cs="Arial"/>
              </w:rPr>
            </w:pPr>
            <w:r w:rsidRPr="00455D37">
              <w:rPr>
                <w:rFonts w:cs="Arial"/>
              </w:rPr>
              <w:t>7,09</w:t>
            </w:r>
          </w:p>
        </w:tc>
      </w:tr>
      <w:tr w:rsidR="004D7C45" w:rsidRPr="00455D37" w14:paraId="75F5E2ED" w14:textId="77777777" w:rsidTr="00356D93">
        <w:trPr>
          <w:jc w:val="center"/>
        </w:trPr>
        <w:tc>
          <w:tcPr>
            <w:tcW w:w="5530" w:type="dxa"/>
            <w:tcBorders>
              <w:left w:val="single" w:sz="4" w:space="0" w:color="auto"/>
              <w:right w:val="single" w:sz="4" w:space="0" w:color="auto"/>
            </w:tcBorders>
            <w:shd w:val="clear" w:color="auto" w:fill="auto"/>
          </w:tcPr>
          <w:p w14:paraId="50619631" w14:textId="77777777" w:rsidR="004D7C45" w:rsidRPr="00455D37" w:rsidRDefault="004D7C45" w:rsidP="00517F8E">
            <w:pPr>
              <w:pStyle w:val="CELDASE8TEX"/>
              <w:jc w:val="both"/>
              <w:rPr>
                <w:rFonts w:cs="Arial"/>
              </w:rPr>
            </w:pPr>
            <w:r w:rsidRPr="00455D37">
              <w:rPr>
                <w:rFonts w:cs="Arial"/>
              </w:rPr>
              <w:t>7. Goi Mailako Arte Irakaskuntzetan Masterraren titulua.</w:t>
            </w:r>
          </w:p>
          <w:p w14:paraId="4ACBB303" w14:textId="77777777" w:rsidR="004D7C45" w:rsidRPr="00455D37" w:rsidRDefault="004D7C45" w:rsidP="00517F8E">
            <w:pPr>
              <w:pStyle w:val="CELDAS8TEX"/>
              <w:jc w:val="both"/>
              <w:rPr>
                <w:rFonts w:cs="Arial"/>
              </w:rPr>
            </w:pPr>
            <w:r w:rsidRPr="00455D37">
              <w:rPr>
                <w:rFonts w:cs="Arial"/>
              </w:rPr>
              <w:t>7. Título de Máster de Enseñanzas Artísticas Superiores.</w:t>
            </w:r>
          </w:p>
        </w:tc>
        <w:tc>
          <w:tcPr>
            <w:tcW w:w="2126" w:type="dxa"/>
            <w:tcBorders>
              <w:left w:val="single" w:sz="4" w:space="0" w:color="auto"/>
              <w:right w:val="single" w:sz="4" w:space="0" w:color="auto"/>
            </w:tcBorders>
            <w:shd w:val="clear" w:color="auto" w:fill="auto"/>
          </w:tcPr>
          <w:p w14:paraId="039F526F" w14:textId="77777777" w:rsidR="004D7C45" w:rsidRPr="00455D37" w:rsidRDefault="004D7C45" w:rsidP="00356D93">
            <w:pPr>
              <w:pStyle w:val="CELDAS8NUM"/>
              <w:rPr>
                <w:rFonts w:cs="Arial"/>
              </w:rPr>
            </w:pPr>
            <w:r w:rsidRPr="00455D37">
              <w:rPr>
                <w:rFonts w:cs="Arial"/>
              </w:rPr>
              <w:t>108,89</w:t>
            </w:r>
          </w:p>
        </w:tc>
        <w:tc>
          <w:tcPr>
            <w:tcW w:w="2267" w:type="dxa"/>
            <w:tcBorders>
              <w:left w:val="single" w:sz="4" w:space="0" w:color="auto"/>
              <w:right w:val="single" w:sz="4" w:space="0" w:color="auto"/>
            </w:tcBorders>
            <w:shd w:val="clear" w:color="auto" w:fill="auto"/>
          </w:tcPr>
          <w:p w14:paraId="122A25B9" w14:textId="77777777" w:rsidR="004D7C45" w:rsidRPr="00455D37" w:rsidRDefault="004D7C45" w:rsidP="00356D93">
            <w:pPr>
              <w:pStyle w:val="CELDAS8NUM"/>
              <w:rPr>
                <w:rFonts w:cs="Arial"/>
              </w:rPr>
            </w:pPr>
            <w:r w:rsidRPr="00455D37">
              <w:rPr>
                <w:rFonts w:cs="Arial"/>
              </w:rPr>
              <w:t>7,09</w:t>
            </w:r>
          </w:p>
        </w:tc>
      </w:tr>
      <w:tr w:rsidR="004D7C45" w:rsidRPr="00455D37" w14:paraId="76F8493A" w14:textId="77777777" w:rsidTr="00356D93">
        <w:trPr>
          <w:jc w:val="center"/>
        </w:trPr>
        <w:tc>
          <w:tcPr>
            <w:tcW w:w="5530" w:type="dxa"/>
            <w:tcBorders>
              <w:left w:val="single" w:sz="4" w:space="0" w:color="auto"/>
              <w:bottom w:val="single" w:sz="4" w:space="0" w:color="auto"/>
              <w:right w:val="single" w:sz="4" w:space="0" w:color="auto"/>
            </w:tcBorders>
            <w:shd w:val="clear" w:color="auto" w:fill="auto"/>
          </w:tcPr>
          <w:p w14:paraId="750F8B31" w14:textId="77777777" w:rsidR="004D7C45" w:rsidRPr="00455D37" w:rsidRDefault="004D7C45" w:rsidP="00517F8E">
            <w:pPr>
              <w:pStyle w:val="CELDASE8TEX"/>
              <w:jc w:val="both"/>
              <w:rPr>
                <w:rFonts w:cs="Arial"/>
              </w:rPr>
            </w:pPr>
            <w:r w:rsidRPr="00455D37">
              <w:rPr>
                <w:rFonts w:cs="Arial"/>
              </w:rPr>
              <w:t>8. Prestakuntza pedagogiko eta didaktiko baliokidearen ziurtagiri ofizial.</w:t>
            </w:r>
          </w:p>
          <w:p w14:paraId="705BC29F" w14:textId="77777777" w:rsidR="004D7C45" w:rsidRPr="00455D37" w:rsidRDefault="004D7C45" w:rsidP="00517F8E">
            <w:pPr>
              <w:pStyle w:val="CELDAS8TEX"/>
              <w:jc w:val="both"/>
              <w:rPr>
                <w:rFonts w:cs="Arial"/>
              </w:rPr>
            </w:pPr>
            <w:r w:rsidRPr="00455D37">
              <w:rPr>
                <w:rFonts w:cs="Arial"/>
              </w:rPr>
              <w:t>8. Certificado oficial de formación pedagógica y didáctica equivalente.</w:t>
            </w:r>
          </w:p>
        </w:tc>
        <w:tc>
          <w:tcPr>
            <w:tcW w:w="2126" w:type="dxa"/>
            <w:tcBorders>
              <w:left w:val="single" w:sz="4" w:space="0" w:color="auto"/>
              <w:bottom w:val="single" w:sz="4" w:space="0" w:color="auto"/>
              <w:right w:val="single" w:sz="4" w:space="0" w:color="auto"/>
            </w:tcBorders>
            <w:shd w:val="clear" w:color="auto" w:fill="auto"/>
          </w:tcPr>
          <w:p w14:paraId="0B46364A" w14:textId="77777777" w:rsidR="004D7C45" w:rsidRPr="00455D37" w:rsidRDefault="004D7C45" w:rsidP="00356D93">
            <w:pPr>
              <w:pStyle w:val="CELDAS8NUM"/>
              <w:rPr>
                <w:rFonts w:cs="Arial"/>
              </w:rPr>
            </w:pPr>
            <w:r w:rsidRPr="00455D37">
              <w:rPr>
                <w:rFonts w:cs="Arial"/>
              </w:rPr>
              <w:t>23,67</w:t>
            </w:r>
          </w:p>
        </w:tc>
        <w:tc>
          <w:tcPr>
            <w:tcW w:w="2267" w:type="dxa"/>
            <w:tcBorders>
              <w:left w:val="single" w:sz="4" w:space="0" w:color="auto"/>
              <w:bottom w:val="single" w:sz="4" w:space="0" w:color="auto"/>
              <w:right w:val="single" w:sz="4" w:space="0" w:color="auto"/>
            </w:tcBorders>
            <w:shd w:val="clear" w:color="auto" w:fill="auto"/>
          </w:tcPr>
          <w:p w14:paraId="1F9D7759" w14:textId="77777777" w:rsidR="004D7C45" w:rsidRPr="00455D37" w:rsidRDefault="004D7C45" w:rsidP="00356D93">
            <w:pPr>
              <w:pStyle w:val="CELDAS8NUM"/>
              <w:rPr>
                <w:rFonts w:cs="Arial"/>
              </w:rPr>
            </w:pPr>
            <w:r w:rsidRPr="00455D37">
              <w:rPr>
                <w:rFonts w:cs="Arial"/>
              </w:rPr>
              <w:t>7,09</w:t>
            </w:r>
          </w:p>
        </w:tc>
      </w:tr>
    </w:tbl>
    <w:p w14:paraId="2E1E233E" w14:textId="77777777" w:rsidR="004D7C45" w:rsidRPr="00455D37" w:rsidRDefault="004D7C45" w:rsidP="004D7C45">
      <w:pPr>
        <w:pStyle w:val="MEMORIA"/>
        <w:rPr>
          <w:rFonts w:cs="Arial"/>
        </w:rPr>
      </w:pPr>
    </w:p>
    <w:tbl>
      <w:tblPr>
        <w:tblW w:w="9930" w:type="dxa"/>
        <w:jc w:val="center"/>
        <w:tblLayout w:type="fixed"/>
        <w:tblCellMar>
          <w:left w:w="28" w:type="dxa"/>
          <w:right w:w="28" w:type="dxa"/>
        </w:tblCellMar>
        <w:tblLook w:val="04A0" w:firstRow="1" w:lastRow="0" w:firstColumn="1" w:lastColumn="0" w:noHBand="0" w:noVBand="1"/>
      </w:tblPr>
      <w:tblGrid>
        <w:gridCol w:w="4823"/>
        <w:gridCol w:w="284"/>
        <w:gridCol w:w="4823"/>
      </w:tblGrid>
      <w:tr w:rsidR="00D54C51" w:rsidRPr="00455D37" w14:paraId="3CB23163" w14:textId="77777777" w:rsidTr="00356D93">
        <w:trPr>
          <w:jc w:val="center"/>
        </w:trPr>
        <w:tc>
          <w:tcPr>
            <w:tcW w:w="4823" w:type="dxa"/>
            <w:shd w:val="clear" w:color="auto" w:fill="auto"/>
          </w:tcPr>
          <w:p w14:paraId="0A1982BD" w14:textId="62F12767" w:rsidR="00D54C51" w:rsidRPr="00517F8E" w:rsidRDefault="005D6A67" w:rsidP="00356D93">
            <w:pPr>
              <w:pStyle w:val="ETEXTO1"/>
            </w:pPr>
            <w:r w:rsidRPr="00517F8E">
              <w:t>4.- Beste azpiatal bat gehitzen zaio testu bategin horren 183. artikuluaren 3. paragrafoari, farmazia-arretako establezimendu eta zerbitzuei buruzko espedienteen tasaren kuotari buruzkoa, eta honela idatzita geratuko da:</w:t>
            </w:r>
          </w:p>
        </w:tc>
        <w:tc>
          <w:tcPr>
            <w:tcW w:w="284" w:type="dxa"/>
            <w:shd w:val="clear" w:color="auto" w:fill="auto"/>
          </w:tcPr>
          <w:p w14:paraId="0FB9417D" w14:textId="77777777" w:rsidR="00D54C51" w:rsidRPr="00455D37" w:rsidRDefault="00D54C51" w:rsidP="00356D93">
            <w:pPr>
              <w:pStyle w:val="TEXTO1"/>
            </w:pPr>
          </w:p>
        </w:tc>
        <w:tc>
          <w:tcPr>
            <w:tcW w:w="4823" w:type="dxa"/>
            <w:shd w:val="clear" w:color="auto" w:fill="auto"/>
          </w:tcPr>
          <w:p w14:paraId="51120E0F" w14:textId="756C7D24" w:rsidR="00D54C51" w:rsidRDefault="00D54C51" w:rsidP="00356D93">
            <w:pPr>
              <w:pStyle w:val="TEXTO1"/>
            </w:pPr>
            <w:r>
              <w:t>4</w:t>
            </w:r>
            <w:r w:rsidRPr="00455D37">
              <w:t>.-</w:t>
            </w:r>
            <w:r>
              <w:t xml:space="preserve"> </w:t>
            </w:r>
            <w:r w:rsidRPr="00D54C51">
              <w:t>Se añade un nuevo subapartado en el apartado 3 del artículo 183 de dicho texto refundido, relativo a la cuota de la tasa de expedientes relativos a establecimientos y servicios de atención farmacéutica, que quedará con la redacción siguiente:</w:t>
            </w:r>
          </w:p>
        </w:tc>
      </w:tr>
      <w:tr w:rsidR="00D54C51" w:rsidRPr="00455D37" w14:paraId="4C0BA556" w14:textId="77777777" w:rsidTr="00356D93">
        <w:trPr>
          <w:jc w:val="center"/>
        </w:trPr>
        <w:tc>
          <w:tcPr>
            <w:tcW w:w="4823" w:type="dxa"/>
            <w:shd w:val="clear" w:color="auto" w:fill="auto"/>
          </w:tcPr>
          <w:p w14:paraId="617982ED" w14:textId="51D304EE" w:rsidR="00D54C51" w:rsidRPr="00AE7EC8" w:rsidRDefault="00AE7EC8" w:rsidP="00D54C51">
            <w:pPr>
              <w:pStyle w:val="TEXTO2"/>
              <w:rPr>
                <w:rFonts w:cs="Arial"/>
                <w:lang w:val="eu-ES"/>
              </w:rPr>
            </w:pPr>
            <w:r w:rsidRPr="00AE7EC8">
              <w:rPr>
                <w:rFonts w:cs="Arial"/>
                <w:lang w:val="eu-ES"/>
              </w:rPr>
              <w:t>«3.4.- Funtzionamendurako osasun-baimena berritzeko eskaera: 192,46».</w:t>
            </w:r>
          </w:p>
        </w:tc>
        <w:tc>
          <w:tcPr>
            <w:tcW w:w="284" w:type="dxa"/>
            <w:shd w:val="clear" w:color="auto" w:fill="auto"/>
          </w:tcPr>
          <w:p w14:paraId="0DA0ABCC" w14:textId="77777777" w:rsidR="00D54C51" w:rsidRPr="00D54C51" w:rsidRDefault="00D54C51" w:rsidP="00D54C51">
            <w:pPr>
              <w:pStyle w:val="TEXTO2"/>
              <w:rPr>
                <w:rFonts w:cs="Arial"/>
              </w:rPr>
            </w:pPr>
          </w:p>
        </w:tc>
        <w:tc>
          <w:tcPr>
            <w:tcW w:w="4823" w:type="dxa"/>
            <w:shd w:val="clear" w:color="auto" w:fill="auto"/>
          </w:tcPr>
          <w:p w14:paraId="67EB6196" w14:textId="1ABCB916" w:rsidR="00D54C51" w:rsidRPr="00D54C51" w:rsidRDefault="00D54C51" w:rsidP="00D54C51">
            <w:pPr>
              <w:pStyle w:val="TEXTO2"/>
              <w:rPr>
                <w:rFonts w:cs="Arial"/>
              </w:rPr>
            </w:pPr>
            <w:r w:rsidRPr="00455D37">
              <w:rPr>
                <w:rFonts w:cs="Arial"/>
              </w:rPr>
              <w:t>«</w:t>
            </w:r>
            <w:r w:rsidRPr="00D54C51">
              <w:rPr>
                <w:rFonts w:cs="Arial"/>
              </w:rPr>
              <w:t>3.4</w:t>
            </w:r>
            <w:r>
              <w:rPr>
                <w:rFonts w:cs="Arial"/>
              </w:rPr>
              <w:t>.-</w:t>
            </w:r>
            <w:r w:rsidRPr="00D54C51">
              <w:rPr>
                <w:rFonts w:cs="Arial"/>
              </w:rPr>
              <w:t xml:space="preserve"> Solicitud de renovación de la autorización sanitaria de funcionamiento: 192,46</w:t>
            </w:r>
            <w:r w:rsidRPr="00455D37">
              <w:rPr>
                <w:rFonts w:cs="Arial"/>
              </w:rPr>
              <w:t>»</w:t>
            </w:r>
            <w:r>
              <w:rPr>
                <w:rFonts w:cs="Arial"/>
              </w:rPr>
              <w:t>.</w:t>
            </w:r>
          </w:p>
        </w:tc>
      </w:tr>
      <w:tr w:rsidR="00D54C51" w:rsidRPr="00455D37" w14:paraId="3995AED9" w14:textId="77777777" w:rsidTr="00356D93">
        <w:trPr>
          <w:jc w:val="center"/>
        </w:trPr>
        <w:tc>
          <w:tcPr>
            <w:tcW w:w="4823" w:type="dxa"/>
            <w:shd w:val="clear" w:color="auto" w:fill="auto"/>
          </w:tcPr>
          <w:p w14:paraId="141FC79E" w14:textId="41572CFA" w:rsidR="00D54C51" w:rsidRPr="00AE7EC8" w:rsidRDefault="005D6A67" w:rsidP="00356D93">
            <w:pPr>
              <w:pStyle w:val="ETEXTO1"/>
            </w:pPr>
            <w:r w:rsidRPr="00AE7EC8">
              <w:t>5.- Osasun-arloko tasei dagokien VII. tituluari X. kapitulu berria eransten zaio, prestakuntza-jardueren gaineko tasari buruzkoa. Honela idatzita geratuko da:</w:t>
            </w:r>
          </w:p>
        </w:tc>
        <w:tc>
          <w:tcPr>
            <w:tcW w:w="284" w:type="dxa"/>
            <w:shd w:val="clear" w:color="auto" w:fill="auto"/>
          </w:tcPr>
          <w:p w14:paraId="2239B4B8" w14:textId="77777777" w:rsidR="00D54C51" w:rsidRPr="00455D37" w:rsidRDefault="00D54C51" w:rsidP="00356D93">
            <w:pPr>
              <w:pStyle w:val="TEXTO1"/>
            </w:pPr>
          </w:p>
        </w:tc>
        <w:tc>
          <w:tcPr>
            <w:tcW w:w="4823" w:type="dxa"/>
            <w:shd w:val="clear" w:color="auto" w:fill="auto"/>
          </w:tcPr>
          <w:p w14:paraId="1AD6B2CA" w14:textId="7F26754A" w:rsidR="00D54C51" w:rsidRDefault="00D54C51" w:rsidP="00356D93">
            <w:pPr>
              <w:pStyle w:val="TEXTO1"/>
            </w:pPr>
            <w:r>
              <w:t xml:space="preserve">5.- </w:t>
            </w:r>
            <w:r w:rsidRPr="00D54C51">
              <w:t xml:space="preserve">Se añade un nuevo </w:t>
            </w:r>
            <w:r w:rsidR="00BD0846">
              <w:t>c</w:t>
            </w:r>
            <w:r w:rsidRPr="00D54C51">
              <w:t xml:space="preserve">apítulo X relativo a la tasa sobre actividades formativas al </w:t>
            </w:r>
            <w:r w:rsidR="00BD0846">
              <w:t>t</w:t>
            </w:r>
            <w:r w:rsidRPr="00D54C51">
              <w:t xml:space="preserve">ítulo VII correspondiente a </w:t>
            </w:r>
            <w:r w:rsidR="00BD0846">
              <w:t>t</w:t>
            </w:r>
            <w:r w:rsidRPr="00D54C51">
              <w:t>asas en materia de sanidad, que quedará con la siguiente redacción:</w:t>
            </w:r>
          </w:p>
        </w:tc>
      </w:tr>
      <w:tr w:rsidR="00D54C51" w:rsidRPr="00455D37" w14:paraId="428AEB0A" w14:textId="77777777" w:rsidTr="00356D93">
        <w:trPr>
          <w:jc w:val="center"/>
        </w:trPr>
        <w:tc>
          <w:tcPr>
            <w:tcW w:w="4823" w:type="dxa"/>
            <w:shd w:val="clear" w:color="auto" w:fill="auto"/>
          </w:tcPr>
          <w:p w14:paraId="660B6358" w14:textId="5328691C" w:rsidR="00D54C51" w:rsidRPr="00517F8E" w:rsidRDefault="005D6A67" w:rsidP="00D54C51">
            <w:pPr>
              <w:pStyle w:val="TEXTO2"/>
              <w:rPr>
                <w:rFonts w:cs="Arial"/>
                <w:lang w:val="eu-ES"/>
              </w:rPr>
            </w:pPr>
            <w:r w:rsidRPr="00517F8E">
              <w:rPr>
                <w:rFonts w:cs="Arial"/>
                <w:lang w:val="eu-ES"/>
              </w:rPr>
              <w:t>«X. KAPITULUA.- Prestakuntza-jardueren gaineko tasa.</w:t>
            </w:r>
          </w:p>
        </w:tc>
        <w:tc>
          <w:tcPr>
            <w:tcW w:w="284" w:type="dxa"/>
            <w:shd w:val="clear" w:color="auto" w:fill="auto"/>
          </w:tcPr>
          <w:p w14:paraId="5DEF1BC8" w14:textId="77777777" w:rsidR="00D54C51" w:rsidRPr="00D54C51" w:rsidRDefault="00D54C51" w:rsidP="00D54C51">
            <w:pPr>
              <w:pStyle w:val="TEXTO2"/>
              <w:rPr>
                <w:rFonts w:cs="Arial"/>
              </w:rPr>
            </w:pPr>
          </w:p>
        </w:tc>
        <w:tc>
          <w:tcPr>
            <w:tcW w:w="4823" w:type="dxa"/>
            <w:shd w:val="clear" w:color="auto" w:fill="auto"/>
          </w:tcPr>
          <w:p w14:paraId="3909A851" w14:textId="7EAEC190" w:rsidR="00D54C51" w:rsidRPr="00D54C51" w:rsidRDefault="00D54C51" w:rsidP="00D54C51">
            <w:pPr>
              <w:pStyle w:val="TEXTO2"/>
              <w:rPr>
                <w:rFonts w:cs="Arial"/>
              </w:rPr>
            </w:pPr>
            <w:r w:rsidRPr="00455D37">
              <w:rPr>
                <w:rFonts w:cs="Arial"/>
              </w:rPr>
              <w:t>«</w:t>
            </w:r>
            <w:r w:rsidRPr="00D54C51">
              <w:rPr>
                <w:rFonts w:cs="Arial"/>
              </w:rPr>
              <w:t>CAPÍTULO X</w:t>
            </w:r>
            <w:r>
              <w:rPr>
                <w:rFonts w:cs="Arial"/>
              </w:rPr>
              <w:t xml:space="preserve">.- </w:t>
            </w:r>
            <w:r w:rsidRPr="00D54C51">
              <w:rPr>
                <w:rFonts w:cs="Arial"/>
              </w:rPr>
              <w:t>Tasa sobre actividades formativas</w:t>
            </w:r>
            <w:r w:rsidR="003E67BD">
              <w:rPr>
                <w:rFonts w:cs="Arial"/>
              </w:rPr>
              <w:t>.</w:t>
            </w:r>
          </w:p>
        </w:tc>
      </w:tr>
      <w:tr w:rsidR="00D54C51" w:rsidRPr="00455D37" w14:paraId="1C892CFA" w14:textId="77777777" w:rsidTr="00356D93">
        <w:trPr>
          <w:jc w:val="center"/>
        </w:trPr>
        <w:tc>
          <w:tcPr>
            <w:tcW w:w="4823" w:type="dxa"/>
            <w:shd w:val="clear" w:color="auto" w:fill="auto"/>
          </w:tcPr>
          <w:p w14:paraId="7D8B8410" w14:textId="439D7611" w:rsidR="00D54C51" w:rsidRPr="00517F8E" w:rsidRDefault="005D6A67" w:rsidP="00D54C51">
            <w:pPr>
              <w:pStyle w:val="TEXTO2"/>
              <w:rPr>
                <w:rFonts w:cs="Arial"/>
                <w:lang w:val="eu-ES"/>
              </w:rPr>
            </w:pPr>
            <w:r w:rsidRPr="00517F8E">
              <w:rPr>
                <w:rFonts w:cs="Arial"/>
                <w:lang w:val="eu-ES"/>
              </w:rPr>
              <w:lastRenderedPageBreak/>
              <w:t>204 bis artikulua.- Zergapeko egitatea.</w:t>
            </w:r>
          </w:p>
        </w:tc>
        <w:tc>
          <w:tcPr>
            <w:tcW w:w="284" w:type="dxa"/>
            <w:shd w:val="clear" w:color="auto" w:fill="auto"/>
          </w:tcPr>
          <w:p w14:paraId="6C564BB3" w14:textId="77777777" w:rsidR="00D54C51" w:rsidRPr="00D54C51" w:rsidRDefault="00D54C51" w:rsidP="00D54C51">
            <w:pPr>
              <w:pStyle w:val="TEXTO2"/>
              <w:rPr>
                <w:rFonts w:cs="Arial"/>
              </w:rPr>
            </w:pPr>
          </w:p>
        </w:tc>
        <w:tc>
          <w:tcPr>
            <w:tcW w:w="4823" w:type="dxa"/>
            <w:shd w:val="clear" w:color="auto" w:fill="auto"/>
          </w:tcPr>
          <w:p w14:paraId="45A315D4" w14:textId="711B17E9" w:rsidR="00D54C51" w:rsidRPr="00D54C51" w:rsidRDefault="003E67BD" w:rsidP="00D54C51">
            <w:pPr>
              <w:pStyle w:val="TEXTO2"/>
              <w:rPr>
                <w:rFonts w:cs="Arial"/>
              </w:rPr>
            </w:pPr>
            <w:r w:rsidRPr="003E67BD">
              <w:rPr>
                <w:rFonts w:cs="Arial"/>
              </w:rPr>
              <w:t xml:space="preserve">Artículo 204 </w:t>
            </w:r>
            <w:proofErr w:type="gramStart"/>
            <w:r w:rsidRPr="003E67BD">
              <w:rPr>
                <w:rFonts w:cs="Arial"/>
              </w:rPr>
              <w:t>bis.-</w:t>
            </w:r>
            <w:proofErr w:type="gramEnd"/>
            <w:r w:rsidRPr="003E67BD">
              <w:rPr>
                <w:rFonts w:cs="Arial"/>
              </w:rPr>
              <w:t xml:space="preserve"> Hecho imponible.</w:t>
            </w:r>
          </w:p>
        </w:tc>
      </w:tr>
      <w:tr w:rsidR="00D54C51" w:rsidRPr="00455D37" w14:paraId="28F8C6C0" w14:textId="77777777" w:rsidTr="00356D93">
        <w:trPr>
          <w:jc w:val="center"/>
        </w:trPr>
        <w:tc>
          <w:tcPr>
            <w:tcW w:w="4823" w:type="dxa"/>
            <w:shd w:val="clear" w:color="auto" w:fill="auto"/>
          </w:tcPr>
          <w:p w14:paraId="0F9E8C82" w14:textId="7D3AAB6C" w:rsidR="00D54C51" w:rsidRPr="00517F8E" w:rsidRDefault="005D6A67" w:rsidP="00D54C51">
            <w:pPr>
              <w:pStyle w:val="TEXTO2"/>
              <w:rPr>
                <w:rFonts w:cs="Arial"/>
                <w:lang w:val="eu-ES"/>
              </w:rPr>
            </w:pPr>
            <w:r w:rsidRPr="00517F8E">
              <w:rPr>
                <w:rFonts w:cs="Arial"/>
                <w:lang w:val="eu-ES"/>
              </w:rPr>
              <w:t>Tasa honen zergapeko egitatea da osasun arloko sailak Euskal Autonomia Erkidegoko lanbide sanitarioetako prestakuntza-jarduerak egiaztatzeko, berregiaztatzeko edo editatzeko zerbitzuak ematea.</w:t>
            </w:r>
          </w:p>
        </w:tc>
        <w:tc>
          <w:tcPr>
            <w:tcW w:w="284" w:type="dxa"/>
            <w:shd w:val="clear" w:color="auto" w:fill="auto"/>
          </w:tcPr>
          <w:p w14:paraId="50810A54" w14:textId="77777777" w:rsidR="00D54C51" w:rsidRPr="00D54C51" w:rsidRDefault="00D54C51" w:rsidP="00D54C51">
            <w:pPr>
              <w:pStyle w:val="TEXTO2"/>
              <w:rPr>
                <w:rFonts w:cs="Arial"/>
              </w:rPr>
            </w:pPr>
          </w:p>
        </w:tc>
        <w:tc>
          <w:tcPr>
            <w:tcW w:w="4823" w:type="dxa"/>
            <w:shd w:val="clear" w:color="auto" w:fill="auto"/>
          </w:tcPr>
          <w:p w14:paraId="01760DB7" w14:textId="46DD5718" w:rsidR="00D54C51" w:rsidRPr="00D54C51" w:rsidRDefault="003E67BD" w:rsidP="00D54C51">
            <w:pPr>
              <w:pStyle w:val="TEXTO2"/>
              <w:rPr>
                <w:rFonts w:cs="Arial"/>
              </w:rPr>
            </w:pPr>
            <w:r w:rsidRPr="003E67BD">
              <w:rPr>
                <w:rFonts w:cs="Arial"/>
                <w:lang w:val="es-ES"/>
              </w:rPr>
              <w:t>Constituye el hecho imponible de esta tasa la prestación por el departamento en materia de salud de los servicios de acreditación, reacreditación o edición de actividades formativas de las profesiones sanitarias en la Comunidad Autónoma de País Vasco</w:t>
            </w:r>
            <w:r>
              <w:rPr>
                <w:rFonts w:cs="Arial"/>
                <w:lang w:val="es-ES"/>
              </w:rPr>
              <w:t>.</w:t>
            </w:r>
          </w:p>
        </w:tc>
      </w:tr>
      <w:tr w:rsidR="003E67BD" w:rsidRPr="00455D37" w14:paraId="61DB9E5D" w14:textId="77777777" w:rsidTr="00356D93">
        <w:trPr>
          <w:jc w:val="center"/>
        </w:trPr>
        <w:tc>
          <w:tcPr>
            <w:tcW w:w="4823" w:type="dxa"/>
            <w:shd w:val="clear" w:color="auto" w:fill="auto"/>
          </w:tcPr>
          <w:p w14:paraId="38881089" w14:textId="583C8795" w:rsidR="003E67BD" w:rsidRPr="00517F8E" w:rsidRDefault="005D6A67" w:rsidP="00D54C51">
            <w:pPr>
              <w:pStyle w:val="TEXTO2"/>
              <w:rPr>
                <w:rFonts w:cs="Arial"/>
                <w:lang w:val="eu-ES"/>
              </w:rPr>
            </w:pPr>
            <w:r w:rsidRPr="00517F8E">
              <w:rPr>
                <w:rFonts w:cs="Arial"/>
                <w:lang w:val="eu-ES"/>
              </w:rPr>
              <w:t>204 ter artikulua.- Subjektu pasiboa.</w:t>
            </w:r>
          </w:p>
        </w:tc>
        <w:tc>
          <w:tcPr>
            <w:tcW w:w="284" w:type="dxa"/>
            <w:shd w:val="clear" w:color="auto" w:fill="auto"/>
          </w:tcPr>
          <w:p w14:paraId="56EF3B33" w14:textId="77777777" w:rsidR="003E67BD" w:rsidRPr="00D54C51" w:rsidRDefault="003E67BD" w:rsidP="00D54C51">
            <w:pPr>
              <w:pStyle w:val="TEXTO2"/>
              <w:rPr>
                <w:rFonts w:cs="Arial"/>
              </w:rPr>
            </w:pPr>
          </w:p>
        </w:tc>
        <w:tc>
          <w:tcPr>
            <w:tcW w:w="4823" w:type="dxa"/>
            <w:shd w:val="clear" w:color="auto" w:fill="auto"/>
          </w:tcPr>
          <w:p w14:paraId="32BEEECB" w14:textId="6148FFE5" w:rsidR="003E67BD" w:rsidRPr="003E67BD" w:rsidRDefault="003E67BD" w:rsidP="00D54C51">
            <w:pPr>
              <w:pStyle w:val="TEXTO2"/>
              <w:rPr>
                <w:rFonts w:cs="Arial"/>
                <w:lang w:val="es-ES"/>
              </w:rPr>
            </w:pPr>
            <w:r w:rsidRPr="003E67BD">
              <w:rPr>
                <w:rFonts w:cs="Arial"/>
                <w:lang w:val="es-ES"/>
              </w:rPr>
              <w:t xml:space="preserve">Artículo 204 </w:t>
            </w:r>
            <w:proofErr w:type="gramStart"/>
            <w:r w:rsidRPr="003E67BD">
              <w:rPr>
                <w:rFonts w:cs="Arial"/>
                <w:lang w:val="es-ES"/>
              </w:rPr>
              <w:t>ter.</w:t>
            </w:r>
            <w:r>
              <w:rPr>
                <w:rFonts w:cs="Arial"/>
                <w:lang w:val="es-ES"/>
              </w:rPr>
              <w:t>-</w:t>
            </w:r>
            <w:proofErr w:type="gramEnd"/>
            <w:r w:rsidRPr="003E67BD">
              <w:rPr>
                <w:rFonts w:cs="Arial"/>
                <w:lang w:val="es-ES"/>
              </w:rPr>
              <w:t xml:space="preserve"> Sujeto pasivo</w:t>
            </w:r>
            <w:r>
              <w:rPr>
                <w:rFonts w:cs="Arial"/>
                <w:lang w:val="es-ES"/>
              </w:rPr>
              <w:t>.</w:t>
            </w:r>
          </w:p>
        </w:tc>
      </w:tr>
      <w:tr w:rsidR="003E67BD" w:rsidRPr="00455D37" w14:paraId="26F86AB4" w14:textId="77777777" w:rsidTr="00356D93">
        <w:trPr>
          <w:jc w:val="center"/>
        </w:trPr>
        <w:tc>
          <w:tcPr>
            <w:tcW w:w="4823" w:type="dxa"/>
            <w:shd w:val="clear" w:color="auto" w:fill="auto"/>
          </w:tcPr>
          <w:p w14:paraId="21E9B441" w14:textId="3E58EBDD" w:rsidR="003E67BD" w:rsidRPr="00517F8E" w:rsidRDefault="005D6A67" w:rsidP="00D54C51">
            <w:pPr>
              <w:pStyle w:val="TEXTO2"/>
              <w:rPr>
                <w:rFonts w:cs="Arial"/>
                <w:lang w:val="eu-ES"/>
              </w:rPr>
            </w:pPr>
            <w:r w:rsidRPr="00517F8E">
              <w:rPr>
                <w:rFonts w:cs="Arial"/>
                <w:lang w:val="eu-ES"/>
              </w:rPr>
              <w:t>Tasa honen subjektu pasiboak dira zergapeko egitate diren zerbitzuak eskatzen edo jasotzen dituzten pertsona fisiko edo juridikoak, bai eta Zergei buruzko Lege Orokorraren 3</w:t>
            </w:r>
            <w:r w:rsidR="00BD0846" w:rsidRPr="00517F8E">
              <w:rPr>
                <w:rFonts w:cs="Arial"/>
                <w:lang w:val="eu-ES"/>
              </w:rPr>
              <w:t>5.4</w:t>
            </w:r>
            <w:r w:rsidRPr="00517F8E">
              <w:rPr>
                <w:rFonts w:cs="Arial"/>
                <w:lang w:val="eu-ES"/>
              </w:rPr>
              <w:t>. artikuluan aipatzen diren erakundeak ere.</w:t>
            </w:r>
          </w:p>
        </w:tc>
        <w:tc>
          <w:tcPr>
            <w:tcW w:w="284" w:type="dxa"/>
            <w:shd w:val="clear" w:color="auto" w:fill="auto"/>
          </w:tcPr>
          <w:p w14:paraId="1DB4D95D" w14:textId="77777777" w:rsidR="003E67BD" w:rsidRPr="00D54C51" w:rsidRDefault="003E67BD" w:rsidP="00D54C51">
            <w:pPr>
              <w:pStyle w:val="TEXTO2"/>
              <w:rPr>
                <w:rFonts w:cs="Arial"/>
              </w:rPr>
            </w:pPr>
          </w:p>
        </w:tc>
        <w:tc>
          <w:tcPr>
            <w:tcW w:w="4823" w:type="dxa"/>
            <w:shd w:val="clear" w:color="auto" w:fill="auto"/>
          </w:tcPr>
          <w:p w14:paraId="3E037DA8" w14:textId="595D6E6F" w:rsidR="003E67BD" w:rsidRPr="003E67BD" w:rsidRDefault="003E67BD" w:rsidP="00D54C51">
            <w:pPr>
              <w:pStyle w:val="TEXTO2"/>
              <w:rPr>
                <w:rFonts w:cs="Arial"/>
                <w:lang w:val="es-ES"/>
              </w:rPr>
            </w:pPr>
            <w:r w:rsidRPr="003E67BD">
              <w:rPr>
                <w:rFonts w:cs="Arial"/>
                <w:lang w:val="es-ES"/>
              </w:rPr>
              <w:t>Son sujetos pasivos de esta tasa las personas físicas o jurídicas, así como las entidades a las que se refiere el artículo 3</w:t>
            </w:r>
            <w:r w:rsidR="00BD0846">
              <w:rPr>
                <w:rFonts w:cs="Arial"/>
                <w:lang w:val="es-ES"/>
              </w:rPr>
              <w:t>5.4</w:t>
            </w:r>
            <w:r w:rsidRPr="003E67BD">
              <w:rPr>
                <w:rFonts w:cs="Arial"/>
                <w:lang w:val="es-ES"/>
              </w:rPr>
              <w:t xml:space="preserve"> de la Ley General Tributaria, que soliciten o sean receptoras de los servicios que constituyen el hecho imponible</w:t>
            </w:r>
            <w:r>
              <w:rPr>
                <w:rFonts w:cs="Arial"/>
                <w:lang w:val="es-ES"/>
              </w:rPr>
              <w:t>.</w:t>
            </w:r>
          </w:p>
        </w:tc>
      </w:tr>
      <w:tr w:rsidR="003E67BD" w:rsidRPr="00455D37" w14:paraId="13B329F9" w14:textId="77777777" w:rsidTr="00356D93">
        <w:trPr>
          <w:jc w:val="center"/>
        </w:trPr>
        <w:tc>
          <w:tcPr>
            <w:tcW w:w="4823" w:type="dxa"/>
            <w:shd w:val="clear" w:color="auto" w:fill="auto"/>
          </w:tcPr>
          <w:p w14:paraId="7030505E" w14:textId="54D15E0C" w:rsidR="003E67BD" w:rsidRPr="00517F8E" w:rsidRDefault="005D6A67" w:rsidP="00D54C51">
            <w:pPr>
              <w:pStyle w:val="TEXTO2"/>
              <w:rPr>
                <w:rFonts w:cs="Arial"/>
                <w:lang w:val="eu-ES"/>
              </w:rPr>
            </w:pPr>
            <w:r w:rsidRPr="00517F8E">
              <w:rPr>
                <w:rFonts w:cs="Arial"/>
                <w:lang w:val="eu-ES"/>
              </w:rPr>
              <w:t>204 quater. artikulua.- Sortzapena.</w:t>
            </w:r>
          </w:p>
        </w:tc>
        <w:tc>
          <w:tcPr>
            <w:tcW w:w="284" w:type="dxa"/>
            <w:shd w:val="clear" w:color="auto" w:fill="auto"/>
          </w:tcPr>
          <w:p w14:paraId="088821DC" w14:textId="77777777" w:rsidR="003E67BD" w:rsidRPr="00D54C51" w:rsidRDefault="003E67BD" w:rsidP="00D54C51">
            <w:pPr>
              <w:pStyle w:val="TEXTO2"/>
              <w:rPr>
                <w:rFonts w:cs="Arial"/>
              </w:rPr>
            </w:pPr>
          </w:p>
        </w:tc>
        <w:tc>
          <w:tcPr>
            <w:tcW w:w="4823" w:type="dxa"/>
            <w:shd w:val="clear" w:color="auto" w:fill="auto"/>
          </w:tcPr>
          <w:p w14:paraId="6987A433" w14:textId="2CD32BF6" w:rsidR="003E67BD" w:rsidRPr="003E67BD" w:rsidRDefault="003E67BD" w:rsidP="00D54C51">
            <w:pPr>
              <w:pStyle w:val="TEXTO2"/>
              <w:rPr>
                <w:rFonts w:cs="Arial"/>
                <w:lang w:val="es-ES"/>
              </w:rPr>
            </w:pPr>
            <w:r w:rsidRPr="003E67BD">
              <w:rPr>
                <w:rFonts w:cs="Arial"/>
                <w:lang w:val="es-ES"/>
              </w:rPr>
              <w:t xml:space="preserve">Artículo 204 </w:t>
            </w:r>
            <w:proofErr w:type="gramStart"/>
            <w:r w:rsidRPr="003E67BD">
              <w:rPr>
                <w:rFonts w:cs="Arial"/>
                <w:lang w:val="es-ES"/>
              </w:rPr>
              <w:t>quater.-</w:t>
            </w:r>
            <w:proofErr w:type="gramEnd"/>
            <w:r w:rsidRPr="003E67BD">
              <w:rPr>
                <w:rFonts w:cs="Arial"/>
                <w:lang w:val="es-ES"/>
              </w:rPr>
              <w:t xml:space="preserve"> Devengo.</w:t>
            </w:r>
          </w:p>
        </w:tc>
      </w:tr>
      <w:tr w:rsidR="003E67BD" w:rsidRPr="00455D37" w14:paraId="539577E5" w14:textId="77777777" w:rsidTr="00356D93">
        <w:trPr>
          <w:jc w:val="center"/>
        </w:trPr>
        <w:tc>
          <w:tcPr>
            <w:tcW w:w="4823" w:type="dxa"/>
            <w:shd w:val="clear" w:color="auto" w:fill="auto"/>
          </w:tcPr>
          <w:p w14:paraId="349320AD" w14:textId="225D3329" w:rsidR="003E67BD" w:rsidRPr="00517F8E" w:rsidRDefault="005D6A67" w:rsidP="00D54C51">
            <w:pPr>
              <w:pStyle w:val="TEXTO2"/>
              <w:rPr>
                <w:rFonts w:cs="Arial"/>
                <w:lang w:val="eu-ES"/>
              </w:rPr>
            </w:pPr>
            <w:r w:rsidRPr="00517F8E">
              <w:rPr>
                <w:rFonts w:cs="Arial"/>
                <w:lang w:val="eu-ES"/>
              </w:rPr>
              <w:t>Zergapeko egitate diren administrazio-zerbitzuak ematen diren unean sortuko da tasa ordaintzeko betebeharra. Hala ere, eskabidea egiten den unean eskatu ahal izango da ordainketa</w:t>
            </w:r>
          </w:p>
        </w:tc>
        <w:tc>
          <w:tcPr>
            <w:tcW w:w="284" w:type="dxa"/>
            <w:shd w:val="clear" w:color="auto" w:fill="auto"/>
          </w:tcPr>
          <w:p w14:paraId="0B59518F" w14:textId="77777777" w:rsidR="003E67BD" w:rsidRPr="00D54C51" w:rsidRDefault="003E67BD" w:rsidP="00D54C51">
            <w:pPr>
              <w:pStyle w:val="TEXTO2"/>
              <w:rPr>
                <w:rFonts w:cs="Arial"/>
              </w:rPr>
            </w:pPr>
          </w:p>
        </w:tc>
        <w:tc>
          <w:tcPr>
            <w:tcW w:w="4823" w:type="dxa"/>
            <w:shd w:val="clear" w:color="auto" w:fill="auto"/>
          </w:tcPr>
          <w:p w14:paraId="7C9AA413" w14:textId="7EAA90ED" w:rsidR="003E67BD" w:rsidRPr="003E67BD" w:rsidRDefault="003E67BD" w:rsidP="00D54C51">
            <w:pPr>
              <w:pStyle w:val="TEXTO2"/>
              <w:rPr>
                <w:rFonts w:cs="Arial"/>
                <w:lang w:val="es-ES"/>
              </w:rPr>
            </w:pPr>
            <w:r w:rsidRPr="003E67BD">
              <w:rPr>
                <w:rFonts w:cs="Arial"/>
                <w:lang w:val="es-ES"/>
              </w:rPr>
              <w:t>La tasa se devengará en el momento de la prestación de los servicios administrativos que constituyan el hecho imponible. Sin embargo, su pago será exigible en el momento en que se formule la solicitud</w:t>
            </w:r>
            <w:r>
              <w:rPr>
                <w:rFonts w:cs="Arial"/>
                <w:lang w:val="es-ES"/>
              </w:rPr>
              <w:t>.</w:t>
            </w:r>
          </w:p>
        </w:tc>
      </w:tr>
      <w:tr w:rsidR="003E67BD" w:rsidRPr="00455D37" w14:paraId="66465A92" w14:textId="77777777" w:rsidTr="00356D93">
        <w:trPr>
          <w:jc w:val="center"/>
        </w:trPr>
        <w:tc>
          <w:tcPr>
            <w:tcW w:w="4823" w:type="dxa"/>
            <w:shd w:val="clear" w:color="auto" w:fill="auto"/>
          </w:tcPr>
          <w:p w14:paraId="72DDB413" w14:textId="6337934A" w:rsidR="003E67BD" w:rsidRPr="00517F8E" w:rsidRDefault="008436E9" w:rsidP="00D54C51">
            <w:pPr>
              <w:pStyle w:val="TEXTO2"/>
              <w:rPr>
                <w:rFonts w:cs="Arial"/>
                <w:lang w:val="eu-ES"/>
              </w:rPr>
            </w:pPr>
            <w:r w:rsidRPr="00517F8E">
              <w:rPr>
                <w:rFonts w:cs="Arial"/>
                <w:lang w:val="eu-ES"/>
              </w:rPr>
              <w:t>204 quinquies artikulua.- Kuota.</w:t>
            </w:r>
          </w:p>
        </w:tc>
        <w:tc>
          <w:tcPr>
            <w:tcW w:w="284" w:type="dxa"/>
            <w:shd w:val="clear" w:color="auto" w:fill="auto"/>
          </w:tcPr>
          <w:p w14:paraId="3E5244E6" w14:textId="77777777" w:rsidR="003E67BD" w:rsidRPr="00D54C51" w:rsidRDefault="003E67BD" w:rsidP="00D54C51">
            <w:pPr>
              <w:pStyle w:val="TEXTO2"/>
              <w:rPr>
                <w:rFonts w:cs="Arial"/>
              </w:rPr>
            </w:pPr>
          </w:p>
        </w:tc>
        <w:tc>
          <w:tcPr>
            <w:tcW w:w="4823" w:type="dxa"/>
            <w:shd w:val="clear" w:color="auto" w:fill="auto"/>
          </w:tcPr>
          <w:p w14:paraId="7529F91A" w14:textId="4D42F002" w:rsidR="003E67BD" w:rsidRPr="003E67BD" w:rsidRDefault="003E67BD" w:rsidP="00D54C51">
            <w:pPr>
              <w:pStyle w:val="TEXTO2"/>
              <w:rPr>
                <w:rFonts w:cs="Arial"/>
                <w:lang w:val="es-ES"/>
              </w:rPr>
            </w:pPr>
            <w:r w:rsidRPr="003E67BD">
              <w:rPr>
                <w:rFonts w:cs="Arial"/>
                <w:lang w:val="es-ES"/>
              </w:rPr>
              <w:t xml:space="preserve">Artículo 204 </w:t>
            </w:r>
            <w:proofErr w:type="gramStart"/>
            <w:r w:rsidRPr="003E67BD">
              <w:rPr>
                <w:rFonts w:cs="Arial"/>
                <w:lang w:val="es-ES"/>
              </w:rPr>
              <w:t>quinquies.</w:t>
            </w:r>
            <w:r>
              <w:rPr>
                <w:rFonts w:cs="Arial"/>
                <w:lang w:val="es-ES"/>
              </w:rPr>
              <w:t>-</w:t>
            </w:r>
            <w:proofErr w:type="gramEnd"/>
            <w:r w:rsidRPr="003E67BD">
              <w:rPr>
                <w:rFonts w:cs="Arial"/>
                <w:lang w:val="es-ES"/>
              </w:rPr>
              <w:t xml:space="preserve"> Cuota</w:t>
            </w:r>
            <w:r>
              <w:rPr>
                <w:rFonts w:cs="Arial"/>
                <w:lang w:val="es-ES"/>
              </w:rPr>
              <w:t>.</w:t>
            </w:r>
          </w:p>
        </w:tc>
      </w:tr>
      <w:tr w:rsidR="003E67BD" w:rsidRPr="00455D37" w14:paraId="07C8AA6A" w14:textId="77777777" w:rsidTr="00356D93">
        <w:trPr>
          <w:jc w:val="center"/>
        </w:trPr>
        <w:tc>
          <w:tcPr>
            <w:tcW w:w="4823" w:type="dxa"/>
            <w:shd w:val="clear" w:color="auto" w:fill="auto"/>
          </w:tcPr>
          <w:p w14:paraId="25F4E342" w14:textId="2FA2B72F" w:rsidR="003E67BD" w:rsidRPr="00517F8E" w:rsidRDefault="00EF4ED3" w:rsidP="00D54C51">
            <w:pPr>
              <w:pStyle w:val="TEXTO2"/>
              <w:rPr>
                <w:rFonts w:cs="Arial"/>
                <w:lang w:val="eu-ES"/>
              </w:rPr>
            </w:pPr>
            <w:r w:rsidRPr="00517F8E">
              <w:rPr>
                <w:rFonts w:cs="Arial"/>
                <w:lang w:val="eu-ES"/>
              </w:rPr>
              <w:t>Tasa tarifa honen arabera eskatuko da (eurotan):</w:t>
            </w:r>
          </w:p>
        </w:tc>
        <w:tc>
          <w:tcPr>
            <w:tcW w:w="284" w:type="dxa"/>
            <w:shd w:val="clear" w:color="auto" w:fill="auto"/>
          </w:tcPr>
          <w:p w14:paraId="3EBF3484" w14:textId="77777777" w:rsidR="003E67BD" w:rsidRPr="00D54C51" w:rsidRDefault="003E67BD" w:rsidP="00D54C51">
            <w:pPr>
              <w:pStyle w:val="TEXTO2"/>
              <w:rPr>
                <w:rFonts w:cs="Arial"/>
              </w:rPr>
            </w:pPr>
          </w:p>
        </w:tc>
        <w:tc>
          <w:tcPr>
            <w:tcW w:w="4823" w:type="dxa"/>
            <w:shd w:val="clear" w:color="auto" w:fill="auto"/>
          </w:tcPr>
          <w:p w14:paraId="484E881D" w14:textId="12E2E74E" w:rsidR="003E67BD" w:rsidRPr="003E67BD" w:rsidRDefault="003E67BD" w:rsidP="00D54C51">
            <w:pPr>
              <w:pStyle w:val="TEXTO2"/>
              <w:rPr>
                <w:rFonts w:cs="Arial"/>
                <w:lang w:val="es-ES"/>
              </w:rPr>
            </w:pPr>
            <w:r w:rsidRPr="003E67BD">
              <w:rPr>
                <w:rFonts w:cs="Arial"/>
                <w:lang w:val="es-ES"/>
              </w:rPr>
              <w:t>La tasa se exigirá según la siguiente tarifa (euros)</w:t>
            </w:r>
            <w:r>
              <w:rPr>
                <w:rFonts w:cs="Arial"/>
                <w:lang w:val="es-ES"/>
              </w:rPr>
              <w:t>:</w:t>
            </w:r>
          </w:p>
        </w:tc>
      </w:tr>
      <w:tr w:rsidR="003E67BD" w:rsidRPr="00455D37" w14:paraId="342304D3" w14:textId="77777777" w:rsidTr="00356D93">
        <w:trPr>
          <w:jc w:val="center"/>
        </w:trPr>
        <w:tc>
          <w:tcPr>
            <w:tcW w:w="4823" w:type="dxa"/>
            <w:shd w:val="clear" w:color="auto" w:fill="auto"/>
          </w:tcPr>
          <w:p w14:paraId="37AB000A" w14:textId="618B0C89" w:rsidR="003E67BD" w:rsidRPr="00517F8E" w:rsidRDefault="00EF4ED3" w:rsidP="00D54C51">
            <w:pPr>
              <w:pStyle w:val="TEXTO2"/>
              <w:rPr>
                <w:rFonts w:cs="Arial"/>
                <w:lang w:val="eu-ES"/>
              </w:rPr>
            </w:pPr>
            <w:r w:rsidRPr="00517F8E">
              <w:rPr>
                <w:rFonts w:cs="Arial"/>
                <w:lang w:val="eu-ES"/>
              </w:rPr>
              <w:t>1.- Etengabeko prestakuntzako jarduera berri bat egiaztatzeko eskaera 77,82.</w:t>
            </w:r>
          </w:p>
        </w:tc>
        <w:tc>
          <w:tcPr>
            <w:tcW w:w="284" w:type="dxa"/>
            <w:shd w:val="clear" w:color="auto" w:fill="auto"/>
          </w:tcPr>
          <w:p w14:paraId="362D4DDC" w14:textId="77777777" w:rsidR="003E67BD" w:rsidRPr="00D54C51" w:rsidRDefault="003E67BD" w:rsidP="00D54C51">
            <w:pPr>
              <w:pStyle w:val="TEXTO2"/>
              <w:rPr>
                <w:rFonts w:cs="Arial"/>
              </w:rPr>
            </w:pPr>
          </w:p>
        </w:tc>
        <w:tc>
          <w:tcPr>
            <w:tcW w:w="4823" w:type="dxa"/>
            <w:shd w:val="clear" w:color="auto" w:fill="auto"/>
          </w:tcPr>
          <w:p w14:paraId="0310BCAE" w14:textId="46E59A86" w:rsidR="003E67BD" w:rsidRPr="003E67BD" w:rsidRDefault="003E67BD" w:rsidP="00D54C51">
            <w:pPr>
              <w:pStyle w:val="TEXTO2"/>
              <w:rPr>
                <w:rFonts w:cs="Arial"/>
                <w:lang w:val="es-ES"/>
              </w:rPr>
            </w:pPr>
            <w:r w:rsidRPr="003E67BD">
              <w:rPr>
                <w:rFonts w:cs="Arial"/>
                <w:lang w:val="es-ES"/>
              </w:rPr>
              <w:t>1.</w:t>
            </w:r>
            <w:r>
              <w:rPr>
                <w:rFonts w:cs="Arial"/>
                <w:lang w:val="es-ES"/>
              </w:rPr>
              <w:t xml:space="preserve">- </w:t>
            </w:r>
            <w:r w:rsidRPr="003E67BD">
              <w:rPr>
                <w:rFonts w:cs="Arial"/>
                <w:lang w:val="es-ES"/>
              </w:rPr>
              <w:t>Solicitud de acreditación de una nueva actividad de formación continuada 77,82</w:t>
            </w:r>
            <w:r>
              <w:rPr>
                <w:rFonts w:cs="Arial"/>
                <w:lang w:val="es-ES"/>
              </w:rPr>
              <w:t>.</w:t>
            </w:r>
          </w:p>
        </w:tc>
      </w:tr>
      <w:tr w:rsidR="003E67BD" w:rsidRPr="00455D37" w14:paraId="0FE34B5A" w14:textId="77777777" w:rsidTr="00356D93">
        <w:trPr>
          <w:jc w:val="center"/>
        </w:trPr>
        <w:tc>
          <w:tcPr>
            <w:tcW w:w="4823" w:type="dxa"/>
            <w:shd w:val="clear" w:color="auto" w:fill="auto"/>
          </w:tcPr>
          <w:p w14:paraId="6FB0B98D" w14:textId="34EC1E07" w:rsidR="003E67BD" w:rsidRPr="00517F8E" w:rsidRDefault="00EF4ED3" w:rsidP="00D54C51">
            <w:pPr>
              <w:pStyle w:val="TEXTO2"/>
              <w:rPr>
                <w:rFonts w:cs="Arial"/>
                <w:lang w:val="eu-ES"/>
              </w:rPr>
            </w:pPr>
            <w:r w:rsidRPr="00517F8E">
              <w:rPr>
                <w:rFonts w:cs="Arial"/>
                <w:lang w:val="eu-ES"/>
              </w:rPr>
              <w:t>2.- Prestakuntza-jarduera bat berriz egiaztatzeko eskaera 77,82.</w:t>
            </w:r>
          </w:p>
        </w:tc>
        <w:tc>
          <w:tcPr>
            <w:tcW w:w="284" w:type="dxa"/>
            <w:shd w:val="clear" w:color="auto" w:fill="auto"/>
          </w:tcPr>
          <w:p w14:paraId="69CB567F" w14:textId="77777777" w:rsidR="003E67BD" w:rsidRPr="00D54C51" w:rsidRDefault="003E67BD" w:rsidP="00D54C51">
            <w:pPr>
              <w:pStyle w:val="TEXTO2"/>
              <w:rPr>
                <w:rFonts w:cs="Arial"/>
              </w:rPr>
            </w:pPr>
          </w:p>
        </w:tc>
        <w:tc>
          <w:tcPr>
            <w:tcW w:w="4823" w:type="dxa"/>
            <w:shd w:val="clear" w:color="auto" w:fill="auto"/>
          </w:tcPr>
          <w:p w14:paraId="38C24524" w14:textId="4046108A" w:rsidR="003E67BD" w:rsidRPr="003E67BD" w:rsidRDefault="003E67BD" w:rsidP="00D54C51">
            <w:pPr>
              <w:pStyle w:val="TEXTO2"/>
              <w:rPr>
                <w:rFonts w:cs="Arial"/>
                <w:lang w:val="es-ES"/>
              </w:rPr>
            </w:pPr>
            <w:r w:rsidRPr="003E67BD">
              <w:rPr>
                <w:rFonts w:cs="Arial"/>
                <w:lang w:val="es-ES"/>
              </w:rPr>
              <w:t>2.</w:t>
            </w:r>
            <w:r>
              <w:rPr>
                <w:rFonts w:cs="Arial"/>
                <w:lang w:val="es-ES"/>
              </w:rPr>
              <w:t xml:space="preserve">- </w:t>
            </w:r>
            <w:r w:rsidRPr="003E67BD">
              <w:rPr>
                <w:rFonts w:cs="Arial"/>
                <w:lang w:val="es-ES"/>
              </w:rPr>
              <w:t>Solicitud de reacreditación de una actividad formativa 77,8</w:t>
            </w:r>
            <w:r>
              <w:rPr>
                <w:rFonts w:cs="Arial"/>
                <w:lang w:val="es-ES"/>
              </w:rPr>
              <w:t>2.</w:t>
            </w:r>
          </w:p>
        </w:tc>
      </w:tr>
      <w:tr w:rsidR="00D54C51" w:rsidRPr="00455D37" w14:paraId="658DFA29" w14:textId="77777777" w:rsidTr="00356D93">
        <w:trPr>
          <w:jc w:val="center"/>
        </w:trPr>
        <w:tc>
          <w:tcPr>
            <w:tcW w:w="4823" w:type="dxa"/>
            <w:shd w:val="clear" w:color="auto" w:fill="auto"/>
          </w:tcPr>
          <w:p w14:paraId="18758135" w14:textId="0F982631" w:rsidR="00D54C51" w:rsidRPr="00517F8E" w:rsidRDefault="007E5B47" w:rsidP="003E67BD">
            <w:pPr>
              <w:pStyle w:val="TEXTO2"/>
              <w:rPr>
                <w:rFonts w:cs="Arial"/>
                <w:lang w:val="eu-ES"/>
              </w:rPr>
            </w:pPr>
            <w:r w:rsidRPr="00517F8E">
              <w:rPr>
                <w:rFonts w:cs="Arial"/>
                <w:lang w:val="eu-ES"/>
              </w:rPr>
              <w:t>3.- Egiaztatutako etengabeko prestakuntzako jarduera bat editatzeko eskaera (77,82).</w:t>
            </w:r>
          </w:p>
        </w:tc>
        <w:tc>
          <w:tcPr>
            <w:tcW w:w="284" w:type="dxa"/>
            <w:shd w:val="clear" w:color="auto" w:fill="auto"/>
          </w:tcPr>
          <w:p w14:paraId="6EEA85A0" w14:textId="77777777" w:rsidR="00D54C51" w:rsidRPr="003E67BD" w:rsidRDefault="00D54C51" w:rsidP="003E67BD">
            <w:pPr>
              <w:pStyle w:val="TEXTO2"/>
              <w:rPr>
                <w:rFonts w:cs="Arial"/>
              </w:rPr>
            </w:pPr>
          </w:p>
        </w:tc>
        <w:tc>
          <w:tcPr>
            <w:tcW w:w="4823" w:type="dxa"/>
            <w:shd w:val="clear" w:color="auto" w:fill="auto"/>
          </w:tcPr>
          <w:p w14:paraId="36152DE2" w14:textId="6ACC7E5B" w:rsidR="00D54C51" w:rsidRPr="003E67BD" w:rsidRDefault="003E67BD" w:rsidP="003E67BD">
            <w:pPr>
              <w:pStyle w:val="TEXTO2"/>
              <w:rPr>
                <w:rFonts w:cs="Arial"/>
              </w:rPr>
            </w:pPr>
            <w:r w:rsidRPr="003E67BD">
              <w:rPr>
                <w:rFonts w:cs="Arial"/>
                <w:lang w:val="es-ES"/>
              </w:rPr>
              <w:t>3.</w:t>
            </w:r>
            <w:r>
              <w:rPr>
                <w:rFonts w:cs="Arial"/>
                <w:lang w:val="es-ES"/>
              </w:rPr>
              <w:t xml:space="preserve">- </w:t>
            </w:r>
            <w:r w:rsidRPr="003E67BD">
              <w:rPr>
                <w:rFonts w:cs="Arial"/>
                <w:lang w:val="es-ES"/>
              </w:rPr>
              <w:t>Solicitud de edición de una actividad de formación continuada ya acreditada 77,8</w:t>
            </w:r>
            <w:r>
              <w:rPr>
                <w:rFonts w:cs="Arial"/>
                <w:lang w:val="es-ES"/>
              </w:rPr>
              <w:t>2.</w:t>
            </w:r>
          </w:p>
        </w:tc>
      </w:tr>
      <w:tr w:rsidR="00D54C51" w:rsidRPr="00455D37" w14:paraId="74B4AE8D" w14:textId="77777777" w:rsidTr="00356D93">
        <w:trPr>
          <w:jc w:val="center"/>
        </w:trPr>
        <w:tc>
          <w:tcPr>
            <w:tcW w:w="4823" w:type="dxa"/>
            <w:shd w:val="clear" w:color="auto" w:fill="auto"/>
          </w:tcPr>
          <w:p w14:paraId="01C15A48" w14:textId="7B6DD661" w:rsidR="00D54C51" w:rsidRPr="00517F8E" w:rsidRDefault="007E5B47" w:rsidP="003E67BD">
            <w:pPr>
              <w:pStyle w:val="TEXTO2"/>
              <w:rPr>
                <w:rFonts w:cs="Arial"/>
                <w:lang w:val="eu-ES"/>
              </w:rPr>
            </w:pPr>
            <w:r w:rsidRPr="00517F8E">
              <w:rPr>
                <w:rFonts w:cs="Arial"/>
                <w:lang w:val="eu-ES"/>
              </w:rPr>
              <w:t>204 sexies artikulua.- Salbuespenak.</w:t>
            </w:r>
          </w:p>
        </w:tc>
        <w:tc>
          <w:tcPr>
            <w:tcW w:w="284" w:type="dxa"/>
            <w:shd w:val="clear" w:color="auto" w:fill="auto"/>
          </w:tcPr>
          <w:p w14:paraId="71B12C8F" w14:textId="77777777" w:rsidR="00D54C51" w:rsidRPr="003E67BD" w:rsidRDefault="00D54C51" w:rsidP="003E67BD">
            <w:pPr>
              <w:pStyle w:val="TEXTO2"/>
              <w:rPr>
                <w:rFonts w:cs="Arial"/>
              </w:rPr>
            </w:pPr>
          </w:p>
        </w:tc>
        <w:tc>
          <w:tcPr>
            <w:tcW w:w="4823" w:type="dxa"/>
            <w:shd w:val="clear" w:color="auto" w:fill="auto"/>
          </w:tcPr>
          <w:p w14:paraId="350750D4" w14:textId="31F7852A" w:rsidR="00D54C51" w:rsidRPr="003E67BD" w:rsidRDefault="003E67BD" w:rsidP="003E67BD">
            <w:pPr>
              <w:pStyle w:val="TEXTO2"/>
              <w:rPr>
                <w:rFonts w:cs="Arial"/>
              </w:rPr>
            </w:pPr>
            <w:r w:rsidRPr="003E67BD">
              <w:rPr>
                <w:rFonts w:cs="Arial"/>
                <w:lang w:val="es-ES"/>
              </w:rPr>
              <w:t xml:space="preserve">Artículo 204 </w:t>
            </w:r>
            <w:proofErr w:type="gramStart"/>
            <w:r w:rsidRPr="003E67BD">
              <w:rPr>
                <w:rFonts w:cs="Arial"/>
                <w:lang w:val="es-ES"/>
              </w:rPr>
              <w:t>sexies.</w:t>
            </w:r>
            <w:r>
              <w:rPr>
                <w:rFonts w:cs="Arial"/>
                <w:lang w:val="es-ES"/>
              </w:rPr>
              <w:t>-</w:t>
            </w:r>
            <w:proofErr w:type="gramEnd"/>
            <w:r w:rsidRPr="003E67BD">
              <w:rPr>
                <w:rFonts w:cs="Arial"/>
                <w:lang w:val="es-ES"/>
              </w:rPr>
              <w:t xml:space="preserve"> Exenciones</w:t>
            </w:r>
            <w:r>
              <w:rPr>
                <w:rFonts w:cs="Arial"/>
                <w:lang w:val="es-ES"/>
              </w:rPr>
              <w:t>.</w:t>
            </w:r>
          </w:p>
        </w:tc>
      </w:tr>
      <w:tr w:rsidR="00D54C51" w:rsidRPr="00455D37" w14:paraId="13C5EC92" w14:textId="77777777" w:rsidTr="00356D93">
        <w:trPr>
          <w:jc w:val="center"/>
        </w:trPr>
        <w:tc>
          <w:tcPr>
            <w:tcW w:w="4823" w:type="dxa"/>
            <w:shd w:val="clear" w:color="auto" w:fill="auto"/>
          </w:tcPr>
          <w:p w14:paraId="2D1AA2CC" w14:textId="603FD3D3" w:rsidR="00D54C51" w:rsidRPr="00517F8E" w:rsidRDefault="007E5B47" w:rsidP="003E67BD">
            <w:pPr>
              <w:pStyle w:val="TEXTO2"/>
              <w:rPr>
                <w:rFonts w:cs="Arial"/>
                <w:lang w:val="eu-ES"/>
              </w:rPr>
            </w:pPr>
            <w:r w:rsidRPr="00517F8E">
              <w:rPr>
                <w:rFonts w:cs="Arial"/>
                <w:lang w:val="eu-ES"/>
              </w:rPr>
              <w:t>Tasa ordaintzetik salbuetsita daude Euskal Autonomia Erkidegoko sektore publikoko erakundeak, baldin eta zergapeko egitate diren zerbitzuak jasotzen badituzte».</w:t>
            </w:r>
          </w:p>
        </w:tc>
        <w:tc>
          <w:tcPr>
            <w:tcW w:w="284" w:type="dxa"/>
            <w:shd w:val="clear" w:color="auto" w:fill="auto"/>
          </w:tcPr>
          <w:p w14:paraId="71E43E87" w14:textId="77777777" w:rsidR="00D54C51" w:rsidRPr="003E67BD" w:rsidRDefault="00D54C51" w:rsidP="003E67BD">
            <w:pPr>
              <w:pStyle w:val="TEXTO2"/>
              <w:rPr>
                <w:rFonts w:cs="Arial"/>
              </w:rPr>
            </w:pPr>
          </w:p>
        </w:tc>
        <w:tc>
          <w:tcPr>
            <w:tcW w:w="4823" w:type="dxa"/>
            <w:shd w:val="clear" w:color="auto" w:fill="auto"/>
          </w:tcPr>
          <w:p w14:paraId="5C3FB9C0" w14:textId="543E83C0" w:rsidR="00D54C51" w:rsidRPr="003E67BD" w:rsidRDefault="003E67BD" w:rsidP="003E67BD">
            <w:pPr>
              <w:pStyle w:val="TEXTO2"/>
              <w:rPr>
                <w:rFonts w:cs="Arial"/>
              </w:rPr>
            </w:pPr>
            <w:r w:rsidRPr="003E67BD">
              <w:rPr>
                <w:rFonts w:cs="Arial"/>
                <w:lang w:val="es-ES"/>
              </w:rPr>
              <w:t>Están exentas del pago de la tasa las entidades del sector público de la Comunidad Autónoma del País Vasco cuando sean las receptoras de los servicios prestados que constituyen el hecho imponible</w:t>
            </w:r>
            <w:r w:rsidRPr="00455D37">
              <w:rPr>
                <w:rFonts w:cs="Arial"/>
              </w:rPr>
              <w:t>»</w:t>
            </w:r>
            <w:r>
              <w:rPr>
                <w:rFonts w:cs="Arial"/>
              </w:rPr>
              <w:t>.</w:t>
            </w:r>
          </w:p>
        </w:tc>
      </w:tr>
      <w:tr w:rsidR="00D54C51" w:rsidRPr="00455D37" w14:paraId="68B3E464" w14:textId="77777777" w:rsidTr="00356D93">
        <w:trPr>
          <w:jc w:val="center"/>
        </w:trPr>
        <w:tc>
          <w:tcPr>
            <w:tcW w:w="4823" w:type="dxa"/>
            <w:shd w:val="clear" w:color="auto" w:fill="auto"/>
          </w:tcPr>
          <w:p w14:paraId="3C89B771" w14:textId="6A86C97A" w:rsidR="00D54C51" w:rsidRPr="00517F8E" w:rsidRDefault="004150E4" w:rsidP="00356D93">
            <w:pPr>
              <w:pStyle w:val="ETEXTO1"/>
            </w:pPr>
            <w:r w:rsidRPr="00517F8E">
              <w:t xml:space="preserve">6.- </w:t>
            </w:r>
            <w:r w:rsidR="00BD0846" w:rsidRPr="00517F8E">
              <w:t>Aldatu egiten da testu bategin horren osasun-arloko tasei buruzko VII. tituluaren II. kapitulua, animalien eta haien produktuen ikuskapen- eta kontrol-tasari buruzkoa, eta honela idatzita geratuko da</w:t>
            </w:r>
            <w:r w:rsidRPr="00517F8E">
              <w:t>:</w:t>
            </w:r>
          </w:p>
        </w:tc>
        <w:tc>
          <w:tcPr>
            <w:tcW w:w="284" w:type="dxa"/>
            <w:shd w:val="clear" w:color="auto" w:fill="auto"/>
          </w:tcPr>
          <w:p w14:paraId="0A4F4B16" w14:textId="77777777" w:rsidR="00D54C51" w:rsidRPr="00455D37" w:rsidRDefault="00D54C51" w:rsidP="00356D93">
            <w:pPr>
              <w:pStyle w:val="TEXTO1"/>
            </w:pPr>
          </w:p>
        </w:tc>
        <w:tc>
          <w:tcPr>
            <w:tcW w:w="4823" w:type="dxa"/>
            <w:shd w:val="clear" w:color="auto" w:fill="auto"/>
          </w:tcPr>
          <w:p w14:paraId="1F004716" w14:textId="771D8A5A" w:rsidR="00D54C51" w:rsidRDefault="003E67BD" w:rsidP="00356D93">
            <w:pPr>
              <w:pStyle w:val="TEXTO1"/>
            </w:pPr>
            <w:r>
              <w:t xml:space="preserve">6.- </w:t>
            </w:r>
            <w:r w:rsidRPr="003E67BD">
              <w:rPr>
                <w:lang w:val="es-ES"/>
              </w:rPr>
              <w:t xml:space="preserve">Se modifica el </w:t>
            </w:r>
            <w:r w:rsidR="00BD0846">
              <w:rPr>
                <w:lang w:val="es-ES"/>
              </w:rPr>
              <w:t>c</w:t>
            </w:r>
            <w:r w:rsidRPr="003E67BD">
              <w:rPr>
                <w:lang w:val="es-ES"/>
              </w:rPr>
              <w:t xml:space="preserve">apítulo II del </w:t>
            </w:r>
            <w:r w:rsidR="00BD0846">
              <w:rPr>
                <w:lang w:val="es-ES"/>
              </w:rPr>
              <w:t>t</w:t>
            </w:r>
            <w:r w:rsidRPr="003E67BD">
              <w:rPr>
                <w:lang w:val="es-ES"/>
              </w:rPr>
              <w:t xml:space="preserve">ítulo VII de </w:t>
            </w:r>
            <w:r w:rsidR="00BD0846">
              <w:rPr>
                <w:lang w:val="es-ES"/>
              </w:rPr>
              <w:t>t</w:t>
            </w:r>
            <w:r w:rsidRPr="003E67BD">
              <w:rPr>
                <w:lang w:val="es-ES"/>
              </w:rPr>
              <w:t xml:space="preserve">asas en materia de sanidad de dicho texto refundido, relativo a la </w:t>
            </w:r>
            <w:r w:rsidR="00BD0846">
              <w:rPr>
                <w:lang w:val="es-ES"/>
              </w:rPr>
              <w:t>t</w:t>
            </w:r>
            <w:r w:rsidRPr="003E67BD">
              <w:rPr>
                <w:lang w:val="es-ES"/>
              </w:rPr>
              <w:t>asa por inspección y control de animales y sus productos, que quedará con la redacción siguiente</w:t>
            </w:r>
            <w:r>
              <w:rPr>
                <w:lang w:val="es-ES"/>
              </w:rPr>
              <w:t>:</w:t>
            </w:r>
          </w:p>
        </w:tc>
      </w:tr>
      <w:tr w:rsidR="003E67BD" w:rsidRPr="00455D37" w14:paraId="38ECDE0E" w14:textId="77777777" w:rsidTr="00356D93">
        <w:trPr>
          <w:jc w:val="center"/>
        </w:trPr>
        <w:tc>
          <w:tcPr>
            <w:tcW w:w="4823" w:type="dxa"/>
            <w:shd w:val="clear" w:color="auto" w:fill="auto"/>
          </w:tcPr>
          <w:p w14:paraId="20619264" w14:textId="7EC6A13E" w:rsidR="003E67BD" w:rsidRPr="00517F8E" w:rsidRDefault="00DD1964" w:rsidP="003E67BD">
            <w:pPr>
              <w:pStyle w:val="TEXTO2"/>
              <w:rPr>
                <w:rFonts w:cs="Arial"/>
                <w:lang w:val="eu-ES"/>
              </w:rPr>
            </w:pPr>
            <w:r w:rsidRPr="00517F8E">
              <w:rPr>
                <w:rFonts w:cs="Arial"/>
                <w:lang w:val="eu-ES"/>
              </w:rPr>
              <w:t>«II. KAPITULUA.- Elikadura-legeria aplikatzeko egindako kontrol ofizialen eta bestelako jarduera ofizialen tasa.</w:t>
            </w:r>
          </w:p>
        </w:tc>
        <w:tc>
          <w:tcPr>
            <w:tcW w:w="284" w:type="dxa"/>
            <w:shd w:val="clear" w:color="auto" w:fill="auto"/>
          </w:tcPr>
          <w:p w14:paraId="5A39B981" w14:textId="77777777" w:rsidR="003E67BD" w:rsidRPr="003E67BD" w:rsidRDefault="003E67BD" w:rsidP="003E67BD">
            <w:pPr>
              <w:pStyle w:val="TEXTO2"/>
              <w:rPr>
                <w:rFonts w:cs="Arial"/>
              </w:rPr>
            </w:pPr>
          </w:p>
        </w:tc>
        <w:tc>
          <w:tcPr>
            <w:tcW w:w="4823" w:type="dxa"/>
            <w:shd w:val="clear" w:color="auto" w:fill="auto"/>
          </w:tcPr>
          <w:p w14:paraId="738E6606" w14:textId="28C7533B" w:rsidR="003E67BD" w:rsidRPr="003E67BD" w:rsidRDefault="003E67BD" w:rsidP="003E67BD">
            <w:pPr>
              <w:pStyle w:val="TEXTO2"/>
              <w:rPr>
                <w:rFonts w:cs="Arial"/>
              </w:rPr>
            </w:pPr>
            <w:r w:rsidRPr="00455D37">
              <w:rPr>
                <w:rFonts w:cs="Arial"/>
              </w:rPr>
              <w:t>«</w:t>
            </w:r>
            <w:r w:rsidRPr="003E67BD">
              <w:rPr>
                <w:rFonts w:cs="Arial"/>
                <w:lang w:val="es-ES"/>
              </w:rPr>
              <w:t>CAPÍTULO II</w:t>
            </w:r>
            <w:r>
              <w:rPr>
                <w:rFonts w:cs="Arial"/>
                <w:lang w:val="es-ES"/>
              </w:rPr>
              <w:t xml:space="preserve">.- </w:t>
            </w:r>
            <w:r w:rsidRPr="003E67BD">
              <w:rPr>
                <w:rFonts w:cs="Arial"/>
                <w:lang w:val="es-ES"/>
              </w:rPr>
              <w:t>Tasa por controles oficiales y otras actividades oficiales realizadas para la aplicación de la legislación alimentaria</w:t>
            </w:r>
            <w:r>
              <w:rPr>
                <w:rFonts w:cs="Arial"/>
                <w:lang w:val="es-ES"/>
              </w:rPr>
              <w:t>.</w:t>
            </w:r>
          </w:p>
        </w:tc>
      </w:tr>
      <w:tr w:rsidR="003E67BD" w:rsidRPr="00455D37" w14:paraId="229FEC84" w14:textId="77777777" w:rsidTr="00356D93">
        <w:trPr>
          <w:jc w:val="center"/>
        </w:trPr>
        <w:tc>
          <w:tcPr>
            <w:tcW w:w="4823" w:type="dxa"/>
            <w:shd w:val="clear" w:color="auto" w:fill="auto"/>
          </w:tcPr>
          <w:p w14:paraId="296CDCF3" w14:textId="1A630A39" w:rsidR="003E67BD" w:rsidRPr="00517F8E" w:rsidRDefault="00E704F5" w:rsidP="003E67BD">
            <w:pPr>
              <w:pStyle w:val="TEXTO2"/>
              <w:rPr>
                <w:rFonts w:cs="Arial"/>
                <w:lang w:val="eu-ES"/>
              </w:rPr>
            </w:pPr>
            <w:r w:rsidRPr="00517F8E">
              <w:rPr>
                <w:rFonts w:cs="Arial"/>
                <w:lang w:val="eu-ES"/>
              </w:rPr>
              <w:t>164. artikulua.- Xedea.</w:t>
            </w:r>
          </w:p>
        </w:tc>
        <w:tc>
          <w:tcPr>
            <w:tcW w:w="284" w:type="dxa"/>
            <w:shd w:val="clear" w:color="auto" w:fill="auto"/>
          </w:tcPr>
          <w:p w14:paraId="506520FB" w14:textId="77777777" w:rsidR="003E67BD" w:rsidRPr="003E67BD" w:rsidRDefault="003E67BD" w:rsidP="003E67BD">
            <w:pPr>
              <w:pStyle w:val="TEXTO2"/>
              <w:rPr>
                <w:rFonts w:cs="Arial"/>
              </w:rPr>
            </w:pPr>
          </w:p>
        </w:tc>
        <w:tc>
          <w:tcPr>
            <w:tcW w:w="4823" w:type="dxa"/>
            <w:shd w:val="clear" w:color="auto" w:fill="auto"/>
          </w:tcPr>
          <w:p w14:paraId="52AF1AB1" w14:textId="5D4E7911" w:rsidR="003E67BD" w:rsidRPr="003E67BD" w:rsidRDefault="00ED02E9" w:rsidP="003E67BD">
            <w:pPr>
              <w:pStyle w:val="TEXTO2"/>
              <w:rPr>
                <w:rFonts w:cs="Arial"/>
              </w:rPr>
            </w:pPr>
            <w:r w:rsidRPr="00ED02E9">
              <w:rPr>
                <w:rFonts w:cs="Arial"/>
                <w:lang w:val="es-ES"/>
              </w:rPr>
              <w:t>Artículo 164.</w:t>
            </w:r>
            <w:r>
              <w:rPr>
                <w:rFonts w:cs="Arial"/>
                <w:lang w:val="es-ES"/>
              </w:rPr>
              <w:t>-</w:t>
            </w:r>
            <w:r w:rsidRPr="00ED02E9">
              <w:rPr>
                <w:rFonts w:cs="Arial"/>
                <w:lang w:val="es-ES"/>
              </w:rPr>
              <w:t xml:space="preserve"> Objeto</w:t>
            </w:r>
            <w:r>
              <w:rPr>
                <w:rFonts w:cs="Arial"/>
                <w:lang w:val="es-ES"/>
              </w:rPr>
              <w:t>.</w:t>
            </w:r>
          </w:p>
        </w:tc>
      </w:tr>
      <w:tr w:rsidR="003E67BD" w:rsidRPr="00455D37" w14:paraId="151422AA" w14:textId="77777777" w:rsidTr="00356D93">
        <w:trPr>
          <w:jc w:val="center"/>
        </w:trPr>
        <w:tc>
          <w:tcPr>
            <w:tcW w:w="4823" w:type="dxa"/>
            <w:shd w:val="clear" w:color="auto" w:fill="auto"/>
          </w:tcPr>
          <w:p w14:paraId="06065BD9" w14:textId="58134921" w:rsidR="003E67BD" w:rsidRPr="00517F8E" w:rsidRDefault="00E704F5" w:rsidP="003E67BD">
            <w:pPr>
              <w:pStyle w:val="TEXTO2"/>
              <w:rPr>
                <w:rFonts w:cs="Arial"/>
                <w:lang w:val="eu-ES"/>
              </w:rPr>
            </w:pPr>
            <w:r w:rsidRPr="00517F8E">
              <w:rPr>
                <w:rFonts w:cs="Arial"/>
                <w:lang w:val="eu-ES"/>
              </w:rPr>
              <w:t>Tasa honen helburua da:</w:t>
            </w:r>
          </w:p>
        </w:tc>
        <w:tc>
          <w:tcPr>
            <w:tcW w:w="284" w:type="dxa"/>
            <w:shd w:val="clear" w:color="auto" w:fill="auto"/>
          </w:tcPr>
          <w:p w14:paraId="3CFE594B" w14:textId="77777777" w:rsidR="003E67BD" w:rsidRPr="003E67BD" w:rsidRDefault="003E67BD" w:rsidP="003E67BD">
            <w:pPr>
              <w:pStyle w:val="TEXTO2"/>
              <w:rPr>
                <w:rFonts w:cs="Arial"/>
              </w:rPr>
            </w:pPr>
          </w:p>
        </w:tc>
        <w:tc>
          <w:tcPr>
            <w:tcW w:w="4823" w:type="dxa"/>
            <w:shd w:val="clear" w:color="auto" w:fill="auto"/>
          </w:tcPr>
          <w:p w14:paraId="04B45456" w14:textId="52434070" w:rsidR="003E67BD" w:rsidRPr="003E67BD" w:rsidRDefault="00ED02E9" w:rsidP="003E67BD">
            <w:pPr>
              <w:pStyle w:val="TEXTO2"/>
              <w:rPr>
                <w:rFonts w:cs="Arial"/>
              </w:rPr>
            </w:pPr>
            <w:r w:rsidRPr="00ED02E9">
              <w:rPr>
                <w:rFonts w:cs="Arial"/>
                <w:lang w:val="es-ES"/>
              </w:rPr>
              <w:t>Esta tasa tiene por objeto</w:t>
            </w:r>
            <w:r>
              <w:rPr>
                <w:rFonts w:cs="Arial"/>
                <w:lang w:val="es-ES"/>
              </w:rPr>
              <w:t>:</w:t>
            </w:r>
          </w:p>
        </w:tc>
      </w:tr>
      <w:tr w:rsidR="003E67BD" w:rsidRPr="00455D37" w14:paraId="2631CAA6" w14:textId="77777777" w:rsidTr="00356D93">
        <w:trPr>
          <w:jc w:val="center"/>
        </w:trPr>
        <w:tc>
          <w:tcPr>
            <w:tcW w:w="4823" w:type="dxa"/>
            <w:shd w:val="clear" w:color="auto" w:fill="auto"/>
          </w:tcPr>
          <w:p w14:paraId="1E17542F" w14:textId="2BBAC0DB" w:rsidR="003E67BD" w:rsidRPr="00517F8E" w:rsidRDefault="00E704F5" w:rsidP="003E67BD">
            <w:pPr>
              <w:pStyle w:val="TEXTO2"/>
              <w:rPr>
                <w:rFonts w:cs="Arial"/>
                <w:lang w:val="eu-ES"/>
              </w:rPr>
            </w:pPr>
            <w:r w:rsidRPr="00517F8E">
              <w:rPr>
                <w:rFonts w:cs="Arial"/>
                <w:lang w:val="eu-ES"/>
              </w:rPr>
              <w:t>- Hiltegietan, zatikatze-geletan, ehizako prozesamendu-geletan, arrantzako eta akuikulturako produktuak merkatuan sartzean, ziurtagiri ofizialak egitean eta irailaren 26ko 1487/2009 Errege Dekretuan jasotako elikadura-osagarriak eta abenduaren 3ko 1412/2018 Errege Dekretuan jasotako zenbait produktu merkaturatzeari buruzko jakinarazpenean kontrol ofizialengatiko jarduketak zergapetzea.</w:t>
            </w:r>
          </w:p>
        </w:tc>
        <w:tc>
          <w:tcPr>
            <w:tcW w:w="284" w:type="dxa"/>
            <w:shd w:val="clear" w:color="auto" w:fill="auto"/>
          </w:tcPr>
          <w:p w14:paraId="00054540" w14:textId="77777777" w:rsidR="003E67BD" w:rsidRPr="003E67BD" w:rsidRDefault="003E67BD" w:rsidP="003E67BD">
            <w:pPr>
              <w:pStyle w:val="TEXTO2"/>
              <w:rPr>
                <w:rFonts w:cs="Arial"/>
              </w:rPr>
            </w:pPr>
          </w:p>
        </w:tc>
        <w:tc>
          <w:tcPr>
            <w:tcW w:w="4823" w:type="dxa"/>
            <w:shd w:val="clear" w:color="auto" w:fill="auto"/>
          </w:tcPr>
          <w:p w14:paraId="653E683D" w14:textId="41E06731" w:rsidR="003E67BD" w:rsidRPr="003E67BD" w:rsidRDefault="00ED02E9" w:rsidP="003E67BD">
            <w:pPr>
              <w:pStyle w:val="TEXTO2"/>
              <w:rPr>
                <w:rFonts w:cs="Arial"/>
              </w:rPr>
            </w:pPr>
            <w:r w:rsidRPr="00ED02E9">
              <w:rPr>
                <w:rFonts w:cs="Arial"/>
                <w:lang w:val="es-ES"/>
              </w:rPr>
              <w:t>- Gravar las actuaciones por los controles oficiales en mataderos, salas de despiece, salas de procesamiento de caza, introducción en el mercado de productos de la pesca y acuicultura, emisión de certificaciones oficiales y comunicación de puesta en mercado de complementos alimenticios contemplados en el Real Decreto 1487/2009, de 26 de septiembre, y de ciertos productos contemplados en el Real Decreto 1412/2018, de 3 de diciembre</w:t>
            </w:r>
            <w:r>
              <w:rPr>
                <w:rFonts w:cs="Arial"/>
                <w:lang w:val="es-ES"/>
              </w:rPr>
              <w:t>.</w:t>
            </w:r>
          </w:p>
        </w:tc>
      </w:tr>
      <w:tr w:rsidR="003E67BD" w:rsidRPr="00455D37" w14:paraId="365B25A6" w14:textId="77777777" w:rsidTr="00356D93">
        <w:trPr>
          <w:jc w:val="center"/>
        </w:trPr>
        <w:tc>
          <w:tcPr>
            <w:tcW w:w="4823" w:type="dxa"/>
            <w:shd w:val="clear" w:color="auto" w:fill="auto"/>
          </w:tcPr>
          <w:p w14:paraId="12BB1318" w14:textId="7FD9D4D7" w:rsidR="003E67BD" w:rsidRPr="00517F8E" w:rsidRDefault="00D7313A" w:rsidP="003E67BD">
            <w:pPr>
              <w:pStyle w:val="TEXTO2"/>
              <w:rPr>
                <w:rFonts w:cs="Arial"/>
                <w:lang w:val="eu-ES"/>
              </w:rPr>
            </w:pPr>
            <w:r w:rsidRPr="00517F8E">
              <w:rPr>
                <w:rFonts w:cs="Arial"/>
                <w:lang w:val="eu-ES"/>
              </w:rPr>
              <w:t>- 2017/625 (EB) Erregelamenduaren 79.2 artikuluaren c) letran aurreikusitakoaren arabera, kontrol ofizial batean ez-betetze kasu bat detektatu ondoren, hasieran aurreikusi gabeko kontrol ofizialetan egiten diren kostuak berreskuratzea.</w:t>
            </w:r>
          </w:p>
        </w:tc>
        <w:tc>
          <w:tcPr>
            <w:tcW w:w="284" w:type="dxa"/>
            <w:shd w:val="clear" w:color="auto" w:fill="auto"/>
          </w:tcPr>
          <w:p w14:paraId="2DD83179" w14:textId="77777777" w:rsidR="003E67BD" w:rsidRPr="003E67BD" w:rsidRDefault="003E67BD" w:rsidP="003E67BD">
            <w:pPr>
              <w:pStyle w:val="TEXTO2"/>
              <w:rPr>
                <w:rFonts w:cs="Arial"/>
              </w:rPr>
            </w:pPr>
          </w:p>
        </w:tc>
        <w:tc>
          <w:tcPr>
            <w:tcW w:w="4823" w:type="dxa"/>
            <w:shd w:val="clear" w:color="auto" w:fill="auto"/>
          </w:tcPr>
          <w:p w14:paraId="59EEB9CF" w14:textId="6B1D98D1" w:rsidR="003E67BD" w:rsidRPr="003E67BD" w:rsidRDefault="003247DA" w:rsidP="003E67BD">
            <w:pPr>
              <w:pStyle w:val="TEXTO2"/>
              <w:rPr>
                <w:rFonts w:cs="Arial"/>
              </w:rPr>
            </w:pPr>
            <w:r w:rsidRPr="003247DA">
              <w:rPr>
                <w:rFonts w:cs="Arial"/>
                <w:lang w:val="es-ES"/>
              </w:rPr>
              <w:t>- Recuperar los costes en que se incurran en los controles oficiales no previstos originalmente, necesarios a raíz de la detección de un caso de incumplimiento durante un control oficial, según lo previsto en el artículo 79.2 apartado c) del Reglamento (UE) 2017/625</w:t>
            </w:r>
            <w:r>
              <w:rPr>
                <w:rFonts w:cs="Arial"/>
                <w:lang w:val="es-ES"/>
              </w:rPr>
              <w:t>.</w:t>
            </w:r>
          </w:p>
        </w:tc>
      </w:tr>
      <w:tr w:rsidR="00ED02E9" w:rsidRPr="00455D37" w14:paraId="578EBDB0" w14:textId="77777777" w:rsidTr="00356D93">
        <w:trPr>
          <w:jc w:val="center"/>
        </w:trPr>
        <w:tc>
          <w:tcPr>
            <w:tcW w:w="4823" w:type="dxa"/>
            <w:shd w:val="clear" w:color="auto" w:fill="auto"/>
          </w:tcPr>
          <w:p w14:paraId="26467A32" w14:textId="52779B6A" w:rsidR="00ED02E9" w:rsidRPr="00517F8E" w:rsidRDefault="00D7313A" w:rsidP="003E67BD">
            <w:pPr>
              <w:pStyle w:val="TEXTO2"/>
              <w:rPr>
                <w:rFonts w:cs="Arial"/>
                <w:lang w:val="eu-ES"/>
              </w:rPr>
            </w:pPr>
            <w:r w:rsidRPr="00517F8E">
              <w:rPr>
                <w:rFonts w:cs="Arial"/>
                <w:lang w:val="eu-ES"/>
              </w:rPr>
              <w:lastRenderedPageBreak/>
              <w:t>- Jarduerak zergapetzea kontrol ofizialengatik eta beste jarduera ofizial batzuengatik, Erkidegoko betekizunen osagarri diren aldebiko akordioetan eska daitezkeen programak gauzatzeko esku-hartze sistematikoagatik.</w:t>
            </w:r>
          </w:p>
        </w:tc>
        <w:tc>
          <w:tcPr>
            <w:tcW w:w="284" w:type="dxa"/>
            <w:shd w:val="clear" w:color="auto" w:fill="auto"/>
          </w:tcPr>
          <w:p w14:paraId="78CAA68E" w14:textId="77777777" w:rsidR="00ED02E9" w:rsidRPr="003E67BD" w:rsidRDefault="00ED02E9" w:rsidP="003E67BD">
            <w:pPr>
              <w:pStyle w:val="TEXTO2"/>
              <w:rPr>
                <w:rFonts w:cs="Arial"/>
              </w:rPr>
            </w:pPr>
          </w:p>
        </w:tc>
        <w:tc>
          <w:tcPr>
            <w:tcW w:w="4823" w:type="dxa"/>
            <w:shd w:val="clear" w:color="auto" w:fill="auto"/>
          </w:tcPr>
          <w:p w14:paraId="11647FFD" w14:textId="2E40F77E" w:rsidR="00ED02E9" w:rsidRPr="003E67BD" w:rsidRDefault="003247DA" w:rsidP="003E67BD">
            <w:pPr>
              <w:pStyle w:val="TEXTO2"/>
              <w:rPr>
                <w:rFonts w:cs="Arial"/>
              </w:rPr>
            </w:pPr>
            <w:r w:rsidRPr="003247DA">
              <w:rPr>
                <w:rFonts w:cs="Arial"/>
                <w:lang w:val="es-ES"/>
              </w:rPr>
              <w:t>- Gravar las actuaciones por los controles oficiales y por otras actividades oficiales motivados por la intervención sistemática para la ejecución de programas exigibles en acuerdos bilaterales para la explotación a países terceros, adicionales a los requisitos comunitarios</w:t>
            </w:r>
            <w:r>
              <w:rPr>
                <w:rFonts w:cs="Arial"/>
                <w:lang w:val="es-ES"/>
              </w:rPr>
              <w:t>.</w:t>
            </w:r>
          </w:p>
        </w:tc>
      </w:tr>
      <w:tr w:rsidR="00ED02E9" w:rsidRPr="00455D37" w14:paraId="14503160" w14:textId="77777777" w:rsidTr="00356D93">
        <w:trPr>
          <w:jc w:val="center"/>
        </w:trPr>
        <w:tc>
          <w:tcPr>
            <w:tcW w:w="4823" w:type="dxa"/>
            <w:shd w:val="clear" w:color="auto" w:fill="auto"/>
          </w:tcPr>
          <w:p w14:paraId="2288EB3E" w14:textId="61DF01F6" w:rsidR="00ED02E9" w:rsidRPr="00517F8E" w:rsidRDefault="00A55BD8" w:rsidP="003E67BD">
            <w:pPr>
              <w:pStyle w:val="TEXTO2"/>
              <w:rPr>
                <w:rFonts w:cs="Arial"/>
                <w:lang w:val="eu-ES"/>
              </w:rPr>
            </w:pPr>
            <w:r w:rsidRPr="00517F8E">
              <w:rPr>
                <w:rFonts w:cs="Arial"/>
                <w:lang w:val="eu-ES"/>
              </w:rPr>
              <w:t>Horretarako, honako tasa hauek bereiziko dira:</w:t>
            </w:r>
          </w:p>
        </w:tc>
        <w:tc>
          <w:tcPr>
            <w:tcW w:w="284" w:type="dxa"/>
            <w:shd w:val="clear" w:color="auto" w:fill="auto"/>
          </w:tcPr>
          <w:p w14:paraId="79B55C06" w14:textId="77777777" w:rsidR="00ED02E9" w:rsidRPr="003E67BD" w:rsidRDefault="00ED02E9" w:rsidP="003E67BD">
            <w:pPr>
              <w:pStyle w:val="TEXTO2"/>
              <w:rPr>
                <w:rFonts w:cs="Arial"/>
              </w:rPr>
            </w:pPr>
          </w:p>
        </w:tc>
        <w:tc>
          <w:tcPr>
            <w:tcW w:w="4823" w:type="dxa"/>
            <w:shd w:val="clear" w:color="auto" w:fill="auto"/>
          </w:tcPr>
          <w:p w14:paraId="3D983C5B" w14:textId="203D8F43" w:rsidR="00ED02E9" w:rsidRPr="003E67BD" w:rsidRDefault="003247DA" w:rsidP="003E67BD">
            <w:pPr>
              <w:pStyle w:val="TEXTO2"/>
              <w:rPr>
                <w:rFonts w:cs="Arial"/>
              </w:rPr>
            </w:pPr>
            <w:r w:rsidRPr="003247DA">
              <w:rPr>
                <w:rFonts w:cs="Arial"/>
                <w:lang w:val="es-ES"/>
              </w:rPr>
              <w:t>A tal efecto, se distinguirán las siguientes tasas</w:t>
            </w:r>
            <w:r>
              <w:rPr>
                <w:rFonts w:cs="Arial"/>
                <w:lang w:val="es-ES"/>
              </w:rPr>
              <w:t>:</w:t>
            </w:r>
          </w:p>
        </w:tc>
      </w:tr>
      <w:tr w:rsidR="00ED02E9" w:rsidRPr="00455D37" w14:paraId="02CB1F6D" w14:textId="77777777" w:rsidTr="00356D93">
        <w:trPr>
          <w:jc w:val="center"/>
        </w:trPr>
        <w:tc>
          <w:tcPr>
            <w:tcW w:w="4823" w:type="dxa"/>
            <w:shd w:val="clear" w:color="auto" w:fill="auto"/>
          </w:tcPr>
          <w:p w14:paraId="01AC329C" w14:textId="77CED3CC" w:rsidR="00ED02E9" w:rsidRPr="00517F8E" w:rsidRDefault="00A55BD8" w:rsidP="003E67BD">
            <w:pPr>
              <w:pStyle w:val="TEXTO2"/>
              <w:rPr>
                <w:rFonts w:cs="Arial"/>
                <w:lang w:val="eu-ES"/>
              </w:rPr>
            </w:pPr>
            <w:r w:rsidRPr="00517F8E">
              <w:rPr>
                <w:rFonts w:cs="Arial"/>
                <w:lang w:val="eu-ES"/>
              </w:rPr>
              <w:t>a) Hiltegietako kontrol ofizialengatiko tasa.</w:t>
            </w:r>
          </w:p>
        </w:tc>
        <w:tc>
          <w:tcPr>
            <w:tcW w:w="284" w:type="dxa"/>
            <w:shd w:val="clear" w:color="auto" w:fill="auto"/>
          </w:tcPr>
          <w:p w14:paraId="461E4950" w14:textId="77777777" w:rsidR="00ED02E9" w:rsidRPr="003E67BD" w:rsidRDefault="00ED02E9" w:rsidP="003E67BD">
            <w:pPr>
              <w:pStyle w:val="TEXTO2"/>
              <w:rPr>
                <w:rFonts w:cs="Arial"/>
              </w:rPr>
            </w:pPr>
          </w:p>
        </w:tc>
        <w:tc>
          <w:tcPr>
            <w:tcW w:w="4823" w:type="dxa"/>
            <w:shd w:val="clear" w:color="auto" w:fill="auto"/>
          </w:tcPr>
          <w:p w14:paraId="12EF5636" w14:textId="7038E756" w:rsidR="00ED02E9" w:rsidRPr="003E67BD" w:rsidRDefault="003247DA" w:rsidP="003E67BD">
            <w:pPr>
              <w:pStyle w:val="TEXTO2"/>
              <w:rPr>
                <w:rFonts w:cs="Arial"/>
              </w:rPr>
            </w:pPr>
            <w:r w:rsidRPr="003247DA">
              <w:rPr>
                <w:rFonts w:cs="Arial"/>
                <w:lang w:val="es-ES"/>
              </w:rPr>
              <w:t>a) Tasa por los controles oficiales en mataderos</w:t>
            </w:r>
            <w:r>
              <w:rPr>
                <w:rFonts w:cs="Arial"/>
                <w:lang w:val="es-ES"/>
              </w:rPr>
              <w:t>.</w:t>
            </w:r>
          </w:p>
        </w:tc>
      </w:tr>
      <w:tr w:rsidR="003247DA" w:rsidRPr="00455D37" w14:paraId="35D81551" w14:textId="77777777" w:rsidTr="00356D93">
        <w:trPr>
          <w:jc w:val="center"/>
        </w:trPr>
        <w:tc>
          <w:tcPr>
            <w:tcW w:w="4823" w:type="dxa"/>
            <w:shd w:val="clear" w:color="auto" w:fill="auto"/>
          </w:tcPr>
          <w:p w14:paraId="7CFA8B64" w14:textId="2AB854C3" w:rsidR="003247DA" w:rsidRPr="00517F8E" w:rsidRDefault="00A55BD8" w:rsidP="003E67BD">
            <w:pPr>
              <w:pStyle w:val="TEXTO2"/>
              <w:rPr>
                <w:rFonts w:cs="Arial"/>
                <w:lang w:val="eu-ES"/>
              </w:rPr>
            </w:pPr>
            <w:r w:rsidRPr="00517F8E">
              <w:rPr>
                <w:rFonts w:cs="Arial"/>
                <w:lang w:val="eu-ES"/>
              </w:rPr>
              <w:t>b) Zatikatze-geletako kontrol ofizialengatiko tasa.</w:t>
            </w:r>
          </w:p>
        </w:tc>
        <w:tc>
          <w:tcPr>
            <w:tcW w:w="284" w:type="dxa"/>
            <w:shd w:val="clear" w:color="auto" w:fill="auto"/>
          </w:tcPr>
          <w:p w14:paraId="32C27829" w14:textId="77777777" w:rsidR="003247DA" w:rsidRPr="003E67BD" w:rsidRDefault="003247DA" w:rsidP="003E67BD">
            <w:pPr>
              <w:pStyle w:val="TEXTO2"/>
              <w:rPr>
                <w:rFonts w:cs="Arial"/>
              </w:rPr>
            </w:pPr>
          </w:p>
        </w:tc>
        <w:tc>
          <w:tcPr>
            <w:tcW w:w="4823" w:type="dxa"/>
            <w:shd w:val="clear" w:color="auto" w:fill="auto"/>
          </w:tcPr>
          <w:p w14:paraId="6988880C" w14:textId="6654DA33" w:rsidR="003247DA" w:rsidRPr="003247DA" w:rsidRDefault="003247DA" w:rsidP="003E67BD">
            <w:pPr>
              <w:pStyle w:val="TEXTO2"/>
              <w:rPr>
                <w:rFonts w:cs="Arial"/>
                <w:lang w:val="es-ES"/>
              </w:rPr>
            </w:pPr>
            <w:r w:rsidRPr="003247DA">
              <w:rPr>
                <w:rFonts w:cs="Arial"/>
                <w:lang w:val="es-ES"/>
              </w:rPr>
              <w:t>b) Tasa por los controles oficiales en salas de despiece</w:t>
            </w:r>
            <w:r>
              <w:rPr>
                <w:rFonts w:cs="Arial"/>
                <w:lang w:val="es-ES"/>
              </w:rPr>
              <w:t>.</w:t>
            </w:r>
          </w:p>
        </w:tc>
      </w:tr>
      <w:tr w:rsidR="003247DA" w:rsidRPr="00455D37" w14:paraId="6CE91410" w14:textId="77777777" w:rsidTr="00356D93">
        <w:trPr>
          <w:jc w:val="center"/>
        </w:trPr>
        <w:tc>
          <w:tcPr>
            <w:tcW w:w="4823" w:type="dxa"/>
            <w:shd w:val="clear" w:color="auto" w:fill="auto"/>
          </w:tcPr>
          <w:p w14:paraId="20FE5764" w14:textId="38F16539" w:rsidR="003247DA" w:rsidRPr="00517F8E" w:rsidRDefault="001A47D0" w:rsidP="003E67BD">
            <w:pPr>
              <w:pStyle w:val="TEXTO2"/>
              <w:rPr>
                <w:rFonts w:cs="Arial"/>
                <w:lang w:val="eu-ES"/>
              </w:rPr>
            </w:pPr>
            <w:r w:rsidRPr="00517F8E">
              <w:rPr>
                <w:rFonts w:cs="Arial"/>
                <w:lang w:val="eu-ES"/>
              </w:rPr>
              <w:t>c) Ehiza-prozesamenduko geletako kontrol ofizialengatiko tasa.</w:t>
            </w:r>
          </w:p>
        </w:tc>
        <w:tc>
          <w:tcPr>
            <w:tcW w:w="284" w:type="dxa"/>
            <w:shd w:val="clear" w:color="auto" w:fill="auto"/>
          </w:tcPr>
          <w:p w14:paraId="586B627B" w14:textId="77777777" w:rsidR="003247DA" w:rsidRPr="003E67BD" w:rsidRDefault="003247DA" w:rsidP="003E67BD">
            <w:pPr>
              <w:pStyle w:val="TEXTO2"/>
              <w:rPr>
                <w:rFonts w:cs="Arial"/>
              </w:rPr>
            </w:pPr>
          </w:p>
        </w:tc>
        <w:tc>
          <w:tcPr>
            <w:tcW w:w="4823" w:type="dxa"/>
            <w:shd w:val="clear" w:color="auto" w:fill="auto"/>
          </w:tcPr>
          <w:p w14:paraId="2AADE9A4" w14:textId="1D39C918" w:rsidR="003247DA" w:rsidRPr="003247DA" w:rsidRDefault="003247DA" w:rsidP="003E67BD">
            <w:pPr>
              <w:pStyle w:val="TEXTO2"/>
              <w:rPr>
                <w:rFonts w:cs="Arial"/>
                <w:lang w:val="es-ES"/>
              </w:rPr>
            </w:pPr>
            <w:r w:rsidRPr="003247DA">
              <w:rPr>
                <w:rFonts w:cs="Arial"/>
                <w:lang w:val="es-ES"/>
              </w:rPr>
              <w:t>c) Tasa por los controles oficiales en salas de procesamiento de caza</w:t>
            </w:r>
            <w:r>
              <w:rPr>
                <w:rFonts w:cs="Arial"/>
                <w:lang w:val="es-ES"/>
              </w:rPr>
              <w:t>.</w:t>
            </w:r>
          </w:p>
        </w:tc>
      </w:tr>
      <w:tr w:rsidR="003247DA" w:rsidRPr="00455D37" w14:paraId="0196917F" w14:textId="77777777" w:rsidTr="00356D93">
        <w:trPr>
          <w:jc w:val="center"/>
        </w:trPr>
        <w:tc>
          <w:tcPr>
            <w:tcW w:w="4823" w:type="dxa"/>
            <w:shd w:val="clear" w:color="auto" w:fill="auto"/>
          </w:tcPr>
          <w:p w14:paraId="6DB7E72B" w14:textId="70137EED" w:rsidR="003247DA" w:rsidRPr="00517F8E" w:rsidRDefault="006700B1" w:rsidP="003E67BD">
            <w:pPr>
              <w:pStyle w:val="TEXTO2"/>
              <w:rPr>
                <w:rFonts w:cs="Arial"/>
                <w:lang w:val="eu-ES"/>
              </w:rPr>
            </w:pPr>
            <w:r w:rsidRPr="00517F8E">
              <w:rPr>
                <w:rFonts w:cs="Arial"/>
                <w:lang w:val="eu-ES"/>
              </w:rPr>
              <w:t>d) Arrantzako eta akuikulturako produktuak ekoizteko eta merkatuan sartzeko kontrol ofizialengatiko tasa.</w:t>
            </w:r>
          </w:p>
        </w:tc>
        <w:tc>
          <w:tcPr>
            <w:tcW w:w="284" w:type="dxa"/>
            <w:shd w:val="clear" w:color="auto" w:fill="auto"/>
          </w:tcPr>
          <w:p w14:paraId="432C5601" w14:textId="77777777" w:rsidR="003247DA" w:rsidRPr="003E67BD" w:rsidRDefault="003247DA" w:rsidP="003E67BD">
            <w:pPr>
              <w:pStyle w:val="TEXTO2"/>
              <w:rPr>
                <w:rFonts w:cs="Arial"/>
              </w:rPr>
            </w:pPr>
          </w:p>
        </w:tc>
        <w:tc>
          <w:tcPr>
            <w:tcW w:w="4823" w:type="dxa"/>
            <w:shd w:val="clear" w:color="auto" w:fill="auto"/>
          </w:tcPr>
          <w:p w14:paraId="16EC4818" w14:textId="5151BBD4" w:rsidR="003247DA" w:rsidRPr="003247DA" w:rsidRDefault="003247DA" w:rsidP="003E67BD">
            <w:pPr>
              <w:pStyle w:val="TEXTO2"/>
              <w:rPr>
                <w:rFonts w:cs="Arial"/>
                <w:lang w:val="es-ES"/>
              </w:rPr>
            </w:pPr>
            <w:r w:rsidRPr="003247DA">
              <w:rPr>
                <w:rFonts w:cs="Arial"/>
                <w:lang w:val="es-ES"/>
              </w:rPr>
              <w:t>d) Tasa por los controles oficiales de la producción y la introducción en el mercado de productos de la pesca y la acuicultura</w:t>
            </w:r>
            <w:r>
              <w:rPr>
                <w:rFonts w:cs="Arial"/>
                <w:lang w:val="es-ES"/>
              </w:rPr>
              <w:t>.</w:t>
            </w:r>
          </w:p>
        </w:tc>
      </w:tr>
      <w:tr w:rsidR="003247DA" w:rsidRPr="00455D37" w14:paraId="642B8BAE" w14:textId="77777777" w:rsidTr="00356D93">
        <w:trPr>
          <w:jc w:val="center"/>
        </w:trPr>
        <w:tc>
          <w:tcPr>
            <w:tcW w:w="4823" w:type="dxa"/>
            <w:shd w:val="clear" w:color="auto" w:fill="auto"/>
          </w:tcPr>
          <w:p w14:paraId="658B76FB" w14:textId="7D155496" w:rsidR="003247DA" w:rsidRPr="00517F8E" w:rsidRDefault="006F5C8D" w:rsidP="003E67BD">
            <w:pPr>
              <w:pStyle w:val="TEXTO2"/>
              <w:rPr>
                <w:rFonts w:cs="Arial"/>
                <w:lang w:val="eu-ES"/>
              </w:rPr>
            </w:pPr>
            <w:r w:rsidRPr="00517F8E">
              <w:rPr>
                <w:rFonts w:cs="Arial"/>
                <w:lang w:val="eu-ES"/>
              </w:rPr>
              <w:t>e) Ziurtagiri ofizialak emateagatiko tasa.</w:t>
            </w:r>
          </w:p>
        </w:tc>
        <w:tc>
          <w:tcPr>
            <w:tcW w:w="284" w:type="dxa"/>
            <w:shd w:val="clear" w:color="auto" w:fill="auto"/>
          </w:tcPr>
          <w:p w14:paraId="32605DDE" w14:textId="77777777" w:rsidR="003247DA" w:rsidRPr="003E67BD" w:rsidRDefault="003247DA" w:rsidP="003E67BD">
            <w:pPr>
              <w:pStyle w:val="TEXTO2"/>
              <w:rPr>
                <w:rFonts w:cs="Arial"/>
              </w:rPr>
            </w:pPr>
          </w:p>
        </w:tc>
        <w:tc>
          <w:tcPr>
            <w:tcW w:w="4823" w:type="dxa"/>
            <w:shd w:val="clear" w:color="auto" w:fill="auto"/>
          </w:tcPr>
          <w:p w14:paraId="35FDC998" w14:textId="739D4C70" w:rsidR="003247DA" w:rsidRPr="003247DA" w:rsidRDefault="003247DA" w:rsidP="003E67BD">
            <w:pPr>
              <w:pStyle w:val="TEXTO2"/>
              <w:rPr>
                <w:rFonts w:cs="Arial"/>
                <w:lang w:val="es-ES"/>
              </w:rPr>
            </w:pPr>
            <w:r w:rsidRPr="003247DA">
              <w:rPr>
                <w:rFonts w:cs="Arial"/>
                <w:lang w:val="es-ES"/>
              </w:rPr>
              <w:t>e) Tasa por la emisión de certificaciones oficiales</w:t>
            </w:r>
            <w:r>
              <w:rPr>
                <w:rFonts w:cs="Arial"/>
                <w:lang w:val="es-ES"/>
              </w:rPr>
              <w:t>.</w:t>
            </w:r>
          </w:p>
        </w:tc>
      </w:tr>
      <w:tr w:rsidR="003247DA" w:rsidRPr="00455D37" w14:paraId="49568013" w14:textId="77777777" w:rsidTr="00356D93">
        <w:trPr>
          <w:jc w:val="center"/>
        </w:trPr>
        <w:tc>
          <w:tcPr>
            <w:tcW w:w="4823" w:type="dxa"/>
            <w:shd w:val="clear" w:color="auto" w:fill="auto"/>
          </w:tcPr>
          <w:p w14:paraId="0C01A7EE" w14:textId="418A0120" w:rsidR="003247DA" w:rsidRPr="00517F8E" w:rsidRDefault="006F5C8D" w:rsidP="003E67BD">
            <w:pPr>
              <w:pStyle w:val="TEXTO2"/>
              <w:rPr>
                <w:rFonts w:cs="Arial"/>
                <w:lang w:val="eu-ES"/>
              </w:rPr>
            </w:pPr>
            <w:r w:rsidRPr="00517F8E">
              <w:rPr>
                <w:rFonts w:cs="Arial"/>
                <w:lang w:val="eu-ES"/>
              </w:rPr>
              <w:t>f) Irailaren 26ko 1487/2009 Errege Dekretuan aurreikusitako elikadura-osagarriak eta abenduaren 3ko 1412/2018 Errege Dekretuan jasotako zenbait produktu merkaturatzeko jakinarazpenagatiko tasa.</w:t>
            </w:r>
          </w:p>
        </w:tc>
        <w:tc>
          <w:tcPr>
            <w:tcW w:w="284" w:type="dxa"/>
            <w:shd w:val="clear" w:color="auto" w:fill="auto"/>
          </w:tcPr>
          <w:p w14:paraId="36941FB7" w14:textId="77777777" w:rsidR="003247DA" w:rsidRPr="003E67BD" w:rsidRDefault="003247DA" w:rsidP="003E67BD">
            <w:pPr>
              <w:pStyle w:val="TEXTO2"/>
              <w:rPr>
                <w:rFonts w:cs="Arial"/>
              </w:rPr>
            </w:pPr>
          </w:p>
        </w:tc>
        <w:tc>
          <w:tcPr>
            <w:tcW w:w="4823" w:type="dxa"/>
            <w:shd w:val="clear" w:color="auto" w:fill="auto"/>
          </w:tcPr>
          <w:p w14:paraId="6B91898B" w14:textId="2DA74D53" w:rsidR="003247DA" w:rsidRPr="003247DA" w:rsidRDefault="003247DA" w:rsidP="003E67BD">
            <w:pPr>
              <w:pStyle w:val="TEXTO2"/>
              <w:rPr>
                <w:rFonts w:cs="Arial"/>
                <w:lang w:val="es-ES"/>
              </w:rPr>
            </w:pPr>
            <w:r w:rsidRPr="003247DA">
              <w:rPr>
                <w:rFonts w:cs="Arial"/>
                <w:lang w:val="es-ES"/>
              </w:rPr>
              <w:t>f) Tasa por comunicación de puesta en mercado de complementos alimenticios contemplados en el Real Decreto 1487/2009, de 26 de septiembre, y de ciertos productos contemplados en el Real Decreto 1412/2018, de 3 de diciembre</w:t>
            </w:r>
            <w:r>
              <w:rPr>
                <w:rFonts w:cs="Arial"/>
                <w:lang w:val="es-ES"/>
              </w:rPr>
              <w:t>.</w:t>
            </w:r>
          </w:p>
        </w:tc>
      </w:tr>
      <w:tr w:rsidR="003247DA" w:rsidRPr="00455D37" w14:paraId="501CC28B" w14:textId="77777777" w:rsidTr="00356D93">
        <w:trPr>
          <w:jc w:val="center"/>
        </w:trPr>
        <w:tc>
          <w:tcPr>
            <w:tcW w:w="4823" w:type="dxa"/>
            <w:shd w:val="clear" w:color="auto" w:fill="auto"/>
          </w:tcPr>
          <w:p w14:paraId="582B66D7" w14:textId="32DB4334" w:rsidR="003247DA" w:rsidRPr="00517F8E" w:rsidRDefault="00780890" w:rsidP="003E67BD">
            <w:pPr>
              <w:pStyle w:val="TEXTO2"/>
              <w:rPr>
                <w:rFonts w:cs="Arial"/>
                <w:lang w:val="eu-ES"/>
              </w:rPr>
            </w:pPr>
            <w:r w:rsidRPr="00517F8E">
              <w:rPr>
                <w:rFonts w:cs="Arial"/>
                <w:lang w:val="eu-ES"/>
              </w:rPr>
              <w:t>g) 2017/625 (EB) Erregelamenduaren 79.2 artikuluaren c) apartatuaren arabera, hasiera batean aurreikusi gabeko kostuak berreskuratu behar diren jardueretarako kontrol ofizialengatiko tasa.</w:t>
            </w:r>
          </w:p>
        </w:tc>
        <w:tc>
          <w:tcPr>
            <w:tcW w:w="284" w:type="dxa"/>
            <w:shd w:val="clear" w:color="auto" w:fill="auto"/>
          </w:tcPr>
          <w:p w14:paraId="14152917" w14:textId="77777777" w:rsidR="003247DA" w:rsidRPr="003E67BD" w:rsidRDefault="003247DA" w:rsidP="003E67BD">
            <w:pPr>
              <w:pStyle w:val="TEXTO2"/>
              <w:rPr>
                <w:rFonts w:cs="Arial"/>
              </w:rPr>
            </w:pPr>
          </w:p>
        </w:tc>
        <w:tc>
          <w:tcPr>
            <w:tcW w:w="4823" w:type="dxa"/>
            <w:shd w:val="clear" w:color="auto" w:fill="auto"/>
          </w:tcPr>
          <w:p w14:paraId="0AD608D0" w14:textId="5ED395B9" w:rsidR="003247DA" w:rsidRPr="003247DA" w:rsidRDefault="003247DA" w:rsidP="003E67BD">
            <w:pPr>
              <w:pStyle w:val="TEXTO2"/>
              <w:rPr>
                <w:rFonts w:cs="Arial"/>
                <w:lang w:val="es-ES"/>
              </w:rPr>
            </w:pPr>
            <w:r w:rsidRPr="003247DA">
              <w:rPr>
                <w:rFonts w:cs="Arial"/>
                <w:lang w:val="es-ES"/>
              </w:rPr>
              <w:t>g) Tasa por controles oficiales para actividades para las que hay que recuperar costes, no previstos originalmente, de conformidad con el artículo 79.2 apartado c) del Reglamento de la (UE) 2017/625</w:t>
            </w:r>
            <w:r>
              <w:rPr>
                <w:rFonts w:cs="Arial"/>
                <w:lang w:val="es-ES"/>
              </w:rPr>
              <w:t>.</w:t>
            </w:r>
          </w:p>
        </w:tc>
      </w:tr>
      <w:tr w:rsidR="003247DA" w:rsidRPr="00455D37" w14:paraId="5BACE75C" w14:textId="77777777" w:rsidTr="00356D93">
        <w:trPr>
          <w:jc w:val="center"/>
        </w:trPr>
        <w:tc>
          <w:tcPr>
            <w:tcW w:w="4823" w:type="dxa"/>
            <w:shd w:val="clear" w:color="auto" w:fill="auto"/>
          </w:tcPr>
          <w:p w14:paraId="64783997" w14:textId="2F77A0DB" w:rsidR="003247DA" w:rsidRPr="00517F8E" w:rsidRDefault="00780890" w:rsidP="003E67BD">
            <w:pPr>
              <w:pStyle w:val="TEXTO2"/>
              <w:rPr>
                <w:rFonts w:cs="Arial"/>
                <w:lang w:val="eu-ES"/>
              </w:rPr>
            </w:pPr>
            <w:r w:rsidRPr="00517F8E">
              <w:rPr>
                <w:rFonts w:cs="Arial"/>
                <w:lang w:val="eu-ES"/>
              </w:rPr>
              <w:t>h) Erkidegoko betekizunez gain, beste herrialde batzuetara esportatzeko aldebiko akordioetan eska daitezkeen programak gauzatzeko esku-hartze sistematikoak eragindako kontrol ofizialen eta bestelako jarduera ofizialen kostuak estaltzeko tasa.</w:t>
            </w:r>
          </w:p>
        </w:tc>
        <w:tc>
          <w:tcPr>
            <w:tcW w:w="284" w:type="dxa"/>
            <w:shd w:val="clear" w:color="auto" w:fill="auto"/>
          </w:tcPr>
          <w:p w14:paraId="73464CC4" w14:textId="77777777" w:rsidR="003247DA" w:rsidRPr="003E67BD" w:rsidRDefault="003247DA" w:rsidP="003E67BD">
            <w:pPr>
              <w:pStyle w:val="TEXTO2"/>
              <w:rPr>
                <w:rFonts w:cs="Arial"/>
              </w:rPr>
            </w:pPr>
          </w:p>
        </w:tc>
        <w:tc>
          <w:tcPr>
            <w:tcW w:w="4823" w:type="dxa"/>
            <w:shd w:val="clear" w:color="auto" w:fill="auto"/>
          </w:tcPr>
          <w:p w14:paraId="6AFBDF28" w14:textId="2DB86793" w:rsidR="003247DA" w:rsidRPr="003247DA" w:rsidRDefault="003247DA" w:rsidP="003E67BD">
            <w:pPr>
              <w:pStyle w:val="TEXTO2"/>
              <w:rPr>
                <w:rFonts w:cs="Arial"/>
                <w:lang w:val="es-ES"/>
              </w:rPr>
            </w:pPr>
            <w:r w:rsidRPr="003247DA">
              <w:rPr>
                <w:rFonts w:cs="Arial"/>
                <w:lang w:val="es-ES"/>
              </w:rPr>
              <w:t>h) Tasa para cubrir costes de los controles oficiales y otras actividades oficiales motivados por la intervención sistemática para la ejecución de programas exigibles en acuerdos bilaterales para la exportación a países terceros, adicionales a los requisitos comunitarios</w:t>
            </w:r>
            <w:r>
              <w:rPr>
                <w:rFonts w:cs="Arial"/>
                <w:lang w:val="es-ES"/>
              </w:rPr>
              <w:t>.</w:t>
            </w:r>
          </w:p>
        </w:tc>
      </w:tr>
      <w:tr w:rsidR="003247DA" w:rsidRPr="00455D37" w14:paraId="0231510E" w14:textId="77777777" w:rsidTr="00356D93">
        <w:trPr>
          <w:jc w:val="center"/>
        </w:trPr>
        <w:tc>
          <w:tcPr>
            <w:tcW w:w="4823" w:type="dxa"/>
            <w:shd w:val="clear" w:color="auto" w:fill="auto"/>
          </w:tcPr>
          <w:p w14:paraId="2FE98B80" w14:textId="19FC1235" w:rsidR="003247DA" w:rsidRPr="00517F8E" w:rsidRDefault="00C02D48" w:rsidP="003E67BD">
            <w:pPr>
              <w:pStyle w:val="TEXTO2"/>
              <w:rPr>
                <w:rFonts w:cs="Arial"/>
                <w:lang w:val="eu-ES"/>
              </w:rPr>
            </w:pPr>
            <w:r w:rsidRPr="00517F8E">
              <w:rPr>
                <w:rFonts w:cs="Arial"/>
                <w:lang w:val="eu-ES"/>
              </w:rPr>
              <w:t>165. artikulua.- Zergapeko egitatea.</w:t>
            </w:r>
          </w:p>
        </w:tc>
        <w:tc>
          <w:tcPr>
            <w:tcW w:w="284" w:type="dxa"/>
            <w:shd w:val="clear" w:color="auto" w:fill="auto"/>
          </w:tcPr>
          <w:p w14:paraId="2D99785B" w14:textId="77777777" w:rsidR="003247DA" w:rsidRPr="003E67BD" w:rsidRDefault="003247DA" w:rsidP="003E67BD">
            <w:pPr>
              <w:pStyle w:val="TEXTO2"/>
              <w:rPr>
                <w:rFonts w:cs="Arial"/>
              </w:rPr>
            </w:pPr>
          </w:p>
        </w:tc>
        <w:tc>
          <w:tcPr>
            <w:tcW w:w="4823" w:type="dxa"/>
            <w:shd w:val="clear" w:color="auto" w:fill="auto"/>
          </w:tcPr>
          <w:p w14:paraId="73AB0024" w14:textId="51C35972" w:rsidR="003247DA" w:rsidRPr="003247DA" w:rsidRDefault="003247DA" w:rsidP="003E67BD">
            <w:pPr>
              <w:pStyle w:val="TEXTO2"/>
              <w:rPr>
                <w:rFonts w:cs="Arial"/>
                <w:lang w:val="es-ES"/>
              </w:rPr>
            </w:pPr>
            <w:r w:rsidRPr="003247DA">
              <w:rPr>
                <w:rFonts w:cs="Arial"/>
                <w:lang w:val="es-ES"/>
              </w:rPr>
              <w:t>Artículo 165.</w:t>
            </w:r>
            <w:r>
              <w:rPr>
                <w:rFonts w:cs="Arial"/>
                <w:lang w:val="es-ES"/>
              </w:rPr>
              <w:t>-</w:t>
            </w:r>
            <w:r w:rsidRPr="003247DA">
              <w:rPr>
                <w:rFonts w:cs="Arial"/>
                <w:lang w:val="es-ES"/>
              </w:rPr>
              <w:t xml:space="preserve"> Hecho imponible</w:t>
            </w:r>
            <w:r>
              <w:rPr>
                <w:rFonts w:cs="Arial"/>
                <w:lang w:val="es-ES"/>
              </w:rPr>
              <w:t>.</w:t>
            </w:r>
          </w:p>
        </w:tc>
      </w:tr>
      <w:tr w:rsidR="003247DA" w:rsidRPr="00455D37" w14:paraId="35AD5983" w14:textId="77777777" w:rsidTr="00356D93">
        <w:trPr>
          <w:jc w:val="center"/>
        </w:trPr>
        <w:tc>
          <w:tcPr>
            <w:tcW w:w="4823" w:type="dxa"/>
            <w:shd w:val="clear" w:color="auto" w:fill="auto"/>
          </w:tcPr>
          <w:p w14:paraId="60839959" w14:textId="7F15071F" w:rsidR="003247DA" w:rsidRPr="00517F8E" w:rsidRDefault="00C02D48" w:rsidP="003E67BD">
            <w:pPr>
              <w:pStyle w:val="TEXTO2"/>
              <w:rPr>
                <w:rFonts w:cs="Arial"/>
                <w:lang w:val="eu-ES"/>
              </w:rPr>
            </w:pPr>
            <w:r w:rsidRPr="00517F8E">
              <w:rPr>
                <w:rFonts w:cs="Arial"/>
                <w:lang w:val="eu-ES"/>
              </w:rPr>
              <w:t>1.- Tasa honen zergapeko egitatea osasun publikoa zaintzera bideratutako jarduketak dira. Osasun arloan eskumena duen saileko fakultatiboek egiten dituzte jarduera horiek, kontsumorako animalien eta haien haragi freskoen kontrol ofizialak eginez, bai eta hilketa-lokaletan edo -establezimenduetan, ehizako prozesamendu-aretoetan, arrantzako eta akuikulturako produktuen ekoizpenaren eta merkatuan sartzearen kontrol ofizialetan, ziurtagiri ofizialak igorriz eta irailaren 26ko 1487/2009 Errege Dekretuan jasotako elikadura-osagarriak eta abenduaren 3ko 1412/2018 Errege Dekretuan jasotako zenbait produktu merkaturatzearen jakinaraziz ere. Halaber, tasa honen zergapeko egitatea honako hauek dira: osasunaren arloan eskumena duen saileko langile fakultatiboek hasieran aurreikusi gabeko kontrol ofizialetan egindako jarduketak, horien kostuak 2017/625 (EB) Erregelamenduaren 79.2 artikuluaren c) apartatuaren arabera berreskuratu behar direnean, eta egindako kontrol ofizial batean ez-betetze kasu bat detektatu ondoren beharrezkoak izan direnean, edo ez-betetze kasuaren irismena eta inpaktua ebaluatzeko egin direnean, edo ez-betetzea konpondu dela egiaztatzeko egin direnean, bai eta kontrol ofizialetako jarduketak eta beste jarduera ofizial batzuk ere, hirugarren herrialdeetara esportatzeko aldebiko akordioetan eska daitezkeen programak egikaritzeko esku-hartze sistematikoaren ondorioz, Erkidegoko betekizunez gain.</w:t>
            </w:r>
          </w:p>
        </w:tc>
        <w:tc>
          <w:tcPr>
            <w:tcW w:w="284" w:type="dxa"/>
            <w:shd w:val="clear" w:color="auto" w:fill="auto"/>
          </w:tcPr>
          <w:p w14:paraId="339EDBBA" w14:textId="77777777" w:rsidR="003247DA" w:rsidRPr="003E67BD" w:rsidRDefault="003247DA" w:rsidP="003E67BD">
            <w:pPr>
              <w:pStyle w:val="TEXTO2"/>
              <w:rPr>
                <w:rFonts w:cs="Arial"/>
              </w:rPr>
            </w:pPr>
          </w:p>
        </w:tc>
        <w:tc>
          <w:tcPr>
            <w:tcW w:w="4823" w:type="dxa"/>
            <w:shd w:val="clear" w:color="auto" w:fill="auto"/>
          </w:tcPr>
          <w:p w14:paraId="706033BA" w14:textId="46C32600" w:rsidR="003247DA" w:rsidRPr="003247DA" w:rsidRDefault="003247DA" w:rsidP="003E67BD">
            <w:pPr>
              <w:pStyle w:val="TEXTO2"/>
              <w:rPr>
                <w:rFonts w:cs="Arial"/>
                <w:lang w:val="es-ES"/>
              </w:rPr>
            </w:pPr>
            <w:r w:rsidRPr="003247DA">
              <w:rPr>
                <w:rFonts w:cs="Arial"/>
                <w:lang w:val="es-ES"/>
              </w:rPr>
              <w:t>1.</w:t>
            </w:r>
            <w:r>
              <w:rPr>
                <w:rFonts w:cs="Arial"/>
                <w:lang w:val="es-ES"/>
              </w:rPr>
              <w:t>-</w:t>
            </w:r>
            <w:r w:rsidRPr="003247DA">
              <w:rPr>
                <w:rFonts w:cs="Arial"/>
                <w:lang w:val="es-ES"/>
              </w:rPr>
              <w:t xml:space="preserve"> Constituyen el hecho imponible de esta tasa las actuaciones encaminadas a preservar la salud pública, realizadas por el personal facultativo del departamento competente en materia de salud, mediante la práctica de controles oficiales de animales y sus carnes frescas destinadas al consumo, así como en los locales o establecimientos de sacrificio, despiece, en las salas de procesamiento de caza, en los controles oficiales de la producción e introducción en el mercado de productos de la pesca y la acuicultura, en la emisión de certificados oficiales y en la comunicación de puesta en el mercado de complementos alimenticios contemplados en el Real Decreto 1487/2009, de 26 de septiembre, y de ciertos productos contemplados en el Real Decreto 1412/2018, de 3 de diciembre. Asimismo, constituyen el hecho imponible de esta tasa, las actuaciones realizadas por el personal facultativo del departamento competente en materia de salud en los controles oficiales no previstos originalmente, cuyos costes haya que recuperar de conformidad al artículo 79.2 apartado c) del Reglamento (UE) 2017/625, y que hayan resultado necesarios a raíz de la detección de un caso de incumplimiento durante un control oficial realizado, o que se hayan realizado para evaluar el alcance y el impacto del caso de incumplimiento, o para comprobar que se ha subsanado el incumplimiento, así como las actuaciones en controles oficiales y otras actividades oficiales motivados por la intervención sistemática para la ejecución de programas exigibles en acuerdos bilaterales para la exportación a </w:t>
            </w:r>
            <w:r w:rsidRPr="003247DA">
              <w:rPr>
                <w:rFonts w:cs="Arial"/>
                <w:lang w:val="es-ES"/>
              </w:rPr>
              <w:lastRenderedPageBreak/>
              <w:t>países terceros, adicionales a los requisitos comunitarios</w:t>
            </w:r>
            <w:r>
              <w:rPr>
                <w:rFonts w:cs="Arial"/>
                <w:lang w:val="es-ES"/>
              </w:rPr>
              <w:t>.</w:t>
            </w:r>
          </w:p>
        </w:tc>
      </w:tr>
      <w:tr w:rsidR="00ED02E9" w:rsidRPr="00455D37" w14:paraId="7387E5BD" w14:textId="77777777" w:rsidTr="00356D93">
        <w:trPr>
          <w:jc w:val="center"/>
        </w:trPr>
        <w:tc>
          <w:tcPr>
            <w:tcW w:w="4823" w:type="dxa"/>
            <w:shd w:val="clear" w:color="auto" w:fill="auto"/>
          </w:tcPr>
          <w:p w14:paraId="426C8F8D" w14:textId="1FE34791" w:rsidR="00ED02E9" w:rsidRPr="00517F8E" w:rsidRDefault="00AE36AC" w:rsidP="003E67BD">
            <w:pPr>
              <w:pStyle w:val="TEXTO2"/>
              <w:rPr>
                <w:rFonts w:cs="Arial"/>
                <w:lang w:val="eu-ES"/>
              </w:rPr>
            </w:pPr>
            <w:r w:rsidRPr="00517F8E">
              <w:rPr>
                <w:rFonts w:cs="Arial"/>
                <w:lang w:val="eu-ES"/>
              </w:rPr>
              <w:lastRenderedPageBreak/>
              <w:t>2.- Zerga ordainarazteko, aurreko paragrafoan zehaztutako zergapeko egitatearen barruan sartzen diren osasun-kontrol ofizialen jarduerak honela katalogatzen dira:</w:t>
            </w:r>
          </w:p>
        </w:tc>
        <w:tc>
          <w:tcPr>
            <w:tcW w:w="284" w:type="dxa"/>
            <w:shd w:val="clear" w:color="auto" w:fill="auto"/>
          </w:tcPr>
          <w:p w14:paraId="59CBDEC6" w14:textId="77777777" w:rsidR="00ED02E9" w:rsidRPr="003E67BD" w:rsidRDefault="00ED02E9" w:rsidP="003E67BD">
            <w:pPr>
              <w:pStyle w:val="TEXTO2"/>
              <w:rPr>
                <w:rFonts w:cs="Arial"/>
              </w:rPr>
            </w:pPr>
          </w:p>
        </w:tc>
        <w:tc>
          <w:tcPr>
            <w:tcW w:w="4823" w:type="dxa"/>
            <w:shd w:val="clear" w:color="auto" w:fill="auto"/>
          </w:tcPr>
          <w:p w14:paraId="7D2E47DD" w14:textId="266F8359" w:rsidR="00ED02E9" w:rsidRPr="003E67BD" w:rsidRDefault="003247DA" w:rsidP="003E67BD">
            <w:pPr>
              <w:pStyle w:val="TEXTO2"/>
              <w:rPr>
                <w:rFonts w:cs="Arial"/>
              </w:rPr>
            </w:pPr>
            <w:r w:rsidRPr="003247DA">
              <w:rPr>
                <w:rFonts w:cs="Arial"/>
                <w:lang w:val="es-ES"/>
              </w:rPr>
              <w:t>2.</w:t>
            </w:r>
            <w:r>
              <w:rPr>
                <w:rFonts w:cs="Arial"/>
                <w:lang w:val="es-ES"/>
              </w:rPr>
              <w:t>-</w:t>
            </w:r>
            <w:r w:rsidRPr="003247DA">
              <w:rPr>
                <w:rFonts w:cs="Arial"/>
                <w:lang w:val="es-ES"/>
              </w:rPr>
              <w:t xml:space="preserve"> A efectos de la exacción del tributo, las actividades de controles sanitarios oficiales que se incluyen dentro del hecho imponible definido en el apartado anterior se catalogan de la siguiente forma</w:t>
            </w:r>
            <w:r>
              <w:rPr>
                <w:rFonts w:cs="Arial"/>
                <w:lang w:val="es-ES"/>
              </w:rPr>
              <w:t>:</w:t>
            </w:r>
          </w:p>
        </w:tc>
      </w:tr>
      <w:tr w:rsidR="003247DA" w:rsidRPr="00455D37" w14:paraId="74594AC9" w14:textId="77777777" w:rsidTr="00356D93">
        <w:trPr>
          <w:jc w:val="center"/>
        </w:trPr>
        <w:tc>
          <w:tcPr>
            <w:tcW w:w="4823" w:type="dxa"/>
            <w:shd w:val="clear" w:color="auto" w:fill="auto"/>
          </w:tcPr>
          <w:p w14:paraId="1CBF13E4" w14:textId="5207E5C6" w:rsidR="003247DA" w:rsidRPr="00517F8E" w:rsidRDefault="00AE36AC" w:rsidP="003E67BD">
            <w:pPr>
              <w:pStyle w:val="TEXTO2"/>
              <w:rPr>
                <w:rFonts w:cs="Arial"/>
                <w:lang w:val="eu-ES"/>
              </w:rPr>
            </w:pPr>
            <w:r w:rsidRPr="00517F8E">
              <w:rPr>
                <w:rFonts w:cs="Arial"/>
                <w:lang w:val="eu-ES"/>
              </w:rPr>
              <w:t>a) Behi-, txerri-, ardi-, ahuntz- eta bestelako hausnarkari, untxi eta lumazko eta ilezko ehiza xeheko abereen haragi freskoak lortzeko mortem aurreko ikuskapenak eta osasun-kontrolak.</w:t>
            </w:r>
          </w:p>
        </w:tc>
        <w:tc>
          <w:tcPr>
            <w:tcW w:w="284" w:type="dxa"/>
            <w:shd w:val="clear" w:color="auto" w:fill="auto"/>
          </w:tcPr>
          <w:p w14:paraId="696AC587" w14:textId="77777777" w:rsidR="003247DA" w:rsidRPr="003E67BD" w:rsidRDefault="003247DA" w:rsidP="003E67BD">
            <w:pPr>
              <w:pStyle w:val="TEXTO2"/>
              <w:rPr>
                <w:rFonts w:cs="Arial"/>
              </w:rPr>
            </w:pPr>
          </w:p>
        </w:tc>
        <w:tc>
          <w:tcPr>
            <w:tcW w:w="4823" w:type="dxa"/>
            <w:shd w:val="clear" w:color="auto" w:fill="auto"/>
          </w:tcPr>
          <w:p w14:paraId="4028B29F" w14:textId="700672D6" w:rsidR="003247DA" w:rsidRPr="003E67BD" w:rsidRDefault="003247DA" w:rsidP="003E67BD">
            <w:pPr>
              <w:pStyle w:val="TEXTO2"/>
              <w:rPr>
                <w:rFonts w:cs="Arial"/>
              </w:rPr>
            </w:pPr>
            <w:r w:rsidRPr="003247DA">
              <w:rPr>
                <w:rFonts w:cs="Arial"/>
                <w:lang w:val="es-ES"/>
              </w:rPr>
              <w:t>a) Inspecciones y controles sanitarios ante mortem para la obtención de carnes frescas de ganado bovino, porcino, ovino, caprino, y otros rumiantes, conejos y caza menor de pluma y pelo, solípedos/équidos y aves de corral</w:t>
            </w:r>
            <w:r>
              <w:rPr>
                <w:rFonts w:cs="Arial"/>
                <w:lang w:val="es-ES"/>
              </w:rPr>
              <w:t>.</w:t>
            </w:r>
          </w:p>
        </w:tc>
      </w:tr>
      <w:tr w:rsidR="003247DA" w:rsidRPr="00455D37" w14:paraId="133AA42C" w14:textId="77777777" w:rsidTr="00356D93">
        <w:trPr>
          <w:jc w:val="center"/>
        </w:trPr>
        <w:tc>
          <w:tcPr>
            <w:tcW w:w="4823" w:type="dxa"/>
            <w:shd w:val="clear" w:color="auto" w:fill="auto"/>
          </w:tcPr>
          <w:p w14:paraId="409A5738" w14:textId="404B56BB" w:rsidR="003247DA" w:rsidRPr="00517F8E" w:rsidRDefault="00AE36AC" w:rsidP="003E67BD">
            <w:pPr>
              <w:pStyle w:val="TEXTO2"/>
              <w:rPr>
                <w:rFonts w:cs="Arial"/>
                <w:lang w:val="eu-ES"/>
              </w:rPr>
            </w:pPr>
            <w:r w:rsidRPr="00517F8E">
              <w:rPr>
                <w:rFonts w:cs="Arial"/>
                <w:lang w:val="eu-ES"/>
              </w:rPr>
              <w:t>b) Hildako animalien post mortem osasun-ikuskapenak eta -kontrolak, haragi fresko berberak lortzeko.</w:t>
            </w:r>
          </w:p>
        </w:tc>
        <w:tc>
          <w:tcPr>
            <w:tcW w:w="284" w:type="dxa"/>
            <w:shd w:val="clear" w:color="auto" w:fill="auto"/>
          </w:tcPr>
          <w:p w14:paraId="7C10C5C6" w14:textId="77777777" w:rsidR="003247DA" w:rsidRPr="003E67BD" w:rsidRDefault="003247DA" w:rsidP="003E67BD">
            <w:pPr>
              <w:pStyle w:val="TEXTO2"/>
              <w:rPr>
                <w:rFonts w:cs="Arial"/>
              </w:rPr>
            </w:pPr>
          </w:p>
        </w:tc>
        <w:tc>
          <w:tcPr>
            <w:tcW w:w="4823" w:type="dxa"/>
            <w:shd w:val="clear" w:color="auto" w:fill="auto"/>
          </w:tcPr>
          <w:p w14:paraId="2A80333E" w14:textId="36967679" w:rsidR="003247DA" w:rsidRPr="003E67BD" w:rsidRDefault="003247DA" w:rsidP="003E67BD">
            <w:pPr>
              <w:pStyle w:val="TEXTO2"/>
              <w:rPr>
                <w:rFonts w:cs="Arial"/>
              </w:rPr>
            </w:pPr>
            <w:r w:rsidRPr="003247DA">
              <w:rPr>
                <w:rFonts w:cs="Arial"/>
                <w:lang w:val="es-ES"/>
              </w:rPr>
              <w:t>b) Inspecciones y controles sanitarios post mortem de los animales sacrificados para la obtención de las mismas carnes frescas</w:t>
            </w:r>
            <w:r>
              <w:rPr>
                <w:rFonts w:cs="Arial"/>
                <w:lang w:val="es-ES"/>
              </w:rPr>
              <w:t>.</w:t>
            </w:r>
          </w:p>
        </w:tc>
      </w:tr>
      <w:tr w:rsidR="003247DA" w:rsidRPr="00455D37" w14:paraId="7641166A" w14:textId="77777777" w:rsidTr="00356D93">
        <w:trPr>
          <w:jc w:val="center"/>
        </w:trPr>
        <w:tc>
          <w:tcPr>
            <w:tcW w:w="4823" w:type="dxa"/>
            <w:shd w:val="clear" w:color="auto" w:fill="auto"/>
          </w:tcPr>
          <w:p w14:paraId="43FBDD33" w14:textId="43825E7B" w:rsidR="003247DA" w:rsidRPr="00517F8E" w:rsidRDefault="00AE36AC" w:rsidP="003E67BD">
            <w:pPr>
              <w:pStyle w:val="TEXTO2"/>
              <w:rPr>
                <w:rFonts w:cs="Arial"/>
                <w:lang w:val="eu-ES"/>
              </w:rPr>
            </w:pPr>
            <w:r w:rsidRPr="00517F8E">
              <w:rPr>
                <w:rFonts w:cs="Arial"/>
                <w:lang w:val="eu-ES"/>
              </w:rPr>
              <w:t>c) Establezimenduan egindako eragiketen dokumentu-kontrola</w:t>
            </w:r>
          </w:p>
        </w:tc>
        <w:tc>
          <w:tcPr>
            <w:tcW w:w="284" w:type="dxa"/>
            <w:shd w:val="clear" w:color="auto" w:fill="auto"/>
          </w:tcPr>
          <w:p w14:paraId="3061CF16" w14:textId="77777777" w:rsidR="003247DA" w:rsidRPr="003E67BD" w:rsidRDefault="003247DA" w:rsidP="003E67BD">
            <w:pPr>
              <w:pStyle w:val="TEXTO2"/>
              <w:rPr>
                <w:rFonts w:cs="Arial"/>
              </w:rPr>
            </w:pPr>
          </w:p>
        </w:tc>
        <w:tc>
          <w:tcPr>
            <w:tcW w:w="4823" w:type="dxa"/>
            <w:shd w:val="clear" w:color="auto" w:fill="auto"/>
          </w:tcPr>
          <w:p w14:paraId="33524580" w14:textId="5333C4D6" w:rsidR="003247DA" w:rsidRPr="003E67BD" w:rsidRDefault="003247DA" w:rsidP="003E67BD">
            <w:pPr>
              <w:pStyle w:val="TEXTO2"/>
              <w:rPr>
                <w:rFonts w:cs="Arial"/>
              </w:rPr>
            </w:pPr>
            <w:r w:rsidRPr="003247DA">
              <w:rPr>
                <w:rFonts w:cs="Arial"/>
                <w:lang w:val="es-ES"/>
              </w:rPr>
              <w:t>c) Control documental de las operaciones realizadas en el establecimiento</w:t>
            </w:r>
          </w:p>
        </w:tc>
      </w:tr>
      <w:tr w:rsidR="00ED02E9" w:rsidRPr="00455D37" w14:paraId="2314E462" w14:textId="77777777" w:rsidTr="00356D93">
        <w:trPr>
          <w:jc w:val="center"/>
        </w:trPr>
        <w:tc>
          <w:tcPr>
            <w:tcW w:w="4823" w:type="dxa"/>
            <w:shd w:val="clear" w:color="auto" w:fill="auto"/>
          </w:tcPr>
          <w:p w14:paraId="6D83E264" w14:textId="0361268A" w:rsidR="00ED02E9" w:rsidRPr="00517F8E" w:rsidRDefault="00E00162" w:rsidP="003E67BD">
            <w:pPr>
              <w:pStyle w:val="TEXTO2"/>
              <w:rPr>
                <w:rFonts w:cs="Arial"/>
                <w:lang w:val="eu-ES"/>
              </w:rPr>
            </w:pPr>
            <w:r w:rsidRPr="00517F8E">
              <w:rPr>
                <w:rFonts w:cs="Arial"/>
                <w:lang w:val="eu-ES"/>
              </w:rPr>
              <w:t>d) Giza kontsumorako diren kanalak, erraiak eta hondakinak kontrolatzea eta zigilatzea, bai eta zatikatze-geletan eta ehiza-haragia prozesatzeko geletan lortutako piezak markatzea edo markatzea ere.</w:t>
            </w:r>
          </w:p>
        </w:tc>
        <w:tc>
          <w:tcPr>
            <w:tcW w:w="284" w:type="dxa"/>
            <w:shd w:val="clear" w:color="auto" w:fill="auto"/>
          </w:tcPr>
          <w:p w14:paraId="7790FFF9" w14:textId="77777777" w:rsidR="00ED02E9" w:rsidRPr="003E67BD" w:rsidRDefault="00ED02E9" w:rsidP="003E67BD">
            <w:pPr>
              <w:pStyle w:val="TEXTO2"/>
              <w:rPr>
                <w:rFonts w:cs="Arial"/>
              </w:rPr>
            </w:pPr>
          </w:p>
        </w:tc>
        <w:tc>
          <w:tcPr>
            <w:tcW w:w="4823" w:type="dxa"/>
            <w:shd w:val="clear" w:color="auto" w:fill="auto"/>
          </w:tcPr>
          <w:p w14:paraId="10B8F829" w14:textId="2C235CBF" w:rsidR="00ED02E9" w:rsidRPr="003E67BD" w:rsidRDefault="003247DA" w:rsidP="003E67BD">
            <w:pPr>
              <w:pStyle w:val="TEXTO2"/>
              <w:rPr>
                <w:rFonts w:cs="Arial"/>
              </w:rPr>
            </w:pPr>
            <w:r w:rsidRPr="003247DA">
              <w:rPr>
                <w:rFonts w:cs="Arial"/>
                <w:lang w:val="es-ES"/>
              </w:rPr>
              <w:t>d) Control y estampillado de las canales, vísceras y despojos destinados al consumo humano, así como por el marcado o marchamado de las piezas obtenidas en las salas de despiece y salas de procesamiento de carne de caza</w:t>
            </w:r>
            <w:r>
              <w:rPr>
                <w:rFonts w:cs="Arial"/>
                <w:lang w:val="es-ES"/>
              </w:rPr>
              <w:t>.</w:t>
            </w:r>
          </w:p>
        </w:tc>
      </w:tr>
      <w:tr w:rsidR="003247DA" w:rsidRPr="00455D37" w14:paraId="34FD7480" w14:textId="77777777" w:rsidTr="00356D93">
        <w:trPr>
          <w:jc w:val="center"/>
        </w:trPr>
        <w:tc>
          <w:tcPr>
            <w:tcW w:w="4823" w:type="dxa"/>
            <w:shd w:val="clear" w:color="auto" w:fill="auto"/>
          </w:tcPr>
          <w:p w14:paraId="3B793265" w14:textId="240D482E" w:rsidR="003247DA" w:rsidRPr="00517F8E" w:rsidRDefault="00E00162" w:rsidP="003E67BD">
            <w:pPr>
              <w:pStyle w:val="TEXTO2"/>
              <w:rPr>
                <w:rFonts w:cs="Arial"/>
                <w:lang w:val="eu-ES"/>
              </w:rPr>
            </w:pPr>
            <w:r w:rsidRPr="00517F8E">
              <w:rPr>
                <w:rFonts w:cs="Arial"/>
                <w:lang w:val="eu-ES"/>
              </w:rPr>
              <w:t>e) Arrantzako eta akuikulturako produktuen ekoizpena eta merkaturatzea dokumentuetan ikuskatzea eta kontrolatzea.</w:t>
            </w:r>
          </w:p>
        </w:tc>
        <w:tc>
          <w:tcPr>
            <w:tcW w:w="284" w:type="dxa"/>
            <w:shd w:val="clear" w:color="auto" w:fill="auto"/>
          </w:tcPr>
          <w:p w14:paraId="338F2495" w14:textId="77777777" w:rsidR="003247DA" w:rsidRPr="003E67BD" w:rsidRDefault="003247DA" w:rsidP="003E67BD">
            <w:pPr>
              <w:pStyle w:val="TEXTO2"/>
              <w:rPr>
                <w:rFonts w:cs="Arial"/>
              </w:rPr>
            </w:pPr>
          </w:p>
        </w:tc>
        <w:tc>
          <w:tcPr>
            <w:tcW w:w="4823" w:type="dxa"/>
            <w:shd w:val="clear" w:color="auto" w:fill="auto"/>
          </w:tcPr>
          <w:p w14:paraId="157B4472" w14:textId="6A63A170" w:rsidR="003247DA" w:rsidRPr="003247DA" w:rsidRDefault="003247DA" w:rsidP="003E67BD">
            <w:pPr>
              <w:pStyle w:val="TEXTO2"/>
              <w:rPr>
                <w:rFonts w:cs="Arial"/>
                <w:lang w:val="es-ES"/>
              </w:rPr>
            </w:pPr>
            <w:r w:rsidRPr="003247DA">
              <w:rPr>
                <w:rFonts w:cs="Arial"/>
                <w:lang w:val="es-ES"/>
              </w:rPr>
              <w:t>e) Inspecciones y controles documentales de la producción y la introducción en el mercado de productos de la pesca y la acuicultura</w:t>
            </w:r>
            <w:r>
              <w:rPr>
                <w:rFonts w:cs="Arial"/>
                <w:lang w:val="es-ES"/>
              </w:rPr>
              <w:t>.</w:t>
            </w:r>
          </w:p>
        </w:tc>
      </w:tr>
      <w:tr w:rsidR="003247DA" w:rsidRPr="00455D37" w14:paraId="1557484C" w14:textId="77777777" w:rsidTr="00356D93">
        <w:trPr>
          <w:jc w:val="center"/>
        </w:trPr>
        <w:tc>
          <w:tcPr>
            <w:tcW w:w="4823" w:type="dxa"/>
            <w:shd w:val="clear" w:color="auto" w:fill="auto"/>
          </w:tcPr>
          <w:p w14:paraId="68ABA774" w14:textId="552DA4F4" w:rsidR="003247DA" w:rsidRPr="00517F8E" w:rsidRDefault="00E00162" w:rsidP="003E67BD">
            <w:pPr>
              <w:pStyle w:val="TEXTO2"/>
              <w:rPr>
                <w:rFonts w:cs="Arial"/>
                <w:lang w:val="eu-ES"/>
              </w:rPr>
            </w:pPr>
            <w:r w:rsidRPr="00517F8E">
              <w:rPr>
                <w:rFonts w:cs="Arial"/>
                <w:lang w:val="eu-ES"/>
              </w:rPr>
              <w:t>f) Esportazio-ziurtagiriak, salmenta askeko ziurtagiriak eta osasun-atestazioak ematea.</w:t>
            </w:r>
          </w:p>
        </w:tc>
        <w:tc>
          <w:tcPr>
            <w:tcW w:w="284" w:type="dxa"/>
            <w:shd w:val="clear" w:color="auto" w:fill="auto"/>
          </w:tcPr>
          <w:p w14:paraId="1C440853" w14:textId="77777777" w:rsidR="003247DA" w:rsidRPr="003E67BD" w:rsidRDefault="003247DA" w:rsidP="003E67BD">
            <w:pPr>
              <w:pStyle w:val="TEXTO2"/>
              <w:rPr>
                <w:rFonts w:cs="Arial"/>
              </w:rPr>
            </w:pPr>
          </w:p>
        </w:tc>
        <w:tc>
          <w:tcPr>
            <w:tcW w:w="4823" w:type="dxa"/>
            <w:shd w:val="clear" w:color="auto" w:fill="auto"/>
          </w:tcPr>
          <w:p w14:paraId="7900234D" w14:textId="6CF68FE7" w:rsidR="003247DA" w:rsidRPr="003247DA" w:rsidRDefault="003247DA" w:rsidP="003E67BD">
            <w:pPr>
              <w:pStyle w:val="TEXTO2"/>
              <w:rPr>
                <w:rFonts w:cs="Arial"/>
                <w:lang w:val="es-ES"/>
              </w:rPr>
            </w:pPr>
            <w:r w:rsidRPr="003247DA">
              <w:rPr>
                <w:rFonts w:cs="Arial"/>
                <w:lang w:val="es-ES"/>
              </w:rPr>
              <w:t>f) Emisión de certificados de exportación, de certificados de libre venta y de atestaciones sanitarias</w:t>
            </w:r>
            <w:r>
              <w:rPr>
                <w:rFonts w:cs="Arial"/>
                <w:lang w:val="es-ES"/>
              </w:rPr>
              <w:t>.</w:t>
            </w:r>
          </w:p>
        </w:tc>
      </w:tr>
      <w:tr w:rsidR="003247DA" w:rsidRPr="00455D37" w14:paraId="26FC654E" w14:textId="77777777" w:rsidTr="00356D93">
        <w:trPr>
          <w:jc w:val="center"/>
        </w:trPr>
        <w:tc>
          <w:tcPr>
            <w:tcW w:w="4823" w:type="dxa"/>
            <w:shd w:val="clear" w:color="auto" w:fill="auto"/>
          </w:tcPr>
          <w:p w14:paraId="18322BF9" w14:textId="13A73E0A" w:rsidR="003247DA" w:rsidRPr="00517F8E" w:rsidRDefault="00085546" w:rsidP="003E67BD">
            <w:pPr>
              <w:pStyle w:val="TEXTO2"/>
              <w:rPr>
                <w:rFonts w:cs="Arial"/>
                <w:lang w:val="eu-ES"/>
              </w:rPr>
            </w:pPr>
            <w:r w:rsidRPr="00517F8E">
              <w:rPr>
                <w:rFonts w:cs="Arial"/>
                <w:lang w:val="eu-ES"/>
              </w:rPr>
              <w:t>g) Irailaren 26ko 1487/2009 Errege Dekretuan jasotako elikadura-osagarriak merkaturatzeko komunikazioei eta abenduaren 3ko 1412/2018 Errege Dekretuan jasotako zenbait produkturi buruzko azterlana.</w:t>
            </w:r>
          </w:p>
        </w:tc>
        <w:tc>
          <w:tcPr>
            <w:tcW w:w="284" w:type="dxa"/>
            <w:shd w:val="clear" w:color="auto" w:fill="auto"/>
          </w:tcPr>
          <w:p w14:paraId="57CDBA62" w14:textId="77777777" w:rsidR="003247DA" w:rsidRPr="003E67BD" w:rsidRDefault="003247DA" w:rsidP="003E67BD">
            <w:pPr>
              <w:pStyle w:val="TEXTO2"/>
              <w:rPr>
                <w:rFonts w:cs="Arial"/>
              </w:rPr>
            </w:pPr>
          </w:p>
        </w:tc>
        <w:tc>
          <w:tcPr>
            <w:tcW w:w="4823" w:type="dxa"/>
            <w:shd w:val="clear" w:color="auto" w:fill="auto"/>
          </w:tcPr>
          <w:p w14:paraId="0A743405" w14:textId="488A1182" w:rsidR="003247DA" w:rsidRPr="003247DA" w:rsidRDefault="003247DA" w:rsidP="003E67BD">
            <w:pPr>
              <w:pStyle w:val="TEXTO2"/>
              <w:rPr>
                <w:rFonts w:cs="Arial"/>
                <w:lang w:val="es-ES"/>
              </w:rPr>
            </w:pPr>
            <w:r w:rsidRPr="003247DA">
              <w:rPr>
                <w:rFonts w:cs="Arial"/>
                <w:lang w:val="es-ES"/>
              </w:rPr>
              <w:t>g) Estudio de las comunicaciones de puesta en mercado de complementos alimenticios contemplados en el Real Decreto 1487/2009, de 26 de septiembre, y de ciertos productos contemplados en el Real Decreto 1412/2018, de 3 de diciembre</w:t>
            </w:r>
            <w:r>
              <w:rPr>
                <w:rFonts w:cs="Arial"/>
                <w:lang w:val="es-ES"/>
              </w:rPr>
              <w:t>.</w:t>
            </w:r>
          </w:p>
        </w:tc>
      </w:tr>
      <w:tr w:rsidR="003247DA" w:rsidRPr="00455D37" w14:paraId="6886CC2D" w14:textId="77777777" w:rsidTr="00356D93">
        <w:trPr>
          <w:jc w:val="center"/>
        </w:trPr>
        <w:tc>
          <w:tcPr>
            <w:tcW w:w="4823" w:type="dxa"/>
            <w:shd w:val="clear" w:color="auto" w:fill="auto"/>
          </w:tcPr>
          <w:p w14:paraId="69D411EE" w14:textId="5FF02DAD" w:rsidR="003247DA" w:rsidRPr="00517F8E" w:rsidRDefault="00085546" w:rsidP="003E67BD">
            <w:pPr>
              <w:pStyle w:val="TEXTO2"/>
              <w:rPr>
                <w:rFonts w:cs="Arial"/>
                <w:lang w:val="eu-ES"/>
              </w:rPr>
            </w:pPr>
            <w:r w:rsidRPr="00517F8E">
              <w:rPr>
                <w:rFonts w:cs="Arial"/>
                <w:lang w:val="eu-ES"/>
              </w:rPr>
              <w:t>h) 2017/625 (EB) Erregelamenduaren 79.2 artikuluaren c) apartatuaren arabera kostuak berreskuratu behar zaizkien jardueretarako kontrol ofizialak, hasiera batean aurreikusi ez zirenak, baldin eta beharrezkoak izan badira 2017/625 (EB) Erregelamendua aplikatuz egindako kontrol ofizial batean ez-betetze kasu bat detektatu delako, edo ez-betetze kasuaren irismena eta inpaktua ebaluatzeko egin badira, edo ez-betetzea zuzendu dela egiaztatzeko.</w:t>
            </w:r>
          </w:p>
        </w:tc>
        <w:tc>
          <w:tcPr>
            <w:tcW w:w="284" w:type="dxa"/>
            <w:shd w:val="clear" w:color="auto" w:fill="auto"/>
          </w:tcPr>
          <w:p w14:paraId="07C0B8F2" w14:textId="77777777" w:rsidR="003247DA" w:rsidRPr="003E67BD" w:rsidRDefault="003247DA" w:rsidP="003E67BD">
            <w:pPr>
              <w:pStyle w:val="TEXTO2"/>
              <w:rPr>
                <w:rFonts w:cs="Arial"/>
              </w:rPr>
            </w:pPr>
          </w:p>
        </w:tc>
        <w:tc>
          <w:tcPr>
            <w:tcW w:w="4823" w:type="dxa"/>
            <w:shd w:val="clear" w:color="auto" w:fill="auto"/>
          </w:tcPr>
          <w:p w14:paraId="0783DB75" w14:textId="5EF53D19" w:rsidR="003247DA" w:rsidRPr="003247DA" w:rsidRDefault="003247DA" w:rsidP="003E67BD">
            <w:pPr>
              <w:pStyle w:val="TEXTO2"/>
              <w:rPr>
                <w:rFonts w:cs="Arial"/>
                <w:lang w:val="es-ES"/>
              </w:rPr>
            </w:pPr>
            <w:r w:rsidRPr="003247DA">
              <w:rPr>
                <w:rFonts w:cs="Arial"/>
                <w:lang w:val="es-ES"/>
              </w:rPr>
              <w:t>h) Controles oficiales para actividades para las que hay que recuperar costes de conformidad con el artículo 79.2 apartado c) del Reglamento (UE) 2017/625, no previstos originalmente, que hayan resultado necesarios a raíz de la detección de un caso de incumplimiento durante un control oficial realizado en aplicación de dicho Reglamento (UE) 2017/625, o se hayan realizado para evaluar el alcance y el impacto del caso de incumplimiento, o para comprobar que se ha subsanado el incumplimiento</w:t>
            </w:r>
            <w:r>
              <w:rPr>
                <w:rFonts w:cs="Arial"/>
                <w:lang w:val="es-ES"/>
              </w:rPr>
              <w:t>.</w:t>
            </w:r>
          </w:p>
        </w:tc>
      </w:tr>
      <w:tr w:rsidR="003247DA" w:rsidRPr="00455D37" w14:paraId="55638D1E" w14:textId="77777777" w:rsidTr="00356D93">
        <w:trPr>
          <w:jc w:val="center"/>
        </w:trPr>
        <w:tc>
          <w:tcPr>
            <w:tcW w:w="4823" w:type="dxa"/>
            <w:shd w:val="clear" w:color="auto" w:fill="auto"/>
          </w:tcPr>
          <w:p w14:paraId="00F87886" w14:textId="33CCEB89" w:rsidR="003247DA" w:rsidRPr="00517F8E" w:rsidRDefault="007908B8" w:rsidP="003E67BD">
            <w:pPr>
              <w:pStyle w:val="TEXTO2"/>
              <w:rPr>
                <w:rFonts w:cs="Arial"/>
                <w:lang w:val="eu-ES"/>
              </w:rPr>
            </w:pPr>
            <w:r w:rsidRPr="00517F8E">
              <w:rPr>
                <w:rFonts w:cs="Arial"/>
                <w:lang w:val="eu-ES"/>
              </w:rPr>
              <w:t>i) Kontrol ofizialak eta beste jarduera ofizial batzuk, Erkidegoko betekizunez gain, beste herrialde batzuetara esportatzeko aldebiko akordioetan eska daitezkeen programak gauzatzeko esku-hartze sistematikoak eragindakoak.</w:t>
            </w:r>
          </w:p>
        </w:tc>
        <w:tc>
          <w:tcPr>
            <w:tcW w:w="284" w:type="dxa"/>
            <w:shd w:val="clear" w:color="auto" w:fill="auto"/>
          </w:tcPr>
          <w:p w14:paraId="573461F4" w14:textId="77777777" w:rsidR="003247DA" w:rsidRPr="003E67BD" w:rsidRDefault="003247DA" w:rsidP="003E67BD">
            <w:pPr>
              <w:pStyle w:val="TEXTO2"/>
              <w:rPr>
                <w:rFonts w:cs="Arial"/>
              </w:rPr>
            </w:pPr>
          </w:p>
        </w:tc>
        <w:tc>
          <w:tcPr>
            <w:tcW w:w="4823" w:type="dxa"/>
            <w:shd w:val="clear" w:color="auto" w:fill="auto"/>
          </w:tcPr>
          <w:p w14:paraId="0F9EAD1B" w14:textId="67208B6E" w:rsidR="003247DA" w:rsidRPr="003247DA" w:rsidRDefault="003247DA" w:rsidP="003E67BD">
            <w:pPr>
              <w:pStyle w:val="TEXTO2"/>
              <w:rPr>
                <w:rFonts w:cs="Arial"/>
                <w:lang w:val="es-ES"/>
              </w:rPr>
            </w:pPr>
            <w:r w:rsidRPr="003247DA">
              <w:rPr>
                <w:rFonts w:cs="Arial"/>
                <w:lang w:val="es-ES"/>
              </w:rPr>
              <w:t>i) Controles oficiales y otras actividades oficiales motivados por la intervención sistemática para la ejecución de programas exigibles en acuerdos bilaterales para la exportación a países terceros, adicionales a los requisitos comunitarios</w:t>
            </w:r>
            <w:r>
              <w:rPr>
                <w:rFonts w:cs="Arial"/>
                <w:lang w:val="es-ES"/>
              </w:rPr>
              <w:t>.</w:t>
            </w:r>
          </w:p>
        </w:tc>
      </w:tr>
      <w:tr w:rsidR="003247DA" w:rsidRPr="00455D37" w14:paraId="3C7A8CDA" w14:textId="77777777" w:rsidTr="00356D93">
        <w:trPr>
          <w:jc w:val="center"/>
        </w:trPr>
        <w:tc>
          <w:tcPr>
            <w:tcW w:w="4823" w:type="dxa"/>
            <w:shd w:val="clear" w:color="auto" w:fill="auto"/>
          </w:tcPr>
          <w:p w14:paraId="12EBA751" w14:textId="2E0DE616" w:rsidR="003247DA" w:rsidRPr="00517F8E" w:rsidRDefault="007908B8" w:rsidP="003E67BD">
            <w:pPr>
              <w:pStyle w:val="TEXTO2"/>
              <w:rPr>
                <w:rFonts w:cs="Arial"/>
                <w:lang w:val="eu-ES"/>
              </w:rPr>
            </w:pPr>
            <w:r w:rsidRPr="00517F8E">
              <w:rPr>
                <w:rFonts w:cs="Arial"/>
                <w:lang w:val="eu-ES"/>
              </w:rPr>
              <w:t>166. artikulua.- Subjektu pasiboa.</w:t>
            </w:r>
          </w:p>
        </w:tc>
        <w:tc>
          <w:tcPr>
            <w:tcW w:w="284" w:type="dxa"/>
            <w:shd w:val="clear" w:color="auto" w:fill="auto"/>
          </w:tcPr>
          <w:p w14:paraId="757E9B86" w14:textId="77777777" w:rsidR="003247DA" w:rsidRPr="003E67BD" w:rsidRDefault="003247DA" w:rsidP="003E67BD">
            <w:pPr>
              <w:pStyle w:val="TEXTO2"/>
              <w:rPr>
                <w:rFonts w:cs="Arial"/>
              </w:rPr>
            </w:pPr>
          </w:p>
        </w:tc>
        <w:tc>
          <w:tcPr>
            <w:tcW w:w="4823" w:type="dxa"/>
            <w:shd w:val="clear" w:color="auto" w:fill="auto"/>
          </w:tcPr>
          <w:p w14:paraId="1521605D" w14:textId="2BEBD2EF" w:rsidR="003247DA" w:rsidRPr="003247DA" w:rsidRDefault="003247DA" w:rsidP="003E67BD">
            <w:pPr>
              <w:pStyle w:val="TEXTO2"/>
              <w:rPr>
                <w:rFonts w:cs="Arial"/>
                <w:lang w:val="es-ES"/>
              </w:rPr>
            </w:pPr>
            <w:r w:rsidRPr="003247DA">
              <w:rPr>
                <w:rFonts w:cs="Arial"/>
                <w:lang w:val="es-ES"/>
              </w:rPr>
              <w:t>Artículo 166.</w:t>
            </w:r>
            <w:r>
              <w:rPr>
                <w:rFonts w:cs="Arial"/>
                <w:lang w:val="es-ES"/>
              </w:rPr>
              <w:t>-</w:t>
            </w:r>
            <w:r w:rsidRPr="003247DA">
              <w:rPr>
                <w:rFonts w:cs="Arial"/>
                <w:lang w:val="es-ES"/>
              </w:rPr>
              <w:t xml:space="preserve"> Sujeto pasivo</w:t>
            </w:r>
            <w:r>
              <w:rPr>
                <w:rFonts w:cs="Arial"/>
                <w:lang w:val="es-ES"/>
              </w:rPr>
              <w:t>.</w:t>
            </w:r>
          </w:p>
        </w:tc>
      </w:tr>
      <w:tr w:rsidR="003247DA" w:rsidRPr="00455D37" w14:paraId="617825FA" w14:textId="77777777" w:rsidTr="00356D93">
        <w:trPr>
          <w:jc w:val="center"/>
        </w:trPr>
        <w:tc>
          <w:tcPr>
            <w:tcW w:w="4823" w:type="dxa"/>
            <w:shd w:val="clear" w:color="auto" w:fill="auto"/>
          </w:tcPr>
          <w:p w14:paraId="4045231B" w14:textId="2087604D" w:rsidR="003247DA" w:rsidRPr="00517F8E" w:rsidRDefault="007908B8" w:rsidP="003E67BD">
            <w:pPr>
              <w:pStyle w:val="TEXTO2"/>
              <w:rPr>
                <w:rFonts w:cs="Arial"/>
                <w:lang w:val="eu-ES"/>
              </w:rPr>
            </w:pPr>
            <w:r w:rsidRPr="00517F8E">
              <w:rPr>
                <w:rFonts w:cs="Arial"/>
                <w:lang w:val="eu-ES"/>
              </w:rPr>
              <w:t>1.- Tasa hauen subjektu pasiboak tasaren zergapeko egitate diren eragiketak egiten diren establezimenduetako pertsona fisiko edo juridiko titularrak dira.</w:t>
            </w:r>
          </w:p>
        </w:tc>
        <w:tc>
          <w:tcPr>
            <w:tcW w:w="284" w:type="dxa"/>
            <w:shd w:val="clear" w:color="auto" w:fill="auto"/>
          </w:tcPr>
          <w:p w14:paraId="3760A5B7" w14:textId="77777777" w:rsidR="003247DA" w:rsidRPr="003E67BD" w:rsidRDefault="003247DA" w:rsidP="003E67BD">
            <w:pPr>
              <w:pStyle w:val="TEXTO2"/>
              <w:rPr>
                <w:rFonts w:cs="Arial"/>
              </w:rPr>
            </w:pPr>
          </w:p>
        </w:tc>
        <w:tc>
          <w:tcPr>
            <w:tcW w:w="4823" w:type="dxa"/>
            <w:shd w:val="clear" w:color="auto" w:fill="auto"/>
          </w:tcPr>
          <w:p w14:paraId="11C22E55" w14:textId="4898DA93" w:rsidR="003247DA" w:rsidRPr="003247DA" w:rsidRDefault="003247DA" w:rsidP="003E67BD">
            <w:pPr>
              <w:pStyle w:val="TEXTO2"/>
              <w:rPr>
                <w:rFonts w:cs="Arial"/>
                <w:lang w:val="es-ES"/>
              </w:rPr>
            </w:pPr>
            <w:r w:rsidRPr="003247DA">
              <w:rPr>
                <w:rFonts w:cs="Arial"/>
                <w:lang w:val="es-ES"/>
              </w:rPr>
              <w:t>1.</w:t>
            </w:r>
            <w:r>
              <w:rPr>
                <w:rFonts w:cs="Arial"/>
                <w:lang w:val="es-ES"/>
              </w:rPr>
              <w:t>-</w:t>
            </w:r>
            <w:r w:rsidRPr="003247DA">
              <w:rPr>
                <w:rFonts w:cs="Arial"/>
                <w:lang w:val="es-ES"/>
              </w:rPr>
              <w:t xml:space="preserve"> Son sujetos pasivos de estas tasas las personas físicas o jurídicas titulares de los establecimientos donde se lleven a cabo las operaciones que constituyen el hecho imponible de la tasa</w:t>
            </w:r>
            <w:r>
              <w:rPr>
                <w:rFonts w:cs="Arial"/>
                <w:lang w:val="es-ES"/>
              </w:rPr>
              <w:t>.</w:t>
            </w:r>
          </w:p>
        </w:tc>
      </w:tr>
      <w:tr w:rsidR="003247DA" w:rsidRPr="00455D37" w14:paraId="125FDB0A" w14:textId="77777777" w:rsidTr="00356D93">
        <w:trPr>
          <w:jc w:val="center"/>
        </w:trPr>
        <w:tc>
          <w:tcPr>
            <w:tcW w:w="4823" w:type="dxa"/>
            <w:shd w:val="clear" w:color="auto" w:fill="auto"/>
          </w:tcPr>
          <w:p w14:paraId="6A960725" w14:textId="7E2927CE" w:rsidR="003247DA" w:rsidRPr="00517F8E" w:rsidRDefault="00D5657C" w:rsidP="003E67BD">
            <w:pPr>
              <w:pStyle w:val="TEXTO2"/>
              <w:rPr>
                <w:rFonts w:cs="Arial"/>
                <w:lang w:val="eu-ES"/>
              </w:rPr>
            </w:pPr>
            <w:r w:rsidRPr="00517F8E">
              <w:rPr>
                <w:rFonts w:cs="Arial"/>
                <w:lang w:val="eu-ES"/>
              </w:rPr>
              <w:t>2.- Subjektu pasiboek zerbitzuaren prestazioa eskatu duten pertsonei edo tasaren xede diren eragiketak egin dituztenei jasanarazi beharko diete tasaren zenbatekoa, fakturan kargatuz, eta, ondoren, Administrazio Orokorrari ordaindu beharko diote, erregelamendu bidez ezartzen den moduan.</w:t>
            </w:r>
          </w:p>
        </w:tc>
        <w:tc>
          <w:tcPr>
            <w:tcW w:w="284" w:type="dxa"/>
            <w:shd w:val="clear" w:color="auto" w:fill="auto"/>
          </w:tcPr>
          <w:p w14:paraId="189CFCDF" w14:textId="77777777" w:rsidR="003247DA" w:rsidRPr="003E67BD" w:rsidRDefault="003247DA" w:rsidP="003E67BD">
            <w:pPr>
              <w:pStyle w:val="TEXTO2"/>
              <w:rPr>
                <w:rFonts w:cs="Arial"/>
              </w:rPr>
            </w:pPr>
          </w:p>
        </w:tc>
        <w:tc>
          <w:tcPr>
            <w:tcW w:w="4823" w:type="dxa"/>
            <w:shd w:val="clear" w:color="auto" w:fill="auto"/>
          </w:tcPr>
          <w:p w14:paraId="599DB61A" w14:textId="23BA956D" w:rsidR="003247DA" w:rsidRPr="003247DA" w:rsidRDefault="003247DA" w:rsidP="003E67BD">
            <w:pPr>
              <w:pStyle w:val="TEXTO2"/>
              <w:rPr>
                <w:rFonts w:cs="Arial"/>
                <w:lang w:val="es-ES"/>
              </w:rPr>
            </w:pPr>
            <w:r w:rsidRPr="003247DA">
              <w:rPr>
                <w:rFonts w:cs="Arial"/>
                <w:lang w:val="es-ES"/>
              </w:rPr>
              <w:t>2.</w:t>
            </w:r>
            <w:r>
              <w:rPr>
                <w:rFonts w:cs="Arial"/>
                <w:lang w:val="es-ES"/>
              </w:rPr>
              <w:t>-</w:t>
            </w:r>
            <w:r w:rsidRPr="003247DA">
              <w:rPr>
                <w:rFonts w:cs="Arial"/>
                <w:lang w:val="es-ES"/>
              </w:rPr>
              <w:t xml:space="preserve"> Los sujetos pasivos deberán repercutir el importe de la tasa, cargándolo en factura, a las personas que hayan solicitado la prestación del servicio o a aquellas para quienes se realicen las operaciones objeto de la tasa, procediendo posteriormente a su ingreso a favor de la Administración General en la forma que reglamentariamente se establezca</w:t>
            </w:r>
            <w:r>
              <w:rPr>
                <w:rFonts w:cs="Arial"/>
                <w:lang w:val="es-ES"/>
              </w:rPr>
              <w:t>.</w:t>
            </w:r>
          </w:p>
        </w:tc>
      </w:tr>
      <w:tr w:rsidR="003247DA" w:rsidRPr="00455D37" w14:paraId="72B73E3F" w14:textId="77777777" w:rsidTr="00356D93">
        <w:trPr>
          <w:jc w:val="center"/>
        </w:trPr>
        <w:tc>
          <w:tcPr>
            <w:tcW w:w="4823" w:type="dxa"/>
            <w:shd w:val="clear" w:color="auto" w:fill="auto"/>
          </w:tcPr>
          <w:p w14:paraId="1167303B" w14:textId="609C25F8" w:rsidR="003247DA" w:rsidRPr="00517F8E" w:rsidRDefault="00D5657C" w:rsidP="003E67BD">
            <w:pPr>
              <w:pStyle w:val="TEXTO2"/>
              <w:rPr>
                <w:rFonts w:cs="Arial"/>
                <w:lang w:val="eu-ES"/>
              </w:rPr>
            </w:pPr>
            <w:r w:rsidRPr="00517F8E">
              <w:rPr>
                <w:rFonts w:cs="Arial"/>
                <w:lang w:val="eu-ES"/>
              </w:rPr>
              <w:lastRenderedPageBreak/>
              <w:t>167. artikulua.- Erantzule subsidiarioak.</w:t>
            </w:r>
          </w:p>
        </w:tc>
        <w:tc>
          <w:tcPr>
            <w:tcW w:w="284" w:type="dxa"/>
            <w:shd w:val="clear" w:color="auto" w:fill="auto"/>
          </w:tcPr>
          <w:p w14:paraId="3EB20EB1" w14:textId="77777777" w:rsidR="003247DA" w:rsidRPr="003E67BD" w:rsidRDefault="003247DA" w:rsidP="003E67BD">
            <w:pPr>
              <w:pStyle w:val="TEXTO2"/>
              <w:rPr>
                <w:rFonts w:cs="Arial"/>
              </w:rPr>
            </w:pPr>
          </w:p>
        </w:tc>
        <w:tc>
          <w:tcPr>
            <w:tcW w:w="4823" w:type="dxa"/>
            <w:shd w:val="clear" w:color="auto" w:fill="auto"/>
          </w:tcPr>
          <w:p w14:paraId="4FEA832D" w14:textId="3AF46CB9" w:rsidR="003247DA" w:rsidRPr="003247DA" w:rsidRDefault="003247DA" w:rsidP="003E67BD">
            <w:pPr>
              <w:pStyle w:val="TEXTO2"/>
              <w:rPr>
                <w:rFonts w:cs="Arial"/>
                <w:lang w:val="es-ES"/>
              </w:rPr>
            </w:pPr>
            <w:r w:rsidRPr="003247DA">
              <w:rPr>
                <w:rFonts w:cs="Arial"/>
                <w:lang w:val="es-ES"/>
              </w:rPr>
              <w:t>Artículo 167.</w:t>
            </w:r>
            <w:r>
              <w:rPr>
                <w:rFonts w:cs="Arial"/>
                <w:lang w:val="es-ES"/>
              </w:rPr>
              <w:t>-</w:t>
            </w:r>
            <w:r w:rsidRPr="003247DA">
              <w:rPr>
                <w:rFonts w:cs="Arial"/>
                <w:lang w:val="es-ES"/>
              </w:rPr>
              <w:t xml:space="preserve"> Responsables subsidiarios</w:t>
            </w:r>
            <w:r>
              <w:rPr>
                <w:rFonts w:cs="Arial"/>
                <w:lang w:val="es-ES"/>
              </w:rPr>
              <w:t>.</w:t>
            </w:r>
          </w:p>
        </w:tc>
      </w:tr>
      <w:tr w:rsidR="003247DA" w:rsidRPr="00455D37" w14:paraId="2D698FF2" w14:textId="77777777" w:rsidTr="00356D93">
        <w:trPr>
          <w:jc w:val="center"/>
        </w:trPr>
        <w:tc>
          <w:tcPr>
            <w:tcW w:w="4823" w:type="dxa"/>
            <w:shd w:val="clear" w:color="auto" w:fill="auto"/>
          </w:tcPr>
          <w:p w14:paraId="1C7087D1" w14:textId="33CD5FD3" w:rsidR="003247DA" w:rsidRPr="00517F8E" w:rsidRDefault="00BD0846" w:rsidP="003E67BD">
            <w:pPr>
              <w:pStyle w:val="TEXTO2"/>
              <w:rPr>
                <w:rFonts w:cs="Arial"/>
                <w:lang w:val="eu-ES"/>
              </w:rPr>
            </w:pPr>
            <w:r w:rsidRPr="00517F8E">
              <w:rPr>
                <w:rFonts w:cs="Arial"/>
                <w:lang w:val="eu-ES"/>
              </w:rPr>
              <w:t>Erantzule subsidiarioak sozietateak administratzen dituzten pertsonak edo erakundeak izango dira, bai eta porroten, konkurtsoen, sozietateen eta, oro har, tasen sortzapena eragiten duten ikuskapen- eta kontrol-jardueretan aritzen diren sindikoak, kontu-hartzaileak edo likidatzaileak ere</w:t>
            </w:r>
            <w:r w:rsidR="00D5657C" w:rsidRPr="00517F8E">
              <w:rPr>
                <w:rFonts w:cs="Arial"/>
                <w:lang w:val="eu-ES"/>
              </w:rPr>
              <w:t>.</w:t>
            </w:r>
          </w:p>
        </w:tc>
        <w:tc>
          <w:tcPr>
            <w:tcW w:w="284" w:type="dxa"/>
            <w:shd w:val="clear" w:color="auto" w:fill="auto"/>
          </w:tcPr>
          <w:p w14:paraId="241726E2" w14:textId="77777777" w:rsidR="003247DA" w:rsidRPr="003E67BD" w:rsidRDefault="003247DA" w:rsidP="003E67BD">
            <w:pPr>
              <w:pStyle w:val="TEXTO2"/>
              <w:rPr>
                <w:rFonts w:cs="Arial"/>
              </w:rPr>
            </w:pPr>
          </w:p>
        </w:tc>
        <w:tc>
          <w:tcPr>
            <w:tcW w:w="4823" w:type="dxa"/>
            <w:shd w:val="clear" w:color="auto" w:fill="auto"/>
          </w:tcPr>
          <w:p w14:paraId="273B6A4B" w14:textId="2BAA177A" w:rsidR="003247DA" w:rsidRPr="003247DA" w:rsidRDefault="003247DA" w:rsidP="003E67BD">
            <w:pPr>
              <w:pStyle w:val="TEXTO2"/>
              <w:rPr>
                <w:rFonts w:cs="Arial"/>
                <w:lang w:val="es-ES"/>
              </w:rPr>
            </w:pPr>
            <w:r w:rsidRPr="003247DA">
              <w:rPr>
                <w:rFonts w:cs="Arial"/>
                <w:lang w:val="es-ES"/>
              </w:rPr>
              <w:t xml:space="preserve">Serán responsables subsidiarias las </w:t>
            </w:r>
            <w:r w:rsidR="00BD0846">
              <w:rPr>
                <w:rFonts w:cs="Arial"/>
                <w:lang w:val="es-ES"/>
              </w:rPr>
              <w:t xml:space="preserve">personas o entidades </w:t>
            </w:r>
            <w:r w:rsidRPr="003247DA">
              <w:rPr>
                <w:rFonts w:cs="Arial"/>
                <w:lang w:val="es-ES"/>
              </w:rPr>
              <w:t>administradoras de las sociedades y síndicas, interventoras o liquidadoras de quiebras, concursos, sociedades y entidades en general que se dediquen a las actividades cuya inspección y control genera el devengo de las tasas</w:t>
            </w:r>
            <w:r>
              <w:rPr>
                <w:rFonts w:cs="Arial"/>
                <w:lang w:val="es-ES"/>
              </w:rPr>
              <w:t>.</w:t>
            </w:r>
          </w:p>
        </w:tc>
      </w:tr>
      <w:tr w:rsidR="003247DA" w:rsidRPr="00455D37" w14:paraId="572455E3" w14:textId="77777777" w:rsidTr="00356D93">
        <w:trPr>
          <w:jc w:val="center"/>
        </w:trPr>
        <w:tc>
          <w:tcPr>
            <w:tcW w:w="4823" w:type="dxa"/>
            <w:shd w:val="clear" w:color="auto" w:fill="auto"/>
          </w:tcPr>
          <w:p w14:paraId="172D3306" w14:textId="5A8EFB84" w:rsidR="003247DA" w:rsidRPr="00517F8E" w:rsidRDefault="00C737D0" w:rsidP="003E67BD">
            <w:pPr>
              <w:pStyle w:val="TEXTO2"/>
              <w:rPr>
                <w:rFonts w:cs="Arial"/>
                <w:lang w:val="eu-ES"/>
              </w:rPr>
            </w:pPr>
            <w:r w:rsidRPr="00517F8E">
              <w:rPr>
                <w:rFonts w:cs="Arial"/>
                <w:lang w:val="eu-ES"/>
              </w:rPr>
              <w:t>168. artikulua.- Tasaren sortzapena.</w:t>
            </w:r>
          </w:p>
        </w:tc>
        <w:tc>
          <w:tcPr>
            <w:tcW w:w="284" w:type="dxa"/>
            <w:shd w:val="clear" w:color="auto" w:fill="auto"/>
          </w:tcPr>
          <w:p w14:paraId="3C0B1BC9" w14:textId="77777777" w:rsidR="003247DA" w:rsidRPr="003E67BD" w:rsidRDefault="003247DA" w:rsidP="003E67BD">
            <w:pPr>
              <w:pStyle w:val="TEXTO2"/>
              <w:rPr>
                <w:rFonts w:cs="Arial"/>
              </w:rPr>
            </w:pPr>
          </w:p>
        </w:tc>
        <w:tc>
          <w:tcPr>
            <w:tcW w:w="4823" w:type="dxa"/>
            <w:shd w:val="clear" w:color="auto" w:fill="auto"/>
          </w:tcPr>
          <w:p w14:paraId="1135C71D" w14:textId="4026A054" w:rsidR="003247DA" w:rsidRPr="003247DA" w:rsidRDefault="003247DA" w:rsidP="003E67BD">
            <w:pPr>
              <w:pStyle w:val="TEXTO2"/>
              <w:rPr>
                <w:rFonts w:cs="Arial"/>
                <w:lang w:val="es-ES"/>
              </w:rPr>
            </w:pPr>
            <w:r w:rsidRPr="003247DA">
              <w:rPr>
                <w:rFonts w:cs="Arial"/>
                <w:lang w:val="es-ES"/>
              </w:rPr>
              <w:t>Artículo 168.</w:t>
            </w:r>
            <w:r>
              <w:rPr>
                <w:rFonts w:cs="Arial"/>
                <w:lang w:val="es-ES"/>
              </w:rPr>
              <w:t>-</w:t>
            </w:r>
            <w:r w:rsidRPr="003247DA">
              <w:rPr>
                <w:rFonts w:cs="Arial"/>
                <w:lang w:val="es-ES"/>
              </w:rPr>
              <w:t xml:space="preserve"> Devengo de la tasa</w:t>
            </w:r>
            <w:r>
              <w:rPr>
                <w:rFonts w:cs="Arial"/>
                <w:lang w:val="es-ES"/>
              </w:rPr>
              <w:t>.</w:t>
            </w:r>
          </w:p>
        </w:tc>
      </w:tr>
      <w:tr w:rsidR="003247DA" w:rsidRPr="00455D37" w14:paraId="4D5A1BCE" w14:textId="77777777" w:rsidTr="00356D93">
        <w:trPr>
          <w:jc w:val="center"/>
        </w:trPr>
        <w:tc>
          <w:tcPr>
            <w:tcW w:w="4823" w:type="dxa"/>
            <w:shd w:val="clear" w:color="auto" w:fill="auto"/>
          </w:tcPr>
          <w:p w14:paraId="2A74EE9D" w14:textId="749F5292" w:rsidR="003247DA" w:rsidRPr="00517F8E" w:rsidRDefault="00C737D0" w:rsidP="003E67BD">
            <w:pPr>
              <w:pStyle w:val="TEXTO2"/>
              <w:rPr>
                <w:rFonts w:cs="Arial"/>
                <w:lang w:val="eu-ES"/>
              </w:rPr>
            </w:pPr>
            <w:r w:rsidRPr="00517F8E">
              <w:rPr>
                <w:rFonts w:cs="Arial"/>
                <w:lang w:val="eu-ES"/>
              </w:rPr>
              <w:t>1.- 170. artikuluaren arabera jasotako tasak edo kargak honela sortuko dira:</w:t>
            </w:r>
          </w:p>
        </w:tc>
        <w:tc>
          <w:tcPr>
            <w:tcW w:w="284" w:type="dxa"/>
            <w:shd w:val="clear" w:color="auto" w:fill="auto"/>
          </w:tcPr>
          <w:p w14:paraId="62F2CB2F" w14:textId="77777777" w:rsidR="003247DA" w:rsidRPr="003E67BD" w:rsidRDefault="003247DA" w:rsidP="003E67BD">
            <w:pPr>
              <w:pStyle w:val="TEXTO2"/>
              <w:rPr>
                <w:rFonts w:cs="Arial"/>
              </w:rPr>
            </w:pPr>
          </w:p>
        </w:tc>
        <w:tc>
          <w:tcPr>
            <w:tcW w:w="4823" w:type="dxa"/>
            <w:shd w:val="clear" w:color="auto" w:fill="auto"/>
          </w:tcPr>
          <w:p w14:paraId="1769B539" w14:textId="238D90F1" w:rsidR="003247DA" w:rsidRPr="003247DA" w:rsidRDefault="008F3CD5" w:rsidP="003E67BD">
            <w:pPr>
              <w:pStyle w:val="TEXTO2"/>
              <w:rPr>
                <w:rFonts w:cs="Arial"/>
              </w:rPr>
            </w:pPr>
            <w:r w:rsidRPr="008F3CD5">
              <w:rPr>
                <w:rFonts w:cs="Arial"/>
                <w:lang w:val="es-ES"/>
              </w:rPr>
              <w:t>1.</w:t>
            </w:r>
            <w:r>
              <w:rPr>
                <w:rFonts w:cs="Arial"/>
                <w:lang w:val="es-ES"/>
              </w:rPr>
              <w:t>-</w:t>
            </w:r>
            <w:r w:rsidRPr="008F3CD5">
              <w:rPr>
                <w:rFonts w:cs="Arial"/>
                <w:lang w:val="es-ES"/>
              </w:rPr>
              <w:t xml:space="preserve"> Las tasas o gravámenes percibidos de conformidad con el artículo 170 se devengarán de las siguientes formas</w:t>
            </w:r>
            <w:r>
              <w:rPr>
                <w:rFonts w:cs="Arial"/>
                <w:lang w:val="es-ES"/>
              </w:rPr>
              <w:t>:</w:t>
            </w:r>
          </w:p>
        </w:tc>
      </w:tr>
      <w:tr w:rsidR="003247DA" w:rsidRPr="00455D37" w14:paraId="17F5A5F7" w14:textId="77777777" w:rsidTr="00356D93">
        <w:trPr>
          <w:jc w:val="center"/>
        </w:trPr>
        <w:tc>
          <w:tcPr>
            <w:tcW w:w="4823" w:type="dxa"/>
            <w:shd w:val="clear" w:color="auto" w:fill="auto"/>
          </w:tcPr>
          <w:p w14:paraId="45DAEC06" w14:textId="3C89E56E" w:rsidR="003247DA" w:rsidRPr="00517F8E" w:rsidRDefault="00C737D0" w:rsidP="003E67BD">
            <w:pPr>
              <w:pStyle w:val="TEXTO2"/>
              <w:rPr>
                <w:rFonts w:cs="Arial"/>
                <w:lang w:val="eu-ES"/>
              </w:rPr>
            </w:pPr>
            <w:r w:rsidRPr="00517F8E">
              <w:rPr>
                <w:rFonts w:cs="Arial"/>
                <w:lang w:val="eu-ES"/>
              </w:rPr>
              <w:t>a) Aldez aurretik ordainduta, zerbitzuak subjektu pasiboak edo interesdunak eskatuta ematen direnean, 170. artikuluko 1. paragrafoko e) eta f) idatz-zatien kasuan.</w:t>
            </w:r>
          </w:p>
        </w:tc>
        <w:tc>
          <w:tcPr>
            <w:tcW w:w="284" w:type="dxa"/>
            <w:shd w:val="clear" w:color="auto" w:fill="auto"/>
          </w:tcPr>
          <w:p w14:paraId="7A9D8DC6" w14:textId="77777777" w:rsidR="003247DA" w:rsidRPr="003E67BD" w:rsidRDefault="003247DA" w:rsidP="003E67BD">
            <w:pPr>
              <w:pStyle w:val="TEXTO2"/>
              <w:rPr>
                <w:rFonts w:cs="Arial"/>
              </w:rPr>
            </w:pPr>
          </w:p>
        </w:tc>
        <w:tc>
          <w:tcPr>
            <w:tcW w:w="4823" w:type="dxa"/>
            <w:shd w:val="clear" w:color="auto" w:fill="auto"/>
          </w:tcPr>
          <w:p w14:paraId="0954DED7" w14:textId="507D57D8" w:rsidR="003247DA" w:rsidRPr="003247DA" w:rsidRDefault="008F3CD5" w:rsidP="003E67BD">
            <w:pPr>
              <w:pStyle w:val="TEXTO2"/>
              <w:rPr>
                <w:rFonts w:cs="Arial"/>
                <w:lang w:val="es-ES"/>
              </w:rPr>
            </w:pPr>
            <w:r w:rsidRPr="008F3CD5">
              <w:rPr>
                <w:rFonts w:cs="Arial"/>
                <w:lang w:val="es-ES"/>
              </w:rPr>
              <w:t>a) Previo pago cuando la realización de los servicios se inicie a solicitud del sujeto pasivo o de la</w:t>
            </w:r>
            <w:r w:rsidR="00BD0846">
              <w:rPr>
                <w:rFonts w:cs="Arial"/>
                <w:lang w:val="es-ES"/>
              </w:rPr>
              <w:t xml:space="preserve"> persona</w:t>
            </w:r>
            <w:r w:rsidRPr="008F3CD5">
              <w:rPr>
                <w:rFonts w:cs="Arial"/>
                <w:lang w:val="es-ES"/>
              </w:rPr>
              <w:t xml:space="preserve"> interesada, en el caso de los apartados e) y f) del párrafo 1 del artículo 170</w:t>
            </w:r>
            <w:r>
              <w:rPr>
                <w:rFonts w:cs="Arial"/>
                <w:lang w:val="es-ES"/>
              </w:rPr>
              <w:t>.</w:t>
            </w:r>
          </w:p>
        </w:tc>
      </w:tr>
      <w:tr w:rsidR="003247DA" w:rsidRPr="00455D37" w14:paraId="012F9475" w14:textId="77777777" w:rsidTr="00356D93">
        <w:trPr>
          <w:jc w:val="center"/>
        </w:trPr>
        <w:tc>
          <w:tcPr>
            <w:tcW w:w="4823" w:type="dxa"/>
            <w:shd w:val="clear" w:color="auto" w:fill="auto"/>
          </w:tcPr>
          <w:p w14:paraId="7D67F0B5" w14:textId="7C8B976C" w:rsidR="003247DA" w:rsidRPr="00517F8E" w:rsidRDefault="00661875" w:rsidP="003E67BD">
            <w:pPr>
              <w:pStyle w:val="TEXTO2"/>
              <w:rPr>
                <w:rFonts w:cs="Arial"/>
                <w:lang w:val="eu-ES"/>
              </w:rPr>
            </w:pPr>
            <w:r w:rsidRPr="00517F8E">
              <w:rPr>
                <w:rFonts w:cs="Arial"/>
                <w:lang w:val="eu-ES"/>
              </w:rPr>
              <w:t>b) Hiru hilean behin, 170. artikuluko 1. paragrafoko a), b), c), d) eta h) idatz-zatien kasuan.</w:t>
            </w:r>
          </w:p>
        </w:tc>
        <w:tc>
          <w:tcPr>
            <w:tcW w:w="284" w:type="dxa"/>
            <w:shd w:val="clear" w:color="auto" w:fill="auto"/>
          </w:tcPr>
          <w:p w14:paraId="178A3E80" w14:textId="77777777" w:rsidR="003247DA" w:rsidRPr="003E67BD" w:rsidRDefault="003247DA" w:rsidP="003E67BD">
            <w:pPr>
              <w:pStyle w:val="TEXTO2"/>
              <w:rPr>
                <w:rFonts w:cs="Arial"/>
              </w:rPr>
            </w:pPr>
          </w:p>
        </w:tc>
        <w:tc>
          <w:tcPr>
            <w:tcW w:w="4823" w:type="dxa"/>
            <w:shd w:val="clear" w:color="auto" w:fill="auto"/>
          </w:tcPr>
          <w:p w14:paraId="2D8C79F6" w14:textId="47F81969" w:rsidR="003247DA" w:rsidRPr="003247DA" w:rsidRDefault="008F3CD5" w:rsidP="003E67BD">
            <w:pPr>
              <w:pStyle w:val="TEXTO2"/>
              <w:rPr>
                <w:rFonts w:cs="Arial"/>
                <w:lang w:val="es-ES"/>
              </w:rPr>
            </w:pPr>
            <w:r w:rsidRPr="008F3CD5">
              <w:rPr>
                <w:rFonts w:cs="Arial"/>
                <w:lang w:val="es-ES"/>
              </w:rPr>
              <w:t>b) Con carácter trimestral en el caso de los apartados a), b), c), d) y h) del párrafo 1 del artículo 170</w:t>
            </w:r>
            <w:r>
              <w:rPr>
                <w:rFonts w:cs="Arial"/>
                <w:lang w:val="es-ES"/>
              </w:rPr>
              <w:t>.</w:t>
            </w:r>
          </w:p>
        </w:tc>
      </w:tr>
      <w:tr w:rsidR="003247DA" w:rsidRPr="00455D37" w14:paraId="7ABE8D9D" w14:textId="77777777" w:rsidTr="00356D93">
        <w:trPr>
          <w:jc w:val="center"/>
        </w:trPr>
        <w:tc>
          <w:tcPr>
            <w:tcW w:w="4823" w:type="dxa"/>
            <w:shd w:val="clear" w:color="auto" w:fill="auto"/>
          </w:tcPr>
          <w:p w14:paraId="2C37C542" w14:textId="3841E528" w:rsidR="003247DA" w:rsidRPr="00517F8E" w:rsidRDefault="00661875" w:rsidP="003E67BD">
            <w:pPr>
              <w:pStyle w:val="TEXTO2"/>
              <w:rPr>
                <w:rFonts w:cs="Arial"/>
                <w:lang w:val="eu-ES"/>
              </w:rPr>
            </w:pPr>
            <w:r w:rsidRPr="00517F8E">
              <w:rPr>
                <w:rFonts w:cs="Arial"/>
                <w:lang w:val="eu-ES"/>
              </w:rPr>
              <w:t>c) 170. artikuluko 1. paragrafoko g) idatz-zatiaren kasuan, zergapeko egitate diren administrazio-jarduerak egiten diren unean sortuko da tasa ordaintzeko betebeharra. Ordainketa egingo da osasun-arloan eskumena duen sailak egindako likidazioa jasotzen denean, 173. artikuluarekin bat etorriz.</w:t>
            </w:r>
          </w:p>
        </w:tc>
        <w:tc>
          <w:tcPr>
            <w:tcW w:w="284" w:type="dxa"/>
            <w:shd w:val="clear" w:color="auto" w:fill="auto"/>
          </w:tcPr>
          <w:p w14:paraId="729742D3" w14:textId="77777777" w:rsidR="003247DA" w:rsidRPr="003E67BD" w:rsidRDefault="003247DA" w:rsidP="003E67BD">
            <w:pPr>
              <w:pStyle w:val="TEXTO2"/>
              <w:rPr>
                <w:rFonts w:cs="Arial"/>
              </w:rPr>
            </w:pPr>
          </w:p>
        </w:tc>
        <w:tc>
          <w:tcPr>
            <w:tcW w:w="4823" w:type="dxa"/>
            <w:shd w:val="clear" w:color="auto" w:fill="auto"/>
          </w:tcPr>
          <w:p w14:paraId="2FEB8E4B" w14:textId="08787FA2" w:rsidR="003247DA" w:rsidRPr="003247DA" w:rsidRDefault="008F3CD5" w:rsidP="003E67BD">
            <w:pPr>
              <w:pStyle w:val="TEXTO2"/>
              <w:rPr>
                <w:rFonts w:cs="Arial"/>
                <w:lang w:val="es-ES"/>
              </w:rPr>
            </w:pPr>
            <w:r w:rsidRPr="008F3CD5">
              <w:rPr>
                <w:rFonts w:cs="Arial"/>
                <w:lang w:val="es-ES"/>
              </w:rPr>
              <w:t>c) En el caso del apartado g) del párrafo 1 del artículo 170, la tasa se devengará en el momento en que se realicen las actuaciones administrativas que constituyen el hecho imponible. El pago se realizará cuando se reciba la liquidación practicada por el departamento competente en materia de salud, de conformidad con el artículo 173</w:t>
            </w:r>
            <w:r>
              <w:rPr>
                <w:rFonts w:cs="Arial"/>
                <w:lang w:val="es-ES"/>
              </w:rPr>
              <w:t>.</w:t>
            </w:r>
          </w:p>
        </w:tc>
      </w:tr>
      <w:tr w:rsidR="003247DA" w:rsidRPr="00455D37" w14:paraId="2240A79F" w14:textId="77777777" w:rsidTr="00356D93">
        <w:trPr>
          <w:jc w:val="center"/>
        </w:trPr>
        <w:tc>
          <w:tcPr>
            <w:tcW w:w="4823" w:type="dxa"/>
            <w:shd w:val="clear" w:color="auto" w:fill="auto"/>
          </w:tcPr>
          <w:p w14:paraId="4811D455" w14:textId="4843DF79" w:rsidR="003247DA" w:rsidRPr="00517F8E" w:rsidRDefault="00661875" w:rsidP="003E67BD">
            <w:pPr>
              <w:pStyle w:val="TEXTO2"/>
              <w:rPr>
                <w:rFonts w:cs="Arial"/>
                <w:lang w:val="eu-ES"/>
              </w:rPr>
            </w:pPr>
            <w:r w:rsidRPr="00517F8E">
              <w:rPr>
                <w:rFonts w:cs="Arial"/>
                <w:lang w:val="eu-ES"/>
              </w:rPr>
              <w:t>2.- Establezimendu berean eta interesdunak eskatuta bi hiltze- eta zatikatze-eragiketak ondoz ondo egiten direnean, tasaren zenbateko osoa prozesuaren hasieran zehaztuko da, metatuta, dagozkion kuotak noiz sortzen diren kontuan hartu gabe, betiere kapitulu honetako artikuluan likidazioen metaketari buruzko arauei buruz aurreikusitakoari kalterik egin gabe.</w:t>
            </w:r>
          </w:p>
        </w:tc>
        <w:tc>
          <w:tcPr>
            <w:tcW w:w="284" w:type="dxa"/>
            <w:shd w:val="clear" w:color="auto" w:fill="auto"/>
          </w:tcPr>
          <w:p w14:paraId="6F0BA01C" w14:textId="77777777" w:rsidR="003247DA" w:rsidRPr="003E67BD" w:rsidRDefault="003247DA" w:rsidP="003E67BD">
            <w:pPr>
              <w:pStyle w:val="TEXTO2"/>
              <w:rPr>
                <w:rFonts w:cs="Arial"/>
              </w:rPr>
            </w:pPr>
          </w:p>
        </w:tc>
        <w:tc>
          <w:tcPr>
            <w:tcW w:w="4823" w:type="dxa"/>
            <w:shd w:val="clear" w:color="auto" w:fill="auto"/>
          </w:tcPr>
          <w:p w14:paraId="2C0A4D35" w14:textId="7400598E" w:rsidR="003247DA" w:rsidRPr="003247DA" w:rsidRDefault="008F3CD5" w:rsidP="003E67BD">
            <w:pPr>
              <w:pStyle w:val="TEXTO2"/>
              <w:rPr>
                <w:rFonts w:cs="Arial"/>
                <w:lang w:val="es-ES"/>
              </w:rPr>
            </w:pPr>
            <w:r w:rsidRPr="008F3CD5">
              <w:rPr>
                <w:rFonts w:cs="Arial"/>
                <w:lang w:val="es-ES"/>
              </w:rPr>
              <w:t>2.</w:t>
            </w:r>
            <w:r>
              <w:rPr>
                <w:rFonts w:cs="Arial"/>
                <w:lang w:val="es-ES"/>
              </w:rPr>
              <w:t>-</w:t>
            </w:r>
            <w:r w:rsidRPr="008F3CD5">
              <w:rPr>
                <w:rFonts w:cs="Arial"/>
                <w:lang w:val="es-ES"/>
              </w:rPr>
              <w:t xml:space="preserve"> Cuando en un mismo establecimiento y a solicitud de la persona interesada se realicen en forma sucesiva las dos operaciones de sacrificio y despiece, el total de la cuantía de la tasa se determinará al comienzo del proceso de forma acumulada, con independencia del momento del devengo de las cuotas correspondientes, sin perjuicio de lo previsto en el artículo de este capítulo referente a las reglas relativas a la acumulación de liquidaciones</w:t>
            </w:r>
            <w:r>
              <w:rPr>
                <w:rFonts w:cs="Arial"/>
                <w:lang w:val="es-ES"/>
              </w:rPr>
              <w:t>.</w:t>
            </w:r>
          </w:p>
        </w:tc>
      </w:tr>
      <w:tr w:rsidR="003247DA" w:rsidRPr="00455D37" w14:paraId="0CC5667D" w14:textId="77777777" w:rsidTr="00356D93">
        <w:trPr>
          <w:jc w:val="center"/>
        </w:trPr>
        <w:tc>
          <w:tcPr>
            <w:tcW w:w="4823" w:type="dxa"/>
            <w:shd w:val="clear" w:color="auto" w:fill="auto"/>
          </w:tcPr>
          <w:p w14:paraId="1E5A5E13" w14:textId="7A3A580C" w:rsidR="003247DA" w:rsidRPr="00517F8E" w:rsidRDefault="00694488" w:rsidP="003E67BD">
            <w:pPr>
              <w:pStyle w:val="TEXTO2"/>
              <w:rPr>
                <w:rFonts w:cs="Arial"/>
                <w:lang w:val="eu-ES"/>
              </w:rPr>
            </w:pPr>
            <w:r w:rsidRPr="00517F8E">
              <w:rPr>
                <w:rFonts w:cs="Arial"/>
                <w:lang w:val="eu-ES"/>
              </w:rPr>
              <w:t>169. artikulua.- Zergapeko egitatea gauzatzeko lekua.</w:t>
            </w:r>
          </w:p>
        </w:tc>
        <w:tc>
          <w:tcPr>
            <w:tcW w:w="284" w:type="dxa"/>
            <w:shd w:val="clear" w:color="auto" w:fill="auto"/>
          </w:tcPr>
          <w:p w14:paraId="0BD7CEDB" w14:textId="77777777" w:rsidR="003247DA" w:rsidRPr="003E67BD" w:rsidRDefault="003247DA" w:rsidP="003E67BD">
            <w:pPr>
              <w:pStyle w:val="TEXTO2"/>
              <w:rPr>
                <w:rFonts w:cs="Arial"/>
              </w:rPr>
            </w:pPr>
          </w:p>
        </w:tc>
        <w:tc>
          <w:tcPr>
            <w:tcW w:w="4823" w:type="dxa"/>
            <w:shd w:val="clear" w:color="auto" w:fill="auto"/>
          </w:tcPr>
          <w:p w14:paraId="712753C3" w14:textId="6FEBA339" w:rsidR="003247DA" w:rsidRPr="003247DA" w:rsidRDefault="008F3CD5" w:rsidP="003E67BD">
            <w:pPr>
              <w:pStyle w:val="TEXTO2"/>
              <w:rPr>
                <w:rFonts w:cs="Arial"/>
                <w:lang w:val="es-ES"/>
              </w:rPr>
            </w:pPr>
            <w:r w:rsidRPr="008F3CD5">
              <w:rPr>
                <w:rFonts w:cs="Arial"/>
                <w:lang w:val="es-ES"/>
              </w:rPr>
              <w:t>Artículo 169.</w:t>
            </w:r>
            <w:r>
              <w:rPr>
                <w:rFonts w:cs="Arial"/>
                <w:lang w:val="es-ES"/>
              </w:rPr>
              <w:t>-</w:t>
            </w:r>
            <w:r w:rsidRPr="008F3CD5">
              <w:rPr>
                <w:rFonts w:cs="Arial"/>
                <w:lang w:val="es-ES"/>
              </w:rPr>
              <w:t xml:space="preserve"> Lugar de realización del hecho imponible</w:t>
            </w:r>
            <w:r>
              <w:rPr>
                <w:rFonts w:cs="Arial"/>
                <w:lang w:val="es-ES"/>
              </w:rPr>
              <w:t>.</w:t>
            </w:r>
          </w:p>
        </w:tc>
      </w:tr>
      <w:tr w:rsidR="003247DA" w:rsidRPr="00455D37" w14:paraId="02DAD4CE" w14:textId="77777777" w:rsidTr="00356D93">
        <w:trPr>
          <w:jc w:val="center"/>
        </w:trPr>
        <w:tc>
          <w:tcPr>
            <w:tcW w:w="4823" w:type="dxa"/>
            <w:shd w:val="clear" w:color="auto" w:fill="auto"/>
          </w:tcPr>
          <w:p w14:paraId="6D751CA0" w14:textId="0D51C53B" w:rsidR="003247DA" w:rsidRPr="00517F8E" w:rsidRDefault="00694488" w:rsidP="003E67BD">
            <w:pPr>
              <w:pStyle w:val="TEXTO2"/>
              <w:rPr>
                <w:rFonts w:cs="Arial"/>
                <w:lang w:val="eu-ES"/>
              </w:rPr>
            </w:pPr>
            <w:r w:rsidRPr="00517F8E">
              <w:rPr>
                <w:rFonts w:cs="Arial"/>
                <w:lang w:val="eu-ES"/>
              </w:rPr>
              <w:t>1.- Zergapeko egitatea euskal lurraldean gauzatu dela ulertuko da, baldin eta bertan badaude animaliak hiltzeko establezimendua edo instalazioa, kanalak pizten badira, ehiza prozesatzen bada, eta horren bidez arrantzako edo akuikulturako produktuak ekoizten eta merkatuan sartzen badira, bai eta osasun-arloan eskumena duen saileko zerbitzuek emandako merkaturatze-ziurtagiri ofizialak eta -komunikazioen ziurtagiriak ematen badira, edo Europar Batasuneko 2017/625 (EB) Erregelamenduaren 79.2 artikuluaren arabera hasiera batean aurreikusita ez zeuden kontrol ofizialen kostuak berreskuratzeko jarduerak egiten badira, edo Erkidegoko betekizunez gain, beste herrialde batzuetara esportatzeko aldebiko akordioetan eska daitezkeen programak gauzatzeko sistematikoki esku hartzeko kontrol ofizialak eta bestelako jarduera ofizialak egiten badira.</w:t>
            </w:r>
          </w:p>
        </w:tc>
        <w:tc>
          <w:tcPr>
            <w:tcW w:w="284" w:type="dxa"/>
            <w:shd w:val="clear" w:color="auto" w:fill="auto"/>
          </w:tcPr>
          <w:p w14:paraId="40D8220F" w14:textId="77777777" w:rsidR="003247DA" w:rsidRPr="003E67BD" w:rsidRDefault="003247DA" w:rsidP="003E67BD">
            <w:pPr>
              <w:pStyle w:val="TEXTO2"/>
              <w:rPr>
                <w:rFonts w:cs="Arial"/>
              </w:rPr>
            </w:pPr>
          </w:p>
        </w:tc>
        <w:tc>
          <w:tcPr>
            <w:tcW w:w="4823" w:type="dxa"/>
            <w:shd w:val="clear" w:color="auto" w:fill="auto"/>
          </w:tcPr>
          <w:p w14:paraId="3E9F5DB6" w14:textId="5DACFDC0" w:rsidR="003247DA" w:rsidRPr="003247DA" w:rsidRDefault="008F3CD5" w:rsidP="003E67BD">
            <w:pPr>
              <w:pStyle w:val="TEXTO2"/>
              <w:rPr>
                <w:rFonts w:cs="Arial"/>
                <w:lang w:val="es-ES"/>
              </w:rPr>
            </w:pPr>
            <w:r w:rsidRPr="008F3CD5">
              <w:rPr>
                <w:rFonts w:cs="Arial"/>
                <w:lang w:val="es-ES"/>
              </w:rPr>
              <w:t>1.</w:t>
            </w:r>
            <w:r>
              <w:rPr>
                <w:rFonts w:cs="Arial"/>
                <w:lang w:val="es-ES"/>
              </w:rPr>
              <w:t>-</w:t>
            </w:r>
            <w:r w:rsidRPr="008F3CD5">
              <w:rPr>
                <w:rFonts w:cs="Arial"/>
                <w:lang w:val="es-ES"/>
              </w:rPr>
              <w:t xml:space="preserve"> Se entenderá realizado el hecho imponible en territorio vasco, cuando en él radique el establecimiento o instalación en que se sacrifiquen los animales, se despiecen las canales, se procese la caza, y a través del cual se produzcan e introduzcan en el mercado productos de la pesca o acuicultura, así como cuando se emitan los certificados oficiales y de comunicaciones de puesta en mercado emitidos por los servicios del departamento competente en materia de salud, o se realicen las actividades para las que haya que recuperar los costes en que se incurran en los controles oficiales no previstos originalmente de conformidad con el artículo 79.2 del Reglamento (UE) 2017/625, o los controles oficiales y otras actividades oficiales motivadas por la intervención sistemática para la ejecución de programas exigibles en acuerdos bilaterales para la exportación a países terceros, adicionales a los requisitos comunitarios</w:t>
            </w:r>
            <w:r>
              <w:rPr>
                <w:rFonts w:cs="Arial"/>
                <w:lang w:val="es-ES"/>
              </w:rPr>
              <w:t>.</w:t>
            </w:r>
          </w:p>
        </w:tc>
      </w:tr>
      <w:tr w:rsidR="008F3CD5" w:rsidRPr="00455D37" w14:paraId="39D17650" w14:textId="77777777" w:rsidTr="00356D93">
        <w:trPr>
          <w:jc w:val="center"/>
        </w:trPr>
        <w:tc>
          <w:tcPr>
            <w:tcW w:w="4823" w:type="dxa"/>
            <w:shd w:val="clear" w:color="auto" w:fill="auto"/>
          </w:tcPr>
          <w:p w14:paraId="68FD0F1B" w14:textId="3ABA33C4" w:rsidR="008F3CD5" w:rsidRPr="00517F8E" w:rsidRDefault="00694488" w:rsidP="003E67BD">
            <w:pPr>
              <w:pStyle w:val="TEXTO2"/>
              <w:rPr>
                <w:rFonts w:cs="Arial"/>
                <w:lang w:val="eu-ES"/>
              </w:rPr>
            </w:pPr>
            <w:r w:rsidRPr="00517F8E">
              <w:rPr>
                <w:rFonts w:cs="Arial"/>
                <w:lang w:val="eu-ES"/>
              </w:rPr>
              <w:t>2.- Eskortako hegazti bizien osasun-ikuskapena jatorrizko ustiategian egiten denean, ikuskapen horri dagokion zerga-kuotaren zatia ustiategi berean jasoko da, eta hurrengo artikuluan finkatutako kuotaren % 20ra igoko da.</w:t>
            </w:r>
          </w:p>
        </w:tc>
        <w:tc>
          <w:tcPr>
            <w:tcW w:w="284" w:type="dxa"/>
            <w:shd w:val="clear" w:color="auto" w:fill="auto"/>
          </w:tcPr>
          <w:p w14:paraId="4F396B14" w14:textId="77777777" w:rsidR="008F3CD5" w:rsidRPr="003E67BD" w:rsidRDefault="008F3CD5" w:rsidP="003E67BD">
            <w:pPr>
              <w:pStyle w:val="TEXTO2"/>
              <w:rPr>
                <w:rFonts w:cs="Arial"/>
              </w:rPr>
            </w:pPr>
          </w:p>
        </w:tc>
        <w:tc>
          <w:tcPr>
            <w:tcW w:w="4823" w:type="dxa"/>
            <w:shd w:val="clear" w:color="auto" w:fill="auto"/>
          </w:tcPr>
          <w:p w14:paraId="68CDCA29" w14:textId="562E8A0D" w:rsidR="008F3CD5" w:rsidRPr="003247DA" w:rsidRDefault="008F3CD5" w:rsidP="003E67BD">
            <w:pPr>
              <w:pStyle w:val="TEXTO2"/>
              <w:rPr>
                <w:rFonts w:cs="Arial"/>
                <w:lang w:val="es-ES"/>
              </w:rPr>
            </w:pPr>
            <w:r w:rsidRPr="008F3CD5">
              <w:rPr>
                <w:rFonts w:cs="Arial"/>
                <w:lang w:val="es-ES"/>
              </w:rPr>
              <w:t>2.</w:t>
            </w:r>
            <w:r>
              <w:rPr>
                <w:rFonts w:cs="Arial"/>
                <w:lang w:val="es-ES"/>
              </w:rPr>
              <w:t>-</w:t>
            </w:r>
            <w:r w:rsidRPr="008F3CD5">
              <w:rPr>
                <w:rFonts w:cs="Arial"/>
                <w:lang w:val="es-ES"/>
              </w:rPr>
              <w:t xml:space="preserve"> Cuando la inspección sanitaria de las aves de corral vivas se realice en la explotación de origen, la parte de la cuota tributaria correspondiente a esta inspección se percibirá en la misma explotación y ascenderá al 20 % de la cuota que se fija en el artículo siguiente</w:t>
            </w:r>
            <w:r>
              <w:rPr>
                <w:rFonts w:cs="Arial"/>
                <w:lang w:val="es-ES"/>
              </w:rPr>
              <w:t>.</w:t>
            </w:r>
          </w:p>
        </w:tc>
      </w:tr>
      <w:tr w:rsidR="008F3CD5" w:rsidRPr="00455D37" w14:paraId="2099AAAF" w14:textId="77777777" w:rsidTr="00356D93">
        <w:trPr>
          <w:jc w:val="center"/>
        </w:trPr>
        <w:tc>
          <w:tcPr>
            <w:tcW w:w="4823" w:type="dxa"/>
            <w:shd w:val="clear" w:color="auto" w:fill="auto"/>
          </w:tcPr>
          <w:p w14:paraId="1CA23675" w14:textId="19B70348" w:rsidR="008F3CD5" w:rsidRPr="00517F8E" w:rsidRDefault="001A4327" w:rsidP="003E67BD">
            <w:pPr>
              <w:pStyle w:val="TEXTO2"/>
              <w:rPr>
                <w:rFonts w:cs="Arial"/>
                <w:lang w:val="eu-ES"/>
              </w:rPr>
            </w:pPr>
            <w:r w:rsidRPr="00517F8E">
              <w:rPr>
                <w:rFonts w:cs="Arial"/>
                <w:lang w:val="eu-ES"/>
              </w:rPr>
              <w:t>170. artikulua.- Zerga kuota.</w:t>
            </w:r>
          </w:p>
        </w:tc>
        <w:tc>
          <w:tcPr>
            <w:tcW w:w="284" w:type="dxa"/>
            <w:shd w:val="clear" w:color="auto" w:fill="auto"/>
          </w:tcPr>
          <w:p w14:paraId="160FD81C" w14:textId="77777777" w:rsidR="008F3CD5" w:rsidRPr="003E67BD" w:rsidRDefault="008F3CD5" w:rsidP="003E67BD">
            <w:pPr>
              <w:pStyle w:val="TEXTO2"/>
              <w:rPr>
                <w:rFonts w:cs="Arial"/>
              </w:rPr>
            </w:pPr>
          </w:p>
        </w:tc>
        <w:tc>
          <w:tcPr>
            <w:tcW w:w="4823" w:type="dxa"/>
            <w:shd w:val="clear" w:color="auto" w:fill="auto"/>
          </w:tcPr>
          <w:p w14:paraId="78E26716" w14:textId="3A3DBDAE" w:rsidR="008F3CD5" w:rsidRPr="003247DA" w:rsidRDefault="008F3CD5" w:rsidP="003E67BD">
            <w:pPr>
              <w:pStyle w:val="TEXTO2"/>
              <w:rPr>
                <w:rFonts w:cs="Arial"/>
                <w:lang w:val="es-ES"/>
              </w:rPr>
            </w:pPr>
            <w:r w:rsidRPr="008F3CD5">
              <w:rPr>
                <w:rFonts w:cs="Arial"/>
                <w:lang w:val="es-ES"/>
              </w:rPr>
              <w:t>Artículo 170.</w:t>
            </w:r>
            <w:r>
              <w:rPr>
                <w:rFonts w:cs="Arial"/>
                <w:lang w:val="es-ES"/>
              </w:rPr>
              <w:t>-</w:t>
            </w:r>
            <w:r w:rsidRPr="008F3CD5">
              <w:rPr>
                <w:rFonts w:cs="Arial"/>
                <w:lang w:val="es-ES"/>
              </w:rPr>
              <w:t xml:space="preserve"> Cuota tributaria</w:t>
            </w:r>
            <w:r>
              <w:rPr>
                <w:rFonts w:cs="Arial"/>
                <w:lang w:val="es-ES"/>
              </w:rPr>
              <w:t>.</w:t>
            </w:r>
          </w:p>
        </w:tc>
      </w:tr>
      <w:tr w:rsidR="008F3CD5" w:rsidRPr="00455D37" w14:paraId="19DDB439" w14:textId="77777777" w:rsidTr="00356D93">
        <w:trPr>
          <w:jc w:val="center"/>
        </w:trPr>
        <w:tc>
          <w:tcPr>
            <w:tcW w:w="4823" w:type="dxa"/>
            <w:shd w:val="clear" w:color="auto" w:fill="auto"/>
          </w:tcPr>
          <w:p w14:paraId="72DB7DE5" w14:textId="2A30549D" w:rsidR="008F3CD5" w:rsidRPr="00517F8E" w:rsidRDefault="001A4327" w:rsidP="003E67BD">
            <w:pPr>
              <w:pStyle w:val="TEXTO2"/>
              <w:rPr>
                <w:rFonts w:cs="Arial"/>
                <w:lang w:val="eu-ES"/>
              </w:rPr>
            </w:pPr>
            <w:r w:rsidRPr="00517F8E">
              <w:rPr>
                <w:rFonts w:cs="Arial"/>
                <w:lang w:val="eu-ES"/>
              </w:rPr>
              <w:lastRenderedPageBreak/>
              <w:t xml:space="preserve">1.- </w:t>
            </w:r>
            <w:r w:rsidR="00BD0846" w:rsidRPr="00517F8E">
              <w:rPr>
                <w:rFonts w:cs="Arial"/>
                <w:lang w:val="eu-ES"/>
              </w:rPr>
              <w:t>Pertsona edo erakunde zergadunari tributu-kuota eskatuko zaio honako eragiketa hauengatik</w:t>
            </w:r>
            <w:r w:rsidRPr="00517F8E">
              <w:rPr>
                <w:rFonts w:cs="Arial"/>
                <w:lang w:val="eu-ES"/>
              </w:rPr>
              <w:t>:</w:t>
            </w:r>
          </w:p>
        </w:tc>
        <w:tc>
          <w:tcPr>
            <w:tcW w:w="284" w:type="dxa"/>
            <w:shd w:val="clear" w:color="auto" w:fill="auto"/>
          </w:tcPr>
          <w:p w14:paraId="6979A0EA" w14:textId="77777777" w:rsidR="008F3CD5" w:rsidRPr="003E67BD" w:rsidRDefault="008F3CD5" w:rsidP="003E67BD">
            <w:pPr>
              <w:pStyle w:val="TEXTO2"/>
              <w:rPr>
                <w:rFonts w:cs="Arial"/>
              </w:rPr>
            </w:pPr>
          </w:p>
        </w:tc>
        <w:tc>
          <w:tcPr>
            <w:tcW w:w="4823" w:type="dxa"/>
            <w:shd w:val="clear" w:color="auto" w:fill="auto"/>
          </w:tcPr>
          <w:p w14:paraId="7A1F3268" w14:textId="20BB0E6D" w:rsidR="008F3CD5" w:rsidRPr="003247DA" w:rsidRDefault="008F3CD5" w:rsidP="003E67BD">
            <w:pPr>
              <w:pStyle w:val="TEXTO2"/>
              <w:rPr>
                <w:rFonts w:cs="Arial"/>
                <w:lang w:val="es-ES"/>
              </w:rPr>
            </w:pPr>
            <w:r w:rsidRPr="008F3CD5">
              <w:rPr>
                <w:rFonts w:cs="Arial"/>
                <w:lang w:val="es-ES"/>
              </w:rPr>
              <w:t>1.</w:t>
            </w:r>
            <w:r>
              <w:rPr>
                <w:rFonts w:cs="Arial"/>
                <w:lang w:val="es-ES"/>
              </w:rPr>
              <w:t>-</w:t>
            </w:r>
            <w:r w:rsidRPr="008F3CD5">
              <w:rPr>
                <w:rFonts w:cs="Arial"/>
                <w:lang w:val="es-ES"/>
              </w:rPr>
              <w:t xml:space="preserve"> La cuota tributaria se exigirá a la</w:t>
            </w:r>
            <w:r w:rsidR="00BD0846">
              <w:rPr>
                <w:rFonts w:cs="Arial"/>
                <w:lang w:val="es-ES"/>
              </w:rPr>
              <w:t xml:space="preserve"> persona o entidad</w:t>
            </w:r>
            <w:r w:rsidRPr="008F3CD5">
              <w:rPr>
                <w:rFonts w:cs="Arial"/>
                <w:lang w:val="es-ES"/>
              </w:rPr>
              <w:t xml:space="preserve"> contribuyente por cada una de las operaciones relativas a</w:t>
            </w:r>
            <w:r>
              <w:rPr>
                <w:rFonts w:cs="Arial"/>
                <w:lang w:val="es-ES"/>
              </w:rPr>
              <w:t>:</w:t>
            </w:r>
          </w:p>
        </w:tc>
      </w:tr>
      <w:tr w:rsidR="008F3CD5" w:rsidRPr="00455D37" w14:paraId="2EEC2476" w14:textId="77777777" w:rsidTr="00356D93">
        <w:trPr>
          <w:jc w:val="center"/>
        </w:trPr>
        <w:tc>
          <w:tcPr>
            <w:tcW w:w="4823" w:type="dxa"/>
            <w:shd w:val="clear" w:color="auto" w:fill="auto"/>
          </w:tcPr>
          <w:p w14:paraId="0A10FAE9" w14:textId="1D2E3BCB" w:rsidR="008F3CD5" w:rsidRPr="00517F8E" w:rsidRDefault="00686499" w:rsidP="003E67BD">
            <w:pPr>
              <w:pStyle w:val="TEXTO2"/>
              <w:rPr>
                <w:rFonts w:cs="Arial"/>
                <w:lang w:val="eu-ES"/>
              </w:rPr>
            </w:pPr>
            <w:r w:rsidRPr="00517F8E">
              <w:rPr>
                <w:rFonts w:cs="Arial"/>
                <w:lang w:val="eu-ES"/>
              </w:rPr>
              <w:t>a) Animaliak hiltzea.</w:t>
            </w:r>
          </w:p>
        </w:tc>
        <w:tc>
          <w:tcPr>
            <w:tcW w:w="284" w:type="dxa"/>
            <w:shd w:val="clear" w:color="auto" w:fill="auto"/>
          </w:tcPr>
          <w:p w14:paraId="487667BA" w14:textId="77777777" w:rsidR="008F3CD5" w:rsidRPr="003E67BD" w:rsidRDefault="008F3CD5" w:rsidP="003E67BD">
            <w:pPr>
              <w:pStyle w:val="TEXTO2"/>
              <w:rPr>
                <w:rFonts w:cs="Arial"/>
              </w:rPr>
            </w:pPr>
          </w:p>
        </w:tc>
        <w:tc>
          <w:tcPr>
            <w:tcW w:w="4823" w:type="dxa"/>
            <w:shd w:val="clear" w:color="auto" w:fill="auto"/>
          </w:tcPr>
          <w:p w14:paraId="0176356C" w14:textId="15751C2F" w:rsidR="008F3CD5" w:rsidRPr="008F3CD5" w:rsidRDefault="008F3CD5" w:rsidP="003E67BD">
            <w:pPr>
              <w:pStyle w:val="TEXTO2"/>
              <w:rPr>
                <w:rFonts w:cs="Arial"/>
              </w:rPr>
            </w:pPr>
            <w:r w:rsidRPr="008F3CD5">
              <w:rPr>
                <w:rFonts w:cs="Arial"/>
                <w:lang w:val="es-ES"/>
              </w:rPr>
              <w:t>a) Sacrificio de animales</w:t>
            </w:r>
            <w:r>
              <w:rPr>
                <w:rFonts w:cs="Arial"/>
                <w:lang w:val="es-ES"/>
              </w:rPr>
              <w:t>.</w:t>
            </w:r>
          </w:p>
        </w:tc>
      </w:tr>
      <w:tr w:rsidR="008F3CD5" w:rsidRPr="00455D37" w14:paraId="226559A7" w14:textId="77777777" w:rsidTr="00356D93">
        <w:trPr>
          <w:jc w:val="center"/>
        </w:trPr>
        <w:tc>
          <w:tcPr>
            <w:tcW w:w="4823" w:type="dxa"/>
            <w:shd w:val="clear" w:color="auto" w:fill="auto"/>
          </w:tcPr>
          <w:p w14:paraId="34BC9831" w14:textId="47185228" w:rsidR="008F3CD5" w:rsidRPr="00517F8E" w:rsidRDefault="00686499" w:rsidP="003E67BD">
            <w:pPr>
              <w:pStyle w:val="TEXTO2"/>
              <w:rPr>
                <w:rFonts w:cs="Arial"/>
                <w:lang w:val="eu-ES"/>
              </w:rPr>
            </w:pPr>
            <w:r w:rsidRPr="00517F8E">
              <w:rPr>
                <w:rFonts w:cs="Arial"/>
                <w:lang w:val="eu-ES"/>
              </w:rPr>
              <w:t>b) Zatikatze-eragiketak.</w:t>
            </w:r>
          </w:p>
        </w:tc>
        <w:tc>
          <w:tcPr>
            <w:tcW w:w="284" w:type="dxa"/>
            <w:shd w:val="clear" w:color="auto" w:fill="auto"/>
          </w:tcPr>
          <w:p w14:paraId="422760B9" w14:textId="77777777" w:rsidR="008F3CD5" w:rsidRPr="003E67BD" w:rsidRDefault="008F3CD5" w:rsidP="003E67BD">
            <w:pPr>
              <w:pStyle w:val="TEXTO2"/>
              <w:rPr>
                <w:rFonts w:cs="Arial"/>
              </w:rPr>
            </w:pPr>
          </w:p>
        </w:tc>
        <w:tc>
          <w:tcPr>
            <w:tcW w:w="4823" w:type="dxa"/>
            <w:shd w:val="clear" w:color="auto" w:fill="auto"/>
          </w:tcPr>
          <w:p w14:paraId="7BB679A3" w14:textId="06B201DA" w:rsidR="008F3CD5" w:rsidRPr="003247DA" w:rsidRDefault="008F3CD5" w:rsidP="003E67BD">
            <w:pPr>
              <w:pStyle w:val="TEXTO2"/>
              <w:rPr>
                <w:rFonts w:cs="Arial"/>
                <w:lang w:val="es-ES"/>
              </w:rPr>
            </w:pPr>
            <w:r w:rsidRPr="008F3CD5">
              <w:rPr>
                <w:rFonts w:cs="Arial"/>
                <w:lang w:val="es-ES"/>
              </w:rPr>
              <w:t>b) Operaciones de despiece</w:t>
            </w:r>
            <w:r>
              <w:rPr>
                <w:rFonts w:cs="Arial"/>
                <w:lang w:val="es-ES"/>
              </w:rPr>
              <w:t>.</w:t>
            </w:r>
          </w:p>
        </w:tc>
      </w:tr>
      <w:tr w:rsidR="008F3CD5" w:rsidRPr="00455D37" w14:paraId="761FBD7C" w14:textId="77777777" w:rsidTr="00356D93">
        <w:trPr>
          <w:jc w:val="center"/>
        </w:trPr>
        <w:tc>
          <w:tcPr>
            <w:tcW w:w="4823" w:type="dxa"/>
            <w:shd w:val="clear" w:color="auto" w:fill="auto"/>
          </w:tcPr>
          <w:p w14:paraId="09A8E74A" w14:textId="64734FDC" w:rsidR="008F3CD5" w:rsidRPr="00517F8E" w:rsidRDefault="00686499" w:rsidP="003E67BD">
            <w:pPr>
              <w:pStyle w:val="TEXTO2"/>
              <w:rPr>
                <w:rFonts w:cs="Arial"/>
                <w:lang w:val="eu-ES"/>
              </w:rPr>
            </w:pPr>
            <w:r w:rsidRPr="00517F8E">
              <w:rPr>
                <w:rFonts w:cs="Arial"/>
                <w:lang w:val="eu-ES"/>
              </w:rPr>
              <w:t>c) Ehiza-haragia prozesatzea.</w:t>
            </w:r>
          </w:p>
        </w:tc>
        <w:tc>
          <w:tcPr>
            <w:tcW w:w="284" w:type="dxa"/>
            <w:shd w:val="clear" w:color="auto" w:fill="auto"/>
          </w:tcPr>
          <w:p w14:paraId="2FBDC0C0" w14:textId="77777777" w:rsidR="008F3CD5" w:rsidRPr="003E67BD" w:rsidRDefault="008F3CD5" w:rsidP="003E67BD">
            <w:pPr>
              <w:pStyle w:val="TEXTO2"/>
              <w:rPr>
                <w:rFonts w:cs="Arial"/>
              </w:rPr>
            </w:pPr>
          </w:p>
        </w:tc>
        <w:tc>
          <w:tcPr>
            <w:tcW w:w="4823" w:type="dxa"/>
            <w:shd w:val="clear" w:color="auto" w:fill="auto"/>
          </w:tcPr>
          <w:p w14:paraId="1D984870" w14:textId="304BB5C5" w:rsidR="008F3CD5" w:rsidRPr="003247DA" w:rsidRDefault="008F3CD5" w:rsidP="003E67BD">
            <w:pPr>
              <w:pStyle w:val="TEXTO2"/>
              <w:rPr>
                <w:rFonts w:cs="Arial"/>
                <w:lang w:val="es-ES"/>
              </w:rPr>
            </w:pPr>
            <w:r w:rsidRPr="008F3CD5">
              <w:rPr>
                <w:rFonts w:cs="Arial"/>
                <w:lang w:val="es-ES"/>
              </w:rPr>
              <w:t>c) Procesamiento carne caza</w:t>
            </w:r>
            <w:r>
              <w:rPr>
                <w:rFonts w:cs="Arial"/>
                <w:lang w:val="es-ES"/>
              </w:rPr>
              <w:t>.</w:t>
            </w:r>
          </w:p>
        </w:tc>
      </w:tr>
      <w:tr w:rsidR="003247DA" w:rsidRPr="00455D37" w14:paraId="5CF8E05C" w14:textId="77777777" w:rsidTr="00356D93">
        <w:trPr>
          <w:jc w:val="center"/>
        </w:trPr>
        <w:tc>
          <w:tcPr>
            <w:tcW w:w="4823" w:type="dxa"/>
            <w:shd w:val="clear" w:color="auto" w:fill="auto"/>
          </w:tcPr>
          <w:p w14:paraId="26573BC2" w14:textId="4CA2FF1F" w:rsidR="003247DA" w:rsidRPr="00517F8E" w:rsidRDefault="00F728F5" w:rsidP="003E67BD">
            <w:pPr>
              <w:pStyle w:val="TEXTO2"/>
              <w:rPr>
                <w:rFonts w:cs="Arial"/>
                <w:lang w:val="eu-ES"/>
              </w:rPr>
            </w:pPr>
            <w:r w:rsidRPr="00517F8E">
              <w:rPr>
                <w:rFonts w:cs="Arial"/>
                <w:lang w:val="eu-ES"/>
              </w:rPr>
              <w:t>d) Arrantzako eta akuikulturako produktuak ekoiztea eta merkatuan sartzea.</w:t>
            </w:r>
          </w:p>
        </w:tc>
        <w:tc>
          <w:tcPr>
            <w:tcW w:w="284" w:type="dxa"/>
            <w:shd w:val="clear" w:color="auto" w:fill="auto"/>
          </w:tcPr>
          <w:p w14:paraId="7B9C3A7E" w14:textId="77777777" w:rsidR="003247DA" w:rsidRPr="003E67BD" w:rsidRDefault="003247DA" w:rsidP="003E67BD">
            <w:pPr>
              <w:pStyle w:val="TEXTO2"/>
              <w:rPr>
                <w:rFonts w:cs="Arial"/>
              </w:rPr>
            </w:pPr>
          </w:p>
        </w:tc>
        <w:tc>
          <w:tcPr>
            <w:tcW w:w="4823" w:type="dxa"/>
            <w:shd w:val="clear" w:color="auto" w:fill="auto"/>
          </w:tcPr>
          <w:p w14:paraId="337CFCBE" w14:textId="0FE6F741" w:rsidR="003247DA" w:rsidRPr="003247DA" w:rsidRDefault="008F3CD5" w:rsidP="003E67BD">
            <w:pPr>
              <w:pStyle w:val="TEXTO2"/>
              <w:rPr>
                <w:rFonts w:cs="Arial"/>
                <w:lang w:val="es-ES"/>
              </w:rPr>
            </w:pPr>
            <w:r w:rsidRPr="008F3CD5">
              <w:rPr>
                <w:rFonts w:cs="Arial"/>
                <w:lang w:val="es-ES"/>
              </w:rPr>
              <w:t>d) Producción e introducción en el mercado de productos de la pesca y la acuicultura</w:t>
            </w:r>
            <w:r>
              <w:rPr>
                <w:rFonts w:cs="Arial"/>
                <w:lang w:val="es-ES"/>
              </w:rPr>
              <w:t>.</w:t>
            </w:r>
          </w:p>
        </w:tc>
      </w:tr>
      <w:tr w:rsidR="008F3CD5" w:rsidRPr="00455D37" w14:paraId="0947EA38" w14:textId="77777777" w:rsidTr="00356D93">
        <w:trPr>
          <w:jc w:val="center"/>
        </w:trPr>
        <w:tc>
          <w:tcPr>
            <w:tcW w:w="4823" w:type="dxa"/>
            <w:shd w:val="clear" w:color="auto" w:fill="auto"/>
          </w:tcPr>
          <w:p w14:paraId="501782E2" w14:textId="4A906C3D" w:rsidR="008F3CD5" w:rsidRPr="00517F8E" w:rsidRDefault="00F728F5" w:rsidP="003E67BD">
            <w:pPr>
              <w:pStyle w:val="TEXTO2"/>
              <w:rPr>
                <w:rFonts w:cs="Arial"/>
                <w:lang w:val="eu-ES"/>
              </w:rPr>
            </w:pPr>
            <w:r w:rsidRPr="00517F8E">
              <w:rPr>
                <w:rFonts w:cs="Arial"/>
                <w:lang w:val="eu-ES"/>
              </w:rPr>
              <w:t>e) Ziurtagiri ofizialak ematea.</w:t>
            </w:r>
          </w:p>
        </w:tc>
        <w:tc>
          <w:tcPr>
            <w:tcW w:w="284" w:type="dxa"/>
            <w:shd w:val="clear" w:color="auto" w:fill="auto"/>
          </w:tcPr>
          <w:p w14:paraId="3105050C" w14:textId="77777777" w:rsidR="008F3CD5" w:rsidRPr="003E67BD" w:rsidRDefault="008F3CD5" w:rsidP="003E67BD">
            <w:pPr>
              <w:pStyle w:val="TEXTO2"/>
              <w:rPr>
                <w:rFonts w:cs="Arial"/>
              </w:rPr>
            </w:pPr>
          </w:p>
        </w:tc>
        <w:tc>
          <w:tcPr>
            <w:tcW w:w="4823" w:type="dxa"/>
            <w:shd w:val="clear" w:color="auto" w:fill="auto"/>
          </w:tcPr>
          <w:p w14:paraId="289F7B3F" w14:textId="16D57AE3" w:rsidR="008F3CD5" w:rsidRPr="003247DA" w:rsidRDefault="008F3CD5" w:rsidP="003E67BD">
            <w:pPr>
              <w:pStyle w:val="TEXTO2"/>
              <w:rPr>
                <w:rFonts w:cs="Arial"/>
                <w:lang w:val="es-ES"/>
              </w:rPr>
            </w:pPr>
            <w:r w:rsidRPr="008F3CD5">
              <w:rPr>
                <w:rFonts w:cs="Arial"/>
                <w:lang w:val="es-ES"/>
              </w:rPr>
              <w:t>e) Emisión de certificados oficiales</w:t>
            </w:r>
            <w:r>
              <w:rPr>
                <w:rFonts w:cs="Arial"/>
                <w:lang w:val="es-ES"/>
              </w:rPr>
              <w:t>.</w:t>
            </w:r>
          </w:p>
        </w:tc>
      </w:tr>
      <w:tr w:rsidR="008F3CD5" w:rsidRPr="00455D37" w14:paraId="483B3C95" w14:textId="77777777" w:rsidTr="00356D93">
        <w:trPr>
          <w:jc w:val="center"/>
        </w:trPr>
        <w:tc>
          <w:tcPr>
            <w:tcW w:w="4823" w:type="dxa"/>
            <w:shd w:val="clear" w:color="auto" w:fill="auto"/>
          </w:tcPr>
          <w:p w14:paraId="51C2E02B" w14:textId="1F650800" w:rsidR="008F3CD5" w:rsidRPr="00517F8E" w:rsidRDefault="000A19CB" w:rsidP="003E67BD">
            <w:pPr>
              <w:pStyle w:val="TEXTO2"/>
              <w:rPr>
                <w:rFonts w:cs="Arial"/>
                <w:lang w:val="eu-ES"/>
              </w:rPr>
            </w:pPr>
            <w:r w:rsidRPr="00517F8E">
              <w:rPr>
                <w:rFonts w:cs="Arial"/>
                <w:lang w:val="eu-ES"/>
              </w:rPr>
              <w:t>f) Irailaren 26ko 1487/2009 Errege Dekretuan jasotako elikadura-osagarriak eta abenduaren 3ko 1412/2018 Errege Dekretuan jasotako zenbait produktu merkaturatzeari buruzko jakinarazpena.</w:t>
            </w:r>
          </w:p>
        </w:tc>
        <w:tc>
          <w:tcPr>
            <w:tcW w:w="284" w:type="dxa"/>
            <w:shd w:val="clear" w:color="auto" w:fill="auto"/>
          </w:tcPr>
          <w:p w14:paraId="3C1EA491" w14:textId="77777777" w:rsidR="008F3CD5" w:rsidRPr="003E67BD" w:rsidRDefault="008F3CD5" w:rsidP="003E67BD">
            <w:pPr>
              <w:pStyle w:val="TEXTO2"/>
              <w:rPr>
                <w:rFonts w:cs="Arial"/>
              </w:rPr>
            </w:pPr>
          </w:p>
        </w:tc>
        <w:tc>
          <w:tcPr>
            <w:tcW w:w="4823" w:type="dxa"/>
            <w:shd w:val="clear" w:color="auto" w:fill="auto"/>
          </w:tcPr>
          <w:p w14:paraId="7E9C2B6F" w14:textId="2C236A74" w:rsidR="008F3CD5" w:rsidRPr="003247DA" w:rsidRDefault="008F3CD5" w:rsidP="003E67BD">
            <w:pPr>
              <w:pStyle w:val="TEXTO2"/>
              <w:rPr>
                <w:rFonts w:cs="Arial"/>
                <w:lang w:val="es-ES"/>
              </w:rPr>
            </w:pPr>
            <w:r w:rsidRPr="008F3CD5">
              <w:rPr>
                <w:rFonts w:cs="Arial"/>
                <w:lang w:val="es-ES"/>
              </w:rPr>
              <w:t>f) Comunicación de puesta en mercado de complementos alimenticios contemplados en el Real Decreto 1487/2009, de 26 de septiembre, y de ciertos productos contemplados en el Real Decreto 1412/2018, de 3 de diciembre</w:t>
            </w:r>
            <w:r>
              <w:rPr>
                <w:rFonts w:cs="Arial"/>
                <w:lang w:val="es-ES"/>
              </w:rPr>
              <w:t>.</w:t>
            </w:r>
          </w:p>
        </w:tc>
      </w:tr>
      <w:tr w:rsidR="008F3CD5" w:rsidRPr="00455D37" w14:paraId="701C35A3" w14:textId="77777777" w:rsidTr="00356D93">
        <w:trPr>
          <w:jc w:val="center"/>
        </w:trPr>
        <w:tc>
          <w:tcPr>
            <w:tcW w:w="4823" w:type="dxa"/>
            <w:shd w:val="clear" w:color="auto" w:fill="auto"/>
          </w:tcPr>
          <w:p w14:paraId="5A46E8C3" w14:textId="6E1278CE" w:rsidR="008F3CD5" w:rsidRPr="00517F8E" w:rsidRDefault="000A19CB" w:rsidP="003E67BD">
            <w:pPr>
              <w:pStyle w:val="TEXTO2"/>
              <w:rPr>
                <w:rFonts w:cs="Arial"/>
                <w:lang w:val="eu-ES"/>
              </w:rPr>
            </w:pPr>
            <w:r w:rsidRPr="00517F8E">
              <w:rPr>
                <w:rFonts w:cs="Arial"/>
                <w:lang w:val="eu-ES"/>
              </w:rPr>
              <w:t>g) Hasiera batean aurreikusi ez ziren eta 2017/625 (EB) Erregelamenduaren arabera egindako kontrol ofizial batean operadore berak ez-betetze kasu bat detektatu ondoren beharrezkoak izan diren edo ez-betetze kasuaren irismena eta inpaktua ebaluatzeko edo ez-betetzea zuzendu dela egiaztatzeko egin diren jardueren kontrol ofizialak.</w:t>
            </w:r>
          </w:p>
        </w:tc>
        <w:tc>
          <w:tcPr>
            <w:tcW w:w="284" w:type="dxa"/>
            <w:shd w:val="clear" w:color="auto" w:fill="auto"/>
          </w:tcPr>
          <w:p w14:paraId="6D5C5AAD" w14:textId="77777777" w:rsidR="008F3CD5" w:rsidRPr="003E67BD" w:rsidRDefault="008F3CD5" w:rsidP="003E67BD">
            <w:pPr>
              <w:pStyle w:val="TEXTO2"/>
              <w:rPr>
                <w:rFonts w:cs="Arial"/>
              </w:rPr>
            </w:pPr>
          </w:p>
        </w:tc>
        <w:tc>
          <w:tcPr>
            <w:tcW w:w="4823" w:type="dxa"/>
            <w:shd w:val="clear" w:color="auto" w:fill="auto"/>
          </w:tcPr>
          <w:p w14:paraId="0B0F96E3" w14:textId="62EB3C42" w:rsidR="008F3CD5" w:rsidRPr="003247DA" w:rsidRDefault="008F3CD5" w:rsidP="003E67BD">
            <w:pPr>
              <w:pStyle w:val="TEXTO2"/>
              <w:rPr>
                <w:rFonts w:cs="Arial"/>
                <w:lang w:val="es-ES"/>
              </w:rPr>
            </w:pPr>
            <w:r w:rsidRPr="008F3CD5">
              <w:rPr>
                <w:rFonts w:cs="Arial"/>
                <w:lang w:val="es-ES"/>
              </w:rPr>
              <w:t>g) Controles oficiales para actividades para las que hay que recuperar costes que no se habían previsto originalmente que hayan resultado necesarios a raíz de la detección de un caso de incumplimiento por el mismo operador durante un control oficial realizado de conformidad con el Reglamento (UE) 2017/625, o se hayan realizado para evaluar el alcance y el impacto del caso de incumplimiento o para comprobar que se ha subsanado el incumplimiento</w:t>
            </w:r>
            <w:r>
              <w:rPr>
                <w:rFonts w:cs="Arial"/>
                <w:lang w:val="es-ES"/>
              </w:rPr>
              <w:t>.</w:t>
            </w:r>
          </w:p>
        </w:tc>
      </w:tr>
      <w:tr w:rsidR="008F3CD5" w:rsidRPr="00455D37" w14:paraId="36F3CB4C" w14:textId="77777777" w:rsidTr="00356D93">
        <w:trPr>
          <w:jc w:val="center"/>
        </w:trPr>
        <w:tc>
          <w:tcPr>
            <w:tcW w:w="4823" w:type="dxa"/>
            <w:shd w:val="clear" w:color="auto" w:fill="auto"/>
          </w:tcPr>
          <w:p w14:paraId="11B9C5C3" w14:textId="10C0D540" w:rsidR="008F3CD5" w:rsidRPr="00517F8E" w:rsidRDefault="003461E0" w:rsidP="003E67BD">
            <w:pPr>
              <w:pStyle w:val="TEXTO2"/>
              <w:rPr>
                <w:rFonts w:cs="Arial"/>
                <w:lang w:val="eu-ES"/>
              </w:rPr>
            </w:pPr>
            <w:r w:rsidRPr="00517F8E">
              <w:rPr>
                <w:rFonts w:cs="Arial"/>
                <w:lang w:val="eu-ES"/>
              </w:rPr>
              <w:t>h) Kontrol ofizialak eta beste jarduera ofizial batzuk, Erkidegoko betekizunez gain, beste herrialde batzuetara esportatzeko aldebiko akordioetan eska daitezkeen programak gauzatzeko esku-hartze sistematikoak eragindakoak.</w:t>
            </w:r>
          </w:p>
        </w:tc>
        <w:tc>
          <w:tcPr>
            <w:tcW w:w="284" w:type="dxa"/>
            <w:shd w:val="clear" w:color="auto" w:fill="auto"/>
          </w:tcPr>
          <w:p w14:paraId="1EE475E6" w14:textId="77777777" w:rsidR="008F3CD5" w:rsidRPr="003E67BD" w:rsidRDefault="008F3CD5" w:rsidP="003E67BD">
            <w:pPr>
              <w:pStyle w:val="TEXTO2"/>
              <w:rPr>
                <w:rFonts w:cs="Arial"/>
              </w:rPr>
            </w:pPr>
          </w:p>
        </w:tc>
        <w:tc>
          <w:tcPr>
            <w:tcW w:w="4823" w:type="dxa"/>
            <w:shd w:val="clear" w:color="auto" w:fill="auto"/>
          </w:tcPr>
          <w:p w14:paraId="3D8BCAE7" w14:textId="025DE2F9" w:rsidR="008F3CD5" w:rsidRPr="003247DA" w:rsidRDefault="008F3CD5" w:rsidP="003E67BD">
            <w:pPr>
              <w:pStyle w:val="TEXTO2"/>
              <w:rPr>
                <w:rFonts w:cs="Arial"/>
                <w:lang w:val="es-ES"/>
              </w:rPr>
            </w:pPr>
            <w:r w:rsidRPr="008F3CD5">
              <w:rPr>
                <w:rFonts w:cs="Arial"/>
                <w:lang w:val="es-ES"/>
              </w:rPr>
              <w:t>h) Controles oficiales y otras actividades oficiales motivados por la intervención sistemática para la ejecución de programas exigibles en acuerdos bilaterales para la exportación a países terceros, adicionales a los requisitos comunitarios</w:t>
            </w:r>
            <w:r>
              <w:rPr>
                <w:rFonts w:cs="Arial"/>
                <w:lang w:val="es-ES"/>
              </w:rPr>
              <w:t>.</w:t>
            </w:r>
          </w:p>
        </w:tc>
      </w:tr>
      <w:tr w:rsidR="008F3CD5" w:rsidRPr="00455D37" w14:paraId="7A0A5672" w14:textId="77777777" w:rsidTr="00356D93">
        <w:trPr>
          <w:jc w:val="center"/>
        </w:trPr>
        <w:tc>
          <w:tcPr>
            <w:tcW w:w="4823" w:type="dxa"/>
            <w:shd w:val="clear" w:color="auto" w:fill="auto"/>
          </w:tcPr>
          <w:p w14:paraId="6403C5DD" w14:textId="11EF1C9D" w:rsidR="008F3CD5" w:rsidRPr="00517F8E" w:rsidRDefault="003461E0" w:rsidP="003E67BD">
            <w:pPr>
              <w:pStyle w:val="TEXTO2"/>
              <w:rPr>
                <w:rFonts w:cs="Arial"/>
                <w:lang w:val="eu-ES"/>
              </w:rPr>
            </w:pPr>
            <w:r w:rsidRPr="00517F8E">
              <w:rPr>
                <w:rFonts w:cs="Arial"/>
                <w:lang w:val="eu-ES"/>
              </w:rPr>
              <w:t>Hala ere, hilketa- eta zatikatze-eragiketak establezimendu berean gertatzen direnean, jaso beharreko tasaren zenbateko osoak metatutako bi faseetako kuotena hartuko du, 172. artikuluan aurreikusitako moduan.</w:t>
            </w:r>
          </w:p>
        </w:tc>
        <w:tc>
          <w:tcPr>
            <w:tcW w:w="284" w:type="dxa"/>
            <w:shd w:val="clear" w:color="auto" w:fill="auto"/>
          </w:tcPr>
          <w:p w14:paraId="7FCA94A9" w14:textId="77777777" w:rsidR="008F3CD5" w:rsidRPr="003E67BD" w:rsidRDefault="008F3CD5" w:rsidP="003E67BD">
            <w:pPr>
              <w:pStyle w:val="TEXTO2"/>
              <w:rPr>
                <w:rFonts w:cs="Arial"/>
              </w:rPr>
            </w:pPr>
          </w:p>
        </w:tc>
        <w:tc>
          <w:tcPr>
            <w:tcW w:w="4823" w:type="dxa"/>
            <w:shd w:val="clear" w:color="auto" w:fill="auto"/>
          </w:tcPr>
          <w:p w14:paraId="19B619D9" w14:textId="4981CEA2" w:rsidR="008F3CD5" w:rsidRPr="003247DA" w:rsidRDefault="008F3CD5" w:rsidP="003E67BD">
            <w:pPr>
              <w:pStyle w:val="TEXTO2"/>
              <w:rPr>
                <w:rFonts w:cs="Arial"/>
                <w:lang w:val="es-ES"/>
              </w:rPr>
            </w:pPr>
            <w:r w:rsidRPr="008F3CD5">
              <w:rPr>
                <w:rFonts w:cs="Arial"/>
                <w:lang w:val="es-ES"/>
              </w:rPr>
              <w:t>No obstante, cuando concurran en un mismo establecimiento las operaciones de sacrificio y despiece, el importe total de la tasa a percibir comprenderá el de las cuotas de las dos fases acumuladas en la forma prevista en el artículo 172</w:t>
            </w:r>
            <w:r>
              <w:rPr>
                <w:rFonts w:cs="Arial"/>
                <w:lang w:val="es-ES"/>
              </w:rPr>
              <w:t>.</w:t>
            </w:r>
          </w:p>
        </w:tc>
      </w:tr>
      <w:tr w:rsidR="008F3CD5" w:rsidRPr="00455D37" w14:paraId="253D25E0" w14:textId="77777777" w:rsidTr="00356D93">
        <w:trPr>
          <w:jc w:val="center"/>
        </w:trPr>
        <w:tc>
          <w:tcPr>
            <w:tcW w:w="4823" w:type="dxa"/>
            <w:shd w:val="clear" w:color="auto" w:fill="auto"/>
          </w:tcPr>
          <w:p w14:paraId="49E1B815" w14:textId="10296071" w:rsidR="008F3CD5" w:rsidRPr="00517F8E" w:rsidRDefault="003461E0" w:rsidP="003E67BD">
            <w:pPr>
              <w:pStyle w:val="TEXTO2"/>
              <w:rPr>
                <w:rFonts w:cs="Arial"/>
                <w:lang w:val="eu-ES"/>
              </w:rPr>
            </w:pPr>
            <w:r w:rsidRPr="00517F8E">
              <w:rPr>
                <w:rFonts w:cs="Arial"/>
                <w:lang w:val="eu-ES"/>
              </w:rPr>
              <w:t>2.- Hiltegietan egindako hilketa-eragiketetan, hildako abere-kopuruaren arabera likidatuko dira subjektu pasiboari eska dakizkiokeen kuotak.</w:t>
            </w:r>
          </w:p>
        </w:tc>
        <w:tc>
          <w:tcPr>
            <w:tcW w:w="284" w:type="dxa"/>
            <w:shd w:val="clear" w:color="auto" w:fill="auto"/>
          </w:tcPr>
          <w:p w14:paraId="735FD79D" w14:textId="77777777" w:rsidR="008F3CD5" w:rsidRPr="003E67BD" w:rsidRDefault="008F3CD5" w:rsidP="003E67BD">
            <w:pPr>
              <w:pStyle w:val="TEXTO2"/>
              <w:rPr>
                <w:rFonts w:cs="Arial"/>
              </w:rPr>
            </w:pPr>
          </w:p>
        </w:tc>
        <w:tc>
          <w:tcPr>
            <w:tcW w:w="4823" w:type="dxa"/>
            <w:shd w:val="clear" w:color="auto" w:fill="auto"/>
          </w:tcPr>
          <w:p w14:paraId="3EDFA802" w14:textId="3E4888C8" w:rsidR="008F3CD5" w:rsidRPr="003247DA" w:rsidRDefault="008F3CD5" w:rsidP="003E67BD">
            <w:pPr>
              <w:pStyle w:val="TEXTO2"/>
              <w:rPr>
                <w:rFonts w:cs="Arial"/>
                <w:lang w:val="es-ES"/>
              </w:rPr>
            </w:pPr>
            <w:r w:rsidRPr="008F3CD5">
              <w:rPr>
                <w:rFonts w:cs="Arial"/>
                <w:lang w:val="es-ES"/>
              </w:rPr>
              <w:t>2.</w:t>
            </w:r>
            <w:r>
              <w:rPr>
                <w:rFonts w:cs="Arial"/>
                <w:lang w:val="es-ES"/>
              </w:rPr>
              <w:t>-</w:t>
            </w:r>
            <w:r w:rsidRPr="008F3CD5">
              <w:rPr>
                <w:rFonts w:cs="Arial"/>
                <w:lang w:val="es-ES"/>
              </w:rPr>
              <w:t xml:space="preserve"> En las operaciones de sacrificio realizadas en mataderos, las cuotas exigibles al sujeto pasivo se liquidarán en función del número de animales sacrificados</w:t>
            </w:r>
            <w:r>
              <w:rPr>
                <w:rFonts w:cs="Arial"/>
                <w:lang w:val="es-ES"/>
              </w:rPr>
              <w:t>.</w:t>
            </w:r>
          </w:p>
        </w:tc>
      </w:tr>
      <w:tr w:rsidR="008F3CD5" w:rsidRPr="00455D37" w14:paraId="47B9634C" w14:textId="77777777" w:rsidTr="00356D93">
        <w:trPr>
          <w:jc w:val="center"/>
        </w:trPr>
        <w:tc>
          <w:tcPr>
            <w:tcW w:w="4823" w:type="dxa"/>
            <w:shd w:val="clear" w:color="auto" w:fill="auto"/>
          </w:tcPr>
          <w:p w14:paraId="56C21346" w14:textId="4DD15A3A" w:rsidR="008F3CD5" w:rsidRPr="00517F8E" w:rsidRDefault="00B64607" w:rsidP="003E67BD">
            <w:pPr>
              <w:pStyle w:val="TEXTO2"/>
              <w:rPr>
                <w:rFonts w:cs="Arial"/>
                <w:lang w:val="eu-ES"/>
              </w:rPr>
            </w:pPr>
            <w:r w:rsidRPr="00517F8E">
              <w:rPr>
                <w:rFonts w:cs="Arial"/>
                <w:lang w:val="eu-ES"/>
              </w:rPr>
              <w:t>3.- Ante mortem eta post mortem ikuskapen eta osasun-kontroleko, egindako eragiketen dokumentu-kontroleko eta kanalak, erraiak eta hondakinak zigilatzeko baterako jarduerei dagozkien tributu-kuotak, behar bezala baimendutako establezimendu edo instalazioetan hildako animalia bakoitzarentzat, honako zenbateko hauetan (eurotan) zifratzen dira:</w:t>
            </w:r>
          </w:p>
        </w:tc>
        <w:tc>
          <w:tcPr>
            <w:tcW w:w="284" w:type="dxa"/>
            <w:shd w:val="clear" w:color="auto" w:fill="auto"/>
          </w:tcPr>
          <w:p w14:paraId="6E6A3C18" w14:textId="77777777" w:rsidR="008F3CD5" w:rsidRPr="003E67BD" w:rsidRDefault="008F3CD5" w:rsidP="003E67BD">
            <w:pPr>
              <w:pStyle w:val="TEXTO2"/>
              <w:rPr>
                <w:rFonts w:cs="Arial"/>
              </w:rPr>
            </w:pPr>
          </w:p>
        </w:tc>
        <w:tc>
          <w:tcPr>
            <w:tcW w:w="4823" w:type="dxa"/>
            <w:shd w:val="clear" w:color="auto" w:fill="auto"/>
          </w:tcPr>
          <w:p w14:paraId="7C90527C" w14:textId="25B5755D" w:rsidR="008F3CD5" w:rsidRPr="008F3CD5" w:rsidRDefault="008F3CD5" w:rsidP="003E67BD">
            <w:pPr>
              <w:pStyle w:val="TEXTO2"/>
              <w:rPr>
                <w:rFonts w:cs="Arial"/>
              </w:rPr>
            </w:pPr>
            <w:r w:rsidRPr="008F3CD5">
              <w:rPr>
                <w:rFonts w:cs="Arial"/>
                <w:lang w:val="es-ES"/>
              </w:rPr>
              <w:t>3.</w:t>
            </w:r>
            <w:r>
              <w:rPr>
                <w:rFonts w:cs="Arial"/>
                <w:lang w:val="es-ES"/>
              </w:rPr>
              <w:t>-</w:t>
            </w:r>
            <w:r w:rsidRPr="008F3CD5">
              <w:rPr>
                <w:rFonts w:cs="Arial"/>
                <w:lang w:val="es-ES"/>
              </w:rPr>
              <w:t xml:space="preserve"> Las cuotas tributarias relativas a las actividades conjuntas de inspección y control sanitario ante mortem y post mortem, control documental de las operaciones realizadas y estampillado de las canales, vísceras y despojos se cifran, para cada animal sacrificado en los establecimientos o instalaciones debidamente autorizados, en las cuantías (euros) siguientes</w:t>
            </w:r>
            <w:r>
              <w:rPr>
                <w:rFonts w:cs="Arial"/>
                <w:lang w:val="es-ES"/>
              </w:rPr>
              <w:t>:</w:t>
            </w:r>
          </w:p>
        </w:tc>
      </w:tr>
      <w:tr w:rsidR="00D45125" w:rsidRPr="00455D37" w14:paraId="1714416B" w14:textId="77777777" w:rsidTr="00356D93">
        <w:trPr>
          <w:jc w:val="center"/>
        </w:trPr>
        <w:tc>
          <w:tcPr>
            <w:tcW w:w="4823" w:type="dxa"/>
            <w:shd w:val="clear" w:color="auto" w:fill="auto"/>
          </w:tcPr>
          <w:p w14:paraId="3D160726" w14:textId="0B0B2C2B" w:rsidR="00D45125" w:rsidRPr="00517F8E" w:rsidRDefault="00013A10" w:rsidP="003E67BD">
            <w:pPr>
              <w:pStyle w:val="TEXTO2"/>
              <w:rPr>
                <w:rFonts w:cs="Arial"/>
                <w:lang w:val="eu-ES"/>
              </w:rPr>
            </w:pPr>
            <w:r w:rsidRPr="00517F8E">
              <w:rPr>
                <w:rFonts w:cs="Arial"/>
                <w:lang w:val="eu-ES"/>
              </w:rPr>
              <w:t>Abere-mota           Kuota hildako animalia bakoitzeko, euro/abere bakoitzeko.</w:t>
            </w:r>
          </w:p>
        </w:tc>
        <w:tc>
          <w:tcPr>
            <w:tcW w:w="284" w:type="dxa"/>
            <w:shd w:val="clear" w:color="auto" w:fill="auto"/>
          </w:tcPr>
          <w:p w14:paraId="111D0377" w14:textId="77777777" w:rsidR="00D45125" w:rsidRPr="003E67BD" w:rsidRDefault="00D45125" w:rsidP="003E67BD">
            <w:pPr>
              <w:pStyle w:val="TEXTO2"/>
              <w:rPr>
                <w:rFonts w:cs="Arial"/>
              </w:rPr>
            </w:pPr>
          </w:p>
        </w:tc>
        <w:tc>
          <w:tcPr>
            <w:tcW w:w="4823" w:type="dxa"/>
            <w:shd w:val="clear" w:color="auto" w:fill="auto"/>
          </w:tcPr>
          <w:p w14:paraId="211AAAB9" w14:textId="04026BCE" w:rsidR="00D45125" w:rsidRPr="008F3CD5" w:rsidRDefault="00BB76C0" w:rsidP="003E67BD">
            <w:pPr>
              <w:pStyle w:val="TEXTO2"/>
              <w:rPr>
                <w:rFonts w:cs="Arial"/>
                <w:lang w:val="es-ES"/>
              </w:rPr>
            </w:pPr>
            <w:r w:rsidRPr="00BB76C0">
              <w:rPr>
                <w:rFonts w:cs="Arial"/>
                <w:lang w:val="es-ES"/>
              </w:rPr>
              <w:t>Clase de ganado</w:t>
            </w:r>
            <w:r w:rsidRPr="00BB76C0">
              <w:rPr>
                <w:rFonts w:cs="Arial"/>
                <w:lang w:val="es-ES"/>
              </w:rPr>
              <w:tab/>
            </w:r>
            <w:r>
              <w:rPr>
                <w:rFonts w:cs="Arial"/>
                <w:lang w:val="es-ES"/>
              </w:rPr>
              <w:t xml:space="preserve">       </w:t>
            </w:r>
            <w:r w:rsidRPr="00BB76C0">
              <w:rPr>
                <w:rFonts w:cs="Arial"/>
                <w:lang w:val="es-ES"/>
              </w:rPr>
              <w:t>Cuota por animal sacrificado euros/animal.</w:t>
            </w:r>
          </w:p>
        </w:tc>
      </w:tr>
      <w:tr w:rsidR="008F3CD5" w:rsidRPr="00455D37" w14:paraId="04D52F32" w14:textId="77777777" w:rsidTr="00356D93">
        <w:trPr>
          <w:jc w:val="center"/>
        </w:trPr>
        <w:tc>
          <w:tcPr>
            <w:tcW w:w="4823" w:type="dxa"/>
            <w:shd w:val="clear" w:color="auto" w:fill="auto"/>
          </w:tcPr>
          <w:p w14:paraId="064F5983" w14:textId="55F5397B" w:rsidR="008F3CD5" w:rsidRPr="00517F8E" w:rsidRDefault="00102094" w:rsidP="003E67BD">
            <w:pPr>
              <w:pStyle w:val="TEXTO2"/>
              <w:rPr>
                <w:rFonts w:cs="Arial"/>
                <w:lang w:val="eu-ES"/>
              </w:rPr>
            </w:pPr>
            <w:r w:rsidRPr="00517F8E">
              <w:rPr>
                <w:rFonts w:cs="Arial"/>
                <w:lang w:val="eu-ES"/>
              </w:rPr>
              <w:t>a) Behi-haragiak:</w:t>
            </w:r>
          </w:p>
        </w:tc>
        <w:tc>
          <w:tcPr>
            <w:tcW w:w="284" w:type="dxa"/>
            <w:shd w:val="clear" w:color="auto" w:fill="auto"/>
          </w:tcPr>
          <w:p w14:paraId="2D29A8B8" w14:textId="77777777" w:rsidR="008F3CD5" w:rsidRPr="003E67BD" w:rsidRDefault="008F3CD5" w:rsidP="003E67BD">
            <w:pPr>
              <w:pStyle w:val="TEXTO2"/>
              <w:rPr>
                <w:rFonts w:cs="Arial"/>
              </w:rPr>
            </w:pPr>
          </w:p>
        </w:tc>
        <w:tc>
          <w:tcPr>
            <w:tcW w:w="4823" w:type="dxa"/>
            <w:shd w:val="clear" w:color="auto" w:fill="auto"/>
          </w:tcPr>
          <w:p w14:paraId="323A622D" w14:textId="2520D453" w:rsidR="008F3CD5" w:rsidRPr="008F3CD5" w:rsidRDefault="008F3CD5" w:rsidP="003E67BD">
            <w:pPr>
              <w:pStyle w:val="TEXTO2"/>
              <w:rPr>
                <w:rFonts w:cs="Arial"/>
              </w:rPr>
            </w:pPr>
            <w:r w:rsidRPr="008F3CD5">
              <w:rPr>
                <w:rFonts w:cs="Arial"/>
                <w:lang w:val="es-ES"/>
              </w:rPr>
              <w:t>a) Carnes de bovino</w:t>
            </w:r>
            <w:r>
              <w:rPr>
                <w:rFonts w:cs="Arial"/>
                <w:lang w:val="es-ES"/>
              </w:rPr>
              <w:t>:</w:t>
            </w:r>
          </w:p>
        </w:tc>
      </w:tr>
      <w:tr w:rsidR="008F3CD5" w:rsidRPr="00455D37" w14:paraId="51B92D95" w14:textId="77777777" w:rsidTr="00356D93">
        <w:trPr>
          <w:jc w:val="center"/>
        </w:trPr>
        <w:tc>
          <w:tcPr>
            <w:tcW w:w="4823" w:type="dxa"/>
            <w:shd w:val="clear" w:color="auto" w:fill="auto"/>
          </w:tcPr>
          <w:p w14:paraId="2E71FCA1" w14:textId="0A1A9A69" w:rsidR="008F3CD5" w:rsidRPr="00517F8E" w:rsidRDefault="00102094" w:rsidP="003E67BD">
            <w:pPr>
              <w:pStyle w:val="TEXTO2"/>
              <w:rPr>
                <w:rFonts w:cs="Arial"/>
                <w:lang w:val="eu-ES"/>
              </w:rPr>
            </w:pPr>
            <w:r w:rsidRPr="00517F8E">
              <w:rPr>
                <w:rFonts w:cs="Arial"/>
                <w:lang w:val="eu-ES"/>
              </w:rPr>
              <w:t>a.1. 24 hilabete edo gehiago: 5,13.</w:t>
            </w:r>
          </w:p>
        </w:tc>
        <w:tc>
          <w:tcPr>
            <w:tcW w:w="284" w:type="dxa"/>
            <w:shd w:val="clear" w:color="auto" w:fill="auto"/>
          </w:tcPr>
          <w:p w14:paraId="65F57355" w14:textId="77777777" w:rsidR="008F3CD5" w:rsidRPr="003E67BD" w:rsidRDefault="008F3CD5" w:rsidP="003E67BD">
            <w:pPr>
              <w:pStyle w:val="TEXTO2"/>
              <w:rPr>
                <w:rFonts w:cs="Arial"/>
              </w:rPr>
            </w:pPr>
          </w:p>
        </w:tc>
        <w:tc>
          <w:tcPr>
            <w:tcW w:w="4823" w:type="dxa"/>
            <w:shd w:val="clear" w:color="auto" w:fill="auto"/>
          </w:tcPr>
          <w:p w14:paraId="145666F9" w14:textId="48624758" w:rsidR="008F3CD5" w:rsidRPr="008F3CD5" w:rsidRDefault="008F3CD5" w:rsidP="003E67BD">
            <w:pPr>
              <w:pStyle w:val="TEXTO2"/>
              <w:rPr>
                <w:rFonts w:cs="Arial"/>
              </w:rPr>
            </w:pPr>
            <w:r w:rsidRPr="008F3CD5">
              <w:rPr>
                <w:rFonts w:cs="Arial"/>
                <w:lang w:val="es-ES"/>
              </w:rPr>
              <w:t>a.1. Mayor o con 24 meses de edad: 5,13.</w:t>
            </w:r>
          </w:p>
        </w:tc>
      </w:tr>
      <w:tr w:rsidR="008F3CD5" w:rsidRPr="00455D37" w14:paraId="1AC28782" w14:textId="77777777" w:rsidTr="00356D93">
        <w:trPr>
          <w:jc w:val="center"/>
        </w:trPr>
        <w:tc>
          <w:tcPr>
            <w:tcW w:w="4823" w:type="dxa"/>
            <w:shd w:val="clear" w:color="auto" w:fill="auto"/>
          </w:tcPr>
          <w:p w14:paraId="79D98AFA" w14:textId="0B7E4D45" w:rsidR="008F3CD5" w:rsidRPr="00517F8E" w:rsidRDefault="00700A0F" w:rsidP="003E67BD">
            <w:pPr>
              <w:pStyle w:val="TEXTO2"/>
              <w:rPr>
                <w:rFonts w:cs="Arial"/>
                <w:lang w:val="eu-ES"/>
              </w:rPr>
            </w:pPr>
            <w:r w:rsidRPr="00517F8E">
              <w:rPr>
                <w:rFonts w:cs="Arial"/>
                <w:lang w:val="eu-ES"/>
              </w:rPr>
              <w:t>a.2. 24 hilabetetik beherakoa: 2,05.</w:t>
            </w:r>
          </w:p>
        </w:tc>
        <w:tc>
          <w:tcPr>
            <w:tcW w:w="284" w:type="dxa"/>
            <w:shd w:val="clear" w:color="auto" w:fill="auto"/>
          </w:tcPr>
          <w:p w14:paraId="29B583BF" w14:textId="77777777" w:rsidR="008F3CD5" w:rsidRPr="003E67BD" w:rsidRDefault="008F3CD5" w:rsidP="003E67BD">
            <w:pPr>
              <w:pStyle w:val="TEXTO2"/>
              <w:rPr>
                <w:rFonts w:cs="Arial"/>
              </w:rPr>
            </w:pPr>
          </w:p>
        </w:tc>
        <w:tc>
          <w:tcPr>
            <w:tcW w:w="4823" w:type="dxa"/>
            <w:shd w:val="clear" w:color="auto" w:fill="auto"/>
          </w:tcPr>
          <w:p w14:paraId="338BF1A8" w14:textId="54FAAFD7" w:rsidR="008F3CD5" w:rsidRPr="008F3CD5" w:rsidRDefault="008F3CD5" w:rsidP="003E67BD">
            <w:pPr>
              <w:pStyle w:val="TEXTO2"/>
              <w:rPr>
                <w:rFonts w:cs="Arial"/>
              </w:rPr>
            </w:pPr>
            <w:r w:rsidRPr="008F3CD5">
              <w:rPr>
                <w:rFonts w:cs="Arial"/>
                <w:lang w:val="es-ES"/>
              </w:rPr>
              <w:t>a.2. Menor de 24 meses de edad: 2,05</w:t>
            </w:r>
            <w:r>
              <w:rPr>
                <w:rFonts w:cs="Arial"/>
                <w:lang w:val="es-ES"/>
              </w:rPr>
              <w:t>.</w:t>
            </w:r>
          </w:p>
        </w:tc>
      </w:tr>
      <w:tr w:rsidR="008F3CD5" w:rsidRPr="00455D37" w14:paraId="5CEDAB63" w14:textId="77777777" w:rsidTr="00356D93">
        <w:trPr>
          <w:jc w:val="center"/>
        </w:trPr>
        <w:tc>
          <w:tcPr>
            <w:tcW w:w="4823" w:type="dxa"/>
            <w:shd w:val="clear" w:color="auto" w:fill="auto"/>
          </w:tcPr>
          <w:p w14:paraId="5062F0DF" w14:textId="076705F2" w:rsidR="008F3CD5" w:rsidRPr="00517F8E" w:rsidRDefault="00700A0F" w:rsidP="003E67BD">
            <w:pPr>
              <w:pStyle w:val="TEXTO2"/>
              <w:rPr>
                <w:rFonts w:cs="Arial"/>
                <w:lang w:val="eu-ES"/>
              </w:rPr>
            </w:pPr>
            <w:r w:rsidRPr="00517F8E">
              <w:rPr>
                <w:rFonts w:cs="Arial"/>
                <w:lang w:val="eu-ES"/>
              </w:rPr>
              <w:t>a.3 Premiazko hilketetatik eta zezen-ikuskizunetatik datozen behi-haragiak:</w:t>
            </w:r>
          </w:p>
        </w:tc>
        <w:tc>
          <w:tcPr>
            <w:tcW w:w="284" w:type="dxa"/>
            <w:shd w:val="clear" w:color="auto" w:fill="auto"/>
          </w:tcPr>
          <w:p w14:paraId="7EBF7EE3" w14:textId="77777777" w:rsidR="008F3CD5" w:rsidRPr="003E67BD" w:rsidRDefault="008F3CD5" w:rsidP="003E67BD">
            <w:pPr>
              <w:pStyle w:val="TEXTO2"/>
              <w:rPr>
                <w:rFonts w:cs="Arial"/>
              </w:rPr>
            </w:pPr>
          </w:p>
        </w:tc>
        <w:tc>
          <w:tcPr>
            <w:tcW w:w="4823" w:type="dxa"/>
            <w:shd w:val="clear" w:color="auto" w:fill="auto"/>
          </w:tcPr>
          <w:p w14:paraId="1373CF8A" w14:textId="692D50C3" w:rsidR="008F3CD5" w:rsidRPr="008F3CD5" w:rsidRDefault="008F3CD5" w:rsidP="003E67BD">
            <w:pPr>
              <w:pStyle w:val="TEXTO2"/>
              <w:rPr>
                <w:rFonts w:cs="Arial"/>
              </w:rPr>
            </w:pPr>
            <w:r w:rsidRPr="008F3CD5">
              <w:rPr>
                <w:rFonts w:cs="Arial"/>
                <w:lang w:val="es-ES"/>
              </w:rPr>
              <w:t>a.3 Carnes de bovino proveniente de sacrificios de urgencia y espectáculos taurinos</w:t>
            </w:r>
            <w:r>
              <w:rPr>
                <w:rFonts w:cs="Arial"/>
                <w:lang w:val="es-ES"/>
              </w:rPr>
              <w:t>:</w:t>
            </w:r>
          </w:p>
        </w:tc>
      </w:tr>
      <w:tr w:rsidR="008F3CD5" w:rsidRPr="00455D37" w14:paraId="253024AA" w14:textId="77777777" w:rsidTr="00356D93">
        <w:trPr>
          <w:jc w:val="center"/>
        </w:trPr>
        <w:tc>
          <w:tcPr>
            <w:tcW w:w="4823" w:type="dxa"/>
            <w:shd w:val="clear" w:color="auto" w:fill="auto"/>
          </w:tcPr>
          <w:p w14:paraId="7595263B" w14:textId="01C41F55" w:rsidR="008F3CD5" w:rsidRPr="00517F8E" w:rsidRDefault="00700A0F" w:rsidP="003E67BD">
            <w:pPr>
              <w:pStyle w:val="TEXTO2"/>
              <w:rPr>
                <w:rFonts w:cs="Arial"/>
                <w:lang w:val="eu-ES"/>
              </w:rPr>
            </w:pPr>
            <w:r w:rsidRPr="00517F8E">
              <w:rPr>
                <w:rFonts w:cs="Arial"/>
                <w:lang w:val="eu-ES"/>
              </w:rPr>
              <w:t>i. Lanorduetatik kanpo: 60,00.</w:t>
            </w:r>
          </w:p>
        </w:tc>
        <w:tc>
          <w:tcPr>
            <w:tcW w:w="284" w:type="dxa"/>
            <w:shd w:val="clear" w:color="auto" w:fill="auto"/>
          </w:tcPr>
          <w:p w14:paraId="75E88D0E" w14:textId="77777777" w:rsidR="008F3CD5" w:rsidRPr="003E67BD" w:rsidRDefault="008F3CD5" w:rsidP="003E67BD">
            <w:pPr>
              <w:pStyle w:val="TEXTO2"/>
              <w:rPr>
                <w:rFonts w:cs="Arial"/>
              </w:rPr>
            </w:pPr>
          </w:p>
        </w:tc>
        <w:tc>
          <w:tcPr>
            <w:tcW w:w="4823" w:type="dxa"/>
            <w:shd w:val="clear" w:color="auto" w:fill="auto"/>
          </w:tcPr>
          <w:p w14:paraId="75785A61" w14:textId="7C0D94F2" w:rsidR="008F3CD5" w:rsidRPr="008F3CD5" w:rsidRDefault="008F3CD5" w:rsidP="003E67BD">
            <w:pPr>
              <w:pStyle w:val="TEXTO2"/>
              <w:rPr>
                <w:rFonts w:cs="Arial"/>
              </w:rPr>
            </w:pPr>
            <w:r w:rsidRPr="008F3CD5">
              <w:rPr>
                <w:rFonts w:cs="Arial"/>
                <w:lang w:val="es-ES"/>
              </w:rPr>
              <w:t>i. En horario extralaboral: 60,00</w:t>
            </w:r>
            <w:r>
              <w:rPr>
                <w:rFonts w:cs="Arial"/>
                <w:lang w:val="es-ES"/>
              </w:rPr>
              <w:t>.</w:t>
            </w:r>
          </w:p>
        </w:tc>
      </w:tr>
      <w:tr w:rsidR="008F3CD5" w:rsidRPr="00455D37" w14:paraId="20ECF7A9" w14:textId="77777777" w:rsidTr="00356D93">
        <w:trPr>
          <w:jc w:val="center"/>
        </w:trPr>
        <w:tc>
          <w:tcPr>
            <w:tcW w:w="4823" w:type="dxa"/>
            <w:shd w:val="clear" w:color="auto" w:fill="auto"/>
          </w:tcPr>
          <w:p w14:paraId="35379014" w14:textId="5E82025F" w:rsidR="008F3CD5" w:rsidRPr="00517F8E" w:rsidRDefault="00710DB0" w:rsidP="003E67BD">
            <w:pPr>
              <w:pStyle w:val="TEXTO2"/>
              <w:rPr>
                <w:rFonts w:cs="Arial"/>
                <w:lang w:val="eu-ES"/>
              </w:rPr>
            </w:pPr>
            <w:r w:rsidRPr="00517F8E">
              <w:rPr>
                <w:rFonts w:cs="Arial"/>
                <w:lang w:val="eu-ES"/>
              </w:rPr>
              <w:t>ii. Jai-ordutegian: 80,00.</w:t>
            </w:r>
          </w:p>
        </w:tc>
        <w:tc>
          <w:tcPr>
            <w:tcW w:w="284" w:type="dxa"/>
            <w:shd w:val="clear" w:color="auto" w:fill="auto"/>
          </w:tcPr>
          <w:p w14:paraId="2F9F1793" w14:textId="77777777" w:rsidR="008F3CD5" w:rsidRPr="003E67BD" w:rsidRDefault="008F3CD5" w:rsidP="003E67BD">
            <w:pPr>
              <w:pStyle w:val="TEXTO2"/>
              <w:rPr>
                <w:rFonts w:cs="Arial"/>
              </w:rPr>
            </w:pPr>
          </w:p>
        </w:tc>
        <w:tc>
          <w:tcPr>
            <w:tcW w:w="4823" w:type="dxa"/>
            <w:shd w:val="clear" w:color="auto" w:fill="auto"/>
          </w:tcPr>
          <w:p w14:paraId="055820BF" w14:textId="3F0D2F7B" w:rsidR="008F3CD5" w:rsidRPr="003247DA" w:rsidRDefault="008F3CD5" w:rsidP="003E67BD">
            <w:pPr>
              <w:pStyle w:val="TEXTO2"/>
              <w:rPr>
                <w:rFonts w:cs="Arial"/>
                <w:lang w:val="es-ES"/>
              </w:rPr>
            </w:pPr>
            <w:r w:rsidRPr="008F3CD5">
              <w:rPr>
                <w:rFonts w:cs="Arial"/>
                <w:lang w:val="es-ES"/>
              </w:rPr>
              <w:t>ii. En horario festivo: 80,00</w:t>
            </w:r>
            <w:r>
              <w:rPr>
                <w:rFonts w:cs="Arial"/>
                <w:lang w:val="es-ES"/>
              </w:rPr>
              <w:t>.</w:t>
            </w:r>
          </w:p>
        </w:tc>
      </w:tr>
      <w:tr w:rsidR="008F3CD5" w:rsidRPr="00455D37" w14:paraId="46235B78" w14:textId="77777777" w:rsidTr="00356D93">
        <w:trPr>
          <w:jc w:val="center"/>
        </w:trPr>
        <w:tc>
          <w:tcPr>
            <w:tcW w:w="4823" w:type="dxa"/>
            <w:shd w:val="clear" w:color="auto" w:fill="auto"/>
          </w:tcPr>
          <w:p w14:paraId="11C7B5C6" w14:textId="3277875A" w:rsidR="008F3CD5" w:rsidRPr="00517F8E" w:rsidRDefault="00710DB0" w:rsidP="003E67BD">
            <w:pPr>
              <w:pStyle w:val="TEXTO2"/>
              <w:rPr>
                <w:rFonts w:cs="Arial"/>
                <w:lang w:val="eu-ES"/>
              </w:rPr>
            </w:pPr>
            <w:r w:rsidRPr="00517F8E">
              <w:rPr>
                <w:rFonts w:cs="Arial"/>
                <w:lang w:val="eu-ES"/>
              </w:rPr>
              <w:t>b) Ipotx/ekidoak: 3,08.</w:t>
            </w:r>
          </w:p>
        </w:tc>
        <w:tc>
          <w:tcPr>
            <w:tcW w:w="284" w:type="dxa"/>
            <w:shd w:val="clear" w:color="auto" w:fill="auto"/>
          </w:tcPr>
          <w:p w14:paraId="35952281" w14:textId="77777777" w:rsidR="008F3CD5" w:rsidRPr="003E67BD" w:rsidRDefault="008F3CD5" w:rsidP="003E67BD">
            <w:pPr>
              <w:pStyle w:val="TEXTO2"/>
              <w:rPr>
                <w:rFonts w:cs="Arial"/>
              </w:rPr>
            </w:pPr>
          </w:p>
        </w:tc>
        <w:tc>
          <w:tcPr>
            <w:tcW w:w="4823" w:type="dxa"/>
            <w:shd w:val="clear" w:color="auto" w:fill="auto"/>
          </w:tcPr>
          <w:p w14:paraId="355983D5" w14:textId="4633EF83" w:rsidR="008F3CD5" w:rsidRPr="008F3CD5" w:rsidRDefault="008F3CD5" w:rsidP="003E67BD">
            <w:pPr>
              <w:pStyle w:val="TEXTO2"/>
              <w:rPr>
                <w:rFonts w:cs="Arial"/>
                <w:lang w:val="es-ES"/>
              </w:rPr>
            </w:pPr>
            <w:r w:rsidRPr="008F3CD5">
              <w:rPr>
                <w:rFonts w:cs="Arial"/>
                <w:lang w:val="es-ES"/>
              </w:rPr>
              <w:t>b) Solípedos/équidos: 3,08</w:t>
            </w:r>
            <w:r>
              <w:rPr>
                <w:rFonts w:cs="Arial"/>
                <w:lang w:val="es-ES"/>
              </w:rPr>
              <w:t>.</w:t>
            </w:r>
          </w:p>
        </w:tc>
      </w:tr>
      <w:tr w:rsidR="008F3CD5" w:rsidRPr="00455D37" w14:paraId="29AF44C5" w14:textId="77777777" w:rsidTr="00356D93">
        <w:trPr>
          <w:jc w:val="center"/>
        </w:trPr>
        <w:tc>
          <w:tcPr>
            <w:tcW w:w="4823" w:type="dxa"/>
            <w:shd w:val="clear" w:color="auto" w:fill="auto"/>
          </w:tcPr>
          <w:p w14:paraId="3E04B6BA" w14:textId="0AC02AC8" w:rsidR="008F3CD5" w:rsidRPr="00517F8E" w:rsidRDefault="00710DB0" w:rsidP="003E67BD">
            <w:pPr>
              <w:pStyle w:val="TEXTO2"/>
              <w:rPr>
                <w:rFonts w:cs="Arial"/>
                <w:lang w:val="eu-ES"/>
              </w:rPr>
            </w:pPr>
            <w:r w:rsidRPr="00517F8E">
              <w:rPr>
                <w:rFonts w:cs="Arial"/>
                <w:lang w:val="eu-ES"/>
              </w:rPr>
              <w:lastRenderedPageBreak/>
              <w:t>c) Txerri-haragia:</w:t>
            </w:r>
          </w:p>
        </w:tc>
        <w:tc>
          <w:tcPr>
            <w:tcW w:w="284" w:type="dxa"/>
            <w:shd w:val="clear" w:color="auto" w:fill="auto"/>
          </w:tcPr>
          <w:p w14:paraId="55E2D7C8" w14:textId="77777777" w:rsidR="008F3CD5" w:rsidRPr="003E67BD" w:rsidRDefault="008F3CD5" w:rsidP="003E67BD">
            <w:pPr>
              <w:pStyle w:val="TEXTO2"/>
              <w:rPr>
                <w:rFonts w:cs="Arial"/>
              </w:rPr>
            </w:pPr>
          </w:p>
        </w:tc>
        <w:tc>
          <w:tcPr>
            <w:tcW w:w="4823" w:type="dxa"/>
            <w:shd w:val="clear" w:color="auto" w:fill="auto"/>
          </w:tcPr>
          <w:p w14:paraId="7A7D082B" w14:textId="03ECA994" w:rsidR="008F3CD5" w:rsidRPr="008F3CD5" w:rsidRDefault="008F3CD5" w:rsidP="003E67BD">
            <w:pPr>
              <w:pStyle w:val="TEXTO2"/>
              <w:rPr>
                <w:rFonts w:cs="Arial"/>
                <w:lang w:val="es-ES"/>
              </w:rPr>
            </w:pPr>
            <w:r w:rsidRPr="008F3CD5">
              <w:rPr>
                <w:rFonts w:cs="Arial"/>
                <w:lang w:val="es-ES"/>
              </w:rPr>
              <w:t>c) Carne de porcino</w:t>
            </w:r>
            <w:r>
              <w:rPr>
                <w:rFonts w:cs="Arial"/>
                <w:lang w:val="es-ES"/>
              </w:rPr>
              <w:t>:</w:t>
            </w:r>
          </w:p>
        </w:tc>
      </w:tr>
      <w:tr w:rsidR="008F3CD5" w:rsidRPr="00455D37" w14:paraId="287F59C8" w14:textId="77777777" w:rsidTr="00356D93">
        <w:trPr>
          <w:jc w:val="center"/>
        </w:trPr>
        <w:tc>
          <w:tcPr>
            <w:tcW w:w="4823" w:type="dxa"/>
            <w:shd w:val="clear" w:color="auto" w:fill="auto"/>
          </w:tcPr>
          <w:p w14:paraId="618CC2AD" w14:textId="1D854CEB" w:rsidR="008F3CD5" w:rsidRPr="00517F8E" w:rsidRDefault="008F18FF" w:rsidP="003E67BD">
            <w:pPr>
              <w:pStyle w:val="TEXTO2"/>
              <w:rPr>
                <w:rFonts w:cs="Arial"/>
                <w:lang w:val="eu-ES"/>
              </w:rPr>
            </w:pPr>
            <w:r w:rsidRPr="00517F8E">
              <w:rPr>
                <w:rFonts w:cs="Arial"/>
                <w:lang w:val="eu-ES"/>
              </w:rPr>
              <w:t>c.1. 25 kilogramoko edo gutxiagoko pisua kanalean: 0,51.</w:t>
            </w:r>
          </w:p>
        </w:tc>
        <w:tc>
          <w:tcPr>
            <w:tcW w:w="284" w:type="dxa"/>
            <w:shd w:val="clear" w:color="auto" w:fill="auto"/>
          </w:tcPr>
          <w:p w14:paraId="70154F5F" w14:textId="77777777" w:rsidR="008F3CD5" w:rsidRPr="003E67BD" w:rsidRDefault="008F3CD5" w:rsidP="003E67BD">
            <w:pPr>
              <w:pStyle w:val="TEXTO2"/>
              <w:rPr>
                <w:rFonts w:cs="Arial"/>
              </w:rPr>
            </w:pPr>
          </w:p>
        </w:tc>
        <w:tc>
          <w:tcPr>
            <w:tcW w:w="4823" w:type="dxa"/>
            <w:shd w:val="clear" w:color="auto" w:fill="auto"/>
          </w:tcPr>
          <w:p w14:paraId="7C92D842" w14:textId="772FC84B" w:rsidR="008F3CD5" w:rsidRPr="008F3CD5" w:rsidRDefault="008F3CD5" w:rsidP="003E67BD">
            <w:pPr>
              <w:pStyle w:val="TEXTO2"/>
              <w:rPr>
                <w:rFonts w:cs="Arial"/>
                <w:lang w:val="es-ES"/>
              </w:rPr>
            </w:pPr>
            <w:r w:rsidRPr="008F3CD5">
              <w:rPr>
                <w:rFonts w:cs="Arial"/>
                <w:lang w:val="es-ES"/>
              </w:rPr>
              <w:t>c.1. De menos o igual a 25 kilogramos de peso en canal: 0,51</w:t>
            </w:r>
            <w:r>
              <w:rPr>
                <w:rFonts w:cs="Arial"/>
                <w:lang w:val="es-ES"/>
              </w:rPr>
              <w:t>.</w:t>
            </w:r>
          </w:p>
        </w:tc>
      </w:tr>
      <w:tr w:rsidR="008F3CD5" w:rsidRPr="00455D37" w14:paraId="07F411CC" w14:textId="77777777" w:rsidTr="00356D93">
        <w:trPr>
          <w:jc w:val="center"/>
        </w:trPr>
        <w:tc>
          <w:tcPr>
            <w:tcW w:w="4823" w:type="dxa"/>
            <w:shd w:val="clear" w:color="auto" w:fill="auto"/>
          </w:tcPr>
          <w:p w14:paraId="0A5676A7" w14:textId="76E60D90" w:rsidR="008F3CD5" w:rsidRPr="00517F8E" w:rsidRDefault="008F18FF" w:rsidP="003E67BD">
            <w:pPr>
              <w:pStyle w:val="TEXTO2"/>
              <w:rPr>
                <w:rFonts w:cs="Arial"/>
                <w:lang w:val="eu-ES"/>
              </w:rPr>
            </w:pPr>
            <w:r w:rsidRPr="00517F8E">
              <w:rPr>
                <w:rFonts w:cs="Arial"/>
                <w:lang w:val="eu-ES"/>
              </w:rPr>
              <w:t>c.2. 25 kilogramotik gorako pisua kanalean: 1,03.</w:t>
            </w:r>
          </w:p>
        </w:tc>
        <w:tc>
          <w:tcPr>
            <w:tcW w:w="284" w:type="dxa"/>
            <w:shd w:val="clear" w:color="auto" w:fill="auto"/>
          </w:tcPr>
          <w:p w14:paraId="32128DF4" w14:textId="77777777" w:rsidR="008F3CD5" w:rsidRPr="003E67BD" w:rsidRDefault="008F3CD5" w:rsidP="003E67BD">
            <w:pPr>
              <w:pStyle w:val="TEXTO2"/>
              <w:rPr>
                <w:rFonts w:cs="Arial"/>
              </w:rPr>
            </w:pPr>
          </w:p>
        </w:tc>
        <w:tc>
          <w:tcPr>
            <w:tcW w:w="4823" w:type="dxa"/>
            <w:shd w:val="clear" w:color="auto" w:fill="auto"/>
          </w:tcPr>
          <w:p w14:paraId="0CDCA6B4" w14:textId="3E5FCE14" w:rsidR="008F3CD5" w:rsidRPr="008F3CD5" w:rsidRDefault="008F3CD5" w:rsidP="003E67BD">
            <w:pPr>
              <w:pStyle w:val="TEXTO2"/>
              <w:rPr>
                <w:rFonts w:cs="Arial"/>
                <w:lang w:val="es-ES"/>
              </w:rPr>
            </w:pPr>
            <w:r w:rsidRPr="008F3CD5">
              <w:rPr>
                <w:rFonts w:cs="Arial"/>
                <w:lang w:val="es-ES"/>
              </w:rPr>
              <w:t>c.2. Superior a 25 kilogramos de peso en canal: 1,03</w:t>
            </w:r>
            <w:r>
              <w:rPr>
                <w:rFonts w:cs="Arial"/>
                <w:lang w:val="es-ES"/>
              </w:rPr>
              <w:t>.</w:t>
            </w:r>
          </w:p>
        </w:tc>
      </w:tr>
      <w:tr w:rsidR="008F3CD5" w:rsidRPr="00455D37" w14:paraId="011AF617" w14:textId="77777777" w:rsidTr="00356D93">
        <w:trPr>
          <w:jc w:val="center"/>
        </w:trPr>
        <w:tc>
          <w:tcPr>
            <w:tcW w:w="4823" w:type="dxa"/>
            <w:shd w:val="clear" w:color="auto" w:fill="auto"/>
          </w:tcPr>
          <w:p w14:paraId="4F74DEDA" w14:textId="0D30D9DE" w:rsidR="008F3CD5" w:rsidRPr="00517F8E" w:rsidRDefault="008F18FF" w:rsidP="003E67BD">
            <w:pPr>
              <w:pStyle w:val="TEXTO2"/>
              <w:rPr>
                <w:rFonts w:cs="Arial"/>
                <w:lang w:val="eu-ES"/>
              </w:rPr>
            </w:pPr>
            <w:r w:rsidRPr="00517F8E">
              <w:rPr>
                <w:rFonts w:cs="Arial"/>
                <w:lang w:val="eu-ES"/>
              </w:rPr>
              <w:t>d) Ardi- eta ahuntz-haragia:</w:t>
            </w:r>
          </w:p>
        </w:tc>
        <w:tc>
          <w:tcPr>
            <w:tcW w:w="284" w:type="dxa"/>
            <w:shd w:val="clear" w:color="auto" w:fill="auto"/>
          </w:tcPr>
          <w:p w14:paraId="519635E6" w14:textId="77777777" w:rsidR="008F3CD5" w:rsidRPr="003E67BD" w:rsidRDefault="008F3CD5" w:rsidP="003E67BD">
            <w:pPr>
              <w:pStyle w:val="TEXTO2"/>
              <w:rPr>
                <w:rFonts w:cs="Arial"/>
              </w:rPr>
            </w:pPr>
          </w:p>
        </w:tc>
        <w:tc>
          <w:tcPr>
            <w:tcW w:w="4823" w:type="dxa"/>
            <w:shd w:val="clear" w:color="auto" w:fill="auto"/>
          </w:tcPr>
          <w:p w14:paraId="0A9E9731" w14:textId="69B65357" w:rsidR="008F3CD5" w:rsidRPr="008F3CD5" w:rsidRDefault="008F3CD5" w:rsidP="003E67BD">
            <w:pPr>
              <w:pStyle w:val="TEXTO2"/>
              <w:rPr>
                <w:rFonts w:cs="Arial"/>
                <w:lang w:val="es-ES"/>
              </w:rPr>
            </w:pPr>
            <w:r w:rsidRPr="008F3CD5">
              <w:rPr>
                <w:rFonts w:cs="Arial"/>
                <w:lang w:val="es-ES"/>
              </w:rPr>
              <w:t>d) Carne de ovino y de caprino</w:t>
            </w:r>
            <w:r>
              <w:rPr>
                <w:rFonts w:cs="Arial"/>
                <w:lang w:val="es-ES"/>
              </w:rPr>
              <w:t>:</w:t>
            </w:r>
          </w:p>
        </w:tc>
      </w:tr>
      <w:tr w:rsidR="008F3CD5" w:rsidRPr="00455D37" w14:paraId="5AB0AAEA" w14:textId="77777777" w:rsidTr="00356D93">
        <w:trPr>
          <w:jc w:val="center"/>
        </w:trPr>
        <w:tc>
          <w:tcPr>
            <w:tcW w:w="4823" w:type="dxa"/>
            <w:shd w:val="clear" w:color="auto" w:fill="auto"/>
          </w:tcPr>
          <w:p w14:paraId="669B87AA" w14:textId="2F8B4743" w:rsidR="008F3CD5" w:rsidRPr="00517F8E" w:rsidRDefault="008F18FF" w:rsidP="003E67BD">
            <w:pPr>
              <w:pStyle w:val="TEXTO2"/>
              <w:rPr>
                <w:rFonts w:cs="Arial"/>
                <w:lang w:val="eu-ES"/>
              </w:rPr>
            </w:pPr>
            <w:r w:rsidRPr="00517F8E">
              <w:rPr>
                <w:rFonts w:cs="Arial"/>
                <w:lang w:val="eu-ES"/>
              </w:rPr>
              <w:t>d.1. 12 kilogramoko edo gutxiagoko pisua kanalean:</w:t>
            </w:r>
          </w:p>
        </w:tc>
        <w:tc>
          <w:tcPr>
            <w:tcW w:w="284" w:type="dxa"/>
            <w:shd w:val="clear" w:color="auto" w:fill="auto"/>
          </w:tcPr>
          <w:p w14:paraId="77B073F3" w14:textId="77777777" w:rsidR="008F3CD5" w:rsidRPr="003E67BD" w:rsidRDefault="008F3CD5" w:rsidP="003E67BD">
            <w:pPr>
              <w:pStyle w:val="TEXTO2"/>
              <w:rPr>
                <w:rFonts w:cs="Arial"/>
              </w:rPr>
            </w:pPr>
          </w:p>
        </w:tc>
        <w:tc>
          <w:tcPr>
            <w:tcW w:w="4823" w:type="dxa"/>
            <w:shd w:val="clear" w:color="auto" w:fill="auto"/>
          </w:tcPr>
          <w:p w14:paraId="475D2065" w14:textId="53CE16B4" w:rsidR="008F3CD5" w:rsidRPr="008F3CD5" w:rsidRDefault="008F3CD5" w:rsidP="003E67BD">
            <w:pPr>
              <w:pStyle w:val="TEXTO2"/>
              <w:rPr>
                <w:rFonts w:cs="Arial"/>
                <w:lang w:val="es-ES"/>
              </w:rPr>
            </w:pPr>
            <w:r w:rsidRPr="008F3CD5">
              <w:rPr>
                <w:rFonts w:cs="Arial"/>
                <w:lang w:val="es-ES"/>
              </w:rPr>
              <w:t>d.1. De menos o igual a 12 kilogramos de peso en canal: 0,15</w:t>
            </w:r>
          </w:p>
        </w:tc>
      </w:tr>
      <w:tr w:rsidR="008F3CD5" w:rsidRPr="00455D37" w14:paraId="10C317B1" w14:textId="77777777" w:rsidTr="00356D93">
        <w:trPr>
          <w:jc w:val="center"/>
        </w:trPr>
        <w:tc>
          <w:tcPr>
            <w:tcW w:w="4823" w:type="dxa"/>
            <w:shd w:val="clear" w:color="auto" w:fill="auto"/>
          </w:tcPr>
          <w:p w14:paraId="47205893" w14:textId="70B3F9D4" w:rsidR="008F3CD5" w:rsidRPr="00517F8E" w:rsidRDefault="00E6292D" w:rsidP="003E67BD">
            <w:pPr>
              <w:pStyle w:val="TEXTO2"/>
              <w:rPr>
                <w:rFonts w:cs="Arial"/>
                <w:lang w:val="eu-ES"/>
              </w:rPr>
            </w:pPr>
            <w:r w:rsidRPr="00517F8E">
              <w:rPr>
                <w:rFonts w:cs="Arial"/>
                <w:lang w:val="eu-ES"/>
              </w:rPr>
              <w:t>d.2. 12 kilogramotik gorako pisua kanalean:</w:t>
            </w:r>
          </w:p>
        </w:tc>
        <w:tc>
          <w:tcPr>
            <w:tcW w:w="284" w:type="dxa"/>
            <w:shd w:val="clear" w:color="auto" w:fill="auto"/>
          </w:tcPr>
          <w:p w14:paraId="3EF2ED06" w14:textId="77777777" w:rsidR="008F3CD5" w:rsidRPr="003E67BD" w:rsidRDefault="008F3CD5" w:rsidP="003E67BD">
            <w:pPr>
              <w:pStyle w:val="TEXTO2"/>
              <w:rPr>
                <w:rFonts w:cs="Arial"/>
              </w:rPr>
            </w:pPr>
          </w:p>
        </w:tc>
        <w:tc>
          <w:tcPr>
            <w:tcW w:w="4823" w:type="dxa"/>
            <w:shd w:val="clear" w:color="auto" w:fill="auto"/>
          </w:tcPr>
          <w:p w14:paraId="087BCF0F" w14:textId="3EE07036" w:rsidR="008F3CD5" w:rsidRPr="008F3CD5" w:rsidRDefault="005C0CDC" w:rsidP="003E67BD">
            <w:pPr>
              <w:pStyle w:val="TEXTO2"/>
              <w:rPr>
                <w:rFonts w:cs="Arial"/>
                <w:lang w:val="es-ES"/>
              </w:rPr>
            </w:pPr>
            <w:r w:rsidRPr="005C0CDC">
              <w:rPr>
                <w:rFonts w:cs="Arial"/>
                <w:lang w:val="es-ES"/>
              </w:rPr>
              <w:t>d.2. Superior a 12 kilogramos de peso en canal: 0,26</w:t>
            </w:r>
          </w:p>
        </w:tc>
      </w:tr>
      <w:tr w:rsidR="008F3CD5" w:rsidRPr="00455D37" w14:paraId="28841576" w14:textId="77777777" w:rsidTr="00356D93">
        <w:trPr>
          <w:jc w:val="center"/>
        </w:trPr>
        <w:tc>
          <w:tcPr>
            <w:tcW w:w="4823" w:type="dxa"/>
            <w:shd w:val="clear" w:color="auto" w:fill="auto"/>
          </w:tcPr>
          <w:p w14:paraId="54A8C813" w14:textId="516528ED" w:rsidR="008F3CD5" w:rsidRPr="00517F8E" w:rsidRDefault="00E6292D" w:rsidP="003E67BD">
            <w:pPr>
              <w:pStyle w:val="TEXTO2"/>
              <w:rPr>
                <w:rFonts w:cs="Arial"/>
                <w:lang w:val="eu-ES"/>
              </w:rPr>
            </w:pPr>
            <w:r w:rsidRPr="00517F8E">
              <w:rPr>
                <w:rFonts w:cs="Arial"/>
                <w:lang w:val="eu-ES"/>
              </w:rPr>
              <w:t>e) Hegazti-haragia:</w:t>
            </w:r>
          </w:p>
        </w:tc>
        <w:tc>
          <w:tcPr>
            <w:tcW w:w="284" w:type="dxa"/>
            <w:shd w:val="clear" w:color="auto" w:fill="auto"/>
          </w:tcPr>
          <w:p w14:paraId="6A107530" w14:textId="77777777" w:rsidR="008F3CD5" w:rsidRPr="003E67BD" w:rsidRDefault="008F3CD5" w:rsidP="003E67BD">
            <w:pPr>
              <w:pStyle w:val="TEXTO2"/>
              <w:rPr>
                <w:rFonts w:cs="Arial"/>
              </w:rPr>
            </w:pPr>
          </w:p>
        </w:tc>
        <w:tc>
          <w:tcPr>
            <w:tcW w:w="4823" w:type="dxa"/>
            <w:shd w:val="clear" w:color="auto" w:fill="auto"/>
          </w:tcPr>
          <w:p w14:paraId="146CAF0C" w14:textId="271821BC" w:rsidR="008F3CD5" w:rsidRPr="008F3CD5" w:rsidRDefault="005C0CDC" w:rsidP="003E67BD">
            <w:pPr>
              <w:pStyle w:val="TEXTO2"/>
              <w:rPr>
                <w:rFonts w:cs="Arial"/>
                <w:lang w:val="es-ES"/>
              </w:rPr>
            </w:pPr>
            <w:r w:rsidRPr="005C0CDC">
              <w:rPr>
                <w:rFonts w:cs="Arial"/>
                <w:lang w:val="es-ES"/>
              </w:rPr>
              <w:t>e) Carne de aves</w:t>
            </w:r>
            <w:r>
              <w:rPr>
                <w:rFonts w:cs="Arial"/>
                <w:lang w:val="es-ES"/>
              </w:rPr>
              <w:t>:</w:t>
            </w:r>
          </w:p>
        </w:tc>
      </w:tr>
      <w:tr w:rsidR="008F3CD5" w:rsidRPr="00455D37" w14:paraId="6606B778" w14:textId="77777777" w:rsidTr="00356D93">
        <w:trPr>
          <w:jc w:val="center"/>
        </w:trPr>
        <w:tc>
          <w:tcPr>
            <w:tcW w:w="4823" w:type="dxa"/>
            <w:shd w:val="clear" w:color="auto" w:fill="auto"/>
          </w:tcPr>
          <w:p w14:paraId="15793B67" w14:textId="7B6D526C" w:rsidR="008F3CD5" w:rsidRPr="00517F8E" w:rsidRDefault="00E6292D" w:rsidP="003E67BD">
            <w:pPr>
              <w:pStyle w:val="TEXTO2"/>
              <w:rPr>
                <w:rFonts w:cs="Arial"/>
                <w:lang w:val="eu-ES"/>
              </w:rPr>
            </w:pPr>
            <w:r w:rsidRPr="00517F8E">
              <w:rPr>
                <w:rFonts w:cs="Arial"/>
                <w:lang w:val="eu-ES"/>
              </w:rPr>
              <w:t>e.1. Gallus generoko hegaztiak eta margotuak: 0,005.</w:t>
            </w:r>
          </w:p>
        </w:tc>
        <w:tc>
          <w:tcPr>
            <w:tcW w:w="284" w:type="dxa"/>
            <w:shd w:val="clear" w:color="auto" w:fill="auto"/>
          </w:tcPr>
          <w:p w14:paraId="66E892B7" w14:textId="77777777" w:rsidR="008F3CD5" w:rsidRPr="003E67BD" w:rsidRDefault="008F3CD5" w:rsidP="003E67BD">
            <w:pPr>
              <w:pStyle w:val="TEXTO2"/>
              <w:rPr>
                <w:rFonts w:cs="Arial"/>
              </w:rPr>
            </w:pPr>
          </w:p>
        </w:tc>
        <w:tc>
          <w:tcPr>
            <w:tcW w:w="4823" w:type="dxa"/>
            <w:shd w:val="clear" w:color="auto" w:fill="auto"/>
          </w:tcPr>
          <w:p w14:paraId="03516E72" w14:textId="118FD81A" w:rsidR="008F3CD5" w:rsidRPr="008F3CD5" w:rsidRDefault="005C0CDC" w:rsidP="003E67BD">
            <w:pPr>
              <w:pStyle w:val="TEXTO2"/>
              <w:rPr>
                <w:rFonts w:cs="Arial"/>
                <w:lang w:val="es-ES"/>
              </w:rPr>
            </w:pPr>
            <w:r w:rsidRPr="005C0CDC">
              <w:rPr>
                <w:rFonts w:cs="Arial"/>
                <w:lang w:val="es-ES"/>
              </w:rPr>
              <w:t>e.1. Aves del género Gallus y pintadas: 0,005</w:t>
            </w:r>
            <w:r>
              <w:rPr>
                <w:rFonts w:cs="Arial"/>
                <w:lang w:val="es-ES"/>
              </w:rPr>
              <w:t>.</w:t>
            </w:r>
          </w:p>
        </w:tc>
      </w:tr>
      <w:tr w:rsidR="005C0CDC" w:rsidRPr="00455D37" w14:paraId="2B11F6EC" w14:textId="77777777" w:rsidTr="00356D93">
        <w:trPr>
          <w:jc w:val="center"/>
        </w:trPr>
        <w:tc>
          <w:tcPr>
            <w:tcW w:w="4823" w:type="dxa"/>
            <w:shd w:val="clear" w:color="auto" w:fill="auto"/>
          </w:tcPr>
          <w:p w14:paraId="670894A5" w14:textId="056CD466" w:rsidR="005C0CDC" w:rsidRPr="00517F8E" w:rsidRDefault="00E6292D" w:rsidP="003E67BD">
            <w:pPr>
              <w:pStyle w:val="TEXTO2"/>
              <w:rPr>
                <w:rFonts w:cs="Arial"/>
                <w:lang w:val="eu-ES"/>
              </w:rPr>
            </w:pPr>
            <w:r w:rsidRPr="00517F8E">
              <w:rPr>
                <w:rFonts w:cs="Arial"/>
                <w:lang w:val="eu-ES"/>
              </w:rPr>
              <w:t>e.2. Ahateak eta antzarak: 0,010.</w:t>
            </w:r>
          </w:p>
        </w:tc>
        <w:tc>
          <w:tcPr>
            <w:tcW w:w="284" w:type="dxa"/>
            <w:shd w:val="clear" w:color="auto" w:fill="auto"/>
          </w:tcPr>
          <w:p w14:paraId="4F3B748D" w14:textId="77777777" w:rsidR="005C0CDC" w:rsidRPr="003E67BD" w:rsidRDefault="005C0CDC" w:rsidP="003E67BD">
            <w:pPr>
              <w:pStyle w:val="TEXTO2"/>
              <w:rPr>
                <w:rFonts w:cs="Arial"/>
              </w:rPr>
            </w:pPr>
          </w:p>
        </w:tc>
        <w:tc>
          <w:tcPr>
            <w:tcW w:w="4823" w:type="dxa"/>
            <w:shd w:val="clear" w:color="auto" w:fill="auto"/>
          </w:tcPr>
          <w:p w14:paraId="36F333AB" w14:textId="486A7B30" w:rsidR="005C0CDC" w:rsidRPr="008F3CD5" w:rsidRDefault="005C0CDC" w:rsidP="003E67BD">
            <w:pPr>
              <w:pStyle w:val="TEXTO2"/>
              <w:rPr>
                <w:rFonts w:cs="Arial"/>
                <w:lang w:val="es-ES"/>
              </w:rPr>
            </w:pPr>
            <w:r w:rsidRPr="005C0CDC">
              <w:rPr>
                <w:rFonts w:cs="Arial"/>
                <w:lang w:val="es-ES"/>
              </w:rPr>
              <w:t>e.2. Patos y ocas: 0,010</w:t>
            </w:r>
            <w:r>
              <w:rPr>
                <w:rFonts w:cs="Arial"/>
                <w:lang w:val="es-ES"/>
              </w:rPr>
              <w:t>.</w:t>
            </w:r>
          </w:p>
        </w:tc>
      </w:tr>
      <w:tr w:rsidR="005C0CDC" w:rsidRPr="00455D37" w14:paraId="0E227F43" w14:textId="77777777" w:rsidTr="00356D93">
        <w:trPr>
          <w:jc w:val="center"/>
        </w:trPr>
        <w:tc>
          <w:tcPr>
            <w:tcW w:w="4823" w:type="dxa"/>
            <w:shd w:val="clear" w:color="auto" w:fill="auto"/>
          </w:tcPr>
          <w:p w14:paraId="39FC35F6" w14:textId="6FD0D0B1" w:rsidR="005C0CDC" w:rsidRPr="00517F8E" w:rsidRDefault="00B32ABA" w:rsidP="003E67BD">
            <w:pPr>
              <w:pStyle w:val="TEXTO2"/>
              <w:rPr>
                <w:rFonts w:cs="Arial"/>
                <w:lang w:val="eu-ES"/>
              </w:rPr>
            </w:pPr>
            <w:r w:rsidRPr="00517F8E">
              <w:rPr>
                <w:rFonts w:cs="Arial"/>
                <w:lang w:val="eu-ES"/>
              </w:rPr>
              <w:t>e.3. Indioilarrak: 0,026.</w:t>
            </w:r>
          </w:p>
        </w:tc>
        <w:tc>
          <w:tcPr>
            <w:tcW w:w="284" w:type="dxa"/>
            <w:shd w:val="clear" w:color="auto" w:fill="auto"/>
          </w:tcPr>
          <w:p w14:paraId="1BAEE52D" w14:textId="77777777" w:rsidR="005C0CDC" w:rsidRPr="003E67BD" w:rsidRDefault="005C0CDC" w:rsidP="003E67BD">
            <w:pPr>
              <w:pStyle w:val="TEXTO2"/>
              <w:rPr>
                <w:rFonts w:cs="Arial"/>
              </w:rPr>
            </w:pPr>
          </w:p>
        </w:tc>
        <w:tc>
          <w:tcPr>
            <w:tcW w:w="4823" w:type="dxa"/>
            <w:shd w:val="clear" w:color="auto" w:fill="auto"/>
          </w:tcPr>
          <w:p w14:paraId="1F9ABBC7" w14:textId="5EE032FB" w:rsidR="005C0CDC" w:rsidRPr="008F3CD5" w:rsidRDefault="005C0CDC" w:rsidP="003E67BD">
            <w:pPr>
              <w:pStyle w:val="TEXTO2"/>
              <w:rPr>
                <w:rFonts w:cs="Arial"/>
                <w:lang w:val="es-ES"/>
              </w:rPr>
            </w:pPr>
            <w:r w:rsidRPr="005C0CDC">
              <w:rPr>
                <w:rFonts w:cs="Arial"/>
                <w:lang w:val="es-ES"/>
              </w:rPr>
              <w:t>e.3. Pavos: 0,026</w:t>
            </w:r>
            <w:r>
              <w:rPr>
                <w:rFonts w:cs="Arial"/>
                <w:lang w:val="es-ES"/>
              </w:rPr>
              <w:t>.</w:t>
            </w:r>
          </w:p>
        </w:tc>
      </w:tr>
      <w:tr w:rsidR="005C0CDC" w:rsidRPr="00455D37" w14:paraId="20DF1DCD" w14:textId="77777777" w:rsidTr="00356D93">
        <w:trPr>
          <w:jc w:val="center"/>
        </w:trPr>
        <w:tc>
          <w:tcPr>
            <w:tcW w:w="4823" w:type="dxa"/>
            <w:shd w:val="clear" w:color="auto" w:fill="auto"/>
          </w:tcPr>
          <w:p w14:paraId="1A86AE31" w14:textId="66A6B7FE" w:rsidR="005C0CDC" w:rsidRPr="00517F8E" w:rsidRDefault="00B32ABA" w:rsidP="003E67BD">
            <w:pPr>
              <w:pStyle w:val="TEXTO2"/>
              <w:rPr>
                <w:rFonts w:cs="Arial"/>
                <w:lang w:val="eu-ES"/>
              </w:rPr>
            </w:pPr>
            <w:r w:rsidRPr="00517F8E">
              <w:rPr>
                <w:rFonts w:cs="Arial"/>
                <w:lang w:val="eu-ES"/>
              </w:rPr>
              <w:t>e.4. Galeperrak eta eperrak: 0,002.</w:t>
            </w:r>
          </w:p>
        </w:tc>
        <w:tc>
          <w:tcPr>
            <w:tcW w:w="284" w:type="dxa"/>
            <w:shd w:val="clear" w:color="auto" w:fill="auto"/>
          </w:tcPr>
          <w:p w14:paraId="3BD55249" w14:textId="77777777" w:rsidR="005C0CDC" w:rsidRPr="003E67BD" w:rsidRDefault="005C0CDC" w:rsidP="003E67BD">
            <w:pPr>
              <w:pStyle w:val="TEXTO2"/>
              <w:rPr>
                <w:rFonts w:cs="Arial"/>
              </w:rPr>
            </w:pPr>
          </w:p>
        </w:tc>
        <w:tc>
          <w:tcPr>
            <w:tcW w:w="4823" w:type="dxa"/>
            <w:shd w:val="clear" w:color="auto" w:fill="auto"/>
          </w:tcPr>
          <w:p w14:paraId="01C2951D" w14:textId="5C704EA1" w:rsidR="005C0CDC" w:rsidRPr="008F3CD5" w:rsidRDefault="005C0CDC" w:rsidP="003E67BD">
            <w:pPr>
              <w:pStyle w:val="TEXTO2"/>
              <w:rPr>
                <w:rFonts w:cs="Arial"/>
                <w:lang w:val="es-ES"/>
              </w:rPr>
            </w:pPr>
            <w:r w:rsidRPr="005C0CDC">
              <w:rPr>
                <w:rFonts w:cs="Arial"/>
                <w:lang w:val="es-ES"/>
              </w:rPr>
              <w:t>e.4. Codornices y perdices: 0,002</w:t>
            </w:r>
            <w:r>
              <w:rPr>
                <w:rFonts w:cs="Arial"/>
                <w:lang w:val="es-ES"/>
              </w:rPr>
              <w:t>.</w:t>
            </w:r>
          </w:p>
        </w:tc>
      </w:tr>
      <w:tr w:rsidR="005C0CDC" w:rsidRPr="00455D37" w14:paraId="231D526F" w14:textId="77777777" w:rsidTr="00356D93">
        <w:trPr>
          <w:jc w:val="center"/>
        </w:trPr>
        <w:tc>
          <w:tcPr>
            <w:tcW w:w="4823" w:type="dxa"/>
            <w:shd w:val="clear" w:color="auto" w:fill="auto"/>
          </w:tcPr>
          <w:p w14:paraId="286A77AD" w14:textId="0367B4FB" w:rsidR="005C0CDC" w:rsidRPr="00517F8E" w:rsidRDefault="00B32ABA" w:rsidP="003E67BD">
            <w:pPr>
              <w:pStyle w:val="TEXTO2"/>
              <w:rPr>
                <w:rFonts w:cs="Arial"/>
                <w:lang w:val="eu-ES"/>
              </w:rPr>
            </w:pPr>
            <w:r w:rsidRPr="00517F8E">
              <w:rPr>
                <w:rFonts w:cs="Arial"/>
                <w:lang w:val="eu-ES"/>
              </w:rPr>
              <w:t>f) Baserriko untxi-haragia: 0,005.</w:t>
            </w:r>
          </w:p>
        </w:tc>
        <w:tc>
          <w:tcPr>
            <w:tcW w:w="284" w:type="dxa"/>
            <w:shd w:val="clear" w:color="auto" w:fill="auto"/>
          </w:tcPr>
          <w:p w14:paraId="177DF51A" w14:textId="77777777" w:rsidR="005C0CDC" w:rsidRPr="003E67BD" w:rsidRDefault="005C0CDC" w:rsidP="003E67BD">
            <w:pPr>
              <w:pStyle w:val="TEXTO2"/>
              <w:rPr>
                <w:rFonts w:cs="Arial"/>
              </w:rPr>
            </w:pPr>
          </w:p>
        </w:tc>
        <w:tc>
          <w:tcPr>
            <w:tcW w:w="4823" w:type="dxa"/>
            <w:shd w:val="clear" w:color="auto" w:fill="auto"/>
          </w:tcPr>
          <w:p w14:paraId="5630A456" w14:textId="5104F043" w:rsidR="005C0CDC" w:rsidRPr="008F3CD5" w:rsidRDefault="005C0CDC" w:rsidP="003E67BD">
            <w:pPr>
              <w:pStyle w:val="TEXTO2"/>
              <w:rPr>
                <w:rFonts w:cs="Arial"/>
                <w:lang w:val="es-ES"/>
              </w:rPr>
            </w:pPr>
            <w:r w:rsidRPr="005C0CDC">
              <w:rPr>
                <w:rFonts w:cs="Arial"/>
                <w:lang w:val="es-ES"/>
              </w:rPr>
              <w:t>f) Carne de conejo de granja: 0,005</w:t>
            </w:r>
            <w:r>
              <w:rPr>
                <w:rFonts w:cs="Arial"/>
                <w:lang w:val="es-ES"/>
              </w:rPr>
              <w:t>.</w:t>
            </w:r>
          </w:p>
        </w:tc>
      </w:tr>
      <w:tr w:rsidR="005C0CDC" w:rsidRPr="00455D37" w14:paraId="643DE1A2" w14:textId="77777777" w:rsidTr="00356D93">
        <w:trPr>
          <w:jc w:val="center"/>
        </w:trPr>
        <w:tc>
          <w:tcPr>
            <w:tcW w:w="4823" w:type="dxa"/>
            <w:shd w:val="clear" w:color="auto" w:fill="auto"/>
          </w:tcPr>
          <w:p w14:paraId="3352187C" w14:textId="360C5F0A" w:rsidR="005C0CDC" w:rsidRPr="00517F8E" w:rsidRDefault="000F7556" w:rsidP="003E67BD">
            <w:pPr>
              <w:pStyle w:val="TEXTO2"/>
              <w:rPr>
                <w:rFonts w:cs="Arial"/>
                <w:lang w:val="eu-ES"/>
              </w:rPr>
            </w:pPr>
            <w:r w:rsidRPr="00517F8E">
              <w:rPr>
                <w:rFonts w:cs="Arial"/>
                <w:lang w:val="eu-ES"/>
              </w:rPr>
              <w:t>4.- Zatikatze-eragiketetarako, kuota zehaztuko da zatikatze-eragiketari atxikitako tona kopuruaren arabera, dagokion animalia-espeziearen arabera. Azken ondorio horietarako, zatikatze-eragiketetarako, haragiaren benetako pisua hartuko da erreferentziatzat, zatikatu aurretik, hezurrak barne.</w:t>
            </w:r>
          </w:p>
        </w:tc>
        <w:tc>
          <w:tcPr>
            <w:tcW w:w="284" w:type="dxa"/>
            <w:shd w:val="clear" w:color="auto" w:fill="auto"/>
          </w:tcPr>
          <w:p w14:paraId="6F8225D6" w14:textId="77777777" w:rsidR="005C0CDC" w:rsidRPr="003E67BD" w:rsidRDefault="005C0CDC" w:rsidP="003E67BD">
            <w:pPr>
              <w:pStyle w:val="TEXTO2"/>
              <w:rPr>
                <w:rFonts w:cs="Arial"/>
              </w:rPr>
            </w:pPr>
          </w:p>
        </w:tc>
        <w:tc>
          <w:tcPr>
            <w:tcW w:w="4823" w:type="dxa"/>
            <w:shd w:val="clear" w:color="auto" w:fill="auto"/>
          </w:tcPr>
          <w:p w14:paraId="6EF265F2" w14:textId="195045B7" w:rsidR="005C0CDC" w:rsidRPr="008F3CD5" w:rsidRDefault="005C0CDC" w:rsidP="003E67BD">
            <w:pPr>
              <w:pStyle w:val="TEXTO2"/>
              <w:rPr>
                <w:rFonts w:cs="Arial"/>
                <w:lang w:val="es-ES"/>
              </w:rPr>
            </w:pPr>
            <w:r w:rsidRPr="005C0CDC">
              <w:rPr>
                <w:rFonts w:cs="Arial"/>
                <w:lang w:val="es-ES"/>
              </w:rPr>
              <w:t>4.</w:t>
            </w:r>
            <w:r>
              <w:rPr>
                <w:rFonts w:cs="Arial"/>
                <w:lang w:val="es-ES"/>
              </w:rPr>
              <w:t>-</w:t>
            </w:r>
            <w:r w:rsidRPr="005C0CDC">
              <w:rPr>
                <w:rFonts w:cs="Arial"/>
                <w:lang w:val="es-ES"/>
              </w:rPr>
              <w:t xml:space="preserve"> Para las operaciones de despiece la cuota se determinará en función del número de toneladas sometidas a la operación de despiece según la especie animal de que se trate. A estos últimos efectos y para las operaciones de despiece se tomará como referencia el peso real de la carne antes de despiezar, incluidos los huesos.</w:t>
            </w:r>
          </w:p>
        </w:tc>
      </w:tr>
      <w:tr w:rsidR="005C0CDC" w:rsidRPr="00455D37" w14:paraId="4DD2AB04" w14:textId="77777777" w:rsidTr="00356D93">
        <w:trPr>
          <w:jc w:val="center"/>
        </w:trPr>
        <w:tc>
          <w:tcPr>
            <w:tcW w:w="4823" w:type="dxa"/>
            <w:shd w:val="clear" w:color="auto" w:fill="auto"/>
          </w:tcPr>
          <w:p w14:paraId="2F3A1275" w14:textId="70822949" w:rsidR="005C0CDC" w:rsidRPr="00517F8E" w:rsidRDefault="000F7556" w:rsidP="003E67BD">
            <w:pPr>
              <w:pStyle w:val="TEXTO2"/>
              <w:rPr>
                <w:rFonts w:cs="Arial"/>
                <w:lang w:val="eu-ES"/>
              </w:rPr>
            </w:pPr>
            <w:r w:rsidRPr="00517F8E">
              <w:rPr>
                <w:rFonts w:cs="Arial"/>
                <w:lang w:val="eu-ES"/>
              </w:rPr>
              <w:t>5.- Zatikatze-geletako osasun-kontrol ofizialei dagokien kuota, kanaletatik lortutako piezen etiketatzea eta markatzea barne, honako honetan finkatzen da:</w:t>
            </w:r>
          </w:p>
        </w:tc>
        <w:tc>
          <w:tcPr>
            <w:tcW w:w="284" w:type="dxa"/>
            <w:shd w:val="clear" w:color="auto" w:fill="auto"/>
          </w:tcPr>
          <w:p w14:paraId="61E2CD79" w14:textId="77777777" w:rsidR="005C0CDC" w:rsidRPr="003E67BD" w:rsidRDefault="005C0CDC" w:rsidP="003E67BD">
            <w:pPr>
              <w:pStyle w:val="TEXTO2"/>
              <w:rPr>
                <w:rFonts w:cs="Arial"/>
              </w:rPr>
            </w:pPr>
          </w:p>
        </w:tc>
        <w:tc>
          <w:tcPr>
            <w:tcW w:w="4823" w:type="dxa"/>
            <w:shd w:val="clear" w:color="auto" w:fill="auto"/>
          </w:tcPr>
          <w:p w14:paraId="54F172EC" w14:textId="4DC85421" w:rsidR="005C0CDC" w:rsidRPr="008F3CD5" w:rsidRDefault="005C0CDC" w:rsidP="003E67BD">
            <w:pPr>
              <w:pStyle w:val="TEXTO2"/>
              <w:rPr>
                <w:rFonts w:cs="Arial"/>
                <w:lang w:val="es-ES"/>
              </w:rPr>
            </w:pPr>
            <w:r w:rsidRPr="005C0CDC">
              <w:rPr>
                <w:rFonts w:cs="Arial"/>
                <w:lang w:val="es-ES"/>
              </w:rPr>
              <w:t>5.</w:t>
            </w:r>
            <w:r>
              <w:rPr>
                <w:rFonts w:cs="Arial"/>
                <w:lang w:val="es-ES"/>
              </w:rPr>
              <w:t>-</w:t>
            </w:r>
            <w:r w:rsidRPr="005C0CDC">
              <w:rPr>
                <w:rFonts w:cs="Arial"/>
                <w:lang w:val="es-ES"/>
              </w:rPr>
              <w:t xml:space="preserve"> La cuota relativa a los controles oficiales sanitarios en las salas de despiece, incluido el etiquetado y marcado de piezas obtenidas de las canales se fija en</w:t>
            </w:r>
            <w:r>
              <w:rPr>
                <w:rFonts w:cs="Arial"/>
                <w:lang w:val="es-ES"/>
              </w:rPr>
              <w:t>:</w:t>
            </w:r>
          </w:p>
        </w:tc>
      </w:tr>
      <w:tr w:rsidR="005C0CDC" w:rsidRPr="00455D37" w14:paraId="024AE7C8" w14:textId="77777777" w:rsidTr="00356D93">
        <w:trPr>
          <w:jc w:val="center"/>
        </w:trPr>
        <w:tc>
          <w:tcPr>
            <w:tcW w:w="4823" w:type="dxa"/>
            <w:shd w:val="clear" w:color="auto" w:fill="auto"/>
          </w:tcPr>
          <w:p w14:paraId="6F565D33" w14:textId="056AB7CF" w:rsidR="005C0CDC" w:rsidRPr="00517F8E" w:rsidRDefault="00EE4704" w:rsidP="003E67BD">
            <w:pPr>
              <w:pStyle w:val="TEXTO2"/>
              <w:rPr>
                <w:rFonts w:cs="Arial"/>
                <w:lang w:val="eu-ES"/>
              </w:rPr>
            </w:pPr>
            <w:r w:rsidRPr="00517F8E">
              <w:rPr>
                <w:rFonts w:cs="Arial"/>
                <w:lang w:val="eu-ES"/>
              </w:rPr>
              <w:t>Abere-mota              Hildako animalia bakoitzeko kuota euro/tona.</w:t>
            </w:r>
          </w:p>
        </w:tc>
        <w:tc>
          <w:tcPr>
            <w:tcW w:w="284" w:type="dxa"/>
            <w:shd w:val="clear" w:color="auto" w:fill="auto"/>
          </w:tcPr>
          <w:p w14:paraId="5F426C4E" w14:textId="77777777" w:rsidR="005C0CDC" w:rsidRPr="003E67BD" w:rsidRDefault="005C0CDC" w:rsidP="003E67BD">
            <w:pPr>
              <w:pStyle w:val="TEXTO2"/>
              <w:rPr>
                <w:rFonts w:cs="Arial"/>
              </w:rPr>
            </w:pPr>
          </w:p>
        </w:tc>
        <w:tc>
          <w:tcPr>
            <w:tcW w:w="4823" w:type="dxa"/>
            <w:shd w:val="clear" w:color="auto" w:fill="auto"/>
          </w:tcPr>
          <w:p w14:paraId="1241D311" w14:textId="1601A027" w:rsidR="005C0CDC" w:rsidRPr="008F3CD5" w:rsidRDefault="005C0CDC" w:rsidP="003E67BD">
            <w:pPr>
              <w:pStyle w:val="TEXTO2"/>
              <w:rPr>
                <w:rFonts w:cs="Arial"/>
                <w:lang w:val="es-ES"/>
              </w:rPr>
            </w:pPr>
            <w:r w:rsidRPr="005C0CDC">
              <w:rPr>
                <w:rFonts w:cs="Arial"/>
                <w:lang w:val="es-ES"/>
              </w:rPr>
              <w:t>Clase de ganado</w:t>
            </w:r>
            <w:r w:rsidRPr="005C0CDC">
              <w:rPr>
                <w:rFonts w:cs="Arial"/>
                <w:lang w:val="es-ES"/>
              </w:rPr>
              <w:tab/>
              <w:t>Cuota por animal sacrificado euros/tonelada</w:t>
            </w:r>
            <w:r>
              <w:rPr>
                <w:rFonts w:cs="Arial"/>
                <w:lang w:val="es-ES"/>
              </w:rPr>
              <w:t>.</w:t>
            </w:r>
          </w:p>
        </w:tc>
      </w:tr>
      <w:tr w:rsidR="005C0CDC" w:rsidRPr="00455D37" w14:paraId="12900A3D" w14:textId="77777777" w:rsidTr="00356D93">
        <w:trPr>
          <w:jc w:val="center"/>
        </w:trPr>
        <w:tc>
          <w:tcPr>
            <w:tcW w:w="4823" w:type="dxa"/>
            <w:shd w:val="clear" w:color="auto" w:fill="auto"/>
          </w:tcPr>
          <w:p w14:paraId="5986E4DE" w14:textId="7A759A31" w:rsidR="005C0CDC" w:rsidRPr="00517F8E" w:rsidRDefault="00634AF9" w:rsidP="003E67BD">
            <w:pPr>
              <w:pStyle w:val="TEXTO2"/>
              <w:rPr>
                <w:rFonts w:cs="Arial"/>
                <w:lang w:val="eu-ES"/>
              </w:rPr>
            </w:pPr>
            <w:r w:rsidRPr="00517F8E">
              <w:rPr>
                <w:rFonts w:cs="Arial"/>
                <w:lang w:val="eu-ES"/>
              </w:rPr>
              <w:t>a) Behi-, txerri-, zaldi-, ardi- eta ahuntz-azienda: 2,05.</w:t>
            </w:r>
          </w:p>
        </w:tc>
        <w:tc>
          <w:tcPr>
            <w:tcW w:w="284" w:type="dxa"/>
            <w:shd w:val="clear" w:color="auto" w:fill="auto"/>
          </w:tcPr>
          <w:p w14:paraId="270709A4" w14:textId="77777777" w:rsidR="005C0CDC" w:rsidRPr="003E67BD" w:rsidRDefault="005C0CDC" w:rsidP="003E67BD">
            <w:pPr>
              <w:pStyle w:val="TEXTO2"/>
              <w:rPr>
                <w:rFonts w:cs="Arial"/>
              </w:rPr>
            </w:pPr>
          </w:p>
        </w:tc>
        <w:tc>
          <w:tcPr>
            <w:tcW w:w="4823" w:type="dxa"/>
            <w:shd w:val="clear" w:color="auto" w:fill="auto"/>
          </w:tcPr>
          <w:p w14:paraId="5409AF1F" w14:textId="28BB5D36" w:rsidR="005C0CDC" w:rsidRPr="008F3CD5" w:rsidRDefault="005C0CDC" w:rsidP="003E67BD">
            <w:pPr>
              <w:pStyle w:val="TEXTO2"/>
              <w:rPr>
                <w:rFonts w:cs="Arial"/>
                <w:lang w:val="es-ES"/>
              </w:rPr>
            </w:pPr>
            <w:r w:rsidRPr="005C0CDC">
              <w:rPr>
                <w:rFonts w:cs="Arial"/>
                <w:lang w:val="es-ES"/>
              </w:rPr>
              <w:t>a) Bovino, porcino, solípedos/equinos, ovino y caprino: 2,05</w:t>
            </w:r>
            <w:r>
              <w:rPr>
                <w:rFonts w:cs="Arial"/>
                <w:lang w:val="es-ES"/>
              </w:rPr>
              <w:t>.</w:t>
            </w:r>
          </w:p>
        </w:tc>
      </w:tr>
      <w:tr w:rsidR="005C0CDC" w:rsidRPr="00455D37" w14:paraId="42E9C29D" w14:textId="77777777" w:rsidTr="00356D93">
        <w:trPr>
          <w:jc w:val="center"/>
        </w:trPr>
        <w:tc>
          <w:tcPr>
            <w:tcW w:w="4823" w:type="dxa"/>
            <w:shd w:val="clear" w:color="auto" w:fill="auto"/>
          </w:tcPr>
          <w:p w14:paraId="4783362E" w14:textId="3F85733E" w:rsidR="005C0CDC" w:rsidRPr="00517F8E" w:rsidRDefault="00634AF9" w:rsidP="003E67BD">
            <w:pPr>
              <w:pStyle w:val="TEXTO2"/>
              <w:rPr>
                <w:rFonts w:cs="Arial"/>
                <w:lang w:val="eu-ES"/>
              </w:rPr>
            </w:pPr>
            <w:r w:rsidRPr="00517F8E">
              <w:rPr>
                <w:rFonts w:cs="Arial"/>
                <w:lang w:val="eu-ES"/>
              </w:rPr>
              <w:t>b) Etxeko hegaztiak eta baserriko untxiak: 1,54.</w:t>
            </w:r>
          </w:p>
        </w:tc>
        <w:tc>
          <w:tcPr>
            <w:tcW w:w="284" w:type="dxa"/>
            <w:shd w:val="clear" w:color="auto" w:fill="auto"/>
          </w:tcPr>
          <w:p w14:paraId="0FC25DE7" w14:textId="77777777" w:rsidR="005C0CDC" w:rsidRPr="003E67BD" w:rsidRDefault="005C0CDC" w:rsidP="003E67BD">
            <w:pPr>
              <w:pStyle w:val="TEXTO2"/>
              <w:rPr>
                <w:rFonts w:cs="Arial"/>
              </w:rPr>
            </w:pPr>
          </w:p>
        </w:tc>
        <w:tc>
          <w:tcPr>
            <w:tcW w:w="4823" w:type="dxa"/>
            <w:shd w:val="clear" w:color="auto" w:fill="auto"/>
          </w:tcPr>
          <w:p w14:paraId="2E991C91" w14:textId="0A084696" w:rsidR="005C0CDC" w:rsidRPr="008F3CD5" w:rsidRDefault="005C0CDC" w:rsidP="003E67BD">
            <w:pPr>
              <w:pStyle w:val="TEXTO2"/>
              <w:rPr>
                <w:rFonts w:cs="Arial"/>
                <w:lang w:val="es-ES"/>
              </w:rPr>
            </w:pPr>
            <w:r w:rsidRPr="005C0CDC">
              <w:rPr>
                <w:rFonts w:cs="Arial"/>
                <w:lang w:val="es-ES"/>
              </w:rPr>
              <w:t>b) Aves de corral y conejos de granja: 1,54</w:t>
            </w:r>
            <w:r>
              <w:rPr>
                <w:rFonts w:cs="Arial"/>
                <w:lang w:val="es-ES"/>
              </w:rPr>
              <w:t>.</w:t>
            </w:r>
          </w:p>
        </w:tc>
      </w:tr>
      <w:tr w:rsidR="005C0CDC" w:rsidRPr="00455D37" w14:paraId="0A9DE5EE" w14:textId="77777777" w:rsidTr="00356D93">
        <w:trPr>
          <w:jc w:val="center"/>
        </w:trPr>
        <w:tc>
          <w:tcPr>
            <w:tcW w:w="4823" w:type="dxa"/>
            <w:shd w:val="clear" w:color="auto" w:fill="auto"/>
          </w:tcPr>
          <w:p w14:paraId="4F54D12B" w14:textId="7116EF29" w:rsidR="005C0CDC" w:rsidRPr="00517F8E" w:rsidRDefault="00634AF9" w:rsidP="003E67BD">
            <w:pPr>
              <w:pStyle w:val="TEXTO2"/>
              <w:rPr>
                <w:rFonts w:cs="Arial"/>
                <w:lang w:val="eu-ES"/>
              </w:rPr>
            </w:pPr>
            <w:r w:rsidRPr="00517F8E">
              <w:rPr>
                <w:rFonts w:cs="Arial"/>
                <w:lang w:val="eu-ES"/>
              </w:rPr>
              <w:t>c) Lumazko eta ilezko ehiza xehea: 1,54.</w:t>
            </w:r>
          </w:p>
        </w:tc>
        <w:tc>
          <w:tcPr>
            <w:tcW w:w="284" w:type="dxa"/>
            <w:shd w:val="clear" w:color="auto" w:fill="auto"/>
          </w:tcPr>
          <w:p w14:paraId="03E936D1" w14:textId="77777777" w:rsidR="005C0CDC" w:rsidRPr="003E67BD" w:rsidRDefault="005C0CDC" w:rsidP="003E67BD">
            <w:pPr>
              <w:pStyle w:val="TEXTO2"/>
              <w:rPr>
                <w:rFonts w:cs="Arial"/>
              </w:rPr>
            </w:pPr>
          </w:p>
        </w:tc>
        <w:tc>
          <w:tcPr>
            <w:tcW w:w="4823" w:type="dxa"/>
            <w:shd w:val="clear" w:color="auto" w:fill="auto"/>
          </w:tcPr>
          <w:p w14:paraId="24E89B63" w14:textId="12E5C690" w:rsidR="005C0CDC" w:rsidRPr="008F3CD5" w:rsidRDefault="005C0CDC" w:rsidP="003E67BD">
            <w:pPr>
              <w:pStyle w:val="TEXTO2"/>
              <w:rPr>
                <w:rFonts w:cs="Arial"/>
                <w:lang w:val="es-ES"/>
              </w:rPr>
            </w:pPr>
            <w:r w:rsidRPr="005C0CDC">
              <w:rPr>
                <w:rFonts w:cs="Arial"/>
                <w:lang w:val="es-ES"/>
              </w:rPr>
              <w:t>c) Caza menor de pluma y pelo: 1,54</w:t>
            </w:r>
            <w:r>
              <w:rPr>
                <w:rFonts w:cs="Arial"/>
                <w:lang w:val="es-ES"/>
              </w:rPr>
              <w:t>.</w:t>
            </w:r>
          </w:p>
        </w:tc>
      </w:tr>
      <w:tr w:rsidR="005C0CDC" w:rsidRPr="00455D37" w14:paraId="073363D6" w14:textId="77777777" w:rsidTr="00356D93">
        <w:trPr>
          <w:jc w:val="center"/>
        </w:trPr>
        <w:tc>
          <w:tcPr>
            <w:tcW w:w="4823" w:type="dxa"/>
            <w:shd w:val="clear" w:color="auto" w:fill="auto"/>
          </w:tcPr>
          <w:p w14:paraId="54FEE85F" w14:textId="1D0ECA24" w:rsidR="005C0CDC" w:rsidRPr="00517F8E" w:rsidRDefault="0058073F" w:rsidP="003E67BD">
            <w:pPr>
              <w:pStyle w:val="TEXTO2"/>
              <w:rPr>
                <w:rFonts w:cs="Arial"/>
                <w:lang w:val="eu-ES"/>
              </w:rPr>
            </w:pPr>
            <w:r w:rsidRPr="00517F8E">
              <w:rPr>
                <w:rFonts w:cs="Arial"/>
                <w:lang w:val="eu-ES"/>
              </w:rPr>
              <w:t>d) Ratiteak (ostruka, emua, ñandua): 3,08.</w:t>
            </w:r>
          </w:p>
        </w:tc>
        <w:tc>
          <w:tcPr>
            <w:tcW w:w="284" w:type="dxa"/>
            <w:shd w:val="clear" w:color="auto" w:fill="auto"/>
          </w:tcPr>
          <w:p w14:paraId="52255CC7" w14:textId="77777777" w:rsidR="005C0CDC" w:rsidRPr="003E67BD" w:rsidRDefault="005C0CDC" w:rsidP="003E67BD">
            <w:pPr>
              <w:pStyle w:val="TEXTO2"/>
              <w:rPr>
                <w:rFonts w:cs="Arial"/>
              </w:rPr>
            </w:pPr>
          </w:p>
        </w:tc>
        <w:tc>
          <w:tcPr>
            <w:tcW w:w="4823" w:type="dxa"/>
            <w:shd w:val="clear" w:color="auto" w:fill="auto"/>
          </w:tcPr>
          <w:p w14:paraId="7E651714" w14:textId="15B3B78C" w:rsidR="005C0CDC" w:rsidRPr="008F3CD5" w:rsidRDefault="005C0CDC" w:rsidP="003E67BD">
            <w:pPr>
              <w:pStyle w:val="TEXTO2"/>
              <w:rPr>
                <w:rFonts w:cs="Arial"/>
                <w:lang w:val="es-ES"/>
              </w:rPr>
            </w:pPr>
            <w:r w:rsidRPr="005C0CDC">
              <w:rPr>
                <w:rFonts w:cs="Arial"/>
                <w:lang w:val="es-ES"/>
              </w:rPr>
              <w:t>d) Ratites (avestruz, emú, ñandú): 3,08</w:t>
            </w:r>
            <w:r>
              <w:rPr>
                <w:rFonts w:cs="Arial"/>
                <w:lang w:val="es-ES"/>
              </w:rPr>
              <w:t>.</w:t>
            </w:r>
          </w:p>
        </w:tc>
      </w:tr>
      <w:tr w:rsidR="005C0CDC" w:rsidRPr="00455D37" w14:paraId="64B910A3" w14:textId="77777777" w:rsidTr="00356D93">
        <w:trPr>
          <w:jc w:val="center"/>
        </w:trPr>
        <w:tc>
          <w:tcPr>
            <w:tcW w:w="4823" w:type="dxa"/>
            <w:shd w:val="clear" w:color="auto" w:fill="auto"/>
          </w:tcPr>
          <w:p w14:paraId="32309BCB" w14:textId="6BA2BDBB" w:rsidR="005C0CDC" w:rsidRPr="00517F8E" w:rsidRDefault="0058073F" w:rsidP="003E67BD">
            <w:pPr>
              <w:pStyle w:val="TEXTO2"/>
              <w:rPr>
                <w:rFonts w:cs="Arial"/>
                <w:lang w:val="eu-ES"/>
              </w:rPr>
            </w:pPr>
            <w:r w:rsidRPr="00517F8E">
              <w:rPr>
                <w:rFonts w:cs="Arial"/>
                <w:lang w:val="eu-ES"/>
              </w:rPr>
              <w:t>e) Basurdea eta hausnarkariak: 2,05 euro.</w:t>
            </w:r>
          </w:p>
        </w:tc>
        <w:tc>
          <w:tcPr>
            <w:tcW w:w="284" w:type="dxa"/>
            <w:shd w:val="clear" w:color="auto" w:fill="auto"/>
          </w:tcPr>
          <w:p w14:paraId="0DD58168" w14:textId="77777777" w:rsidR="005C0CDC" w:rsidRPr="003E67BD" w:rsidRDefault="005C0CDC" w:rsidP="003E67BD">
            <w:pPr>
              <w:pStyle w:val="TEXTO2"/>
              <w:rPr>
                <w:rFonts w:cs="Arial"/>
              </w:rPr>
            </w:pPr>
          </w:p>
        </w:tc>
        <w:tc>
          <w:tcPr>
            <w:tcW w:w="4823" w:type="dxa"/>
            <w:shd w:val="clear" w:color="auto" w:fill="auto"/>
          </w:tcPr>
          <w:p w14:paraId="52D23145" w14:textId="44522DAE" w:rsidR="005C0CDC" w:rsidRPr="008F3CD5" w:rsidRDefault="005C0CDC" w:rsidP="003E67BD">
            <w:pPr>
              <w:pStyle w:val="TEXTO2"/>
              <w:rPr>
                <w:rFonts w:cs="Arial"/>
                <w:lang w:val="es-ES"/>
              </w:rPr>
            </w:pPr>
            <w:r w:rsidRPr="005C0CDC">
              <w:rPr>
                <w:rFonts w:cs="Arial"/>
                <w:lang w:val="es-ES"/>
              </w:rPr>
              <w:t>e) Jabalí y rumiantes: 2,05 euros</w:t>
            </w:r>
            <w:r>
              <w:rPr>
                <w:rFonts w:cs="Arial"/>
                <w:lang w:val="es-ES"/>
              </w:rPr>
              <w:t>.</w:t>
            </w:r>
          </w:p>
        </w:tc>
      </w:tr>
      <w:tr w:rsidR="005C0CDC" w:rsidRPr="00455D37" w14:paraId="1CC67837" w14:textId="77777777" w:rsidTr="00356D93">
        <w:trPr>
          <w:jc w:val="center"/>
        </w:trPr>
        <w:tc>
          <w:tcPr>
            <w:tcW w:w="4823" w:type="dxa"/>
            <w:shd w:val="clear" w:color="auto" w:fill="auto"/>
          </w:tcPr>
          <w:p w14:paraId="3396435B" w14:textId="168F2D8E" w:rsidR="005C0CDC" w:rsidRPr="00517F8E" w:rsidRDefault="0058073F" w:rsidP="003E67BD">
            <w:pPr>
              <w:pStyle w:val="TEXTO2"/>
              <w:rPr>
                <w:rFonts w:cs="Arial"/>
                <w:lang w:val="eu-ES"/>
              </w:rPr>
            </w:pPr>
            <w:r w:rsidRPr="00517F8E">
              <w:rPr>
                <w:rFonts w:cs="Arial"/>
                <w:lang w:val="eu-ES"/>
              </w:rPr>
              <w:t>6.- Ehiza prozesatzeko geletako kontrol ofizialei dagokien kuota, kanaletatik lortutako piezak etiketatzea eta markatzea barne, honako honetan finkatzen da:</w:t>
            </w:r>
          </w:p>
        </w:tc>
        <w:tc>
          <w:tcPr>
            <w:tcW w:w="284" w:type="dxa"/>
            <w:shd w:val="clear" w:color="auto" w:fill="auto"/>
          </w:tcPr>
          <w:p w14:paraId="26A2BB66" w14:textId="77777777" w:rsidR="005C0CDC" w:rsidRPr="003E67BD" w:rsidRDefault="005C0CDC" w:rsidP="003E67BD">
            <w:pPr>
              <w:pStyle w:val="TEXTO2"/>
              <w:rPr>
                <w:rFonts w:cs="Arial"/>
              </w:rPr>
            </w:pPr>
          </w:p>
        </w:tc>
        <w:tc>
          <w:tcPr>
            <w:tcW w:w="4823" w:type="dxa"/>
            <w:shd w:val="clear" w:color="auto" w:fill="auto"/>
          </w:tcPr>
          <w:p w14:paraId="4BFBFA84" w14:textId="4CC5728C" w:rsidR="005C0CDC" w:rsidRPr="008F3CD5" w:rsidRDefault="005C0CDC" w:rsidP="003E67BD">
            <w:pPr>
              <w:pStyle w:val="TEXTO2"/>
              <w:rPr>
                <w:rFonts w:cs="Arial"/>
                <w:lang w:val="es-ES"/>
              </w:rPr>
            </w:pPr>
            <w:r w:rsidRPr="005C0CDC">
              <w:rPr>
                <w:rFonts w:cs="Arial"/>
                <w:lang w:val="es-ES"/>
              </w:rPr>
              <w:t>6.</w:t>
            </w:r>
            <w:r>
              <w:rPr>
                <w:rFonts w:cs="Arial"/>
                <w:lang w:val="es-ES"/>
              </w:rPr>
              <w:t>-</w:t>
            </w:r>
            <w:r w:rsidRPr="005C0CDC">
              <w:rPr>
                <w:rFonts w:cs="Arial"/>
                <w:lang w:val="es-ES"/>
              </w:rPr>
              <w:t xml:space="preserve"> La cuota relativa a los controles oficiales en las salas de procesamiento de caza, incluido el etiquetado y marcado de piezas obtenidas de las canales, se fija en</w:t>
            </w:r>
            <w:r>
              <w:rPr>
                <w:rFonts w:cs="Arial"/>
                <w:lang w:val="es-ES"/>
              </w:rPr>
              <w:t>:</w:t>
            </w:r>
          </w:p>
        </w:tc>
      </w:tr>
      <w:tr w:rsidR="005C0CDC" w:rsidRPr="00455D37" w14:paraId="29102C86" w14:textId="77777777" w:rsidTr="00356D93">
        <w:trPr>
          <w:jc w:val="center"/>
        </w:trPr>
        <w:tc>
          <w:tcPr>
            <w:tcW w:w="4823" w:type="dxa"/>
            <w:shd w:val="clear" w:color="auto" w:fill="auto"/>
          </w:tcPr>
          <w:p w14:paraId="64E12732" w14:textId="39A53A16" w:rsidR="005C0CDC" w:rsidRPr="00517F8E" w:rsidRDefault="008C2C72" w:rsidP="003E67BD">
            <w:pPr>
              <w:pStyle w:val="TEXTO2"/>
              <w:rPr>
                <w:rFonts w:cs="Arial"/>
                <w:lang w:val="eu-ES"/>
              </w:rPr>
            </w:pPr>
            <w:r w:rsidRPr="00517F8E">
              <w:rPr>
                <w:rFonts w:cs="Arial"/>
                <w:lang w:val="eu-ES"/>
              </w:rPr>
              <w:t>Abere-mota             Kuota hildako animalia bakoitzeko, euro/abere bakoitzeko.</w:t>
            </w:r>
          </w:p>
        </w:tc>
        <w:tc>
          <w:tcPr>
            <w:tcW w:w="284" w:type="dxa"/>
            <w:shd w:val="clear" w:color="auto" w:fill="auto"/>
          </w:tcPr>
          <w:p w14:paraId="2CA9A76B" w14:textId="77777777" w:rsidR="005C0CDC" w:rsidRPr="003E67BD" w:rsidRDefault="005C0CDC" w:rsidP="003E67BD">
            <w:pPr>
              <w:pStyle w:val="TEXTO2"/>
              <w:rPr>
                <w:rFonts w:cs="Arial"/>
              </w:rPr>
            </w:pPr>
          </w:p>
        </w:tc>
        <w:tc>
          <w:tcPr>
            <w:tcW w:w="4823" w:type="dxa"/>
            <w:shd w:val="clear" w:color="auto" w:fill="auto"/>
          </w:tcPr>
          <w:p w14:paraId="03889030" w14:textId="68AC8148" w:rsidR="005C0CDC" w:rsidRPr="008F3CD5" w:rsidRDefault="005C0CDC" w:rsidP="003E67BD">
            <w:pPr>
              <w:pStyle w:val="TEXTO2"/>
              <w:rPr>
                <w:rFonts w:cs="Arial"/>
                <w:lang w:val="es-ES"/>
              </w:rPr>
            </w:pPr>
            <w:r w:rsidRPr="005C0CDC">
              <w:rPr>
                <w:rFonts w:cs="Arial"/>
                <w:lang w:val="es-ES"/>
              </w:rPr>
              <w:t>Clase de ganado</w:t>
            </w:r>
            <w:r w:rsidRPr="005C0CDC">
              <w:rPr>
                <w:rFonts w:cs="Arial"/>
                <w:lang w:val="es-ES"/>
              </w:rPr>
              <w:tab/>
              <w:t>Cuota por animal sacrificado euros/</w:t>
            </w:r>
            <w:r>
              <w:rPr>
                <w:rFonts w:cs="Arial"/>
                <w:lang w:val="es-ES"/>
              </w:rPr>
              <w:t>animal.</w:t>
            </w:r>
          </w:p>
        </w:tc>
      </w:tr>
      <w:tr w:rsidR="005C0CDC" w:rsidRPr="00455D37" w14:paraId="575DEABB" w14:textId="77777777" w:rsidTr="00356D93">
        <w:trPr>
          <w:jc w:val="center"/>
        </w:trPr>
        <w:tc>
          <w:tcPr>
            <w:tcW w:w="4823" w:type="dxa"/>
            <w:shd w:val="clear" w:color="auto" w:fill="auto"/>
          </w:tcPr>
          <w:p w14:paraId="47BE4E48" w14:textId="10F53A69" w:rsidR="005C0CDC" w:rsidRPr="00517F8E" w:rsidRDefault="008C2C72" w:rsidP="003E67BD">
            <w:pPr>
              <w:pStyle w:val="TEXTO2"/>
              <w:rPr>
                <w:rFonts w:cs="Arial"/>
                <w:lang w:val="eu-ES"/>
              </w:rPr>
            </w:pPr>
            <w:r w:rsidRPr="00517F8E">
              <w:rPr>
                <w:rFonts w:cs="Arial"/>
                <w:lang w:val="eu-ES"/>
              </w:rPr>
              <w:t>a) Lumazko ehiza xehea: 0,005.</w:t>
            </w:r>
          </w:p>
        </w:tc>
        <w:tc>
          <w:tcPr>
            <w:tcW w:w="284" w:type="dxa"/>
            <w:shd w:val="clear" w:color="auto" w:fill="auto"/>
          </w:tcPr>
          <w:p w14:paraId="6ACDEE01" w14:textId="77777777" w:rsidR="005C0CDC" w:rsidRPr="003E67BD" w:rsidRDefault="005C0CDC" w:rsidP="003E67BD">
            <w:pPr>
              <w:pStyle w:val="TEXTO2"/>
              <w:rPr>
                <w:rFonts w:cs="Arial"/>
              </w:rPr>
            </w:pPr>
          </w:p>
        </w:tc>
        <w:tc>
          <w:tcPr>
            <w:tcW w:w="4823" w:type="dxa"/>
            <w:shd w:val="clear" w:color="auto" w:fill="auto"/>
          </w:tcPr>
          <w:p w14:paraId="793091FF" w14:textId="6794E30B" w:rsidR="005C0CDC" w:rsidRPr="008F3CD5" w:rsidRDefault="005C0CDC" w:rsidP="003E67BD">
            <w:pPr>
              <w:pStyle w:val="TEXTO2"/>
              <w:rPr>
                <w:rFonts w:cs="Arial"/>
                <w:lang w:val="es-ES"/>
              </w:rPr>
            </w:pPr>
            <w:r w:rsidRPr="005C0CDC">
              <w:rPr>
                <w:rFonts w:cs="Arial"/>
                <w:lang w:val="es-ES"/>
              </w:rPr>
              <w:t>a) Caza menor de pluma: 0,005</w:t>
            </w:r>
            <w:r>
              <w:rPr>
                <w:rFonts w:cs="Arial"/>
                <w:lang w:val="es-ES"/>
              </w:rPr>
              <w:t>.</w:t>
            </w:r>
          </w:p>
        </w:tc>
      </w:tr>
      <w:tr w:rsidR="005C0CDC" w:rsidRPr="00455D37" w14:paraId="4D2A1C1F" w14:textId="77777777" w:rsidTr="00356D93">
        <w:trPr>
          <w:jc w:val="center"/>
        </w:trPr>
        <w:tc>
          <w:tcPr>
            <w:tcW w:w="4823" w:type="dxa"/>
            <w:shd w:val="clear" w:color="auto" w:fill="auto"/>
          </w:tcPr>
          <w:p w14:paraId="2E208860" w14:textId="44D9CFD8" w:rsidR="005C0CDC" w:rsidRPr="00517F8E" w:rsidRDefault="008C2C72" w:rsidP="003E67BD">
            <w:pPr>
              <w:pStyle w:val="TEXTO2"/>
              <w:rPr>
                <w:rFonts w:cs="Arial"/>
                <w:lang w:val="eu-ES"/>
              </w:rPr>
            </w:pPr>
            <w:r w:rsidRPr="00517F8E">
              <w:rPr>
                <w:rFonts w:cs="Arial"/>
                <w:lang w:val="eu-ES"/>
              </w:rPr>
              <w:t>b) Iledun ehiza xehea: 0,010.</w:t>
            </w:r>
          </w:p>
        </w:tc>
        <w:tc>
          <w:tcPr>
            <w:tcW w:w="284" w:type="dxa"/>
            <w:shd w:val="clear" w:color="auto" w:fill="auto"/>
          </w:tcPr>
          <w:p w14:paraId="311CA9CF" w14:textId="77777777" w:rsidR="005C0CDC" w:rsidRPr="003E67BD" w:rsidRDefault="005C0CDC" w:rsidP="003E67BD">
            <w:pPr>
              <w:pStyle w:val="TEXTO2"/>
              <w:rPr>
                <w:rFonts w:cs="Arial"/>
              </w:rPr>
            </w:pPr>
          </w:p>
        </w:tc>
        <w:tc>
          <w:tcPr>
            <w:tcW w:w="4823" w:type="dxa"/>
            <w:shd w:val="clear" w:color="auto" w:fill="auto"/>
          </w:tcPr>
          <w:p w14:paraId="33AB495C" w14:textId="1CC41650" w:rsidR="005C0CDC" w:rsidRPr="008F3CD5" w:rsidRDefault="005C0CDC" w:rsidP="003E67BD">
            <w:pPr>
              <w:pStyle w:val="TEXTO2"/>
              <w:rPr>
                <w:rFonts w:cs="Arial"/>
                <w:lang w:val="es-ES"/>
              </w:rPr>
            </w:pPr>
            <w:r w:rsidRPr="005C0CDC">
              <w:rPr>
                <w:rFonts w:cs="Arial"/>
                <w:lang w:val="es-ES"/>
              </w:rPr>
              <w:t>b) Caza menor de pelo: 0,010</w:t>
            </w:r>
            <w:r>
              <w:rPr>
                <w:rFonts w:cs="Arial"/>
                <w:lang w:val="es-ES"/>
              </w:rPr>
              <w:t>.</w:t>
            </w:r>
          </w:p>
        </w:tc>
      </w:tr>
      <w:tr w:rsidR="005C0CDC" w:rsidRPr="00455D37" w14:paraId="59FA645A" w14:textId="77777777" w:rsidTr="00356D93">
        <w:trPr>
          <w:jc w:val="center"/>
        </w:trPr>
        <w:tc>
          <w:tcPr>
            <w:tcW w:w="4823" w:type="dxa"/>
            <w:shd w:val="clear" w:color="auto" w:fill="auto"/>
          </w:tcPr>
          <w:p w14:paraId="33B09960" w14:textId="7AF26DC0" w:rsidR="005C0CDC" w:rsidRPr="00517F8E" w:rsidRDefault="00BD7914" w:rsidP="003E67BD">
            <w:pPr>
              <w:pStyle w:val="TEXTO2"/>
              <w:rPr>
                <w:rFonts w:cs="Arial"/>
                <w:lang w:val="eu-ES"/>
              </w:rPr>
            </w:pPr>
            <w:r w:rsidRPr="00517F8E">
              <w:rPr>
                <w:rFonts w:cs="Arial"/>
                <w:lang w:val="eu-ES"/>
              </w:rPr>
              <w:t>c) Ratiteak: 0,51.</w:t>
            </w:r>
          </w:p>
        </w:tc>
        <w:tc>
          <w:tcPr>
            <w:tcW w:w="284" w:type="dxa"/>
            <w:shd w:val="clear" w:color="auto" w:fill="auto"/>
          </w:tcPr>
          <w:p w14:paraId="18F8CDBF" w14:textId="77777777" w:rsidR="005C0CDC" w:rsidRPr="003E67BD" w:rsidRDefault="005C0CDC" w:rsidP="003E67BD">
            <w:pPr>
              <w:pStyle w:val="TEXTO2"/>
              <w:rPr>
                <w:rFonts w:cs="Arial"/>
              </w:rPr>
            </w:pPr>
          </w:p>
        </w:tc>
        <w:tc>
          <w:tcPr>
            <w:tcW w:w="4823" w:type="dxa"/>
            <w:shd w:val="clear" w:color="auto" w:fill="auto"/>
          </w:tcPr>
          <w:p w14:paraId="1BF9D202" w14:textId="5766A357" w:rsidR="005C0CDC" w:rsidRPr="008F3CD5" w:rsidRDefault="005C0CDC" w:rsidP="003E67BD">
            <w:pPr>
              <w:pStyle w:val="TEXTO2"/>
              <w:rPr>
                <w:rFonts w:cs="Arial"/>
                <w:lang w:val="es-ES"/>
              </w:rPr>
            </w:pPr>
            <w:r w:rsidRPr="005C0CDC">
              <w:rPr>
                <w:rFonts w:cs="Arial"/>
                <w:lang w:val="es-ES"/>
              </w:rPr>
              <w:t>c) Ratites: 0,51</w:t>
            </w:r>
            <w:r>
              <w:rPr>
                <w:rFonts w:cs="Arial"/>
                <w:lang w:val="es-ES"/>
              </w:rPr>
              <w:t>.</w:t>
            </w:r>
          </w:p>
        </w:tc>
      </w:tr>
      <w:tr w:rsidR="005C0CDC" w:rsidRPr="00455D37" w14:paraId="4B4B0CC6" w14:textId="77777777" w:rsidTr="00356D93">
        <w:trPr>
          <w:jc w:val="center"/>
        </w:trPr>
        <w:tc>
          <w:tcPr>
            <w:tcW w:w="4823" w:type="dxa"/>
            <w:shd w:val="clear" w:color="auto" w:fill="auto"/>
          </w:tcPr>
          <w:p w14:paraId="13512AC0" w14:textId="7CF02278" w:rsidR="005C0CDC" w:rsidRPr="00517F8E" w:rsidRDefault="003A3469" w:rsidP="003E67BD">
            <w:pPr>
              <w:pStyle w:val="TEXTO2"/>
              <w:rPr>
                <w:rFonts w:cs="Arial"/>
                <w:lang w:val="eu-ES"/>
              </w:rPr>
            </w:pPr>
            <w:r w:rsidRPr="00517F8E">
              <w:rPr>
                <w:rFonts w:cs="Arial"/>
                <w:lang w:val="eu-ES"/>
              </w:rPr>
              <w:t>d) Basurdea: 1,54.</w:t>
            </w:r>
          </w:p>
        </w:tc>
        <w:tc>
          <w:tcPr>
            <w:tcW w:w="284" w:type="dxa"/>
            <w:shd w:val="clear" w:color="auto" w:fill="auto"/>
          </w:tcPr>
          <w:p w14:paraId="2BE1C126" w14:textId="77777777" w:rsidR="005C0CDC" w:rsidRPr="003E67BD" w:rsidRDefault="005C0CDC" w:rsidP="003E67BD">
            <w:pPr>
              <w:pStyle w:val="TEXTO2"/>
              <w:rPr>
                <w:rFonts w:cs="Arial"/>
              </w:rPr>
            </w:pPr>
          </w:p>
        </w:tc>
        <w:tc>
          <w:tcPr>
            <w:tcW w:w="4823" w:type="dxa"/>
            <w:shd w:val="clear" w:color="auto" w:fill="auto"/>
          </w:tcPr>
          <w:p w14:paraId="0EBB8787" w14:textId="5FDB5EDA" w:rsidR="005C0CDC" w:rsidRPr="008F3CD5" w:rsidRDefault="005C0CDC" w:rsidP="003E67BD">
            <w:pPr>
              <w:pStyle w:val="TEXTO2"/>
              <w:rPr>
                <w:rFonts w:cs="Arial"/>
                <w:lang w:val="es-ES"/>
              </w:rPr>
            </w:pPr>
            <w:r w:rsidRPr="005C0CDC">
              <w:rPr>
                <w:rFonts w:cs="Arial"/>
                <w:lang w:val="es-ES"/>
              </w:rPr>
              <w:t>d) Jabalí: 1,54</w:t>
            </w:r>
            <w:r>
              <w:rPr>
                <w:rFonts w:cs="Arial"/>
                <w:lang w:val="es-ES"/>
              </w:rPr>
              <w:t>.</w:t>
            </w:r>
          </w:p>
        </w:tc>
      </w:tr>
      <w:tr w:rsidR="005C0CDC" w:rsidRPr="00455D37" w14:paraId="1453498E" w14:textId="77777777" w:rsidTr="00356D93">
        <w:trPr>
          <w:jc w:val="center"/>
        </w:trPr>
        <w:tc>
          <w:tcPr>
            <w:tcW w:w="4823" w:type="dxa"/>
            <w:shd w:val="clear" w:color="auto" w:fill="auto"/>
          </w:tcPr>
          <w:p w14:paraId="5586BD1C" w14:textId="316BBBD8" w:rsidR="005C0CDC" w:rsidRPr="00517F8E" w:rsidRDefault="003A3469" w:rsidP="003E67BD">
            <w:pPr>
              <w:pStyle w:val="TEXTO2"/>
              <w:rPr>
                <w:rFonts w:cs="Arial"/>
                <w:lang w:val="eu-ES"/>
              </w:rPr>
            </w:pPr>
            <w:r w:rsidRPr="00517F8E">
              <w:rPr>
                <w:rFonts w:cs="Arial"/>
                <w:lang w:val="eu-ES"/>
              </w:rPr>
              <w:t>e) Ehiza-hausnarkariak: 0,51.</w:t>
            </w:r>
          </w:p>
        </w:tc>
        <w:tc>
          <w:tcPr>
            <w:tcW w:w="284" w:type="dxa"/>
            <w:shd w:val="clear" w:color="auto" w:fill="auto"/>
          </w:tcPr>
          <w:p w14:paraId="2D11CC17" w14:textId="77777777" w:rsidR="005C0CDC" w:rsidRPr="003E67BD" w:rsidRDefault="005C0CDC" w:rsidP="003E67BD">
            <w:pPr>
              <w:pStyle w:val="TEXTO2"/>
              <w:rPr>
                <w:rFonts w:cs="Arial"/>
              </w:rPr>
            </w:pPr>
          </w:p>
        </w:tc>
        <w:tc>
          <w:tcPr>
            <w:tcW w:w="4823" w:type="dxa"/>
            <w:shd w:val="clear" w:color="auto" w:fill="auto"/>
          </w:tcPr>
          <w:p w14:paraId="1ECF5DEF" w14:textId="0F97FC85" w:rsidR="005C0CDC" w:rsidRPr="008F3CD5" w:rsidRDefault="005C0CDC" w:rsidP="003E67BD">
            <w:pPr>
              <w:pStyle w:val="TEXTO2"/>
              <w:rPr>
                <w:rFonts w:cs="Arial"/>
                <w:lang w:val="es-ES"/>
              </w:rPr>
            </w:pPr>
            <w:r w:rsidRPr="005C0CDC">
              <w:rPr>
                <w:rFonts w:cs="Arial"/>
                <w:lang w:val="es-ES"/>
              </w:rPr>
              <w:t>e) Rumiantes de caza: 0,51</w:t>
            </w:r>
            <w:r>
              <w:rPr>
                <w:rFonts w:cs="Arial"/>
                <w:lang w:val="es-ES"/>
              </w:rPr>
              <w:t>.</w:t>
            </w:r>
          </w:p>
        </w:tc>
      </w:tr>
      <w:tr w:rsidR="005C0CDC" w:rsidRPr="00455D37" w14:paraId="00F26BBD" w14:textId="77777777" w:rsidTr="00356D93">
        <w:trPr>
          <w:jc w:val="center"/>
        </w:trPr>
        <w:tc>
          <w:tcPr>
            <w:tcW w:w="4823" w:type="dxa"/>
            <w:shd w:val="clear" w:color="auto" w:fill="auto"/>
          </w:tcPr>
          <w:p w14:paraId="79265542" w14:textId="4256A111" w:rsidR="005C0CDC" w:rsidRPr="00517F8E" w:rsidRDefault="003A3469" w:rsidP="003E67BD">
            <w:pPr>
              <w:pStyle w:val="TEXTO2"/>
              <w:rPr>
                <w:rFonts w:cs="Arial"/>
                <w:lang w:val="eu-ES"/>
              </w:rPr>
            </w:pPr>
            <w:r w:rsidRPr="00517F8E">
              <w:rPr>
                <w:rFonts w:cs="Arial"/>
                <w:lang w:val="eu-ES"/>
              </w:rPr>
              <w:t>7.- Arrantzako eta akuikulturako produktuak merkatuan sartzeari buruzko kuota:</w:t>
            </w:r>
          </w:p>
        </w:tc>
        <w:tc>
          <w:tcPr>
            <w:tcW w:w="284" w:type="dxa"/>
            <w:shd w:val="clear" w:color="auto" w:fill="auto"/>
          </w:tcPr>
          <w:p w14:paraId="4EA1BFC9" w14:textId="77777777" w:rsidR="005C0CDC" w:rsidRPr="003E67BD" w:rsidRDefault="005C0CDC" w:rsidP="003E67BD">
            <w:pPr>
              <w:pStyle w:val="TEXTO2"/>
              <w:rPr>
                <w:rFonts w:cs="Arial"/>
              </w:rPr>
            </w:pPr>
          </w:p>
        </w:tc>
        <w:tc>
          <w:tcPr>
            <w:tcW w:w="4823" w:type="dxa"/>
            <w:shd w:val="clear" w:color="auto" w:fill="auto"/>
          </w:tcPr>
          <w:p w14:paraId="2E4750C5" w14:textId="194A26F6" w:rsidR="005C0CDC" w:rsidRPr="008F3CD5" w:rsidRDefault="005C0CDC" w:rsidP="003E67BD">
            <w:pPr>
              <w:pStyle w:val="TEXTO2"/>
              <w:rPr>
                <w:rFonts w:cs="Arial"/>
                <w:lang w:val="es-ES"/>
              </w:rPr>
            </w:pPr>
            <w:r w:rsidRPr="005C0CDC">
              <w:rPr>
                <w:rFonts w:cs="Arial"/>
                <w:lang w:val="es-ES"/>
              </w:rPr>
              <w:t>7.</w:t>
            </w:r>
            <w:r>
              <w:rPr>
                <w:rFonts w:cs="Arial"/>
                <w:lang w:val="es-ES"/>
              </w:rPr>
              <w:t>-</w:t>
            </w:r>
            <w:r w:rsidRPr="005C0CDC">
              <w:rPr>
                <w:rFonts w:cs="Arial"/>
                <w:lang w:val="es-ES"/>
              </w:rPr>
              <w:t xml:space="preserve"> La cuota relativa a la introducción en el mercado de productos de la pesca y la acuicultura:</w:t>
            </w:r>
          </w:p>
        </w:tc>
      </w:tr>
      <w:tr w:rsidR="005C0CDC" w:rsidRPr="00455D37" w14:paraId="38F5DE88" w14:textId="77777777" w:rsidTr="00356D93">
        <w:trPr>
          <w:jc w:val="center"/>
        </w:trPr>
        <w:tc>
          <w:tcPr>
            <w:tcW w:w="4823" w:type="dxa"/>
            <w:shd w:val="clear" w:color="auto" w:fill="auto"/>
          </w:tcPr>
          <w:p w14:paraId="0F058D9C" w14:textId="638B3353" w:rsidR="005C0CDC" w:rsidRPr="00517F8E" w:rsidRDefault="003A3469" w:rsidP="003E67BD">
            <w:pPr>
              <w:pStyle w:val="TEXTO2"/>
              <w:rPr>
                <w:rFonts w:cs="Arial"/>
                <w:lang w:val="eu-ES"/>
              </w:rPr>
            </w:pPr>
            <w:r w:rsidRPr="00517F8E">
              <w:rPr>
                <w:rFonts w:cs="Arial"/>
                <w:lang w:val="eu-ES"/>
              </w:rPr>
              <w:t>a) Arrantzako eta akuikulturako produktuen lehen merkaturatzea:</w:t>
            </w:r>
          </w:p>
        </w:tc>
        <w:tc>
          <w:tcPr>
            <w:tcW w:w="284" w:type="dxa"/>
            <w:shd w:val="clear" w:color="auto" w:fill="auto"/>
          </w:tcPr>
          <w:p w14:paraId="63165D08" w14:textId="77777777" w:rsidR="005C0CDC" w:rsidRPr="003E67BD" w:rsidRDefault="005C0CDC" w:rsidP="003E67BD">
            <w:pPr>
              <w:pStyle w:val="TEXTO2"/>
              <w:rPr>
                <w:rFonts w:cs="Arial"/>
              </w:rPr>
            </w:pPr>
          </w:p>
        </w:tc>
        <w:tc>
          <w:tcPr>
            <w:tcW w:w="4823" w:type="dxa"/>
            <w:shd w:val="clear" w:color="auto" w:fill="auto"/>
          </w:tcPr>
          <w:p w14:paraId="6BFBE10F" w14:textId="13AE1933" w:rsidR="005C0CDC" w:rsidRPr="008F3CD5" w:rsidRDefault="005C0CDC" w:rsidP="003E67BD">
            <w:pPr>
              <w:pStyle w:val="TEXTO2"/>
              <w:rPr>
                <w:rFonts w:cs="Arial"/>
                <w:lang w:val="es-ES"/>
              </w:rPr>
            </w:pPr>
            <w:r w:rsidRPr="005C0CDC">
              <w:rPr>
                <w:rFonts w:cs="Arial"/>
                <w:lang w:val="es-ES"/>
              </w:rPr>
              <w:t>a) Primera comercialización de productos de la pesca y de la acuicultura</w:t>
            </w:r>
            <w:r>
              <w:rPr>
                <w:rFonts w:cs="Arial"/>
                <w:lang w:val="es-ES"/>
              </w:rPr>
              <w:t>:</w:t>
            </w:r>
          </w:p>
        </w:tc>
      </w:tr>
      <w:tr w:rsidR="005C0CDC" w:rsidRPr="00455D37" w14:paraId="7A9978F3" w14:textId="77777777" w:rsidTr="00356D93">
        <w:trPr>
          <w:jc w:val="center"/>
        </w:trPr>
        <w:tc>
          <w:tcPr>
            <w:tcW w:w="4823" w:type="dxa"/>
            <w:shd w:val="clear" w:color="auto" w:fill="auto"/>
          </w:tcPr>
          <w:p w14:paraId="44E8E1E7" w14:textId="5E4E01BF" w:rsidR="005C0CDC" w:rsidRPr="00517F8E" w:rsidRDefault="0001623E" w:rsidP="003E67BD">
            <w:pPr>
              <w:pStyle w:val="TEXTO2"/>
              <w:rPr>
                <w:rFonts w:cs="Arial"/>
                <w:lang w:val="eu-ES"/>
              </w:rPr>
            </w:pPr>
            <w:r w:rsidRPr="00517F8E">
              <w:rPr>
                <w:rFonts w:cs="Arial"/>
                <w:lang w:val="eu-ES"/>
              </w:rPr>
              <w:t>- 1,03 euro tona bakoitzeko edo tona-zati bakoitzeko, hilabete bakoitzeko lehen 50 tonetarako.</w:t>
            </w:r>
          </w:p>
        </w:tc>
        <w:tc>
          <w:tcPr>
            <w:tcW w:w="284" w:type="dxa"/>
            <w:shd w:val="clear" w:color="auto" w:fill="auto"/>
          </w:tcPr>
          <w:p w14:paraId="352F46BE" w14:textId="77777777" w:rsidR="005C0CDC" w:rsidRPr="003E67BD" w:rsidRDefault="005C0CDC" w:rsidP="003E67BD">
            <w:pPr>
              <w:pStyle w:val="TEXTO2"/>
              <w:rPr>
                <w:rFonts w:cs="Arial"/>
              </w:rPr>
            </w:pPr>
          </w:p>
        </w:tc>
        <w:tc>
          <w:tcPr>
            <w:tcW w:w="4823" w:type="dxa"/>
            <w:shd w:val="clear" w:color="auto" w:fill="auto"/>
          </w:tcPr>
          <w:p w14:paraId="71B9A91C" w14:textId="570B0449" w:rsidR="005C0CDC" w:rsidRPr="008F3CD5" w:rsidRDefault="005C0CDC" w:rsidP="003E67BD">
            <w:pPr>
              <w:pStyle w:val="TEXTO2"/>
              <w:rPr>
                <w:rFonts w:cs="Arial"/>
                <w:lang w:val="es-ES"/>
              </w:rPr>
            </w:pPr>
            <w:r w:rsidRPr="005C0CDC">
              <w:rPr>
                <w:rFonts w:cs="Arial"/>
                <w:lang w:val="es-ES"/>
              </w:rPr>
              <w:t>- 1,03 euros por tonelada o fracción de tonelada, para las primeras 50 toneladas de cada mes</w:t>
            </w:r>
            <w:r>
              <w:rPr>
                <w:rFonts w:cs="Arial"/>
                <w:lang w:val="es-ES"/>
              </w:rPr>
              <w:t>.</w:t>
            </w:r>
          </w:p>
        </w:tc>
      </w:tr>
      <w:tr w:rsidR="005C0CDC" w:rsidRPr="00455D37" w14:paraId="21039E17" w14:textId="77777777" w:rsidTr="00356D93">
        <w:trPr>
          <w:jc w:val="center"/>
        </w:trPr>
        <w:tc>
          <w:tcPr>
            <w:tcW w:w="4823" w:type="dxa"/>
            <w:shd w:val="clear" w:color="auto" w:fill="auto"/>
          </w:tcPr>
          <w:p w14:paraId="4F8A8F9B" w14:textId="02B3C0F7" w:rsidR="005C0CDC" w:rsidRPr="00517F8E" w:rsidRDefault="0001623E" w:rsidP="003E67BD">
            <w:pPr>
              <w:pStyle w:val="TEXTO2"/>
              <w:rPr>
                <w:rFonts w:cs="Arial"/>
                <w:lang w:val="eu-ES"/>
              </w:rPr>
            </w:pPr>
            <w:r w:rsidRPr="00517F8E">
              <w:rPr>
                <w:rFonts w:cs="Arial"/>
                <w:lang w:val="eu-ES"/>
              </w:rPr>
              <w:lastRenderedPageBreak/>
              <w:t>- 0,51 euro tona edo tona-zati bakoitzeko, hilabete bakoitzeko hurrengo tonetarako.</w:t>
            </w:r>
          </w:p>
        </w:tc>
        <w:tc>
          <w:tcPr>
            <w:tcW w:w="284" w:type="dxa"/>
            <w:shd w:val="clear" w:color="auto" w:fill="auto"/>
          </w:tcPr>
          <w:p w14:paraId="11B40DBF" w14:textId="77777777" w:rsidR="005C0CDC" w:rsidRPr="003E67BD" w:rsidRDefault="005C0CDC" w:rsidP="003E67BD">
            <w:pPr>
              <w:pStyle w:val="TEXTO2"/>
              <w:rPr>
                <w:rFonts w:cs="Arial"/>
              </w:rPr>
            </w:pPr>
          </w:p>
        </w:tc>
        <w:tc>
          <w:tcPr>
            <w:tcW w:w="4823" w:type="dxa"/>
            <w:shd w:val="clear" w:color="auto" w:fill="auto"/>
          </w:tcPr>
          <w:p w14:paraId="43800319" w14:textId="2268D14C" w:rsidR="005C0CDC" w:rsidRPr="008F3CD5" w:rsidRDefault="005C0CDC" w:rsidP="003E67BD">
            <w:pPr>
              <w:pStyle w:val="TEXTO2"/>
              <w:rPr>
                <w:rFonts w:cs="Arial"/>
                <w:lang w:val="es-ES"/>
              </w:rPr>
            </w:pPr>
            <w:r w:rsidRPr="005C0CDC">
              <w:rPr>
                <w:rFonts w:cs="Arial"/>
                <w:lang w:val="es-ES"/>
              </w:rPr>
              <w:t>- 0,51 euros por tonelada o fracción de tonelada, para las siguientes toneladas de cada mes</w:t>
            </w:r>
            <w:r>
              <w:rPr>
                <w:rFonts w:cs="Arial"/>
                <w:lang w:val="es-ES"/>
              </w:rPr>
              <w:t>.</w:t>
            </w:r>
          </w:p>
        </w:tc>
      </w:tr>
      <w:tr w:rsidR="005C0CDC" w:rsidRPr="00455D37" w14:paraId="2BF4AC11" w14:textId="77777777" w:rsidTr="00356D93">
        <w:trPr>
          <w:jc w:val="center"/>
        </w:trPr>
        <w:tc>
          <w:tcPr>
            <w:tcW w:w="4823" w:type="dxa"/>
            <w:shd w:val="clear" w:color="auto" w:fill="auto"/>
          </w:tcPr>
          <w:p w14:paraId="7A16A88C" w14:textId="6D176B8A" w:rsidR="005C0CDC" w:rsidRPr="00517F8E" w:rsidRDefault="0001623E" w:rsidP="003E67BD">
            <w:pPr>
              <w:pStyle w:val="TEXTO2"/>
              <w:rPr>
                <w:rFonts w:cs="Arial"/>
                <w:lang w:val="eu-ES"/>
              </w:rPr>
            </w:pPr>
            <w:r w:rsidRPr="00517F8E">
              <w:rPr>
                <w:rFonts w:cs="Arial"/>
                <w:lang w:val="eu-ES"/>
              </w:rPr>
              <w:t>b) Lehenengo salmenta lonjan:</w:t>
            </w:r>
          </w:p>
        </w:tc>
        <w:tc>
          <w:tcPr>
            <w:tcW w:w="284" w:type="dxa"/>
            <w:shd w:val="clear" w:color="auto" w:fill="auto"/>
          </w:tcPr>
          <w:p w14:paraId="524CEEC1" w14:textId="77777777" w:rsidR="005C0CDC" w:rsidRPr="003E67BD" w:rsidRDefault="005C0CDC" w:rsidP="003E67BD">
            <w:pPr>
              <w:pStyle w:val="TEXTO2"/>
              <w:rPr>
                <w:rFonts w:cs="Arial"/>
              </w:rPr>
            </w:pPr>
          </w:p>
        </w:tc>
        <w:tc>
          <w:tcPr>
            <w:tcW w:w="4823" w:type="dxa"/>
            <w:shd w:val="clear" w:color="auto" w:fill="auto"/>
          </w:tcPr>
          <w:p w14:paraId="6C705187" w14:textId="5C1FAC4C" w:rsidR="005C0CDC" w:rsidRPr="008F3CD5" w:rsidRDefault="005C0CDC" w:rsidP="003E67BD">
            <w:pPr>
              <w:pStyle w:val="TEXTO2"/>
              <w:rPr>
                <w:rFonts w:cs="Arial"/>
                <w:lang w:val="es-ES"/>
              </w:rPr>
            </w:pPr>
            <w:r w:rsidRPr="005C0CDC">
              <w:rPr>
                <w:rFonts w:cs="Arial"/>
                <w:lang w:val="es-ES"/>
              </w:rPr>
              <w:t>b) Primera venta en la lonja</w:t>
            </w:r>
            <w:r>
              <w:rPr>
                <w:rFonts w:cs="Arial"/>
                <w:lang w:val="es-ES"/>
              </w:rPr>
              <w:t>:</w:t>
            </w:r>
          </w:p>
        </w:tc>
      </w:tr>
      <w:tr w:rsidR="005C0CDC" w:rsidRPr="00455D37" w14:paraId="15B65EF7" w14:textId="77777777" w:rsidTr="00356D93">
        <w:trPr>
          <w:jc w:val="center"/>
        </w:trPr>
        <w:tc>
          <w:tcPr>
            <w:tcW w:w="4823" w:type="dxa"/>
            <w:shd w:val="clear" w:color="auto" w:fill="auto"/>
          </w:tcPr>
          <w:p w14:paraId="5AC68B5B" w14:textId="3DFE8C78" w:rsidR="005C0CDC" w:rsidRPr="00517F8E" w:rsidRDefault="0001623E" w:rsidP="003E67BD">
            <w:pPr>
              <w:pStyle w:val="TEXTO2"/>
              <w:rPr>
                <w:rFonts w:cs="Arial"/>
                <w:lang w:val="eu-ES"/>
              </w:rPr>
            </w:pPr>
            <w:r w:rsidRPr="00517F8E">
              <w:rPr>
                <w:rFonts w:cs="Arial"/>
                <w:lang w:val="eu-ES"/>
              </w:rPr>
              <w:t>- 1,03 euro tona bakoitzeko edo tona-zati bakoitzeko, hilabete bakoitzeko lehen 50 tonetarako.</w:t>
            </w:r>
          </w:p>
        </w:tc>
        <w:tc>
          <w:tcPr>
            <w:tcW w:w="284" w:type="dxa"/>
            <w:shd w:val="clear" w:color="auto" w:fill="auto"/>
          </w:tcPr>
          <w:p w14:paraId="0DDCFE4C" w14:textId="77777777" w:rsidR="005C0CDC" w:rsidRPr="003E67BD" w:rsidRDefault="005C0CDC" w:rsidP="003E67BD">
            <w:pPr>
              <w:pStyle w:val="TEXTO2"/>
              <w:rPr>
                <w:rFonts w:cs="Arial"/>
              </w:rPr>
            </w:pPr>
          </w:p>
        </w:tc>
        <w:tc>
          <w:tcPr>
            <w:tcW w:w="4823" w:type="dxa"/>
            <w:shd w:val="clear" w:color="auto" w:fill="auto"/>
          </w:tcPr>
          <w:p w14:paraId="72147416" w14:textId="4FD38044" w:rsidR="005C0CDC" w:rsidRPr="008F3CD5" w:rsidRDefault="005C0CDC" w:rsidP="003E67BD">
            <w:pPr>
              <w:pStyle w:val="TEXTO2"/>
              <w:rPr>
                <w:rFonts w:cs="Arial"/>
                <w:lang w:val="es-ES"/>
              </w:rPr>
            </w:pPr>
            <w:r w:rsidRPr="005C0CDC">
              <w:rPr>
                <w:rFonts w:cs="Arial"/>
                <w:lang w:val="es-ES"/>
              </w:rPr>
              <w:t>- 1,03 euros por tonelada o fracción de tonelada, para las primeras 50 toneladas de cada mes</w:t>
            </w:r>
            <w:r>
              <w:rPr>
                <w:rFonts w:cs="Arial"/>
                <w:lang w:val="es-ES"/>
              </w:rPr>
              <w:t>.</w:t>
            </w:r>
          </w:p>
        </w:tc>
      </w:tr>
      <w:tr w:rsidR="005C0CDC" w:rsidRPr="00455D37" w14:paraId="1486335A" w14:textId="77777777" w:rsidTr="00356D93">
        <w:trPr>
          <w:jc w:val="center"/>
        </w:trPr>
        <w:tc>
          <w:tcPr>
            <w:tcW w:w="4823" w:type="dxa"/>
            <w:shd w:val="clear" w:color="auto" w:fill="auto"/>
          </w:tcPr>
          <w:p w14:paraId="1F74D6DB" w14:textId="6962951E" w:rsidR="005C0CDC" w:rsidRPr="00517F8E" w:rsidRDefault="008715F7" w:rsidP="003E67BD">
            <w:pPr>
              <w:pStyle w:val="TEXTO2"/>
              <w:rPr>
                <w:rFonts w:cs="Arial"/>
                <w:lang w:val="eu-ES"/>
              </w:rPr>
            </w:pPr>
            <w:r w:rsidRPr="00517F8E">
              <w:rPr>
                <w:rFonts w:cs="Arial"/>
                <w:lang w:val="eu-ES"/>
              </w:rPr>
              <w:t>- 0,26 euro tona edo tona-zati bakoitzeko, hilabete bakoitzeko hurrengo tonetarako.</w:t>
            </w:r>
          </w:p>
        </w:tc>
        <w:tc>
          <w:tcPr>
            <w:tcW w:w="284" w:type="dxa"/>
            <w:shd w:val="clear" w:color="auto" w:fill="auto"/>
          </w:tcPr>
          <w:p w14:paraId="6063462E" w14:textId="77777777" w:rsidR="005C0CDC" w:rsidRPr="003E67BD" w:rsidRDefault="005C0CDC" w:rsidP="003E67BD">
            <w:pPr>
              <w:pStyle w:val="TEXTO2"/>
              <w:rPr>
                <w:rFonts w:cs="Arial"/>
              </w:rPr>
            </w:pPr>
          </w:p>
        </w:tc>
        <w:tc>
          <w:tcPr>
            <w:tcW w:w="4823" w:type="dxa"/>
            <w:shd w:val="clear" w:color="auto" w:fill="auto"/>
          </w:tcPr>
          <w:p w14:paraId="5B883C82" w14:textId="5F64A43A" w:rsidR="005C0CDC" w:rsidRPr="008F3CD5" w:rsidRDefault="005C0CDC" w:rsidP="003E67BD">
            <w:pPr>
              <w:pStyle w:val="TEXTO2"/>
              <w:rPr>
                <w:rFonts w:cs="Arial"/>
                <w:lang w:val="es-ES"/>
              </w:rPr>
            </w:pPr>
            <w:r w:rsidRPr="005C0CDC">
              <w:rPr>
                <w:rFonts w:cs="Arial"/>
                <w:lang w:val="es-ES"/>
              </w:rPr>
              <w:t>- 0,26 euros por tonelada o fracción de tonelada, para las siguientes toneladas de cada mes</w:t>
            </w:r>
            <w:r>
              <w:rPr>
                <w:rFonts w:cs="Arial"/>
                <w:lang w:val="es-ES"/>
              </w:rPr>
              <w:t>.</w:t>
            </w:r>
          </w:p>
        </w:tc>
      </w:tr>
      <w:tr w:rsidR="005C0CDC" w:rsidRPr="00455D37" w14:paraId="4039AB47" w14:textId="77777777" w:rsidTr="00356D93">
        <w:trPr>
          <w:jc w:val="center"/>
        </w:trPr>
        <w:tc>
          <w:tcPr>
            <w:tcW w:w="4823" w:type="dxa"/>
            <w:shd w:val="clear" w:color="auto" w:fill="auto"/>
          </w:tcPr>
          <w:p w14:paraId="6D134A7B" w14:textId="3EDC79CD" w:rsidR="005C0CDC" w:rsidRPr="00517F8E" w:rsidRDefault="008715F7" w:rsidP="003E67BD">
            <w:pPr>
              <w:pStyle w:val="TEXTO2"/>
              <w:rPr>
                <w:rFonts w:cs="Arial"/>
                <w:lang w:val="eu-ES"/>
              </w:rPr>
            </w:pPr>
            <w:r w:rsidRPr="00517F8E">
              <w:rPr>
                <w:rFonts w:cs="Arial"/>
                <w:lang w:val="eu-ES"/>
              </w:rPr>
              <w:t>8.- Esportazio-ziurtagiriak, salmenta askekoak eta osasun-atestaziokoak emateari dagokion kuota 41,00 eurokoa da ziurtagiri bakoitzeko.</w:t>
            </w:r>
          </w:p>
        </w:tc>
        <w:tc>
          <w:tcPr>
            <w:tcW w:w="284" w:type="dxa"/>
            <w:shd w:val="clear" w:color="auto" w:fill="auto"/>
          </w:tcPr>
          <w:p w14:paraId="181D3CCF" w14:textId="77777777" w:rsidR="005C0CDC" w:rsidRPr="003E67BD" w:rsidRDefault="005C0CDC" w:rsidP="003E67BD">
            <w:pPr>
              <w:pStyle w:val="TEXTO2"/>
              <w:rPr>
                <w:rFonts w:cs="Arial"/>
              </w:rPr>
            </w:pPr>
          </w:p>
        </w:tc>
        <w:tc>
          <w:tcPr>
            <w:tcW w:w="4823" w:type="dxa"/>
            <w:shd w:val="clear" w:color="auto" w:fill="auto"/>
          </w:tcPr>
          <w:p w14:paraId="34B288DF" w14:textId="568DCEFA" w:rsidR="005C0CDC" w:rsidRPr="008F3CD5" w:rsidRDefault="005C0CDC" w:rsidP="003E67BD">
            <w:pPr>
              <w:pStyle w:val="TEXTO2"/>
              <w:rPr>
                <w:rFonts w:cs="Arial"/>
                <w:lang w:val="es-ES"/>
              </w:rPr>
            </w:pPr>
            <w:r w:rsidRPr="005C0CDC">
              <w:rPr>
                <w:rFonts w:cs="Arial"/>
                <w:lang w:val="es-ES"/>
              </w:rPr>
              <w:t>8.</w:t>
            </w:r>
            <w:r>
              <w:rPr>
                <w:rFonts w:cs="Arial"/>
                <w:lang w:val="es-ES"/>
              </w:rPr>
              <w:t>-</w:t>
            </w:r>
            <w:r w:rsidRPr="005C0CDC">
              <w:rPr>
                <w:rFonts w:cs="Arial"/>
                <w:lang w:val="es-ES"/>
              </w:rPr>
              <w:t xml:space="preserve"> La cuota relativa a la emisión de certificados de exportación, de libre venta y atestación sanitaria es de 41,00 euros por cada certificado emitido</w:t>
            </w:r>
            <w:r>
              <w:rPr>
                <w:rFonts w:cs="Arial"/>
                <w:lang w:val="es-ES"/>
              </w:rPr>
              <w:t>.</w:t>
            </w:r>
          </w:p>
        </w:tc>
      </w:tr>
      <w:tr w:rsidR="005C0CDC" w:rsidRPr="00455D37" w14:paraId="5F367A3E" w14:textId="77777777" w:rsidTr="00356D93">
        <w:trPr>
          <w:jc w:val="center"/>
        </w:trPr>
        <w:tc>
          <w:tcPr>
            <w:tcW w:w="4823" w:type="dxa"/>
            <w:shd w:val="clear" w:color="auto" w:fill="auto"/>
          </w:tcPr>
          <w:p w14:paraId="713FB4E0" w14:textId="5DEC78FC" w:rsidR="005C0CDC" w:rsidRPr="00517F8E" w:rsidRDefault="008715F7" w:rsidP="003E67BD">
            <w:pPr>
              <w:pStyle w:val="TEXTO2"/>
              <w:rPr>
                <w:rFonts w:cs="Arial"/>
                <w:lang w:val="eu-ES"/>
              </w:rPr>
            </w:pPr>
            <w:r w:rsidRPr="00517F8E">
              <w:rPr>
                <w:rFonts w:cs="Arial"/>
                <w:lang w:val="eu-ES"/>
              </w:rPr>
              <w:t>9.- Irailaren 26ko 1487/2009 Errege Dekretuan jasotako elikadura-osagarriak eta abenduaren 3ko 1412/2018 Errege Dekretuan jasotako zenbait produktu merkaturatzeko jakinarazpenari dagokion kuota 328,00 eurokoa da enpresek egindako komunikazio bakoitzeko.</w:t>
            </w:r>
          </w:p>
        </w:tc>
        <w:tc>
          <w:tcPr>
            <w:tcW w:w="284" w:type="dxa"/>
            <w:shd w:val="clear" w:color="auto" w:fill="auto"/>
          </w:tcPr>
          <w:p w14:paraId="340AF966" w14:textId="77777777" w:rsidR="005C0CDC" w:rsidRPr="003E67BD" w:rsidRDefault="005C0CDC" w:rsidP="003E67BD">
            <w:pPr>
              <w:pStyle w:val="TEXTO2"/>
              <w:rPr>
                <w:rFonts w:cs="Arial"/>
              </w:rPr>
            </w:pPr>
          </w:p>
        </w:tc>
        <w:tc>
          <w:tcPr>
            <w:tcW w:w="4823" w:type="dxa"/>
            <w:shd w:val="clear" w:color="auto" w:fill="auto"/>
          </w:tcPr>
          <w:p w14:paraId="240E99FE" w14:textId="0DA12667" w:rsidR="005C0CDC" w:rsidRPr="008F3CD5" w:rsidRDefault="005C0CDC" w:rsidP="003E67BD">
            <w:pPr>
              <w:pStyle w:val="TEXTO2"/>
              <w:rPr>
                <w:rFonts w:cs="Arial"/>
                <w:lang w:val="es-ES"/>
              </w:rPr>
            </w:pPr>
            <w:r w:rsidRPr="005C0CDC">
              <w:rPr>
                <w:rFonts w:cs="Arial"/>
                <w:lang w:val="es-ES"/>
              </w:rPr>
              <w:t>9.</w:t>
            </w:r>
            <w:r>
              <w:rPr>
                <w:rFonts w:cs="Arial"/>
                <w:lang w:val="es-ES"/>
              </w:rPr>
              <w:t>-</w:t>
            </w:r>
            <w:r w:rsidRPr="005C0CDC">
              <w:rPr>
                <w:rFonts w:cs="Arial"/>
                <w:lang w:val="es-ES"/>
              </w:rPr>
              <w:t xml:space="preserve"> La cuota relativa a la comunicación de puesta en mercado de complementos alimenticios contemplados en el Real Decreto 1487/2009, de 26 de septiembre, y de ciertos productos contemplados en el Real Decreto 1412/2018, de 3 de diciembre, es de 328,00 euros por cada comunicación realizada por las empresas</w:t>
            </w:r>
            <w:r>
              <w:rPr>
                <w:rFonts w:cs="Arial"/>
                <w:lang w:val="es-ES"/>
              </w:rPr>
              <w:t>.</w:t>
            </w:r>
          </w:p>
        </w:tc>
      </w:tr>
      <w:tr w:rsidR="005C0CDC" w:rsidRPr="00455D37" w14:paraId="1F27A5C9" w14:textId="77777777" w:rsidTr="00356D93">
        <w:trPr>
          <w:jc w:val="center"/>
        </w:trPr>
        <w:tc>
          <w:tcPr>
            <w:tcW w:w="4823" w:type="dxa"/>
            <w:shd w:val="clear" w:color="auto" w:fill="auto"/>
          </w:tcPr>
          <w:p w14:paraId="44401164" w14:textId="226760D6" w:rsidR="005C0CDC" w:rsidRPr="00517F8E" w:rsidRDefault="00D65DCE" w:rsidP="003E67BD">
            <w:pPr>
              <w:pStyle w:val="TEXTO2"/>
              <w:rPr>
                <w:rFonts w:cs="Arial"/>
                <w:lang w:val="eu-ES"/>
              </w:rPr>
            </w:pPr>
            <w:r w:rsidRPr="00517F8E">
              <w:rPr>
                <w:rFonts w:cs="Arial"/>
                <w:lang w:val="eu-ES"/>
              </w:rPr>
              <w:t>10.- Kostuak berreskuratu behar diren jarduerengatiko kuota 95,81 eurokoa izango da hobekuntza-ikuskapenen kasuan, 383,23 eurokoa jarraipen-auditoretzen kasuan eta 47,90 eurokoa beste edozein kontrol ofizialetarako.</w:t>
            </w:r>
          </w:p>
        </w:tc>
        <w:tc>
          <w:tcPr>
            <w:tcW w:w="284" w:type="dxa"/>
            <w:shd w:val="clear" w:color="auto" w:fill="auto"/>
          </w:tcPr>
          <w:p w14:paraId="68E7F1EE" w14:textId="77777777" w:rsidR="005C0CDC" w:rsidRPr="003E67BD" w:rsidRDefault="005C0CDC" w:rsidP="003E67BD">
            <w:pPr>
              <w:pStyle w:val="TEXTO2"/>
              <w:rPr>
                <w:rFonts w:cs="Arial"/>
              </w:rPr>
            </w:pPr>
          </w:p>
        </w:tc>
        <w:tc>
          <w:tcPr>
            <w:tcW w:w="4823" w:type="dxa"/>
            <w:shd w:val="clear" w:color="auto" w:fill="auto"/>
          </w:tcPr>
          <w:p w14:paraId="2539380A" w14:textId="407A072B" w:rsidR="005C0CDC" w:rsidRPr="008F3CD5" w:rsidRDefault="005C0CDC" w:rsidP="003E67BD">
            <w:pPr>
              <w:pStyle w:val="TEXTO2"/>
              <w:rPr>
                <w:rFonts w:cs="Arial"/>
                <w:lang w:val="es-ES"/>
              </w:rPr>
            </w:pPr>
            <w:r w:rsidRPr="005C0CDC">
              <w:rPr>
                <w:rFonts w:cs="Arial"/>
                <w:lang w:val="es-ES"/>
              </w:rPr>
              <w:t>10.</w:t>
            </w:r>
            <w:r>
              <w:rPr>
                <w:rFonts w:cs="Arial"/>
                <w:lang w:val="es-ES"/>
              </w:rPr>
              <w:t xml:space="preserve">- </w:t>
            </w:r>
            <w:r w:rsidRPr="005C0CDC">
              <w:rPr>
                <w:rFonts w:cs="Arial"/>
                <w:lang w:val="es-ES"/>
              </w:rPr>
              <w:t>La cuota por actividades para las que hay que recuperar costes será de 95,81 euros en el caso de inspecciones de mejora, 383,23 euros en caso de auditorías de seguimiento y de 47,90 euros para cualquier otro tipo de control oficial</w:t>
            </w:r>
            <w:r>
              <w:rPr>
                <w:rFonts w:cs="Arial"/>
                <w:lang w:val="es-ES"/>
              </w:rPr>
              <w:t>.</w:t>
            </w:r>
          </w:p>
        </w:tc>
      </w:tr>
      <w:tr w:rsidR="005C0CDC" w:rsidRPr="00455D37" w14:paraId="07E8B355" w14:textId="77777777" w:rsidTr="00356D93">
        <w:trPr>
          <w:jc w:val="center"/>
        </w:trPr>
        <w:tc>
          <w:tcPr>
            <w:tcW w:w="4823" w:type="dxa"/>
            <w:shd w:val="clear" w:color="auto" w:fill="auto"/>
          </w:tcPr>
          <w:p w14:paraId="41C0A3EB" w14:textId="36A4B868" w:rsidR="005C0CDC" w:rsidRPr="00517F8E" w:rsidRDefault="00D65DCE" w:rsidP="003E67BD">
            <w:pPr>
              <w:pStyle w:val="TEXTO2"/>
              <w:rPr>
                <w:rFonts w:cs="Arial"/>
                <w:lang w:val="eu-ES"/>
              </w:rPr>
            </w:pPr>
            <w:r w:rsidRPr="00517F8E">
              <w:rPr>
                <w:rFonts w:cs="Arial"/>
                <w:lang w:val="eu-ES"/>
              </w:rPr>
              <w:t>11.- Kontrol ofizialen eta beste jarduera ofizial batzuen jarduerei dagokien zerga-kuota 47,90 euro/ordukoa da, Erkidegoko betekizunez gain, beste herrialde batzuetara esportatzeko aldebiko akordioetan eska daitezkeen programak gauzatzeko esku-hartze sistematikoak eraginda.</w:t>
            </w:r>
          </w:p>
        </w:tc>
        <w:tc>
          <w:tcPr>
            <w:tcW w:w="284" w:type="dxa"/>
            <w:shd w:val="clear" w:color="auto" w:fill="auto"/>
          </w:tcPr>
          <w:p w14:paraId="165D589F" w14:textId="77777777" w:rsidR="005C0CDC" w:rsidRPr="003E67BD" w:rsidRDefault="005C0CDC" w:rsidP="003E67BD">
            <w:pPr>
              <w:pStyle w:val="TEXTO2"/>
              <w:rPr>
                <w:rFonts w:cs="Arial"/>
              </w:rPr>
            </w:pPr>
          </w:p>
        </w:tc>
        <w:tc>
          <w:tcPr>
            <w:tcW w:w="4823" w:type="dxa"/>
            <w:shd w:val="clear" w:color="auto" w:fill="auto"/>
          </w:tcPr>
          <w:p w14:paraId="161D94F8" w14:textId="3F06A7B9" w:rsidR="005C0CDC" w:rsidRPr="008F3CD5" w:rsidRDefault="005C0CDC" w:rsidP="003E67BD">
            <w:pPr>
              <w:pStyle w:val="TEXTO2"/>
              <w:rPr>
                <w:rFonts w:cs="Arial"/>
                <w:lang w:val="es-ES"/>
              </w:rPr>
            </w:pPr>
            <w:r w:rsidRPr="005C0CDC">
              <w:rPr>
                <w:rFonts w:cs="Arial"/>
                <w:lang w:val="es-ES"/>
              </w:rPr>
              <w:t>11.</w:t>
            </w:r>
            <w:r>
              <w:rPr>
                <w:rFonts w:cs="Arial"/>
                <w:lang w:val="es-ES"/>
              </w:rPr>
              <w:t xml:space="preserve">- </w:t>
            </w:r>
            <w:r w:rsidRPr="005C0CDC">
              <w:rPr>
                <w:rFonts w:cs="Arial"/>
                <w:lang w:val="es-ES"/>
              </w:rPr>
              <w:t>La cuota tributaria relativa a las actividades de controles oficiales y otras actividades oficiales, motivados por la intervención sistemática para la ejecución de programas exigibles en acuerdos bilaterales para la exportación a países terceros, adicionales a los requisitos comunitarios, es de 47,90 euros /hora</w:t>
            </w:r>
            <w:r>
              <w:rPr>
                <w:rFonts w:cs="Arial"/>
                <w:lang w:val="es-ES"/>
              </w:rPr>
              <w:t>.</w:t>
            </w:r>
          </w:p>
        </w:tc>
      </w:tr>
      <w:tr w:rsidR="005C0CDC" w:rsidRPr="00455D37" w14:paraId="7267731A" w14:textId="77777777" w:rsidTr="00356D93">
        <w:trPr>
          <w:jc w:val="center"/>
        </w:trPr>
        <w:tc>
          <w:tcPr>
            <w:tcW w:w="4823" w:type="dxa"/>
            <w:shd w:val="clear" w:color="auto" w:fill="auto"/>
          </w:tcPr>
          <w:p w14:paraId="7C695757" w14:textId="534BDA5E" w:rsidR="005C0CDC" w:rsidRPr="00517F8E" w:rsidRDefault="00D65DCE" w:rsidP="003E67BD">
            <w:pPr>
              <w:pStyle w:val="TEXTO2"/>
              <w:rPr>
                <w:rFonts w:cs="Arial"/>
                <w:lang w:val="eu-ES"/>
              </w:rPr>
            </w:pPr>
            <w:r w:rsidRPr="00517F8E">
              <w:rPr>
                <w:rFonts w:cs="Arial"/>
                <w:lang w:val="eu-ES"/>
              </w:rPr>
              <w:t>171. artikulua.- Kenkariak.</w:t>
            </w:r>
          </w:p>
        </w:tc>
        <w:tc>
          <w:tcPr>
            <w:tcW w:w="284" w:type="dxa"/>
            <w:shd w:val="clear" w:color="auto" w:fill="auto"/>
          </w:tcPr>
          <w:p w14:paraId="7048B1FE" w14:textId="77777777" w:rsidR="005C0CDC" w:rsidRPr="003E67BD" w:rsidRDefault="005C0CDC" w:rsidP="003E67BD">
            <w:pPr>
              <w:pStyle w:val="TEXTO2"/>
              <w:rPr>
                <w:rFonts w:cs="Arial"/>
              </w:rPr>
            </w:pPr>
          </w:p>
        </w:tc>
        <w:tc>
          <w:tcPr>
            <w:tcW w:w="4823" w:type="dxa"/>
            <w:shd w:val="clear" w:color="auto" w:fill="auto"/>
          </w:tcPr>
          <w:p w14:paraId="2FE15430" w14:textId="413EA4F5" w:rsidR="005C0CDC" w:rsidRPr="008F3CD5" w:rsidRDefault="005C0CDC" w:rsidP="003E67BD">
            <w:pPr>
              <w:pStyle w:val="TEXTO2"/>
              <w:rPr>
                <w:rFonts w:cs="Arial"/>
                <w:lang w:val="es-ES"/>
              </w:rPr>
            </w:pPr>
            <w:r w:rsidRPr="005C0CDC">
              <w:rPr>
                <w:rFonts w:cs="Arial"/>
                <w:lang w:val="es-ES"/>
              </w:rPr>
              <w:t>Artículo 171.</w:t>
            </w:r>
            <w:r>
              <w:rPr>
                <w:rFonts w:cs="Arial"/>
                <w:lang w:val="es-ES"/>
              </w:rPr>
              <w:t>-</w:t>
            </w:r>
            <w:r w:rsidRPr="005C0CDC">
              <w:rPr>
                <w:rFonts w:cs="Arial"/>
                <w:lang w:val="es-ES"/>
              </w:rPr>
              <w:t xml:space="preserve"> Deducciones</w:t>
            </w:r>
            <w:r>
              <w:rPr>
                <w:rFonts w:cs="Arial"/>
                <w:lang w:val="es-ES"/>
              </w:rPr>
              <w:t>.</w:t>
            </w:r>
          </w:p>
        </w:tc>
      </w:tr>
      <w:tr w:rsidR="005C0CDC" w:rsidRPr="00455D37" w14:paraId="0D66BA5D" w14:textId="77777777" w:rsidTr="00356D93">
        <w:trPr>
          <w:jc w:val="center"/>
        </w:trPr>
        <w:tc>
          <w:tcPr>
            <w:tcW w:w="4823" w:type="dxa"/>
            <w:shd w:val="clear" w:color="auto" w:fill="auto"/>
          </w:tcPr>
          <w:p w14:paraId="5609D89E" w14:textId="782AADF0" w:rsidR="005C0CDC" w:rsidRPr="00517F8E" w:rsidRDefault="00D65DCE" w:rsidP="003E67BD">
            <w:pPr>
              <w:pStyle w:val="TEXTO2"/>
              <w:rPr>
                <w:rFonts w:cs="Arial"/>
                <w:lang w:val="eu-ES"/>
              </w:rPr>
            </w:pPr>
            <w:r w:rsidRPr="00517F8E">
              <w:rPr>
                <w:rFonts w:cs="Arial"/>
                <w:lang w:val="eu-ES"/>
              </w:rPr>
              <w:t>1.- Abereak hiltzera, zatikatze-aretoetara, ehiza-haragia prozesatzeko aretoetara, arrantzako eta akuikulturako produktuak merkaturatzera bideratutako establezimenduen titularrek honako kenkari hauek aplikatu ahal izango dituzte tributu-kuoten zenbatekoen gainean, eta kontzeptu guztien baturagatik kendu beharreko zenbateko osoak ezingo du gainditu tributu-kuoten zenbatekoaren % 50:</w:t>
            </w:r>
          </w:p>
        </w:tc>
        <w:tc>
          <w:tcPr>
            <w:tcW w:w="284" w:type="dxa"/>
            <w:shd w:val="clear" w:color="auto" w:fill="auto"/>
          </w:tcPr>
          <w:p w14:paraId="52C81830" w14:textId="77777777" w:rsidR="005C0CDC" w:rsidRPr="003E67BD" w:rsidRDefault="005C0CDC" w:rsidP="003E67BD">
            <w:pPr>
              <w:pStyle w:val="TEXTO2"/>
              <w:rPr>
                <w:rFonts w:cs="Arial"/>
              </w:rPr>
            </w:pPr>
          </w:p>
        </w:tc>
        <w:tc>
          <w:tcPr>
            <w:tcW w:w="4823" w:type="dxa"/>
            <w:shd w:val="clear" w:color="auto" w:fill="auto"/>
          </w:tcPr>
          <w:p w14:paraId="6154CDC4" w14:textId="6C61AF7F" w:rsidR="005C0CDC" w:rsidRPr="008F3CD5" w:rsidRDefault="005C0CDC" w:rsidP="003E67BD">
            <w:pPr>
              <w:pStyle w:val="TEXTO2"/>
              <w:rPr>
                <w:rFonts w:cs="Arial"/>
                <w:lang w:val="es-ES"/>
              </w:rPr>
            </w:pPr>
            <w:r w:rsidRPr="005C0CDC">
              <w:rPr>
                <w:rFonts w:cs="Arial"/>
                <w:lang w:val="es-ES"/>
              </w:rPr>
              <w:t>1.</w:t>
            </w:r>
            <w:r>
              <w:rPr>
                <w:rFonts w:cs="Arial"/>
                <w:lang w:val="es-ES"/>
              </w:rPr>
              <w:t>-</w:t>
            </w:r>
            <w:r w:rsidRPr="005C0CDC">
              <w:rPr>
                <w:rFonts w:cs="Arial"/>
                <w:lang w:val="es-ES"/>
              </w:rPr>
              <w:t xml:space="preserve"> Las personas titulares de los establecimientos destinados al sacrificio de ganado, salas de despiece, salas de procesamiento de carne de caza, introducción en el mercado de productos de la pesca y la acuicultura podrán aplicar las siguientes deducciones sobre los importes de las cuotas tributarias, sin que la cuantía total a deducir por la suma de los distintos conceptos pueda superar el 50 % del importe de las cuotas tributarias</w:t>
            </w:r>
            <w:r>
              <w:rPr>
                <w:rFonts w:cs="Arial"/>
                <w:lang w:val="es-ES"/>
              </w:rPr>
              <w:t>:</w:t>
            </w:r>
          </w:p>
        </w:tc>
      </w:tr>
      <w:tr w:rsidR="005C0CDC" w:rsidRPr="00455D37" w14:paraId="7AE2F64B" w14:textId="77777777" w:rsidTr="00356D93">
        <w:trPr>
          <w:jc w:val="center"/>
        </w:trPr>
        <w:tc>
          <w:tcPr>
            <w:tcW w:w="4823" w:type="dxa"/>
            <w:shd w:val="clear" w:color="auto" w:fill="auto"/>
          </w:tcPr>
          <w:p w14:paraId="7FE2EBA6" w14:textId="349B8FF6" w:rsidR="005C0CDC" w:rsidRPr="00517F8E" w:rsidRDefault="00013C28" w:rsidP="003E67BD">
            <w:pPr>
              <w:pStyle w:val="TEXTO2"/>
              <w:rPr>
                <w:rFonts w:cs="Arial"/>
                <w:lang w:val="eu-ES"/>
              </w:rPr>
            </w:pPr>
            <w:r w:rsidRPr="00517F8E">
              <w:rPr>
                <w:rFonts w:cs="Arial"/>
                <w:lang w:val="eu-ES"/>
              </w:rPr>
              <w:t>a) Negozio-bolumen txikia duten operadoreak.</w:t>
            </w:r>
          </w:p>
        </w:tc>
        <w:tc>
          <w:tcPr>
            <w:tcW w:w="284" w:type="dxa"/>
            <w:shd w:val="clear" w:color="auto" w:fill="auto"/>
          </w:tcPr>
          <w:p w14:paraId="3F7741D5" w14:textId="77777777" w:rsidR="005C0CDC" w:rsidRPr="003E67BD" w:rsidRDefault="005C0CDC" w:rsidP="003E67BD">
            <w:pPr>
              <w:pStyle w:val="TEXTO2"/>
              <w:rPr>
                <w:rFonts w:cs="Arial"/>
              </w:rPr>
            </w:pPr>
          </w:p>
        </w:tc>
        <w:tc>
          <w:tcPr>
            <w:tcW w:w="4823" w:type="dxa"/>
            <w:shd w:val="clear" w:color="auto" w:fill="auto"/>
          </w:tcPr>
          <w:p w14:paraId="5D254C0A" w14:textId="7A96871B" w:rsidR="005C0CDC" w:rsidRPr="008F3CD5" w:rsidRDefault="005C0CDC" w:rsidP="003E67BD">
            <w:pPr>
              <w:pStyle w:val="TEXTO2"/>
              <w:rPr>
                <w:rFonts w:cs="Arial"/>
                <w:lang w:val="es-ES"/>
              </w:rPr>
            </w:pPr>
            <w:r w:rsidRPr="005C0CDC">
              <w:rPr>
                <w:rFonts w:cs="Arial"/>
                <w:lang w:val="es-ES"/>
              </w:rPr>
              <w:t>a) Operadoras con volumen de negocio reducido</w:t>
            </w:r>
            <w:r>
              <w:rPr>
                <w:rFonts w:cs="Arial"/>
                <w:lang w:val="es-ES"/>
              </w:rPr>
              <w:t>.</w:t>
            </w:r>
          </w:p>
        </w:tc>
      </w:tr>
      <w:tr w:rsidR="005C0CDC" w:rsidRPr="00455D37" w14:paraId="1E822FEA" w14:textId="77777777" w:rsidTr="00356D93">
        <w:trPr>
          <w:jc w:val="center"/>
        </w:trPr>
        <w:tc>
          <w:tcPr>
            <w:tcW w:w="4823" w:type="dxa"/>
            <w:shd w:val="clear" w:color="auto" w:fill="auto"/>
          </w:tcPr>
          <w:p w14:paraId="3F34F04E" w14:textId="7C308C63" w:rsidR="005C0CDC" w:rsidRPr="00517F8E" w:rsidRDefault="00013C28" w:rsidP="003E67BD">
            <w:pPr>
              <w:pStyle w:val="TEXTO2"/>
              <w:rPr>
                <w:rFonts w:cs="Arial"/>
                <w:lang w:val="eu-ES"/>
              </w:rPr>
            </w:pPr>
            <w:r w:rsidRPr="00517F8E">
              <w:rPr>
                <w:rFonts w:cs="Arial"/>
                <w:lang w:val="eu-ES"/>
              </w:rPr>
              <w:t>Hiltegien kasuan, hiltegi txiki bat bada eta urtean 2.000 abere-unitate edo gutxiago hiltzen badira, kenkaria % 30ekoa izango da.</w:t>
            </w:r>
          </w:p>
        </w:tc>
        <w:tc>
          <w:tcPr>
            <w:tcW w:w="284" w:type="dxa"/>
            <w:shd w:val="clear" w:color="auto" w:fill="auto"/>
          </w:tcPr>
          <w:p w14:paraId="6CF3AC16" w14:textId="77777777" w:rsidR="005C0CDC" w:rsidRPr="003E67BD" w:rsidRDefault="005C0CDC" w:rsidP="003E67BD">
            <w:pPr>
              <w:pStyle w:val="TEXTO2"/>
              <w:rPr>
                <w:rFonts w:cs="Arial"/>
              </w:rPr>
            </w:pPr>
          </w:p>
        </w:tc>
        <w:tc>
          <w:tcPr>
            <w:tcW w:w="4823" w:type="dxa"/>
            <w:shd w:val="clear" w:color="auto" w:fill="auto"/>
          </w:tcPr>
          <w:p w14:paraId="5B1DBA55" w14:textId="452C4E2B" w:rsidR="005C0CDC" w:rsidRPr="005C0CDC" w:rsidRDefault="005C0CDC" w:rsidP="003E67BD">
            <w:pPr>
              <w:pStyle w:val="TEXTO2"/>
              <w:rPr>
                <w:rFonts w:cs="Arial"/>
              </w:rPr>
            </w:pPr>
            <w:r w:rsidRPr="005C0CDC">
              <w:rPr>
                <w:rFonts w:cs="Arial"/>
                <w:lang w:val="es-ES"/>
              </w:rPr>
              <w:t>En el caso de los mataderos, si se trata de un pequeño matadero, con un volumen de sacrificio igual o menor 2.000 unidades ganaderas/año, la deducción será del 30</w:t>
            </w:r>
            <w:r>
              <w:rPr>
                <w:rFonts w:cs="Arial"/>
                <w:lang w:val="es-ES"/>
              </w:rPr>
              <w:t>%.</w:t>
            </w:r>
          </w:p>
        </w:tc>
      </w:tr>
      <w:tr w:rsidR="005C0CDC" w:rsidRPr="00455D37" w14:paraId="7F0F251D" w14:textId="77777777" w:rsidTr="00356D93">
        <w:trPr>
          <w:jc w:val="center"/>
        </w:trPr>
        <w:tc>
          <w:tcPr>
            <w:tcW w:w="4823" w:type="dxa"/>
            <w:shd w:val="clear" w:color="auto" w:fill="auto"/>
          </w:tcPr>
          <w:p w14:paraId="164A5858" w14:textId="3169BBE3" w:rsidR="005C0CDC" w:rsidRPr="00517F8E" w:rsidRDefault="00013C28" w:rsidP="003E67BD">
            <w:pPr>
              <w:pStyle w:val="TEXTO2"/>
              <w:rPr>
                <w:rFonts w:cs="Arial"/>
                <w:lang w:val="eu-ES"/>
              </w:rPr>
            </w:pPr>
            <w:r w:rsidRPr="00517F8E">
              <w:rPr>
                <w:rFonts w:cs="Arial"/>
                <w:lang w:val="eu-ES"/>
              </w:rPr>
              <w:t>Gainerako industrietan (zatikatze-aretoak, ehiza prozesatzeko gelak, arrantzako eta akuikulturako produktuak merkatuan sartzeko enpresak), operadore horiek enpresa txikiagoak direnean, Batzordearen 651/2014 (EB) Erregelamenduan aurreikusitako definizioen arabera, kenkaria honako hau izango da:</w:t>
            </w:r>
          </w:p>
        </w:tc>
        <w:tc>
          <w:tcPr>
            <w:tcW w:w="284" w:type="dxa"/>
            <w:shd w:val="clear" w:color="auto" w:fill="auto"/>
          </w:tcPr>
          <w:p w14:paraId="3D2BDE5E" w14:textId="77777777" w:rsidR="005C0CDC" w:rsidRPr="003E67BD" w:rsidRDefault="005C0CDC" w:rsidP="003E67BD">
            <w:pPr>
              <w:pStyle w:val="TEXTO2"/>
              <w:rPr>
                <w:rFonts w:cs="Arial"/>
              </w:rPr>
            </w:pPr>
          </w:p>
        </w:tc>
        <w:tc>
          <w:tcPr>
            <w:tcW w:w="4823" w:type="dxa"/>
            <w:shd w:val="clear" w:color="auto" w:fill="auto"/>
          </w:tcPr>
          <w:p w14:paraId="56FE910B" w14:textId="1574EF6C" w:rsidR="005C0CDC" w:rsidRPr="008F3CD5" w:rsidRDefault="005C0CDC" w:rsidP="003E67BD">
            <w:pPr>
              <w:pStyle w:val="TEXTO2"/>
              <w:rPr>
                <w:rFonts w:cs="Arial"/>
                <w:lang w:val="es-ES"/>
              </w:rPr>
            </w:pPr>
            <w:r w:rsidRPr="005C0CDC">
              <w:rPr>
                <w:rFonts w:cs="Arial"/>
                <w:lang w:val="es-ES"/>
              </w:rPr>
              <w:t>En el resto de las industrias, (salas de despiece, salas de procesamiento de caza, empresas de introducción en el mercado de productos de la pesca y acuicultura), cuando dichas operadoras sean empresas de menor dimensión, conforme a las definiciones previstas en el Reglamento (UE) nº 651/2014 de la Comisión, la deducción será de</w:t>
            </w:r>
            <w:r>
              <w:rPr>
                <w:rFonts w:cs="Arial"/>
                <w:lang w:val="es-ES"/>
              </w:rPr>
              <w:t>:</w:t>
            </w:r>
          </w:p>
        </w:tc>
      </w:tr>
      <w:tr w:rsidR="005C0CDC" w:rsidRPr="00455D37" w14:paraId="2FA0C30A" w14:textId="77777777" w:rsidTr="00356D93">
        <w:trPr>
          <w:jc w:val="center"/>
        </w:trPr>
        <w:tc>
          <w:tcPr>
            <w:tcW w:w="4823" w:type="dxa"/>
            <w:shd w:val="clear" w:color="auto" w:fill="auto"/>
          </w:tcPr>
          <w:p w14:paraId="5011DD4C" w14:textId="7DA1771F" w:rsidR="005C0CDC" w:rsidRPr="00517F8E" w:rsidRDefault="00CB5C42" w:rsidP="003E67BD">
            <w:pPr>
              <w:pStyle w:val="TEXTO2"/>
              <w:rPr>
                <w:rFonts w:cs="Arial"/>
                <w:lang w:val="eu-ES"/>
              </w:rPr>
            </w:pPr>
            <w:r w:rsidRPr="00517F8E">
              <w:rPr>
                <w:rFonts w:cs="Arial"/>
                <w:lang w:val="eu-ES"/>
              </w:rPr>
              <w:t>- Enpresa ertainak: % 10.</w:t>
            </w:r>
          </w:p>
        </w:tc>
        <w:tc>
          <w:tcPr>
            <w:tcW w:w="284" w:type="dxa"/>
            <w:shd w:val="clear" w:color="auto" w:fill="auto"/>
          </w:tcPr>
          <w:p w14:paraId="58637C42" w14:textId="77777777" w:rsidR="005C0CDC" w:rsidRPr="003E67BD" w:rsidRDefault="005C0CDC" w:rsidP="003E67BD">
            <w:pPr>
              <w:pStyle w:val="TEXTO2"/>
              <w:rPr>
                <w:rFonts w:cs="Arial"/>
              </w:rPr>
            </w:pPr>
          </w:p>
        </w:tc>
        <w:tc>
          <w:tcPr>
            <w:tcW w:w="4823" w:type="dxa"/>
            <w:shd w:val="clear" w:color="auto" w:fill="auto"/>
          </w:tcPr>
          <w:p w14:paraId="7BA2CD09" w14:textId="4C139C3B" w:rsidR="005C0CDC" w:rsidRPr="008F3CD5" w:rsidRDefault="005C0CDC" w:rsidP="003E67BD">
            <w:pPr>
              <w:pStyle w:val="TEXTO2"/>
              <w:rPr>
                <w:rFonts w:cs="Arial"/>
                <w:lang w:val="es-ES"/>
              </w:rPr>
            </w:pPr>
            <w:r w:rsidRPr="005C0CDC">
              <w:rPr>
                <w:rFonts w:cs="Arial"/>
                <w:lang w:val="es-ES"/>
              </w:rPr>
              <w:t>- Medianas empresas: 10</w:t>
            </w:r>
            <w:r>
              <w:rPr>
                <w:rFonts w:cs="Arial"/>
                <w:lang w:val="es-ES"/>
              </w:rPr>
              <w:t>%.</w:t>
            </w:r>
          </w:p>
        </w:tc>
      </w:tr>
      <w:tr w:rsidR="005C0CDC" w:rsidRPr="00455D37" w14:paraId="150C6254" w14:textId="77777777" w:rsidTr="00356D93">
        <w:trPr>
          <w:jc w:val="center"/>
        </w:trPr>
        <w:tc>
          <w:tcPr>
            <w:tcW w:w="4823" w:type="dxa"/>
            <w:shd w:val="clear" w:color="auto" w:fill="auto"/>
          </w:tcPr>
          <w:p w14:paraId="48CDD4AC" w14:textId="2E4C4AE4" w:rsidR="005C0CDC" w:rsidRPr="00517F8E" w:rsidRDefault="0015400D" w:rsidP="003E67BD">
            <w:pPr>
              <w:pStyle w:val="TEXTO2"/>
              <w:rPr>
                <w:rFonts w:cs="Arial"/>
                <w:lang w:val="eu-ES"/>
              </w:rPr>
            </w:pPr>
            <w:r w:rsidRPr="00517F8E">
              <w:rPr>
                <w:rFonts w:cs="Arial"/>
                <w:lang w:val="eu-ES"/>
              </w:rPr>
              <w:t>- Enpresa txikiak: % 20.</w:t>
            </w:r>
          </w:p>
        </w:tc>
        <w:tc>
          <w:tcPr>
            <w:tcW w:w="284" w:type="dxa"/>
            <w:shd w:val="clear" w:color="auto" w:fill="auto"/>
          </w:tcPr>
          <w:p w14:paraId="1B64ABAB" w14:textId="77777777" w:rsidR="005C0CDC" w:rsidRPr="003E67BD" w:rsidRDefault="005C0CDC" w:rsidP="003E67BD">
            <w:pPr>
              <w:pStyle w:val="TEXTO2"/>
              <w:rPr>
                <w:rFonts w:cs="Arial"/>
              </w:rPr>
            </w:pPr>
          </w:p>
        </w:tc>
        <w:tc>
          <w:tcPr>
            <w:tcW w:w="4823" w:type="dxa"/>
            <w:shd w:val="clear" w:color="auto" w:fill="auto"/>
          </w:tcPr>
          <w:p w14:paraId="001A8928" w14:textId="07690125" w:rsidR="005C0CDC" w:rsidRPr="008F3CD5" w:rsidRDefault="005C0CDC" w:rsidP="003E67BD">
            <w:pPr>
              <w:pStyle w:val="TEXTO2"/>
              <w:rPr>
                <w:rFonts w:cs="Arial"/>
                <w:lang w:val="es-ES"/>
              </w:rPr>
            </w:pPr>
            <w:r w:rsidRPr="005C0CDC">
              <w:rPr>
                <w:rFonts w:cs="Arial"/>
                <w:lang w:val="es-ES"/>
              </w:rPr>
              <w:t>- Pequeñas empresas: 20</w:t>
            </w:r>
            <w:r>
              <w:rPr>
                <w:rFonts w:cs="Arial"/>
                <w:lang w:val="es-ES"/>
              </w:rPr>
              <w:t>%.</w:t>
            </w:r>
          </w:p>
        </w:tc>
      </w:tr>
      <w:tr w:rsidR="005C0CDC" w:rsidRPr="00455D37" w14:paraId="5108A0D9" w14:textId="77777777" w:rsidTr="00356D93">
        <w:trPr>
          <w:jc w:val="center"/>
        </w:trPr>
        <w:tc>
          <w:tcPr>
            <w:tcW w:w="4823" w:type="dxa"/>
            <w:shd w:val="clear" w:color="auto" w:fill="auto"/>
          </w:tcPr>
          <w:p w14:paraId="5878E406" w14:textId="29CAF711" w:rsidR="005C0CDC" w:rsidRPr="00517F8E" w:rsidRDefault="0015400D" w:rsidP="003E67BD">
            <w:pPr>
              <w:pStyle w:val="TEXTO2"/>
              <w:rPr>
                <w:rFonts w:cs="Arial"/>
                <w:lang w:val="eu-ES"/>
              </w:rPr>
            </w:pPr>
            <w:r w:rsidRPr="00517F8E">
              <w:rPr>
                <w:rFonts w:cs="Arial"/>
                <w:lang w:val="eu-ES"/>
              </w:rPr>
              <w:t>- Mikroenpresak: % 30.</w:t>
            </w:r>
          </w:p>
        </w:tc>
        <w:tc>
          <w:tcPr>
            <w:tcW w:w="284" w:type="dxa"/>
            <w:shd w:val="clear" w:color="auto" w:fill="auto"/>
          </w:tcPr>
          <w:p w14:paraId="30D0960B" w14:textId="77777777" w:rsidR="005C0CDC" w:rsidRPr="003E67BD" w:rsidRDefault="005C0CDC" w:rsidP="003E67BD">
            <w:pPr>
              <w:pStyle w:val="TEXTO2"/>
              <w:rPr>
                <w:rFonts w:cs="Arial"/>
              </w:rPr>
            </w:pPr>
          </w:p>
        </w:tc>
        <w:tc>
          <w:tcPr>
            <w:tcW w:w="4823" w:type="dxa"/>
            <w:shd w:val="clear" w:color="auto" w:fill="auto"/>
          </w:tcPr>
          <w:p w14:paraId="4D18F1FF" w14:textId="7388A589" w:rsidR="005C0CDC" w:rsidRPr="008F3CD5" w:rsidRDefault="005C0CDC" w:rsidP="003E67BD">
            <w:pPr>
              <w:pStyle w:val="TEXTO2"/>
              <w:rPr>
                <w:rFonts w:cs="Arial"/>
                <w:lang w:val="es-ES"/>
              </w:rPr>
            </w:pPr>
            <w:r w:rsidRPr="005C0CDC">
              <w:rPr>
                <w:rFonts w:cs="Arial"/>
                <w:lang w:val="es-ES"/>
              </w:rPr>
              <w:t>- Microempresas: 30</w:t>
            </w:r>
            <w:r>
              <w:rPr>
                <w:rFonts w:cs="Arial"/>
                <w:lang w:val="es-ES"/>
              </w:rPr>
              <w:t>%.</w:t>
            </w:r>
          </w:p>
        </w:tc>
      </w:tr>
      <w:tr w:rsidR="005C0CDC" w:rsidRPr="00455D37" w14:paraId="64D87BEC" w14:textId="77777777" w:rsidTr="00356D93">
        <w:trPr>
          <w:jc w:val="center"/>
        </w:trPr>
        <w:tc>
          <w:tcPr>
            <w:tcW w:w="4823" w:type="dxa"/>
            <w:shd w:val="clear" w:color="auto" w:fill="auto"/>
          </w:tcPr>
          <w:p w14:paraId="3A499BF7" w14:textId="68588E63" w:rsidR="005C0CDC" w:rsidRPr="00517F8E" w:rsidRDefault="0015400D" w:rsidP="003E67BD">
            <w:pPr>
              <w:pStyle w:val="TEXTO2"/>
              <w:rPr>
                <w:rFonts w:cs="Arial"/>
                <w:lang w:val="eu-ES"/>
              </w:rPr>
            </w:pPr>
            <w:r w:rsidRPr="00517F8E">
              <w:rPr>
                <w:rFonts w:cs="Arial"/>
                <w:lang w:val="eu-ES"/>
              </w:rPr>
              <w:t xml:space="preserve">Enpresa ertaina 250 pertsona baino gutxiagori lan egiten diena da, eta urteko negozio-bolumena edo urteko balantze orokorra 50 milioi eurotik beherakoa duena; txikia, 50 pertsona baino gutxiagori egiten diena eta </w:t>
            </w:r>
            <w:r w:rsidRPr="00517F8E">
              <w:rPr>
                <w:rFonts w:cs="Arial"/>
                <w:lang w:val="eu-ES"/>
              </w:rPr>
              <w:lastRenderedPageBreak/>
              <w:t>urteko negozio-bolumena edo urteko balantze orokorra 10 milioi eurotik beherakoa duena; eta mikroenpresa, 10 pertsona baino gutxiagori ematen diona eta urteko negozio-bolumena edo urteko balantze orokorra 2 milioi eurotik beherakoa duena.</w:t>
            </w:r>
          </w:p>
        </w:tc>
        <w:tc>
          <w:tcPr>
            <w:tcW w:w="284" w:type="dxa"/>
            <w:shd w:val="clear" w:color="auto" w:fill="auto"/>
          </w:tcPr>
          <w:p w14:paraId="34F126CD" w14:textId="77777777" w:rsidR="005C0CDC" w:rsidRPr="003E67BD" w:rsidRDefault="005C0CDC" w:rsidP="003E67BD">
            <w:pPr>
              <w:pStyle w:val="TEXTO2"/>
              <w:rPr>
                <w:rFonts w:cs="Arial"/>
              </w:rPr>
            </w:pPr>
          </w:p>
        </w:tc>
        <w:tc>
          <w:tcPr>
            <w:tcW w:w="4823" w:type="dxa"/>
            <w:shd w:val="clear" w:color="auto" w:fill="auto"/>
          </w:tcPr>
          <w:p w14:paraId="226A58AC" w14:textId="6505B75B" w:rsidR="005C0CDC" w:rsidRPr="008F3CD5" w:rsidRDefault="00A318B8" w:rsidP="003E67BD">
            <w:pPr>
              <w:pStyle w:val="TEXTO2"/>
              <w:rPr>
                <w:rFonts w:cs="Arial"/>
                <w:lang w:val="es-ES"/>
              </w:rPr>
            </w:pPr>
            <w:r w:rsidRPr="00A318B8">
              <w:rPr>
                <w:rFonts w:cs="Arial"/>
                <w:lang w:val="es-ES"/>
              </w:rPr>
              <w:t xml:space="preserve">Entendiéndose por mediana empresa aquella que ocupa a menos de 250 personas y cuyo volumen de negocios anual o cuyo balance general anual no supera los 50 millones de euros; por pequeña empresa, aquella que </w:t>
            </w:r>
            <w:r w:rsidRPr="00A318B8">
              <w:rPr>
                <w:rFonts w:cs="Arial"/>
                <w:lang w:val="es-ES"/>
              </w:rPr>
              <w:lastRenderedPageBreak/>
              <w:t>ocupa a menos de 50 personas y cuyo volumen de negocios anual o cuyo balance general anual no supera los 10 millones de euros, y por microempresa, la que ocupa a menos de 10 personas y cuyo volumen de negocios anual o cuyo balance general anual no supera los 2 millones de euros</w:t>
            </w:r>
            <w:r>
              <w:rPr>
                <w:rFonts w:cs="Arial"/>
                <w:lang w:val="es-ES"/>
              </w:rPr>
              <w:t>.</w:t>
            </w:r>
          </w:p>
        </w:tc>
      </w:tr>
      <w:tr w:rsidR="005C0CDC" w:rsidRPr="00455D37" w14:paraId="4E4D978F" w14:textId="77777777" w:rsidTr="00356D93">
        <w:trPr>
          <w:jc w:val="center"/>
        </w:trPr>
        <w:tc>
          <w:tcPr>
            <w:tcW w:w="4823" w:type="dxa"/>
            <w:shd w:val="clear" w:color="auto" w:fill="auto"/>
          </w:tcPr>
          <w:p w14:paraId="463336AF" w14:textId="36AE92BD" w:rsidR="005C0CDC" w:rsidRPr="00517F8E" w:rsidRDefault="00976936" w:rsidP="003E67BD">
            <w:pPr>
              <w:pStyle w:val="TEXTO2"/>
              <w:rPr>
                <w:rFonts w:cs="Arial"/>
                <w:lang w:val="eu-ES"/>
              </w:rPr>
            </w:pPr>
            <w:r w:rsidRPr="00517F8E">
              <w:rPr>
                <w:rFonts w:cs="Arial"/>
                <w:lang w:val="eu-ES"/>
              </w:rPr>
              <w:lastRenderedPageBreak/>
              <w:t>b) Operadoreen historia, 2017/625 (EB) Erregelamenduaren 1. artikuluaren 2. apartatuan jasotako arauak betetzeari dagokionez.</w:t>
            </w:r>
          </w:p>
        </w:tc>
        <w:tc>
          <w:tcPr>
            <w:tcW w:w="284" w:type="dxa"/>
            <w:shd w:val="clear" w:color="auto" w:fill="auto"/>
          </w:tcPr>
          <w:p w14:paraId="35C5C02D" w14:textId="77777777" w:rsidR="005C0CDC" w:rsidRPr="003E67BD" w:rsidRDefault="005C0CDC" w:rsidP="003E67BD">
            <w:pPr>
              <w:pStyle w:val="TEXTO2"/>
              <w:rPr>
                <w:rFonts w:cs="Arial"/>
              </w:rPr>
            </w:pPr>
          </w:p>
        </w:tc>
        <w:tc>
          <w:tcPr>
            <w:tcW w:w="4823" w:type="dxa"/>
            <w:shd w:val="clear" w:color="auto" w:fill="auto"/>
          </w:tcPr>
          <w:p w14:paraId="7E6A47B3" w14:textId="11687CA1" w:rsidR="005C0CDC" w:rsidRPr="008F3CD5" w:rsidRDefault="00A318B8" w:rsidP="003E67BD">
            <w:pPr>
              <w:pStyle w:val="TEXTO2"/>
              <w:rPr>
                <w:rFonts w:cs="Arial"/>
                <w:lang w:val="es-ES"/>
              </w:rPr>
            </w:pPr>
            <w:r w:rsidRPr="00A318B8">
              <w:rPr>
                <w:rFonts w:cs="Arial"/>
                <w:lang w:val="es-ES"/>
              </w:rPr>
              <w:t>b) Historial de las operadoras en cuanto al cumplimiento de las normas contempladas en el apartado 2 del artículo 1 del Reglamento (UE) 2017/625</w:t>
            </w:r>
            <w:r>
              <w:rPr>
                <w:rFonts w:cs="Arial"/>
                <w:lang w:val="es-ES"/>
              </w:rPr>
              <w:t>.</w:t>
            </w:r>
          </w:p>
        </w:tc>
      </w:tr>
      <w:tr w:rsidR="005C0CDC" w:rsidRPr="00455D37" w14:paraId="2BA50F9A" w14:textId="77777777" w:rsidTr="00356D93">
        <w:trPr>
          <w:jc w:val="center"/>
        </w:trPr>
        <w:tc>
          <w:tcPr>
            <w:tcW w:w="4823" w:type="dxa"/>
            <w:shd w:val="clear" w:color="auto" w:fill="auto"/>
          </w:tcPr>
          <w:p w14:paraId="6DE9FA81" w14:textId="3A2986A5" w:rsidR="005C0CDC" w:rsidRPr="00517F8E" w:rsidRDefault="00976936" w:rsidP="003E67BD">
            <w:pPr>
              <w:pStyle w:val="TEXTO2"/>
              <w:rPr>
                <w:rFonts w:cs="Arial"/>
                <w:lang w:val="eu-ES"/>
              </w:rPr>
            </w:pPr>
            <w:r w:rsidRPr="00517F8E">
              <w:rPr>
                <w:rFonts w:cs="Arial"/>
                <w:lang w:val="eu-ES"/>
              </w:rPr>
              <w:t>Operadorearen betetze-historia kontrol ofizialen bidez egiaztatzen denean, hau da, araua betetzearen historia ona dutenak.</w:t>
            </w:r>
          </w:p>
        </w:tc>
        <w:tc>
          <w:tcPr>
            <w:tcW w:w="284" w:type="dxa"/>
            <w:shd w:val="clear" w:color="auto" w:fill="auto"/>
          </w:tcPr>
          <w:p w14:paraId="443C1190" w14:textId="77777777" w:rsidR="005C0CDC" w:rsidRPr="003E67BD" w:rsidRDefault="005C0CDC" w:rsidP="003E67BD">
            <w:pPr>
              <w:pStyle w:val="TEXTO2"/>
              <w:rPr>
                <w:rFonts w:cs="Arial"/>
              </w:rPr>
            </w:pPr>
          </w:p>
        </w:tc>
        <w:tc>
          <w:tcPr>
            <w:tcW w:w="4823" w:type="dxa"/>
            <w:shd w:val="clear" w:color="auto" w:fill="auto"/>
          </w:tcPr>
          <w:p w14:paraId="4F7A8DF7" w14:textId="5801752A" w:rsidR="005C0CDC" w:rsidRPr="008F3CD5" w:rsidRDefault="00A318B8" w:rsidP="003E67BD">
            <w:pPr>
              <w:pStyle w:val="TEXTO2"/>
              <w:rPr>
                <w:rFonts w:cs="Arial"/>
                <w:lang w:val="es-ES"/>
              </w:rPr>
            </w:pPr>
            <w:r w:rsidRPr="00A318B8">
              <w:rPr>
                <w:rFonts w:cs="Arial"/>
                <w:lang w:val="es-ES"/>
              </w:rPr>
              <w:t>Cuando el historial de cumplimiento de la operadora queda comprobado mediante controles oficiales, es decir, aquellas con un buen historial de cumplimiento de la norma</w:t>
            </w:r>
            <w:r>
              <w:rPr>
                <w:rFonts w:cs="Arial"/>
                <w:lang w:val="es-ES"/>
              </w:rPr>
              <w:t>.</w:t>
            </w:r>
          </w:p>
        </w:tc>
      </w:tr>
      <w:tr w:rsidR="005C0CDC" w:rsidRPr="00455D37" w14:paraId="46C04389" w14:textId="77777777" w:rsidTr="00356D93">
        <w:trPr>
          <w:jc w:val="center"/>
        </w:trPr>
        <w:tc>
          <w:tcPr>
            <w:tcW w:w="4823" w:type="dxa"/>
            <w:shd w:val="clear" w:color="auto" w:fill="auto"/>
          </w:tcPr>
          <w:p w14:paraId="11023C94" w14:textId="50EAC362" w:rsidR="005C0CDC" w:rsidRPr="00517F8E" w:rsidRDefault="00976936" w:rsidP="003E67BD">
            <w:pPr>
              <w:pStyle w:val="TEXTO2"/>
              <w:rPr>
                <w:rFonts w:cs="Arial"/>
                <w:lang w:val="eu-ES"/>
              </w:rPr>
            </w:pPr>
            <w:r w:rsidRPr="00517F8E">
              <w:rPr>
                <w:rFonts w:cs="Arial"/>
                <w:lang w:val="eu-ES"/>
              </w:rPr>
              <w:t>2017/625 (EB) Erregelamenduaren 1. artikuluaren 2. apartatuan jasotako arauak betetzeko historial ona duten operadoreek ez-betetzeen historia dutenak baino kostu global txikiagoak hartuko dituzte beren gain, kontrol ofizial ez hain sarriaren mende egongo baitira.</w:t>
            </w:r>
          </w:p>
        </w:tc>
        <w:tc>
          <w:tcPr>
            <w:tcW w:w="284" w:type="dxa"/>
            <w:shd w:val="clear" w:color="auto" w:fill="auto"/>
          </w:tcPr>
          <w:p w14:paraId="1DDAC3DF" w14:textId="77777777" w:rsidR="005C0CDC" w:rsidRPr="003E67BD" w:rsidRDefault="005C0CDC" w:rsidP="003E67BD">
            <w:pPr>
              <w:pStyle w:val="TEXTO2"/>
              <w:rPr>
                <w:rFonts w:cs="Arial"/>
              </w:rPr>
            </w:pPr>
          </w:p>
        </w:tc>
        <w:tc>
          <w:tcPr>
            <w:tcW w:w="4823" w:type="dxa"/>
            <w:shd w:val="clear" w:color="auto" w:fill="auto"/>
          </w:tcPr>
          <w:p w14:paraId="6C990E23" w14:textId="5C0C292D" w:rsidR="005C0CDC" w:rsidRPr="008F3CD5" w:rsidRDefault="00A318B8" w:rsidP="003E67BD">
            <w:pPr>
              <w:pStyle w:val="TEXTO2"/>
              <w:rPr>
                <w:rFonts w:cs="Arial"/>
                <w:lang w:val="es-ES"/>
              </w:rPr>
            </w:pPr>
            <w:r w:rsidRPr="00A318B8">
              <w:rPr>
                <w:rFonts w:cs="Arial"/>
                <w:lang w:val="es-ES"/>
              </w:rPr>
              <w:t>Las operadoras con un buen historial de cumplimiento de las normas contempladas en el apartado 2 del artículo 1 del Reglamento (UE) 2017/625, asumirán unos costes globales más bajos que aquellas con un historial de incumplimientos, ya que estarán sujetas a un control oficial menos frecuente</w:t>
            </w:r>
            <w:r>
              <w:rPr>
                <w:rFonts w:cs="Arial"/>
                <w:lang w:val="es-ES"/>
              </w:rPr>
              <w:t>.</w:t>
            </w:r>
          </w:p>
        </w:tc>
      </w:tr>
      <w:tr w:rsidR="005C0CDC" w:rsidRPr="00455D37" w14:paraId="0F4BB3AE" w14:textId="77777777" w:rsidTr="00356D93">
        <w:trPr>
          <w:jc w:val="center"/>
        </w:trPr>
        <w:tc>
          <w:tcPr>
            <w:tcW w:w="4823" w:type="dxa"/>
            <w:shd w:val="clear" w:color="auto" w:fill="auto"/>
          </w:tcPr>
          <w:p w14:paraId="61ED5226" w14:textId="4D5D8C3E" w:rsidR="005C0CDC" w:rsidRPr="00517F8E" w:rsidRDefault="009E0FD6" w:rsidP="003E67BD">
            <w:pPr>
              <w:pStyle w:val="TEXTO2"/>
              <w:rPr>
                <w:rFonts w:cs="Arial"/>
                <w:lang w:val="eu-ES"/>
              </w:rPr>
            </w:pPr>
            <w:r w:rsidRPr="00517F8E">
              <w:rPr>
                <w:rFonts w:cs="Arial"/>
                <w:lang w:val="eu-ES"/>
              </w:rPr>
              <w:t>Honako kenkari hauek aplikatuko dira, azken bi urteetako kontrol ofizialen emaitzen arabera, dela ikuskapenaren bidez, dela kontrol ofizialaren auditoretzaren bidez:</w:t>
            </w:r>
          </w:p>
        </w:tc>
        <w:tc>
          <w:tcPr>
            <w:tcW w:w="284" w:type="dxa"/>
            <w:shd w:val="clear" w:color="auto" w:fill="auto"/>
          </w:tcPr>
          <w:p w14:paraId="68755BA3" w14:textId="77777777" w:rsidR="005C0CDC" w:rsidRPr="003E67BD" w:rsidRDefault="005C0CDC" w:rsidP="003E67BD">
            <w:pPr>
              <w:pStyle w:val="TEXTO2"/>
              <w:rPr>
                <w:rFonts w:cs="Arial"/>
              </w:rPr>
            </w:pPr>
          </w:p>
        </w:tc>
        <w:tc>
          <w:tcPr>
            <w:tcW w:w="4823" w:type="dxa"/>
            <w:shd w:val="clear" w:color="auto" w:fill="auto"/>
          </w:tcPr>
          <w:p w14:paraId="79496244" w14:textId="2BBF569E" w:rsidR="005C0CDC" w:rsidRPr="008F3CD5" w:rsidRDefault="00A318B8" w:rsidP="003E67BD">
            <w:pPr>
              <w:pStyle w:val="TEXTO2"/>
              <w:rPr>
                <w:rFonts w:cs="Arial"/>
                <w:lang w:val="es-ES"/>
              </w:rPr>
            </w:pPr>
            <w:r w:rsidRPr="00A318B8">
              <w:rPr>
                <w:rFonts w:cs="Arial"/>
                <w:lang w:val="es-ES"/>
              </w:rPr>
              <w:t xml:space="preserve">Se aplicarán las siguientes deducciones </w:t>
            </w:r>
            <w:proofErr w:type="gramStart"/>
            <w:r w:rsidRPr="00A318B8">
              <w:rPr>
                <w:rFonts w:cs="Arial"/>
                <w:lang w:val="es-ES"/>
              </w:rPr>
              <w:t>de acuerdo a</w:t>
            </w:r>
            <w:proofErr w:type="gramEnd"/>
            <w:r w:rsidRPr="00A318B8">
              <w:rPr>
                <w:rFonts w:cs="Arial"/>
                <w:lang w:val="es-ES"/>
              </w:rPr>
              <w:t xml:space="preserve"> los resultados de los controles oficiales en los dos últimos años, ya sea mediante inspección, ya mediante auditoría del control oficial</w:t>
            </w:r>
            <w:r>
              <w:rPr>
                <w:rFonts w:cs="Arial"/>
                <w:lang w:val="es-ES"/>
              </w:rPr>
              <w:t>:</w:t>
            </w:r>
          </w:p>
        </w:tc>
      </w:tr>
      <w:tr w:rsidR="005C0CDC" w:rsidRPr="00455D37" w14:paraId="30DEC46E" w14:textId="77777777" w:rsidTr="00356D93">
        <w:trPr>
          <w:jc w:val="center"/>
        </w:trPr>
        <w:tc>
          <w:tcPr>
            <w:tcW w:w="4823" w:type="dxa"/>
            <w:shd w:val="clear" w:color="auto" w:fill="auto"/>
          </w:tcPr>
          <w:p w14:paraId="295FD1EB" w14:textId="15A83D39" w:rsidR="005C0CDC" w:rsidRPr="00517F8E" w:rsidRDefault="009E0FD6" w:rsidP="003E67BD">
            <w:pPr>
              <w:pStyle w:val="TEXTO2"/>
              <w:rPr>
                <w:rFonts w:cs="Arial"/>
                <w:lang w:val="eu-ES"/>
              </w:rPr>
            </w:pPr>
            <w:r w:rsidRPr="00517F8E">
              <w:rPr>
                <w:rFonts w:cs="Arial"/>
                <w:lang w:val="eu-ES"/>
              </w:rPr>
              <w:t>i) Ikuskapenaren ondorioz lortutako higiene- eta osasun-baldintzen arabera, kenkaria honako hau izango da:</w:t>
            </w:r>
          </w:p>
        </w:tc>
        <w:tc>
          <w:tcPr>
            <w:tcW w:w="284" w:type="dxa"/>
            <w:shd w:val="clear" w:color="auto" w:fill="auto"/>
          </w:tcPr>
          <w:p w14:paraId="5C050028" w14:textId="77777777" w:rsidR="005C0CDC" w:rsidRPr="003E67BD" w:rsidRDefault="005C0CDC" w:rsidP="003E67BD">
            <w:pPr>
              <w:pStyle w:val="TEXTO2"/>
              <w:rPr>
                <w:rFonts w:cs="Arial"/>
              </w:rPr>
            </w:pPr>
          </w:p>
        </w:tc>
        <w:tc>
          <w:tcPr>
            <w:tcW w:w="4823" w:type="dxa"/>
            <w:shd w:val="clear" w:color="auto" w:fill="auto"/>
          </w:tcPr>
          <w:p w14:paraId="46E3EBED" w14:textId="653E4910" w:rsidR="005C0CDC" w:rsidRPr="008F3CD5" w:rsidRDefault="00A318B8" w:rsidP="003E67BD">
            <w:pPr>
              <w:pStyle w:val="TEXTO2"/>
              <w:rPr>
                <w:rFonts w:cs="Arial"/>
                <w:lang w:val="es-ES"/>
              </w:rPr>
            </w:pPr>
            <w:r w:rsidRPr="00A318B8">
              <w:rPr>
                <w:rFonts w:cs="Arial"/>
                <w:lang w:val="es-ES"/>
              </w:rPr>
              <w:t>i) Según las condiciones higiénico-sanitarias obtenidas como resultado de la inspección, la deducción será de:</w:t>
            </w:r>
          </w:p>
        </w:tc>
      </w:tr>
      <w:tr w:rsidR="00A318B8" w:rsidRPr="00455D37" w14:paraId="272725C3" w14:textId="77777777" w:rsidTr="00356D93">
        <w:trPr>
          <w:jc w:val="center"/>
        </w:trPr>
        <w:tc>
          <w:tcPr>
            <w:tcW w:w="4823" w:type="dxa"/>
            <w:shd w:val="clear" w:color="auto" w:fill="auto"/>
          </w:tcPr>
          <w:p w14:paraId="387D57A3" w14:textId="6F4A1C64" w:rsidR="00A318B8" w:rsidRPr="00517F8E" w:rsidRDefault="009E0FD6" w:rsidP="003E67BD">
            <w:pPr>
              <w:pStyle w:val="TEXTO2"/>
              <w:rPr>
                <w:rFonts w:cs="Arial"/>
                <w:lang w:val="eu-ES"/>
              </w:rPr>
            </w:pPr>
            <w:r w:rsidRPr="00517F8E">
              <w:rPr>
                <w:rFonts w:cs="Arial"/>
                <w:lang w:val="eu-ES"/>
              </w:rPr>
              <w:t>- Oso onak: % 30.</w:t>
            </w:r>
          </w:p>
        </w:tc>
        <w:tc>
          <w:tcPr>
            <w:tcW w:w="284" w:type="dxa"/>
            <w:shd w:val="clear" w:color="auto" w:fill="auto"/>
          </w:tcPr>
          <w:p w14:paraId="3B97CAD4" w14:textId="77777777" w:rsidR="00A318B8" w:rsidRPr="003E67BD" w:rsidRDefault="00A318B8" w:rsidP="003E67BD">
            <w:pPr>
              <w:pStyle w:val="TEXTO2"/>
              <w:rPr>
                <w:rFonts w:cs="Arial"/>
              </w:rPr>
            </w:pPr>
          </w:p>
        </w:tc>
        <w:tc>
          <w:tcPr>
            <w:tcW w:w="4823" w:type="dxa"/>
            <w:shd w:val="clear" w:color="auto" w:fill="auto"/>
          </w:tcPr>
          <w:p w14:paraId="494CECD9" w14:textId="6592ECA6" w:rsidR="00A318B8" w:rsidRPr="008F3CD5" w:rsidRDefault="00A318B8" w:rsidP="003E67BD">
            <w:pPr>
              <w:pStyle w:val="TEXTO2"/>
              <w:rPr>
                <w:rFonts w:cs="Arial"/>
                <w:lang w:val="es-ES"/>
              </w:rPr>
            </w:pPr>
            <w:r w:rsidRPr="00A318B8">
              <w:rPr>
                <w:rFonts w:cs="Arial"/>
                <w:lang w:val="es-ES"/>
              </w:rPr>
              <w:t>- Muy buenas: 30</w:t>
            </w:r>
            <w:r>
              <w:rPr>
                <w:rFonts w:cs="Arial"/>
                <w:lang w:val="es-ES"/>
              </w:rPr>
              <w:t>%.</w:t>
            </w:r>
          </w:p>
        </w:tc>
      </w:tr>
      <w:tr w:rsidR="00A318B8" w:rsidRPr="00455D37" w14:paraId="687629F3" w14:textId="77777777" w:rsidTr="00356D93">
        <w:trPr>
          <w:jc w:val="center"/>
        </w:trPr>
        <w:tc>
          <w:tcPr>
            <w:tcW w:w="4823" w:type="dxa"/>
            <w:shd w:val="clear" w:color="auto" w:fill="auto"/>
          </w:tcPr>
          <w:p w14:paraId="7378CBBA" w14:textId="48A25678" w:rsidR="00A318B8" w:rsidRPr="00517F8E" w:rsidRDefault="009E0FD6" w:rsidP="003E67BD">
            <w:pPr>
              <w:pStyle w:val="TEXTO2"/>
              <w:rPr>
                <w:rFonts w:cs="Arial"/>
                <w:lang w:val="eu-ES"/>
              </w:rPr>
            </w:pPr>
            <w:r w:rsidRPr="00517F8E">
              <w:rPr>
                <w:rFonts w:cs="Arial"/>
                <w:lang w:val="eu-ES"/>
              </w:rPr>
              <w:t>- Onak: % 15.</w:t>
            </w:r>
          </w:p>
        </w:tc>
        <w:tc>
          <w:tcPr>
            <w:tcW w:w="284" w:type="dxa"/>
            <w:shd w:val="clear" w:color="auto" w:fill="auto"/>
          </w:tcPr>
          <w:p w14:paraId="7C2CA464" w14:textId="77777777" w:rsidR="00A318B8" w:rsidRPr="003E67BD" w:rsidRDefault="00A318B8" w:rsidP="003E67BD">
            <w:pPr>
              <w:pStyle w:val="TEXTO2"/>
              <w:rPr>
                <w:rFonts w:cs="Arial"/>
              </w:rPr>
            </w:pPr>
          </w:p>
        </w:tc>
        <w:tc>
          <w:tcPr>
            <w:tcW w:w="4823" w:type="dxa"/>
            <w:shd w:val="clear" w:color="auto" w:fill="auto"/>
          </w:tcPr>
          <w:p w14:paraId="57AB7A0D" w14:textId="75EDB170" w:rsidR="00A318B8" w:rsidRPr="008F3CD5" w:rsidRDefault="00A318B8" w:rsidP="003E67BD">
            <w:pPr>
              <w:pStyle w:val="TEXTO2"/>
              <w:rPr>
                <w:rFonts w:cs="Arial"/>
                <w:lang w:val="es-ES"/>
              </w:rPr>
            </w:pPr>
            <w:r w:rsidRPr="00A318B8">
              <w:rPr>
                <w:rFonts w:cs="Arial"/>
                <w:lang w:val="es-ES"/>
              </w:rPr>
              <w:t>- Buenas: 15</w:t>
            </w:r>
            <w:r>
              <w:rPr>
                <w:rFonts w:cs="Arial"/>
                <w:lang w:val="es-ES"/>
              </w:rPr>
              <w:t>%.</w:t>
            </w:r>
          </w:p>
        </w:tc>
      </w:tr>
      <w:tr w:rsidR="00A318B8" w:rsidRPr="00455D37" w14:paraId="48638B45" w14:textId="77777777" w:rsidTr="00356D93">
        <w:trPr>
          <w:jc w:val="center"/>
        </w:trPr>
        <w:tc>
          <w:tcPr>
            <w:tcW w:w="4823" w:type="dxa"/>
            <w:shd w:val="clear" w:color="auto" w:fill="auto"/>
          </w:tcPr>
          <w:p w14:paraId="788F1258" w14:textId="681347D4" w:rsidR="00A318B8" w:rsidRPr="00517F8E" w:rsidRDefault="00296B79" w:rsidP="003E67BD">
            <w:pPr>
              <w:pStyle w:val="TEXTO2"/>
              <w:rPr>
                <w:rFonts w:cs="Arial"/>
                <w:lang w:val="eu-ES"/>
              </w:rPr>
            </w:pPr>
            <w:r w:rsidRPr="00517F8E">
              <w:rPr>
                <w:rFonts w:cs="Arial"/>
                <w:lang w:val="eu-ES"/>
              </w:rPr>
              <w:t>ii) Ikuskapenen emaitzaren arabera, kenkaria honelakoa izango da:</w:t>
            </w:r>
          </w:p>
        </w:tc>
        <w:tc>
          <w:tcPr>
            <w:tcW w:w="284" w:type="dxa"/>
            <w:shd w:val="clear" w:color="auto" w:fill="auto"/>
          </w:tcPr>
          <w:p w14:paraId="23BFBA19" w14:textId="77777777" w:rsidR="00A318B8" w:rsidRPr="003E67BD" w:rsidRDefault="00A318B8" w:rsidP="003E67BD">
            <w:pPr>
              <w:pStyle w:val="TEXTO2"/>
              <w:rPr>
                <w:rFonts w:cs="Arial"/>
              </w:rPr>
            </w:pPr>
          </w:p>
        </w:tc>
        <w:tc>
          <w:tcPr>
            <w:tcW w:w="4823" w:type="dxa"/>
            <w:shd w:val="clear" w:color="auto" w:fill="auto"/>
          </w:tcPr>
          <w:p w14:paraId="0D531BF0" w14:textId="4A655F3A" w:rsidR="00A318B8" w:rsidRPr="008F3CD5" w:rsidRDefault="00A318B8" w:rsidP="003E67BD">
            <w:pPr>
              <w:pStyle w:val="TEXTO2"/>
              <w:rPr>
                <w:rFonts w:cs="Arial"/>
                <w:lang w:val="es-ES"/>
              </w:rPr>
            </w:pPr>
            <w:r w:rsidRPr="00A318B8">
              <w:rPr>
                <w:rFonts w:cs="Arial"/>
                <w:lang w:val="es-ES"/>
              </w:rPr>
              <w:t>ii) Según el resultado de las auditorías la deducción será de</w:t>
            </w:r>
            <w:r>
              <w:rPr>
                <w:rFonts w:cs="Arial"/>
                <w:lang w:val="es-ES"/>
              </w:rPr>
              <w:t>:</w:t>
            </w:r>
          </w:p>
        </w:tc>
      </w:tr>
      <w:tr w:rsidR="00A318B8" w:rsidRPr="00455D37" w14:paraId="7654AB7B" w14:textId="77777777" w:rsidTr="00356D93">
        <w:trPr>
          <w:jc w:val="center"/>
        </w:trPr>
        <w:tc>
          <w:tcPr>
            <w:tcW w:w="4823" w:type="dxa"/>
            <w:shd w:val="clear" w:color="auto" w:fill="auto"/>
          </w:tcPr>
          <w:p w14:paraId="4F63BC46" w14:textId="245C8269" w:rsidR="00A318B8" w:rsidRPr="00517F8E" w:rsidRDefault="00296B79" w:rsidP="003E67BD">
            <w:pPr>
              <w:pStyle w:val="TEXTO2"/>
              <w:rPr>
                <w:rFonts w:cs="Arial"/>
                <w:lang w:val="eu-ES"/>
              </w:rPr>
            </w:pPr>
            <w:r w:rsidRPr="00517F8E">
              <w:rPr>
                <w:rFonts w:cs="Arial"/>
                <w:lang w:val="eu-ES"/>
              </w:rPr>
              <w:t>- Goiko mailako aldekoa: % 30.</w:t>
            </w:r>
          </w:p>
        </w:tc>
        <w:tc>
          <w:tcPr>
            <w:tcW w:w="284" w:type="dxa"/>
            <w:shd w:val="clear" w:color="auto" w:fill="auto"/>
          </w:tcPr>
          <w:p w14:paraId="403ABA46" w14:textId="77777777" w:rsidR="00A318B8" w:rsidRPr="003E67BD" w:rsidRDefault="00A318B8" w:rsidP="003E67BD">
            <w:pPr>
              <w:pStyle w:val="TEXTO2"/>
              <w:rPr>
                <w:rFonts w:cs="Arial"/>
              </w:rPr>
            </w:pPr>
          </w:p>
        </w:tc>
        <w:tc>
          <w:tcPr>
            <w:tcW w:w="4823" w:type="dxa"/>
            <w:shd w:val="clear" w:color="auto" w:fill="auto"/>
          </w:tcPr>
          <w:p w14:paraId="2808D809" w14:textId="738773D2" w:rsidR="00A318B8" w:rsidRPr="008F3CD5" w:rsidRDefault="00A318B8" w:rsidP="003E67BD">
            <w:pPr>
              <w:pStyle w:val="TEXTO2"/>
              <w:rPr>
                <w:rFonts w:cs="Arial"/>
                <w:lang w:val="es-ES"/>
              </w:rPr>
            </w:pPr>
            <w:r w:rsidRPr="00A318B8">
              <w:rPr>
                <w:rFonts w:cs="Arial"/>
                <w:lang w:val="es-ES"/>
              </w:rPr>
              <w:t>- Favorable nivel superior: 30</w:t>
            </w:r>
            <w:r>
              <w:rPr>
                <w:rFonts w:cs="Arial"/>
                <w:lang w:val="es-ES"/>
              </w:rPr>
              <w:t>%.</w:t>
            </w:r>
          </w:p>
        </w:tc>
      </w:tr>
      <w:tr w:rsidR="00A318B8" w:rsidRPr="00455D37" w14:paraId="79647E4C" w14:textId="77777777" w:rsidTr="00356D93">
        <w:trPr>
          <w:jc w:val="center"/>
        </w:trPr>
        <w:tc>
          <w:tcPr>
            <w:tcW w:w="4823" w:type="dxa"/>
            <w:shd w:val="clear" w:color="auto" w:fill="auto"/>
          </w:tcPr>
          <w:p w14:paraId="6D36E34A" w14:textId="5AF0EFF9" w:rsidR="00A318B8" w:rsidRPr="00517F8E" w:rsidRDefault="00296B79" w:rsidP="003E67BD">
            <w:pPr>
              <w:pStyle w:val="TEXTO2"/>
              <w:rPr>
                <w:rFonts w:cs="Arial"/>
                <w:lang w:val="eu-ES"/>
              </w:rPr>
            </w:pPr>
            <w:r w:rsidRPr="00517F8E">
              <w:rPr>
                <w:rFonts w:cs="Arial"/>
                <w:lang w:val="eu-ES"/>
              </w:rPr>
              <w:t>- Oinarrizko mailako aldekoa: % 15.</w:t>
            </w:r>
          </w:p>
        </w:tc>
        <w:tc>
          <w:tcPr>
            <w:tcW w:w="284" w:type="dxa"/>
            <w:shd w:val="clear" w:color="auto" w:fill="auto"/>
          </w:tcPr>
          <w:p w14:paraId="6DBA8CA9" w14:textId="77777777" w:rsidR="00A318B8" w:rsidRPr="003E67BD" w:rsidRDefault="00A318B8" w:rsidP="003E67BD">
            <w:pPr>
              <w:pStyle w:val="TEXTO2"/>
              <w:rPr>
                <w:rFonts w:cs="Arial"/>
              </w:rPr>
            </w:pPr>
          </w:p>
        </w:tc>
        <w:tc>
          <w:tcPr>
            <w:tcW w:w="4823" w:type="dxa"/>
            <w:shd w:val="clear" w:color="auto" w:fill="auto"/>
          </w:tcPr>
          <w:p w14:paraId="28B3161F" w14:textId="425C2AB1" w:rsidR="00A318B8" w:rsidRPr="008F3CD5" w:rsidRDefault="00A318B8" w:rsidP="003E67BD">
            <w:pPr>
              <w:pStyle w:val="TEXTO2"/>
              <w:rPr>
                <w:rFonts w:cs="Arial"/>
                <w:lang w:val="es-ES"/>
              </w:rPr>
            </w:pPr>
            <w:r w:rsidRPr="00A318B8">
              <w:rPr>
                <w:rFonts w:cs="Arial"/>
                <w:lang w:val="es-ES"/>
              </w:rPr>
              <w:t>- Favorable de nivel básico: 15</w:t>
            </w:r>
            <w:r>
              <w:rPr>
                <w:rFonts w:cs="Arial"/>
                <w:lang w:val="es-ES"/>
              </w:rPr>
              <w:t>%.</w:t>
            </w:r>
          </w:p>
        </w:tc>
      </w:tr>
      <w:tr w:rsidR="005C0CDC" w:rsidRPr="00455D37" w14:paraId="594420C5" w14:textId="77777777" w:rsidTr="00356D93">
        <w:trPr>
          <w:jc w:val="center"/>
        </w:trPr>
        <w:tc>
          <w:tcPr>
            <w:tcW w:w="4823" w:type="dxa"/>
            <w:shd w:val="clear" w:color="auto" w:fill="auto"/>
          </w:tcPr>
          <w:p w14:paraId="51081F68" w14:textId="003BCF4D" w:rsidR="005C0CDC" w:rsidRPr="00517F8E" w:rsidRDefault="00296B79" w:rsidP="003E67BD">
            <w:pPr>
              <w:pStyle w:val="TEXTO2"/>
              <w:rPr>
                <w:rFonts w:cs="Arial"/>
                <w:lang w:val="eu-ES"/>
              </w:rPr>
            </w:pPr>
            <w:r w:rsidRPr="00517F8E">
              <w:rPr>
                <w:rFonts w:cs="Arial"/>
                <w:lang w:val="eu-ES"/>
              </w:rPr>
              <w:t>Nolanahi ere, kontzeptu horrengatiko gehieneko kenkaria ez da % 30etik gorakoa izango.</w:t>
            </w:r>
          </w:p>
        </w:tc>
        <w:tc>
          <w:tcPr>
            <w:tcW w:w="284" w:type="dxa"/>
            <w:shd w:val="clear" w:color="auto" w:fill="auto"/>
          </w:tcPr>
          <w:p w14:paraId="3FA9ABBA" w14:textId="77777777" w:rsidR="005C0CDC" w:rsidRPr="003E67BD" w:rsidRDefault="005C0CDC" w:rsidP="003E67BD">
            <w:pPr>
              <w:pStyle w:val="TEXTO2"/>
              <w:rPr>
                <w:rFonts w:cs="Arial"/>
              </w:rPr>
            </w:pPr>
          </w:p>
        </w:tc>
        <w:tc>
          <w:tcPr>
            <w:tcW w:w="4823" w:type="dxa"/>
            <w:shd w:val="clear" w:color="auto" w:fill="auto"/>
          </w:tcPr>
          <w:p w14:paraId="6B2DDB54" w14:textId="50FDD8CD" w:rsidR="005C0CDC" w:rsidRPr="008F3CD5" w:rsidRDefault="00A318B8" w:rsidP="003E67BD">
            <w:pPr>
              <w:pStyle w:val="TEXTO2"/>
              <w:rPr>
                <w:rFonts w:cs="Arial"/>
                <w:lang w:val="es-ES"/>
              </w:rPr>
            </w:pPr>
            <w:r w:rsidRPr="00A318B8">
              <w:rPr>
                <w:rFonts w:cs="Arial"/>
                <w:lang w:val="es-ES"/>
              </w:rPr>
              <w:t>En todo caso la deducción máxima por este concepto no excederá del 30 %</w:t>
            </w:r>
            <w:r>
              <w:rPr>
                <w:rFonts w:cs="Arial"/>
                <w:lang w:val="es-ES"/>
              </w:rPr>
              <w:t>.</w:t>
            </w:r>
          </w:p>
        </w:tc>
      </w:tr>
      <w:tr w:rsidR="005C0CDC" w:rsidRPr="00455D37" w14:paraId="20FF241B" w14:textId="77777777" w:rsidTr="00356D93">
        <w:trPr>
          <w:jc w:val="center"/>
        </w:trPr>
        <w:tc>
          <w:tcPr>
            <w:tcW w:w="4823" w:type="dxa"/>
            <w:shd w:val="clear" w:color="auto" w:fill="auto"/>
          </w:tcPr>
          <w:p w14:paraId="463ED0E7" w14:textId="1FEE870E" w:rsidR="005C0CDC" w:rsidRPr="00517F8E" w:rsidRDefault="009054B8" w:rsidP="003E67BD">
            <w:pPr>
              <w:pStyle w:val="TEXTO2"/>
              <w:rPr>
                <w:rFonts w:cs="Arial"/>
                <w:lang w:val="eu-ES"/>
              </w:rPr>
            </w:pPr>
            <w:r w:rsidRPr="00517F8E">
              <w:rPr>
                <w:rFonts w:cs="Arial"/>
                <w:lang w:val="eu-ES"/>
              </w:rPr>
              <w:t>Artikulu honetan araututako kenkariak aplikatzeko, beharrezkoa izango da osasun-arloan eskumena duen saileko zerbitzuei aldez aurretik errekonozimendua eskatzea. Horretarako, kasu bakoitzean aurreikusitako baldintzak eta betekizunak betetzen direla frogatzen duen dokumentazioa aurkeztu beharko da eskabidean.</w:t>
            </w:r>
          </w:p>
        </w:tc>
        <w:tc>
          <w:tcPr>
            <w:tcW w:w="284" w:type="dxa"/>
            <w:shd w:val="clear" w:color="auto" w:fill="auto"/>
          </w:tcPr>
          <w:p w14:paraId="72E119BD" w14:textId="77777777" w:rsidR="005C0CDC" w:rsidRPr="003E67BD" w:rsidRDefault="005C0CDC" w:rsidP="003E67BD">
            <w:pPr>
              <w:pStyle w:val="TEXTO2"/>
              <w:rPr>
                <w:rFonts w:cs="Arial"/>
              </w:rPr>
            </w:pPr>
          </w:p>
        </w:tc>
        <w:tc>
          <w:tcPr>
            <w:tcW w:w="4823" w:type="dxa"/>
            <w:shd w:val="clear" w:color="auto" w:fill="auto"/>
          </w:tcPr>
          <w:p w14:paraId="40A5501C" w14:textId="4A3E5B4F" w:rsidR="005C0CDC" w:rsidRPr="008F3CD5" w:rsidRDefault="00A318B8" w:rsidP="003E67BD">
            <w:pPr>
              <w:pStyle w:val="TEXTO2"/>
              <w:rPr>
                <w:rFonts w:cs="Arial"/>
                <w:lang w:val="es-ES"/>
              </w:rPr>
            </w:pPr>
            <w:r w:rsidRPr="00A318B8">
              <w:rPr>
                <w:rFonts w:cs="Arial"/>
                <w:lang w:val="es-ES"/>
              </w:rPr>
              <w:t>Para la aplicación de las deducciones reguladas en este artículo será preciso solicitar su previo reconocimiento por los servicios del departamento competente en materia de salud, para lo que se deberá aportar en la solicitud la documentación que pruebe el cumplimiento de las condiciones y requisitos previstos en cada caso</w:t>
            </w:r>
            <w:r>
              <w:rPr>
                <w:rFonts w:cs="Arial"/>
                <w:lang w:val="es-ES"/>
              </w:rPr>
              <w:t>.</w:t>
            </w:r>
          </w:p>
        </w:tc>
      </w:tr>
      <w:tr w:rsidR="00A318B8" w:rsidRPr="00455D37" w14:paraId="0B63F436" w14:textId="77777777" w:rsidTr="00356D93">
        <w:trPr>
          <w:jc w:val="center"/>
        </w:trPr>
        <w:tc>
          <w:tcPr>
            <w:tcW w:w="4823" w:type="dxa"/>
            <w:shd w:val="clear" w:color="auto" w:fill="auto"/>
          </w:tcPr>
          <w:p w14:paraId="5DBAA01A" w14:textId="3D138394" w:rsidR="00A318B8" w:rsidRPr="00517F8E" w:rsidRDefault="009054B8" w:rsidP="003E67BD">
            <w:pPr>
              <w:pStyle w:val="TEXTO2"/>
              <w:rPr>
                <w:rFonts w:cs="Arial"/>
                <w:lang w:val="eu-ES"/>
              </w:rPr>
            </w:pPr>
            <w:r w:rsidRPr="00517F8E">
              <w:rPr>
                <w:rFonts w:cs="Arial"/>
                <w:lang w:val="eu-ES"/>
              </w:rPr>
              <w:t>172. artikulua.- Likidazioak metatzeari buruzko arauak.</w:t>
            </w:r>
          </w:p>
        </w:tc>
        <w:tc>
          <w:tcPr>
            <w:tcW w:w="284" w:type="dxa"/>
            <w:shd w:val="clear" w:color="auto" w:fill="auto"/>
          </w:tcPr>
          <w:p w14:paraId="5B9CE4C1" w14:textId="77777777" w:rsidR="00A318B8" w:rsidRPr="003E67BD" w:rsidRDefault="00A318B8" w:rsidP="003E67BD">
            <w:pPr>
              <w:pStyle w:val="TEXTO2"/>
              <w:rPr>
                <w:rFonts w:cs="Arial"/>
              </w:rPr>
            </w:pPr>
          </w:p>
        </w:tc>
        <w:tc>
          <w:tcPr>
            <w:tcW w:w="4823" w:type="dxa"/>
            <w:shd w:val="clear" w:color="auto" w:fill="auto"/>
          </w:tcPr>
          <w:p w14:paraId="2D009BC1" w14:textId="2586BEEB" w:rsidR="00A318B8" w:rsidRPr="008F3CD5" w:rsidRDefault="00A318B8" w:rsidP="003E67BD">
            <w:pPr>
              <w:pStyle w:val="TEXTO2"/>
              <w:rPr>
                <w:rFonts w:cs="Arial"/>
                <w:lang w:val="es-ES"/>
              </w:rPr>
            </w:pPr>
            <w:r w:rsidRPr="00A318B8">
              <w:rPr>
                <w:rFonts w:cs="Arial"/>
                <w:lang w:val="es-ES"/>
              </w:rPr>
              <w:t>Artículo 172.</w:t>
            </w:r>
            <w:r>
              <w:rPr>
                <w:rFonts w:cs="Arial"/>
                <w:lang w:val="es-ES"/>
              </w:rPr>
              <w:t>-</w:t>
            </w:r>
            <w:r w:rsidRPr="00A318B8">
              <w:rPr>
                <w:rFonts w:cs="Arial"/>
                <w:lang w:val="es-ES"/>
              </w:rPr>
              <w:t xml:space="preserve"> Reglas relativas a la acumulación de liquidaciones</w:t>
            </w:r>
            <w:r>
              <w:rPr>
                <w:rFonts w:cs="Arial"/>
                <w:lang w:val="es-ES"/>
              </w:rPr>
              <w:t>.</w:t>
            </w:r>
          </w:p>
        </w:tc>
      </w:tr>
      <w:tr w:rsidR="00A318B8" w:rsidRPr="00455D37" w14:paraId="17DB0207" w14:textId="77777777" w:rsidTr="00356D93">
        <w:trPr>
          <w:jc w:val="center"/>
        </w:trPr>
        <w:tc>
          <w:tcPr>
            <w:tcW w:w="4823" w:type="dxa"/>
            <w:shd w:val="clear" w:color="auto" w:fill="auto"/>
          </w:tcPr>
          <w:p w14:paraId="5967F1A6" w14:textId="4FDDC35A" w:rsidR="00A318B8" w:rsidRPr="00517F8E" w:rsidRDefault="009054B8" w:rsidP="003E67BD">
            <w:pPr>
              <w:pStyle w:val="TEXTO2"/>
              <w:rPr>
                <w:rFonts w:cs="Arial"/>
                <w:lang w:val="eu-ES"/>
              </w:rPr>
            </w:pPr>
            <w:r w:rsidRPr="00517F8E">
              <w:rPr>
                <w:rFonts w:cs="Arial"/>
                <w:lang w:val="eu-ES"/>
              </w:rPr>
              <w:t>Kasu bakoitzean sortutako tributu-kuotak metatu egin beharko dira sortzapen-fase guztiak edo batzuk establezimendu berean txertatzen direnean, arau hauen arabera:</w:t>
            </w:r>
          </w:p>
        </w:tc>
        <w:tc>
          <w:tcPr>
            <w:tcW w:w="284" w:type="dxa"/>
            <w:shd w:val="clear" w:color="auto" w:fill="auto"/>
          </w:tcPr>
          <w:p w14:paraId="03AE54C9" w14:textId="77777777" w:rsidR="00A318B8" w:rsidRPr="003E67BD" w:rsidRDefault="00A318B8" w:rsidP="003E67BD">
            <w:pPr>
              <w:pStyle w:val="TEXTO2"/>
              <w:rPr>
                <w:rFonts w:cs="Arial"/>
              </w:rPr>
            </w:pPr>
          </w:p>
        </w:tc>
        <w:tc>
          <w:tcPr>
            <w:tcW w:w="4823" w:type="dxa"/>
            <w:shd w:val="clear" w:color="auto" w:fill="auto"/>
          </w:tcPr>
          <w:p w14:paraId="51F75093" w14:textId="6AE7DC6B" w:rsidR="00A318B8" w:rsidRPr="00A318B8" w:rsidRDefault="00A318B8" w:rsidP="003E67BD">
            <w:pPr>
              <w:pStyle w:val="TEXTO2"/>
              <w:rPr>
                <w:rFonts w:cs="Arial"/>
              </w:rPr>
            </w:pPr>
            <w:r w:rsidRPr="00A318B8">
              <w:rPr>
                <w:rFonts w:cs="Arial"/>
                <w:lang w:val="es-ES"/>
              </w:rPr>
              <w:t>Las cuotas tributarias devengadas en cada caso se deberán acumular cuando se produzca la integración de todas o algunas de las fases de devengo en un mismo establecimiento, de acuerdo con las siguientes reglas</w:t>
            </w:r>
            <w:r>
              <w:rPr>
                <w:rFonts w:cs="Arial"/>
                <w:lang w:val="es-ES"/>
              </w:rPr>
              <w:t>:</w:t>
            </w:r>
          </w:p>
        </w:tc>
      </w:tr>
      <w:tr w:rsidR="00A318B8" w:rsidRPr="00455D37" w14:paraId="0855D229" w14:textId="77777777" w:rsidTr="00356D93">
        <w:trPr>
          <w:jc w:val="center"/>
        </w:trPr>
        <w:tc>
          <w:tcPr>
            <w:tcW w:w="4823" w:type="dxa"/>
            <w:shd w:val="clear" w:color="auto" w:fill="auto"/>
          </w:tcPr>
          <w:p w14:paraId="149FA6F9" w14:textId="1C0F9D3E" w:rsidR="00A318B8" w:rsidRPr="00517F8E" w:rsidRDefault="00F16A04" w:rsidP="003E67BD">
            <w:pPr>
              <w:pStyle w:val="TEXTO2"/>
              <w:rPr>
                <w:rFonts w:cs="Arial"/>
                <w:lang w:val="eu-ES"/>
              </w:rPr>
            </w:pPr>
            <w:r w:rsidRPr="00517F8E">
              <w:rPr>
                <w:rFonts w:cs="Arial"/>
                <w:lang w:val="eu-ES"/>
              </w:rPr>
              <w:t>a) Establezimendu berean animaliak hiltzeko eta zatikatzeko eragiketak egiten direnean, animaliak hiltzeagatiko osasun-ikuskapenei eta -kontrolei dagokien kuota baino ez da sortuko.</w:t>
            </w:r>
          </w:p>
        </w:tc>
        <w:tc>
          <w:tcPr>
            <w:tcW w:w="284" w:type="dxa"/>
            <w:shd w:val="clear" w:color="auto" w:fill="auto"/>
          </w:tcPr>
          <w:p w14:paraId="4BD55E85" w14:textId="77777777" w:rsidR="00A318B8" w:rsidRPr="003E67BD" w:rsidRDefault="00A318B8" w:rsidP="003E67BD">
            <w:pPr>
              <w:pStyle w:val="TEXTO2"/>
              <w:rPr>
                <w:rFonts w:cs="Arial"/>
              </w:rPr>
            </w:pPr>
          </w:p>
        </w:tc>
        <w:tc>
          <w:tcPr>
            <w:tcW w:w="4823" w:type="dxa"/>
            <w:shd w:val="clear" w:color="auto" w:fill="auto"/>
          </w:tcPr>
          <w:p w14:paraId="5397F9C5" w14:textId="1916E9D9" w:rsidR="00A318B8" w:rsidRPr="008F3CD5" w:rsidRDefault="00A318B8" w:rsidP="003E67BD">
            <w:pPr>
              <w:pStyle w:val="TEXTO2"/>
              <w:rPr>
                <w:rFonts w:cs="Arial"/>
                <w:lang w:val="es-ES"/>
              </w:rPr>
            </w:pPr>
            <w:r w:rsidRPr="00A318B8">
              <w:rPr>
                <w:rFonts w:cs="Arial"/>
                <w:lang w:val="es-ES"/>
              </w:rPr>
              <w:t>a) Cuando en el mismo establecimiento se efectúen operaciones de sacrificio, de despiece, se devengará únicamente la cuota relativa a inspecciones y controles sanitarios por la operación de sacrificio de animales</w:t>
            </w:r>
            <w:r>
              <w:rPr>
                <w:rFonts w:cs="Arial"/>
                <w:lang w:val="es-ES"/>
              </w:rPr>
              <w:t>.</w:t>
            </w:r>
          </w:p>
        </w:tc>
      </w:tr>
      <w:tr w:rsidR="00A318B8" w:rsidRPr="00455D37" w14:paraId="66DD05E8" w14:textId="77777777" w:rsidTr="00356D93">
        <w:trPr>
          <w:jc w:val="center"/>
        </w:trPr>
        <w:tc>
          <w:tcPr>
            <w:tcW w:w="4823" w:type="dxa"/>
            <w:shd w:val="clear" w:color="auto" w:fill="auto"/>
          </w:tcPr>
          <w:p w14:paraId="67019ACC" w14:textId="232C8451" w:rsidR="00A318B8" w:rsidRPr="00517F8E" w:rsidRDefault="00F16A04" w:rsidP="003E67BD">
            <w:pPr>
              <w:pStyle w:val="TEXTO2"/>
              <w:rPr>
                <w:rFonts w:cs="Arial"/>
                <w:lang w:val="eu-ES"/>
              </w:rPr>
            </w:pPr>
            <w:r w:rsidRPr="00517F8E">
              <w:rPr>
                <w:rFonts w:cs="Arial"/>
                <w:lang w:val="eu-ES"/>
              </w:rPr>
              <w:t>b) Establezimendu berean zatikatze-eragiketak bakarrik egiten direnean, haragien ikuskapenei eta osasun-kontrolei dagokien kuota bakarrik sortuko da zatikatze-eragiketagatik.</w:t>
            </w:r>
          </w:p>
        </w:tc>
        <w:tc>
          <w:tcPr>
            <w:tcW w:w="284" w:type="dxa"/>
            <w:shd w:val="clear" w:color="auto" w:fill="auto"/>
          </w:tcPr>
          <w:p w14:paraId="439C75D0" w14:textId="77777777" w:rsidR="00A318B8" w:rsidRPr="003E67BD" w:rsidRDefault="00A318B8" w:rsidP="003E67BD">
            <w:pPr>
              <w:pStyle w:val="TEXTO2"/>
              <w:rPr>
                <w:rFonts w:cs="Arial"/>
              </w:rPr>
            </w:pPr>
          </w:p>
        </w:tc>
        <w:tc>
          <w:tcPr>
            <w:tcW w:w="4823" w:type="dxa"/>
            <w:shd w:val="clear" w:color="auto" w:fill="auto"/>
          </w:tcPr>
          <w:p w14:paraId="64608BB8" w14:textId="1716F960" w:rsidR="00A318B8" w:rsidRPr="008F3CD5" w:rsidRDefault="00A318B8" w:rsidP="003E67BD">
            <w:pPr>
              <w:pStyle w:val="TEXTO2"/>
              <w:rPr>
                <w:rFonts w:cs="Arial"/>
                <w:lang w:val="es-ES"/>
              </w:rPr>
            </w:pPr>
            <w:r w:rsidRPr="00A318B8">
              <w:rPr>
                <w:rFonts w:cs="Arial"/>
                <w:lang w:val="es-ES"/>
              </w:rPr>
              <w:t>b) Cuando en el mismo establecimiento se realicen únicamente operaciones de despiece, sólo se devengará la cuota relativa a inspecciones y controles sanitarios de carnes por la operación de despiece</w:t>
            </w:r>
            <w:r>
              <w:rPr>
                <w:rFonts w:cs="Arial"/>
                <w:lang w:val="es-ES"/>
              </w:rPr>
              <w:t>.</w:t>
            </w:r>
          </w:p>
        </w:tc>
      </w:tr>
      <w:tr w:rsidR="00A318B8" w:rsidRPr="00455D37" w14:paraId="74B8EEEB" w14:textId="77777777" w:rsidTr="00356D93">
        <w:trPr>
          <w:jc w:val="center"/>
        </w:trPr>
        <w:tc>
          <w:tcPr>
            <w:tcW w:w="4823" w:type="dxa"/>
            <w:shd w:val="clear" w:color="auto" w:fill="auto"/>
          </w:tcPr>
          <w:p w14:paraId="42CA94B8" w14:textId="1850FA43" w:rsidR="00A318B8" w:rsidRPr="00517F8E" w:rsidRDefault="000D186C" w:rsidP="003E67BD">
            <w:pPr>
              <w:pStyle w:val="TEXTO2"/>
              <w:rPr>
                <w:rFonts w:cs="Arial"/>
                <w:lang w:val="eu-ES"/>
              </w:rPr>
            </w:pPr>
            <w:r w:rsidRPr="00517F8E">
              <w:rPr>
                <w:rFonts w:cs="Arial"/>
                <w:lang w:val="eu-ES"/>
              </w:rPr>
              <w:t>173. artikulua.- Tasen likidazioa eta ordainketa.</w:t>
            </w:r>
          </w:p>
        </w:tc>
        <w:tc>
          <w:tcPr>
            <w:tcW w:w="284" w:type="dxa"/>
            <w:shd w:val="clear" w:color="auto" w:fill="auto"/>
          </w:tcPr>
          <w:p w14:paraId="70B82345" w14:textId="77777777" w:rsidR="00A318B8" w:rsidRPr="003E67BD" w:rsidRDefault="00A318B8" w:rsidP="003E67BD">
            <w:pPr>
              <w:pStyle w:val="TEXTO2"/>
              <w:rPr>
                <w:rFonts w:cs="Arial"/>
              </w:rPr>
            </w:pPr>
          </w:p>
        </w:tc>
        <w:tc>
          <w:tcPr>
            <w:tcW w:w="4823" w:type="dxa"/>
            <w:shd w:val="clear" w:color="auto" w:fill="auto"/>
          </w:tcPr>
          <w:p w14:paraId="632DF265" w14:textId="45B4E836" w:rsidR="00A318B8" w:rsidRPr="008F3CD5" w:rsidRDefault="00A318B8" w:rsidP="003E67BD">
            <w:pPr>
              <w:pStyle w:val="TEXTO2"/>
              <w:rPr>
                <w:rFonts w:cs="Arial"/>
                <w:lang w:val="es-ES"/>
              </w:rPr>
            </w:pPr>
            <w:r w:rsidRPr="00A318B8">
              <w:rPr>
                <w:rFonts w:cs="Arial"/>
                <w:lang w:val="es-ES"/>
              </w:rPr>
              <w:t>Artículo 173.</w:t>
            </w:r>
            <w:r>
              <w:rPr>
                <w:rFonts w:cs="Arial"/>
                <w:lang w:val="es-ES"/>
              </w:rPr>
              <w:t>-</w:t>
            </w:r>
            <w:r w:rsidRPr="00A318B8">
              <w:rPr>
                <w:rFonts w:cs="Arial"/>
                <w:lang w:val="es-ES"/>
              </w:rPr>
              <w:t xml:space="preserve"> Liquidación e ingreso de las tasas</w:t>
            </w:r>
            <w:r>
              <w:rPr>
                <w:rFonts w:cs="Arial"/>
                <w:lang w:val="es-ES"/>
              </w:rPr>
              <w:t>.</w:t>
            </w:r>
          </w:p>
        </w:tc>
      </w:tr>
      <w:tr w:rsidR="00A318B8" w:rsidRPr="00455D37" w14:paraId="76881321" w14:textId="77777777" w:rsidTr="00356D93">
        <w:trPr>
          <w:jc w:val="center"/>
        </w:trPr>
        <w:tc>
          <w:tcPr>
            <w:tcW w:w="4823" w:type="dxa"/>
            <w:shd w:val="clear" w:color="auto" w:fill="auto"/>
          </w:tcPr>
          <w:p w14:paraId="67F728B5" w14:textId="64239794" w:rsidR="00A318B8" w:rsidRPr="00517F8E" w:rsidRDefault="000D186C" w:rsidP="003E67BD">
            <w:pPr>
              <w:pStyle w:val="TEXTO2"/>
              <w:rPr>
                <w:rFonts w:cs="Arial"/>
                <w:lang w:val="eu-ES"/>
              </w:rPr>
            </w:pPr>
            <w:r w:rsidRPr="00517F8E">
              <w:rPr>
                <w:rFonts w:cs="Arial"/>
                <w:lang w:val="eu-ES"/>
              </w:rPr>
              <w:lastRenderedPageBreak/>
              <w:t>Tasen kuotak subjektu pasiboaren autolikidazioaren bidez ordainduko dira, erregelamenduz ezarritako moduan eta epeetan.</w:t>
            </w:r>
          </w:p>
        </w:tc>
        <w:tc>
          <w:tcPr>
            <w:tcW w:w="284" w:type="dxa"/>
            <w:shd w:val="clear" w:color="auto" w:fill="auto"/>
          </w:tcPr>
          <w:p w14:paraId="0FE190BB" w14:textId="77777777" w:rsidR="00A318B8" w:rsidRPr="003E67BD" w:rsidRDefault="00A318B8" w:rsidP="003E67BD">
            <w:pPr>
              <w:pStyle w:val="TEXTO2"/>
              <w:rPr>
                <w:rFonts w:cs="Arial"/>
              </w:rPr>
            </w:pPr>
          </w:p>
        </w:tc>
        <w:tc>
          <w:tcPr>
            <w:tcW w:w="4823" w:type="dxa"/>
            <w:shd w:val="clear" w:color="auto" w:fill="auto"/>
          </w:tcPr>
          <w:p w14:paraId="5B7A1BC4" w14:textId="7F30AFD1" w:rsidR="00A318B8" w:rsidRPr="008F3CD5" w:rsidRDefault="00A318B8" w:rsidP="003E67BD">
            <w:pPr>
              <w:pStyle w:val="TEXTO2"/>
              <w:rPr>
                <w:rFonts w:cs="Arial"/>
                <w:lang w:val="es-ES"/>
              </w:rPr>
            </w:pPr>
            <w:r w:rsidRPr="00A318B8">
              <w:rPr>
                <w:rFonts w:cs="Arial"/>
                <w:lang w:val="es-ES"/>
              </w:rPr>
              <w:t>El ingreso de las cuotas de las tasas se realizará mediante autoliquidación del sujeto pasivo, en la forma y plazos que se establezcan reglamentariamente</w:t>
            </w:r>
            <w:r>
              <w:rPr>
                <w:rFonts w:cs="Arial"/>
                <w:lang w:val="es-ES"/>
              </w:rPr>
              <w:t>.</w:t>
            </w:r>
          </w:p>
        </w:tc>
      </w:tr>
      <w:tr w:rsidR="00A318B8" w:rsidRPr="00455D37" w14:paraId="3A3723A2" w14:textId="77777777" w:rsidTr="00356D93">
        <w:trPr>
          <w:jc w:val="center"/>
        </w:trPr>
        <w:tc>
          <w:tcPr>
            <w:tcW w:w="4823" w:type="dxa"/>
            <w:shd w:val="clear" w:color="auto" w:fill="auto"/>
          </w:tcPr>
          <w:p w14:paraId="6108A312" w14:textId="1D475BA4" w:rsidR="00A318B8" w:rsidRPr="00517F8E" w:rsidRDefault="000D186C" w:rsidP="003E67BD">
            <w:pPr>
              <w:pStyle w:val="TEXTO2"/>
              <w:rPr>
                <w:rFonts w:cs="Arial"/>
                <w:lang w:val="eu-ES"/>
              </w:rPr>
            </w:pPr>
            <w:r w:rsidRPr="00517F8E">
              <w:rPr>
                <w:rFonts w:cs="Arial"/>
                <w:lang w:val="eu-ES"/>
              </w:rPr>
              <w:t>Hala ere, 170. artikuluaren 1. paragrafoaren g) idatz-zatiaren kasuan, osasun-arloan eskumena duen sailak dagokion likidazioa egingo du sortzen den unean, eta hori subjektu pasiboari jakinaraziko zaio, eta hark borondatezko epean egin beharko du ordainketa.</w:t>
            </w:r>
          </w:p>
        </w:tc>
        <w:tc>
          <w:tcPr>
            <w:tcW w:w="284" w:type="dxa"/>
            <w:shd w:val="clear" w:color="auto" w:fill="auto"/>
          </w:tcPr>
          <w:p w14:paraId="2364C9D3" w14:textId="77777777" w:rsidR="00A318B8" w:rsidRPr="003E67BD" w:rsidRDefault="00A318B8" w:rsidP="003E67BD">
            <w:pPr>
              <w:pStyle w:val="TEXTO2"/>
              <w:rPr>
                <w:rFonts w:cs="Arial"/>
              </w:rPr>
            </w:pPr>
          </w:p>
        </w:tc>
        <w:tc>
          <w:tcPr>
            <w:tcW w:w="4823" w:type="dxa"/>
            <w:shd w:val="clear" w:color="auto" w:fill="auto"/>
          </w:tcPr>
          <w:p w14:paraId="6C9F66C9" w14:textId="08BF111F" w:rsidR="00A318B8" w:rsidRPr="008F3CD5" w:rsidRDefault="00A318B8" w:rsidP="003E67BD">
            <w:pPr>
              <w:pStyle w:val="TEXTO2"/>
              <w:rPr>
                <w:rFonts w:cs="Arial"/>
                <w:lang w:val="es-ES"/>
              </w:rPr>
            </w:pPr>
            <w:r w:rsidRPr="00A318B8">
              <w:rPr>
                <w:rFonts w:cs="Arial"/>
                <w:lang w:val="es-ES"/>
              </w:rPr>
              <w:t>No obstante, en el caso del apartado g) del párrafo 1 del artículo 170, el departamento competente en materia de salud practicará la liquidación correspondiente en el momento de su devengo, la cual se notificará al sujeto pasivo, quien deberá efectuar el pago en periodo voluntario</w:t>
            </w:r>
            <w:r>
              <w:rPr>
                <w:rFonts w:cs="Arial"/>
                <w:lang w:val="es-ES"/>
              </w:rPr>
              <w:t>.</w:t>
            </w:r>
          </w:p>
        </w:tc>
      </w:tr>
      <w:tr w:rsidR="00A318B8" w:rsidRPr="00455D37" w14:paraId="15B06E3F" w14:textId="77777777" w:rsidTr="00356D93">
        <w:trPr>
          <w:jc w:val="center"/>
        </w:trPr>
        <w:tc>
          <w:tcPr>
            <w:tcW w:w="4823" w:type="dxa"/>
            <w:shd w:val="clear" w:color="auto" w:fill="auto"/>
          </w:tcPr>
          <w:p w14:paraId="31035289" w14:textId="75D35114" w:rsidR="00A318B8" w:rsidRPr="00517F8E" w:rsidRDefault="001C54DD" w:rsidP="003E67BD">
            <w:pPr>
              <w:pStyle w:val="TEXTO2"/>
              <w:rPr>
                <w:rFonts w:cs="Arial"/>
                <w:lang w:val="eu-ES"/>
              </w:rPr>
            </w:pPr>
            <w:r w:rsidRPr="00517F8E">
              <w:rPr>
                <w:rFonts w:cs="Arial"/>
                <w:lang w:val="eu-ES"/>
              </w:rPr>
              <w:t>174. artikulua.- Salbuespenak eta hobariak.</w:t>
            </w:r>
          </w:p>
        </w:tc>
        <w:tc>
          <w:tcPr>
            <w:tcW w:w="284" w:type="dxa"/>
            <w:shd w:val="clear" w:color="auto" w:fill="auto"/>
          </w:tcPr>
          <w:p w14:paraId="67822217" w14:textId="77777777" w:rsidR="00A318B8" w:rsidRPr="003E67BD" w:rsidRDefault="00A318B8" w:rsidP="003E67BD">
            <w:pPr>
              <w:pStyle w:val="TEXTO2"/>
              <w:rPr>
                <w:rFonts w:cs="Arial"/>
              </w:rPr>
            </w:pPr>
          </w:p>
        </w:tc>
        <w:tc>
          <w:tcPr>
            <w:tcW w:w="4823" w:type="dxa"/>
            <w:shd w:val="clear" w:color="auto" w:fill="auto"/>
          </w:tcPr>
          <w:p w14:paraId="0662C1C6" w14:textId="747AC29F" w:rsidR="00A318B8" w:rsidRPr="008F3CD5" w:rsidRDefault="00A318B8" w:rsidP="003E67BD">
            <w:pPr>
              <w:pStyle w:val="TEXTO2"/>
              <w:rPr>
                <w:rFonts w:cs="Arial"/>
                <w:lang w:val="es-ES"/>
              </w:rPr>
            </w:pPr>
            <w:r w:rsidRPr="00A318B8">
              <w:rPr>
                <w:rFonts w:cs="Arial"/>
                <w:lang w:val="es-ES"/>
              </w:rPr>
              <w:t>Artículo 174.</w:t>
            </w:r>
            <w:r>
              <w:rPr>
                <w:rFonts w:cs="Arial"/>
                <w:lang w:val="es-ES"/>
              </w:rPr>
              <w:t>-</w:t>
            </w:r>
            <w:r w:rsidRPr="00A318B8">
              <w:rPr>
                <w:rFonts w:cs="Arial"/>
                <w:lang w:val="es-ES"/>
              </w:rPr>
              <w:t xml:space="preserve"> Exenciones y bonificaciones</w:t>
            </w:r>
            <w:r>
              <w:rPr>
                <w:rFonts w:cs="Arial"/>
                <w:lang w:val="es-ES"/>
              </w:rPr>
              <w:t>.</w:t>
            </w:r>
          </w:p>
        </w:tc>
      </w:tr>
      <w:tr w:rsidR="00A318B8" w:rsidRPr="00455D37" w14:paraId="093EAF58" w14:textId="77777777" w:rsidTr="00356D93">
        <w:trPr>
          <w:jc w:val="center"/>
        </w:trPr>
        <w:tc>
          <w:tcPr>
            <w:tcW w:w="4823" w:type="dxa"/>
            <w:shd w:val="clear" w:color="auto" w:fill="auto"/>
          </w:tcPr>
          <w:p w14:paraId="73B8B6DC" w14:textId="2B3FF0B5" w:rsidR="00A318B8" w:rsidRPr="00517F8E" w:rsidRDefault="001C54DD" w:rsidP="003E67BD">
            <w:pPr>
              <w:pStyle w:val="TEXTO2"/>
              <w:rPr>
                <w:rFonts w:cs="Arial"/>
                <w:lang w:val="eu-ES"/>
              </w:rPr>
            </w:pPr>
            <w:r w:rsidRPr="00517F8E">
              <w:rPr>
                <w:rFonts w:cs="Arial"/>
                <w:lang w:val="eu-ES"/>
              </w:rPr>
              <w:t>Aurreko artikuluetan jasotako arauen arabera egindako likidazioen ondoriozko kuoten gainean, ez da inolako salbuespenik, murrizketarik edo hobaririk emango, ustiategien titularra edo ustiategiak kokatuta dauden lurraldea edozein dela ere.</w:t>
            </w:r>
          </w:p>
        </w:tc>
        <w:tc>
          <w:tcPr>
            <w:tcW w:w="284" w:type="dxa"/>
            <w:shd w:val="clear" w:color="auto" w:fill="auto"/>
          </w:tcPr>
          <w:p w14:paraId="104C1BF9" w14:textId="77777777" w:rsidR="00A318B8" w:rsidRPr="003E67BD" w:rsidRDefault="00A318B8" w:rsidP="003E67BD">
            <w:pPr>
              <w:pStyle w:val="TEXTO2"/>
              <w:rPr>
                <w:rFonts w:cs="Arial"/>
              </w:rPr>
            </w:pPr>
          </w:p>
        </w:tc>
        <w:tc>
          <w:tcPr>
            <w:tcW w:w="4823" w:type="dxa"/>
            <w:shd w:val="clear" w:color="auto" w:fill="auto"/>
          </w:tcPr>
          <w:p w14:paraId="52D9D149" w14:textId="7EEBD541" w:rsidR="00A318B8" w:rsidRPr="008F3CD5" w:rsidRDefault="00A318B8" w:rsidP="003E67BD">
            <w:pPr>
              <w:pStyle w:val="TEXTO2"/>
              <w:rPr>
                <w:rFonts w:cs="Arial"/>
                <w:lang w:val="es-ES"/>
              </w:rPr>
            </w:pPr>
            <w:r w:rsidRPr="00A318B8">
              <w:rPr>
                <w:rFonts w:cs="Arial"/>
                <w:lang w:val="es-ES"/>
              </w:rPr>
              <w:t>Sobre las cuotas que resulten de las liquidaciones practicadas según las reglas contenidas en los artículos anteriores, no se concederá exención ni reducción o bonificación alguna, cualquiera que sea el titular de las explotaciones o el territorio en que se encuentren ubicadas</w:t>
            </w:r>
            <w:r>
              <w:rPr>
                <w:rFonts w:cs="Arial"/>
                <w:lang w:val="es-ES"/>
              </w:rPr>
              <w:t>.</w:t>
            </w:r>
          </w:p>
        </w:tc>
      </w:tr>
      <w:tr w:rsidR="005C0CDC" w:rsidRPr="00455D37" w14:paraId="764031B7" w14:textId="77777777" w:rsidTr="00356D93">
        <w:trPr>
          <w:jc w:val="center"/>
        </w:trPr>
        <w:tc>
          <w:tcPr>
            <w:tcW w:w="4823" w:type="dxa"/>
            <w:shd w:val="clear" w:color="auto" w:fill="auto"/>
          </w:tcPr>
          <w:p w14:paraId="4A9D1DDE" w14:textId="0E588BAE" w:rsidR="005C0CDC" w:rsidRPr="00517F8E" w:rsidRDefault="001C54DD" w:rsidP="003E67BD">
            <w:pPr>
              <w:pStyle w:val="TEXTO2"/>
              <w:rPr>
                <w:rFonts w:cs="Arial"/>
                <w:lang w:val="eu-ES"/>
              </w:rPr>
            </w:pPr>
            <w:r w:rsidRPr="00517F8E">
              <w:rPr>
                <w:rFonts w:cs="Arial"/>
                <w:lang w:val="eu-ES"/>
              </w:rPr>
              <w:t>175. artikulua.- Arau gehigarriak.</w:t>
            </w:r>
          </w:p>
        </w:tc>
        <w:tc>
          <w:tcPr>
            <w:tcW w:w="284" w:type="dxa"/>
            <w:shd w:val="clear" w:color="auto" w:fill="auto"/>
          </w:tcPr>
          <w:p w14:paraId="088FBB92" w14:textId="77777777" w:rsidR="005C0CDC" w:rsidRPr="003E67BD" w:rsidRDefault="005C0CDC" w:rsidP="003E67BD">
            <w:pPr>
              <w:pStyle w:val="TEXTO2"/>
              <w:rPr>
                <w:rFonts w:cs="Arial"/>
              </w:rPr>
            </w:pPr>
          </w:p>
        </w:tc>
        <w:tc>
          <w:tcPr>
            <w:tcW w:w="4823" w:type="dxa"/>
            <w:shd w:val="clear" w:color="auto" w:fill="auto"/>
          </w:tcPr>
          <w:p w14:paraId="0D1B956D" w14:textId="5C03A31C" w:rsidR="005C0CDC" w:rsidRPr="008F3CD5" w:rsidRDefault="00A318B8" w:rsidP="003E67BD">
            <w:pPr>
              <w:pStyle w:val="TEXTO2"/>
              <w:rPr>
                <w:rFonts w:cs="Arial"/>
                <w:lang w:val="es-ES"/>
              </w:rPr>
            </w:pPr>
            <w:r w:rsidRPr="00A318B8">
              <w:rPr>
                <w:rFonts w:cs="Arial"/>
                <w:lang w:val="es-ES"/>
              </w:rPr>
              <w:t>Artículo 175.</w:t>
            </w:r>
            <w:r>
              <w:rPr>
                <w:rFonts w:cs="Arial"/>
                <w:lang w:val="es-ES"/>
              </w:rPr>
              <w:t>-</w:t>
            </w:r>
            <w:r w:rsidRPr="00A318B8">
              <w:rPr>
                <w:rFonts w:cs="Arial"/>
                <w:lang w:val="es-ES"/>
              </w:rPr>
              <w:t xml:space="preserve"> Normas adicionales</w:t>
            </w:r>
            <w:r>
              <w:rPr>
                <w:rFonts w:cs="Arial"/>
                <w:lang w:val="es-ES"/>
              </w:rPr>
              <w:t>.</w:t>
            </w:r>
          </w:p>
        </w:tc>
      </w:tr>
      <w:tr w:rsidR="00A318B8" w:rsidRPr="00455D37" w14:paraId="5406EC0E" w14:textId="77777777" w:rsidTr="00356D93">
        <w:trPr>
          <w:jc w:val="center"/>
        </w:trPr>
        <w:tc>
          <w:tcPr>
            <w:tcW w:w="4823" w:type="dxa"/>
            <w:shd w:val="clear" w:color="auto" w:fill="auto"/>
          </w:tcPr>
          <w:p w14:paraId="106EA482" w14:textId="6684B0F3" w:rsidR="00A318B8" w:rsidRPr="00517F8E" w:rsidRDefault="001C54DD" w:rsidP="003E67BD">
            <w:pPr>
              <w:pStyle w:val="TEXTO2"/>
              <w:rPr>
                <w:rFonts w:cs="Arial"/>
                <w:lang w:val="eu-ES"/>
              </w:rPr>
            </w:pPr>
            <w:r w:rsidRPr="00517F8E">
              <w:rPr>
                <w:rFonts w:cs="Arial"/>
                <w:lang w:val="eu-ES"/>
              </w:rPr>
              <w:t>Dagokion tasaren zenbatekoa ezin izango zaie hirugarrenei itzuli haragia esportatzeagatik, ez zuzenean, ez zeharka».</w:t>
            </w:r>
          </w:p>
        </w:tc>
        <w:tc>
          <w:tcPr>
            <w:tcW w:w="284" w:type="dxa"/>
            <w:shd w:val="clear" w:color="auto" w:fill="auto"/>
          </w:tcPr>
          <w:p w14:paraId="7FA9D8BA" w14:textId="77777777" w:rsidR="00A318B8" w:rsidRPr="003E67BD" w:rsidRDefault="00A318B8" w:rsidP="003E67BD">
            <w:pPr>
              <w:pStyle w:val="TEXTO2"/>
              <w:rPr>
                <w:rFonts w:cs="Arial"/>
              </w:rPr>
            </w:pPr>
          </w:p>
        </w:tc>
        <w:tc>
          <w:tcPr>
            <w:tcW w:w="4823" w:type="dxa"/>
            <w:shd w:val="clear" w:color="auto" w:fill="auto"/>
          </w:tcPr>
          <w:p w14:paraId="31EC5F0B" w14:textId="3BE6C0A0" w:rsidR="00A318B8" w:rsidRPr="008F3CD5" w:rsidRDefault="00A318B8" w:rsidP="003E67BD">
            <w:pPr>
              <w:pStyle w:val="TEXTO2"/>
              <w:rPr>
                <w:rFonts w:cs="Arial"/>
                <w:lang w:val="es-ES"/>
              </w:rPr>
            </w:pPr>
            <w:r w:rsidRPr="00A318B8">
              <w:rPr>
                <w:rFonts w:cs="Arial"/>
                <w:lang w:val="es-ES"/>
              </w:rPr>
              <w:t>El importe de la tasa correspondiente no podrá ser objeto de restitución a terceras personas a causa de la exportación de las carnes, ya sea en forma directa o indirecta</w:t>
            </w:r>
            <w:r w:rsidRPr="00455D37">
              <w:rPr>
                <w:rFonts w:cs="Arial"/>
              </w:rPr>
              <w:t>»</w:t>
            </w:r>
            <w:r>
              <w:rPr>
                <w:rFonts w:cs="Arial"/>
                <w:lang w:val="es-ES"/>
              </w:rPr>
              <w:t>.</w:t>
            </w:r>
          </w:p>
        </w:tc>
      </w:tr>
      <w:tr w:rsidR="003E67BD" w:rsidRPr="00455D37" w14:paraId="70FBA527" w14:textId="77777777" w:rsidTr="00356D93">
        <w:trPr>
          <w:jc w:val="center"/>
        </w:trPr>
        <w:tc>
          <w:tcPr>
            <w:tcW w:w="4823" w:type="dxa"/>
            <w:shd w:val="clear" w:color="auto" w:fill="auto"/>
          </w:tcPr>
          <w:p w14:paraId="31A56494" w14:textId="29F0D69B" w:rsidR="003E67BD" w:rsidRPr="00517F8E" w:rsidRDefault="002A5BC0" w:rsidP="00356D93">
            <w:pPr>
              <w:pStyle w:val="ETEXTO1"/>
            </w:pPr>
            <w:r w:rsidRPr="00517F8E">
              <w:t>7.- Euskadiko Kirol Portuak zuzenbide pribatuko erakunde publikoaren izaera publiko ez-tributariodun ondare-prestazioen zenbait tarifa aldatzen dira, testu bategin horren bigarren xedapen gehigarrian jasotakoak.</w:t>
            </w:r>
          </w:p>
        </w:tc>
        <w:tc>
          <w:tcPr>
            <w:tcW w:w="284" w:type="dxa"/>
            <w:shd w:val="clear" w:color="auto" w:fill="auto"/>
          </w:tcPr>
          <w:p w14:paraId="31104547" w14:textId="77777777" w:rsidR="003E67BD" w:rsidRPr="00455D37" w:rsidRDefault="003E67BD" w:rsidP="00356D93">
            <w:pPr>
              <w:pStyle w:val="TEXTO1"/>
            </w:pPr>
          </w:p>
        </w:tc>
        <w:tc>
          <w:tcPr>
            <w:tcW w:w="4823" w:type="dxa"/>
            <w:shd w:val="clear" w:color="auto" w:fill="auto"/>
          </w:tcPr>
          <w:p w14:paraId="583E8185" w14:textId="4E5B7F16" w:rsidR="003E67BD" w:rsidRDefault="003C5F17" w:rsidP="00356D93">
            <w:pPr>
              <w:pStyle w:val="TEXTO1"/>
            </w:pPr>
            <w:r>
              <w:t xml:space="preserve">7.- </w:t>
            </w:r>
            <w:r w:rsidRPr="003C5F17">
              <w:t>Se modifican diversas tarifas de las prestaciones patrimoniales de carácter público no tributarias del ente público de derecho privado Euskadiko Kirol Portuak contenidas en la Disposición adicional segunda de dicho texto refundido</w:t>
            </w:r>
          </w:p>
        </w:tc>
      </w:tr>
      <w:tr w:rsidR="003E67BD" w:rsidRPr="00455D37" w14:paraId="4BF76665" w14:textId="77777777" w:rsidTr="00356D93">
        <w:trPr>
          <w:jc w:val="center"/>
        </w:trPr>
        <w:tc>
          <w:tcPr>
            <w:tcW w:w="4823" w:type="dxa"/>
            <w:shd w:val="clear" w:color="auto" w:fill="auto"/>
          </w:tcPr>
          <w:p w14:paraId="72C61B99" w14:textId="54A8CE99" w:rsidR="003E67BD" w:rsidRPr="00517F8E" w:rsidRDefault="002A5BC0" w:rsidP="00356D93">
            <w:pPr>
              <w:pStyle w:val="ETEXTO1"/>
            </w:pPr>
            <w:r w:rsidRPr="00517F8E">
              <w:t>7.1.- Aldatu egiten dira testu bategin horren bigarren xedapen gehigarriaren 6. puntuko 6.1.1 paragrafoko a), b), c), d) eta e) puntuak, seigarren eta zazpigarren zerrendetako ontziei buruzko T-5 tarifari dagozkionak, eta honela idatzita geratuko dira:</w:t>
            </w:r>
          </w:p>
        </w:tc>
        <w:tc>
          <w:tcPr>
            <w:tcW w:w="284" w:type="dxa"/>
            <w:shd w:val="clear" w:color="auto" w:fill="auto"/>
          </w:tcPr>
          <w:p w14:paraId="351DA7A8" w14:textId="77777777" w:rsidR="003E67BD" w:rsidRPr="00455D37" w:rsidRDefault="003E67BD" w:rsidP="00356D93">
            <w:pPr>
              <w:pStyle w:val="TEXTO1"/>
            </w:pPr>
          </w:p>
        </w:tc>
        <w:tc>
          <w:tcPr>
            <w:tcW w:w="4823" w:type="dxa"/>
            <w:shd w:val="clear" w:color="auto" w:fill="auto"/>
          </w:tcPr>
          <w:p w14:paraId="4DB5A13C" w14:textId="2D133219" w:rsidR="003E67BD" w:rsidRDefault="003C5F17" w:rsidP="00356D93">
            <w:pPr>
              <w:pStyle w:val="TEXTO1"/>
            </w:pPr>
            <w:r>
              <w:t xml:space="preserve">7.1.- </w:t>
            </w:r>
            <w:r w:rsidRPr="003C5F17">
              <w:t xml:space="preserve">Se modifican los puntos a), b) c), d) y e) del apartado 6.1.1 del punto 6º de la </w:t>
            </w:r>
            <w:r w:rsidR="00BD0846">
              <w:t>d</w:t>
            </w:r>
            <w:r w:rsidRPr="003C5F17">
              <w:t>isposición adicional segunda de dicho texto refundido, relativo a la tarifa T-5 sobre embarcaciones de listas sexta y séptima, que quedará con la redacción siguiente</w:t>
            </w:r>
            <w:r>
              <w:t>:</w:t>
            </w:r>
          </w:p>
        </w:tc>
      </w:tr>
      <w:tr w:rsidR="003E67BD" w:rsidRPr="00455D37" w14:paraId="0255CCA5" w14:textId="77777777" w:rsidTr="00356D93">
        <w:trPr>
          <w:jc w:val="center"/>
        </w:trPr>
        <w:tc>
          <w:tcPr>
            <w:tcW w:w="4823" w:type="dxa"/>
            <w:shd w:val="clear" w:color="auto" w:fill="auto"/>
          </w:tcPr>
          <w:p w14:paraId="791B1EF7" w14:textId="280B1492" w:rsidR="003E67BD" w:rsidRPr="00517F8E" w:rsidRDefault="005C167A" w:rsidP="003C5F17">
            <w:pPr>
              <w:pStyle w:val="TEXTO2"/>
              <w:rPr>
                <w:rFonts w:cs="Arial"/>
                <w:lang w:val="eu-ES"/>
              </w:rPr>
            </w:pPr>
            <w:r w:rsidRPr="00517F8E">
              <w:rPr>
                <w:rFonts w:cs="Arial"/>
                <w:lang w:val="eu-ES"/>
              </w:rPr>
              <w:t>«6.1.1. Aisialdiko azpiegitura nautikoetan, atrakatzeagatiko T-5 tarifaren zenbatekoa honako hau izango da:</w:t>
            </w:r>
          </w:p>
        </w:tc>
        <w:tc>
          <w:tcPr>
            <w:tcW w:w="284" w:type="dxa"/>
            <w:shd w:val="clear" w:color="auto" w:fill="auto"/>
          </w:tcPr>
          <w:p w14:paraId="207FD6E4" w14:textId="77777777" w:rsidR="003E67BD" w:rsidRPr="003C5F17" w:rsidRDefault="003E67BD" w:rsidP="003C5F17">
            <w:pPr>
              <w:pStyle w:val="TEXTO2"/>
              <w:rPr>
                <w:rFonts w:cs="Arial"/>
              </w:rPr>
            </w:pPr>
          </w:p>
        </w:tc>
        <w:tc>
          <w:tcPr>
            <w:tcW w:w="4823" w:type="dxa"/>
            <w:shd w:val="clear" w:color="auto" w:fill="auto"/>
          </w:tcPr>
          <w:p w14:paraId="6363AFA2" w14:textId="27FAA683" w:rsidR="003E67BD" w:rsidRPr="003C5F17" w:rsidRDefault="003C5F17" w:rsidP="003C5F17">
            <w:pPr>
              <w:pStyle w:val="TEXTO2"/>
              <w:rPr>
                <w:rFonts w:cs="Arial"/>
              </w:rPr>
            </w:pPr>
            <w:r w:rsidRPr="00455D37">
              <w:rPr>
                <w:rFonts w:cs="Arial"/>
              </w:rPr>
              <w:t>«</w:t>
            </w:r>
            <w:r w:rsidRPr="003C5F17">
              <w:rPr>
                <w:rFonts w:cs="Arial"/>
                <w:lang w:val="es-ES"/>
              </w:rPr>
              <w:t>6.1.1. En infraestructuras náutico-recreativas la cuantía de la tarifa T-5 por atraque será la siguiente</w:t>
            </w:r>
            <w:r>
              <w:rPr>
                <w:rFonts w:cs="Arial"/>
                <w:lang w:val="es-ES"/>
              </w:rPr>
              <w:t>:</w:t>
            </w:r>
          </w:p>
        </w:tc>
      </w:tr>
      <w:tr w:rsidR="003C5F17" w:rsidRPr="00455D37" w14:paraId="34981BEB" w14:textId="77777777" w:rsidTr="00356D93">
        <w:trPr>
          <w:jc w:val="center"/>
        </w:trPr>
        <w:tc>
          <w:tcPr>
            <w:tcW w:w="4823" w:type="dxa"/>
            <w:shd w:val="clear" w:color="auto" w:fill="auto"/>
          </w:tcPr>
          <w:p w14:paraId="46B1F811" w14:textId="07B1764A" w:rsidR="003C5F17" w:rsidRPr="00517F8E" w:rsidRDefault="005C167A" w:rsidP="003C5F17">
            <w:pPr>
              <w:pStyle w:val="TEXTO2"/>
              <w:rPr>
                <w:rFonts w:cs="Arial"/>
                <w:lang w:val="eu-ES"/>
              </w:rPr>
            </w:pPr>
            <w:r w:rsidRPr="00517F8E">
              <w:rPr>
                <w:rFonts w:cs="Arial"/>
                <w:lang w:val="eu-ES"/>
              </w:rPr>
              <w:t>a) 1. taldea.</w:t>
            </w:r>
          </w:p>
        </w:tc>
        <w:tc>
          <w:tcPr>
            <w:tcW w:w="284" w:type="dxa"/>
            <w:shd w:val="clear" w:color="auto" w:fill="auto"/>
          </w:tcPr>
          <w:p w14:paraId="348679F8" w14:textId="77777777" w:rsidR="003C5F17" w:rsidRPr="003C5F17" w:rsidRDefault="003C5F17" w:rsidP="003C5F17">
            <w:pPr>
              <w:pStyle w:val="TEXTO2"/>
              <w:rPr>
                <w:rFonts w:cs="Arial"/>
              </w:rPr>
            </w:pPr>
          </w:p>
        </w:tc>
        <w:tc>
          <w:tcPr>
            <w:tcW w:w="4823" w:type="dxa"/>
            <w:shd w:val="clear" w:color="auto" w:fill="auto"/>
          </w:tcPr>
          <w:p w14:paraId="2601F81C" w14:textId="7020B5B9" w:rsidR="003C5F17" w:rsidRPr="003C5F17" w:rsidRDefault="003C5F17" w:rsidP="003C5F17">
            <w:pPr>
              <w:pStyle w:val="TEXTO2"/>
              <w:rPr>
                <w:rFonts w:cs="Arial"/>
                <w:bCs/>
              </w:rPr>
            </w:pPr>
            <w:r w:rsidRPr="003C5F17">
              <w:rPr>
                <w:rFonts w:cs="Arial"/>
                <w:bCs/>
                <w:lang w:val="es-ES"/>
              </w:rPr>
              <w:t>a) Grupo 1.</w:t>
            </w:r>
          </w:p>
        </w:tc>
      </w:tr>
      <w:tr w:rsidR="003C5F17" w:rsidRPr="00455D37" w14:paraId="70E80913" w14:textId="77777777" w:rsidTr="00356D93">
        <w:trPr>
          <w:jc w:val="center"/>
        </w:trPr>
        <w:tc>
          <w:tcPr>
            <w:tcW w:w="4823" w:type="dxa"/>
            <w:shd w:val="clear" w:color="auto" w:fill="auto"/>
          </w:tcPr>
          <w:p w14:paraId="1EBF2869" w14:textId="302E44AF" w:rsidR="003C5F17" w:rsidRPr="00517F8E" w:rsidRDefault="005C167A" w:rsidP="003C5F17">
            <w:pPr>
              <w:pStyle w:val="TEXTO2"/>
              <w:rPr>
                <w:rFonts w:cs="Arial"/>
                <w:lang w:val="eu-ES"/>
              </w:rPr>
            </w:pPr>
            <w:r w:rsidRPr="00517F8E">
              <w:rPr>
                <w:rFonts w:cs="Arial"/>
                <w:lang w:val="eu-ES"/>
              </w:rPr>
              <w:t>Hildakorik eta Administrazioaren ainguratze-trenik gabe:</w:t>
            </w:r>
          </w:p>
        </w:tc>
        <w:tc>
          <w:tcPr>
            <w:tcW w:w="284" w:type="dxa"/>
            <w:shd w:val="clear" w:color="auto" w:fill="auto"/>
          </w:tcPr>
          <w:p w14:paraId="267DFD8B" w14:textId="77777777" w:rsidR="003C5F17" w:rsidRPr="003C5F17" w:rsidRDefault="003C5F17" w:rsidP="003C5F17">
            <w:pPr>
              <w:pStyle w:val="TEXTO2"/>
              <w:rPr>
                <w:rFonts w:cs="Arial"/>
              </w:rPr>
            </w:pPr>
          </w:p>
        </w:tc>
        <w:tc>
          <w:tcPr>
            <w:tcW w:w="4823" w:type="dxa"/>
            <w:shd w:val="clear" w:color="auto" w:fill="auto"/>
          </w:tcPr>
          <w:p w14:paraId="4A747637" w14:textId="7F2164F2" w:rsidR="003C5F17" w:rsidRPr="003C5F17" w:rsidRDefault="003C5F17" w:rsidP="003C5F17">
            <w:pPr>
              <w:pStyle w:val="TEXTO2"/>
              <w:rPr>
                <w:rFonts w:cs="Arial"/>
              </w:rPr>
            </w:pPr>
            <w:r w:rsidRPr="003C5F17">
              <w:rPr>
                <w:rFonts w:cs="Arial"/>
                <w:lang w:val="es-ES"/>
              </w:rPr>
              <w:t>Sin muerto ni tren de fondeo de la Administración</w:t>
            </w:r>
            <w:r>
              <w:rPr>
                <w:rFonts w:cs="Arial"/>
                <w:lang w:val="es-ES"/>
              </w:rPr>
              <w:t>:</w:t>
            </w:r>
          </w:p>
        </w:tc>
      </w:tr>
      <w:tr w:rsidR="003C5F17" w:rsidRPr="00455D37" w14:paraId="668EA22E" w14:textId="77777777" w:rsidTr="00356D93">
        <w:trPr>
          <w:jc w:val="center"/>
        </w:trPr>
        <w:tc>
          <w:tcPr>
            <w:tcW w:w="4823" w:type="dxa"/>
            <w:shd w:val="clear" w:color="auto" w:fill="auto"/>
          </w:tcPr>
          <w:p w14:paraId="0A9A1D05" w14:textId="16FC1BF0" w:rsidR="003C5F17" w:rsidRPr="00517F8E" w:rsidRDefault="00117163" w:rsidP="003C5F17">
            <w:pPr>
              <w:pStyle w:val="TEXTO2"/>
              <w:rPr>
                <w:rFonts w:cs="Arial"/>
                <w:lang w:val="eu-ES"/>
              </w:rPr>
            </w:pPr>
            <w:r w:rsidRPr="00517F8E">
              <w:rPr>
                <w:rFonts w:cs="Arial"/>
                <w:lang w:val="eu-ES"/>
              </w:rPr>
              <w:t>Tarifa orokorra: 0,0463 euro m2-ko eta eguneko.</w:t>
            </w:r>
          </w:p>
        </w:tc>
        <w:tc>
          <w:tcPr>
            <w:tcW w:w="284" w:type="dxa"/>
            <w:shd w:val="clear" w:color="auto" w:fill="auto"/>
          </w:tcPr>
          <w:p w14:paraId="5557FB51" w14:textId="77777777" w:rsidR="003C5F17" w:rsidRPr="003C5F17" w:rsidRDefault="003C5F17" w:rsidP="003C5F17">
            <w:pPr>
              <w:pStyle w:val="TEXTO2"/>
              <w:rPr>
                <w:rFonts w:cs="Arial"/>
              </w:rPr>
            </w:pPr>
          </w:p>
        </w:tc>
        <w:tc>
          <w:tcPr>
            <w:tcW w:w="4823" w:type="dxa"/>
            <w:shd w:val="clear" w:color="auto" w:fill="auto"/>
          </w:tcPr>
          <w:p w14:paraId="2B513C9A" w14:textId="1B1CDFEC" w:rsidR="003C5F17" w:rsidRPr="003C5F17" w:rsidRDefault="003C5F17" w:rsidP="003C5F17">
            <w:pPr>
              <w:pStyle w:val="TEXTO2"/>
              <w:rPr>
                <w:rFonts w:cs="Arial"/>
              </w:rPr>
            </w:pPr>
            <w:r w:rsidRPr="003C5F17">
              <w:rPr>
                <w:rFonts w:cs="Arial"/>
                <w:lang w:val="es-ES"/>
              </w:rPr>
              <w:t>Tarifa general</w:t>
            </w:r>
            <w:r>
              <w:rPr>
                <w:rFonts w:cs="Arial"/>
                <w:lang w:val="es-ES"/>
              </w:rPr>
              <w:t xml:space="preserve">: </w:t>
            </w:r>
            <w:r w:rsidRPr="003C5F17">
              <w:rPr>
                <w:rFonts w:cs="Arial"/>
                <w:lang w:val="es-ES"/>
              </w:rPr>
              <w:t>0,0463</w:t>
            </w:r>
            <w:r>
              <w:rPr>
                <w:rFonts w:cs="Arial"/>
                <w:lang w:val="es-ES"/>
              </w:rPr>
              <w:t xml:space="preserve"> </w:t>
            </w:r>
            <w:r w:rsidRPr="00455D37">
              <w:rPr>
                <w:rFonts w:cs="Arial"/>
                <w:lang w:val="es-ES" w:eastAsia="es-ES"/>
              </w:rPr>
              <w:t>euros/m2 y día.</w:t>
            </w:r>
          </w:p>
        </w:tc>
      </w:tr>
      <w:tr w:rsidR="003C5F17" w:rsidRPr="00455D37" w14:paraId="0830AB1F" w14:textId="77777777" w:rsidTr="00356D93">
        <w:trPr>
          <w:jc w:val="center"/>
        </w:trPr>
        <w:tc>
          <w:tcPr>
            <w:tcW w:w="4823" w:type="dxa"/>
            <w:shd w:val="clear" w:color="auto" w:fill="auto"/>
          </w:tcPr>
          <w:p w14:paraId="1550D991" w14:textId="3851CA2B" w:rsidR="003C5F17" w:rsidRPr="00517F8E" w:rsidRDefault="00117163" w:rsidP="003C5F17">
            <w:pPr>
              <w:pStyle w:val="TEXTO2"/>
              <w:rPr>
                <w:rFonts w:cs="Arial"/>
                <w:lang w:val="eu-ES"/>
              </w:rPr>
            </w:pPr>
            <w:r w:rsidRPr="00517F8E">
              <w:rPr>
                <w:rFonts w:cs="Arial"/>
                <w:lang w:val="eu-ES"/>
              </w:rPr>
              <w:t>Tarifa berezia (udan 24 ordutik beherako txandetan zerbitzu gehigarriak dituzten portuetan aplikatuko da): 0,0633 euro m2-ko eta eguneko.</w:t>
            </w:r>
          </w:p>
        </w:tc>
        <w:tc>
          <w:tcPr>
            <w:tcW w:w="284" w:type="dxa"/>
            <w:shd w:val="clear" w:color="auto" w:fill="auto"/>
          </w:tcPr>
          <w:p w14:paraId="59B73C8E" w14:textId="77777777" w:rsidR="003C5F17" w:rsidRPr="003C5F17" w:rsidRDefault="003C5F17" w:rsidP="003C5F17">
            <w:pPr>
              <w:pStyle w:val="TEXTO2"/>
              <w:rPr>
                <w:rFonts w:cs="Arial"/>
              </w:rPr>
            </w:pPr>
          </w:p>
        </w:tc>
        <w:tc>
          <w:tcPr>
            <w:tcW w:w="4823" w:type="dxa"/>
            <w:shd w:val="clear" w:color="auto" w:fill="auto"/>
          </w:tcPr>
          <w:p w14:paraId="659B0C38" w14:textId="2D5C4F3C" w:rsidR="003C5F17" w:rsidRPr="003C5F17" w:rsidRDefault="003C5F17" w:rsidP="003C5F17">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0,0633</w:t>
            </w:r>
            <w:r>
              <w:rPr>
                <w:rFonts w:cs="Arial"/>
                <w:lang w:val="es-ES"/>
              </w:rPr>
              <w:t xml:space="preserve"> </w:t>
            </w:r>
            <w:r w:rsidRPr="00455D37">
              <w:rPr>
                <w:rFonts w:cs="Arial"/>
                <w:lang w:val="es-ES" w:eastAsia="es-ES"/>
              </w:rPr>
              <w:t>euros/m2 y día</w:t>
            </w:r>
            <w:r>
              <w:rPr>
                <w:rFonts w:cs="Arial"/>
                <w:lang w:val="es-ES" w:eastAsia="es-ES"/>
              </w:rPr>
              <w:t>.</w:t>
            </w:r>
          </w:p>
        </w:tc>
      </w:tr>
      <w:tr w:rsidR="003C5F17" w:rsidRPr="00455D37" w14:paraId="6E765D07" w14:textId="77777777" w:rsidTr="00356D93">
        <w:trPr>
          <w:jc w:val="center"/>
        </w:trPr>
        <w:tc>
          <w:tcPr>
            <w:tcW w:w="4823" w:type="dxa"/>
            <w:shd w:val="clear" w:color="auto" w:fill="auto"/>
          </w:tcPr>
          <w:p w14:paraId="7D69399C" w14:textId="7DADE26A" w:rsidR="003C5F17" w:rsidRPr="00517F8E" w:rsidRDefault="00117163" w:rsidP="003C5F17">
            <w:pPr>
              <w:pStyle w:val="TEXTO2"/>
              <w:rPr>
                <w:rFonts w:cs="Arial"/>
                <w:lang w:val="eu-ES"/>
              </w:rPr>
            </w:pPr>
            <w:r w:rsidRPr="00517F8E">
              <w:rPr>
                <w:rFonts w:cs="Arial"/>
                <w:lang w:val="eu-ES"/>
              </w:rPr>
              <w:t>Administrazioaren hildako edo ainguratze-trenarekin:</w:t>
            </w:r>
          </w:p>
        </w:tc>
        <w:tc>
          <w:tcPr>
            <w:tcW w:w="284" w:type="dxa"/>
            <w:shd w:val="clear" w:color="auto" w:fill="auto"/>
          </w:tcPr>
          <w:p w14:paraId="48D4071D" w14:textId="77777777" w:rsidR="003C5F17" w:rsidRPr="003C5F17" w:rsidRDefault="003C5F17" w:rsidP="003C5F17">
            <w:pPr>
              <w:pStyle w:val="TEXTO2"/>
              <w:rPr>
                <w:rFonts w:cs="Arial"/>
              </w:rPr>
            </w:pPr>
          </w:p>
        </w:tc>
        <w:tc>
          <w:tcPr>
            <w:tcW w:w="4823" w:type="dxa"/>
            <w:shd w:val="clear" w:color="auto" w:fill="auto"/>
          </w:tcPr>
          <w:p w14:paraId="0921BDAD" w14:textId="4B1FBC78" w:rsidR="003C5F17" w:rsidRPr="003C5F17" w:rsidRDefault="003C5F17" w:rsidP="003C5F17">
            <w:pPr>
              <w:pStyle w:val="TEXTO2"/>
              <w:rPr>
                <w:rFonts w:cs="Arial"/>
              </w:rPr>
            </w:pPr>
            <w:r w:rsidRPr="003C5F17">
              <w:rPr>
                <w:rFonts w:cs="Arial"/>
                <w:lang w:val="es-ES"/>
              </w:rPr>
              <w:t>Con muerto o tren de fondeo de la Administración</w:t>
            </w:r>
            <w:r>
              <w:rPr>
                <w:rFonts w:cs="Arial"/>
                <w:lang w:val="es-ES"/>
              </w:rPr>
              <w:t>:</w:t>
            </w:r>
          </w:p>
        </w:tc>
      </w:tr>
      <w:tr w:rsidR="003C5F17" w:rsidRPr="00455D37" w14:paraId="02B6B456" w14:textId="77777777" w:rsidTr="00356D93">
        <w:trPr>
          <w:jc w:val="center"/>
        </w:trPr>
        <w:tc>
          <w:tcPr>
            <w:tcW w:w="4823" w:type="dxa"/>
            <w:shd w:val="clear" w:color="auto" w:fill="auto"/>
          </w:tcPr>
          <w:p w14:paraId="3FCA3C66" w14:textId="6B0A09DB" w:rsidR="003C5F17" w:rsidRPr="00517F8E" w:rsidRDefault="00117163" w:rsidP="003C5F17">
            <w:pPr>
              <w:pStyle w:val="TEXTO2"/>
              <w:rPr>
                <w:rFonts w:cs="Arial"/>
                <w:lang w:val="eu-ES"/>
              </w:rPr>
            </w:pPr>
            <w:r w:rsidRPr="00517F8E">
              <w:rPr>
                <w:rFonts w:cs="Arial"/>
                <w:lang w:val="eu-ES"/>
              </w:rPr>
              <w:t>Tarifa orokorra: 0,1111 euro m2-ko eta eguneko.</w:t>
            </w:r>
          </w:p>
        </w:tc>
        <w:tc>
          <w:tcPr>
            <w:tcW w:w="284" w:type="dxa"/>
            <w:shd w:val="clear" w:color="auto" w:fill="auto"/>
          </w:tcPr>
          <w:p w14:paraId="4C7BEE72" w14:textId="77777777" w:rsidR="003C5F17" w:rsidRPr="003C5F17" w:rsidRDefault="003C5F17" w:rsidP="003C5F17">
            <w:pPr>
              <w:pStyle w:val="TEXTO2"/>
              <w:rPr>
                <w:rFonts w:cs="Arial"/>
              </w:rPr>
            </w:pPr>
          </w:p>
        </w:tc>
        <w:tc>
          <w:tcPr>
            <w:tcW w:w="4823" w:type="dxa"/>
            <w:shd w:val="clear" w:color="auto" w:fill="auto"/>
          </w:tcPr>
          <w:p w14:paraId="497759A4" w14:textId="4A5311C2" w:rsidR="003C5F17" w:rsidRPr="003C5F17" w:rsidRDefault="003C5F17" w:rsidP="003C5F17">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1111 </w:t>
            </w:r>
            <w:r w:rsidRPr="00455D37">
              <w:rPr>
                <w:rFonts w:cs="Arial"/>
                <w:lang w:val="es-ES" w:eastAsia="es-ES"/>
              </w:rPr>
              <w:t>euros/m2 y día.</w:t>
            </w:r>
          </w:p>
        </w:tc>
      </w:tr>
      <w:tr w:rsidR="003C5F17" w:rsidRPr="00455D37" w14:paraId="283EE64C" w14:textId="77777777" w:rsidTr="00356D93">
        <w:trPr>
          <w:jc w:val="center"/>
        </w:trPr>
        <w:tc>
          <w:tcPr>
            <w:tcW w:w="4823" w:type="dxa"/>
            <w:shd w:val="clear" w:color="auto" w:fill="auto"/>
          </w:tcPr>
          <w:p w14:paraId="0FF663FB" w14:textId="7E6328DB" w:rsidR="003C5F17" w:rsidRPr="00517F8E" w:rsidRDefault="00217884" w:rsidP="003C5F17">
            <w:pPr>
              <w:pStyle w:val="TEXTO2"/>
              <w:rPr>
                <w:rFonts w:cs="Arial"/>
                <w:lang w:val="eu-ES"/>
              </w:rPr>
            </w:pPr>
            <w:r w:rsidRPr="00517F8E">
              <w:rPr>
                <w:rFonts w:cs="Arial"/>
                <w:lang w:val="eu-ES"/>
              </w:rPr>
              <w:t>Tarifa berezia (udan 24 ordutik beherako txandetan zerbitzu gehigarriak dituzten portuetan aplikatuko da): 0,1517 euro m2-ko eta eguneko.</w:t>
            </w:r>
          </w:p>
        </w:tc>
        <w:tc>
          <w:tcPr>
            <w:tcW w:w="284" w:type="dxa"/>
            <w:shd w:val="clear" w:color="auto" w:fill="auto"/>
          </w:tcPr>
          <w:p w14:paraId="7A666016" w14:textId="77777777" w:rsidR="003C5F17" w:rsidRPr="003C5F17" w:rsidRDefault="003C5F17" w:rsidP="003C5F17">
            <w:pPr>
              <w:pStyle w:val="TEXTO2"/>
              <w:rPr>
                <w:rFonts w:cs="Arial"/>
              </w:rPr>
            </w:pPr>
          </w:p>
        </w:tc>
        <w:tc>
          <w:tcPr>
            <w:tcW w:w="4823" w:type="dxa"/>
            <w:shd w:val="clear" w:color="auto" w:fill="auto"/>
          </w:tcPr>
          <w:p w14:paraId="44811CE9" w14:textId="44D6B717" w:rsidR="003C5F17" w:rsidRPr="003C5F17" w:rsidRDefault="003C5F17" w:rsidP="003C5F17">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1517 </w:t>
            </w:r>
            <w:r w:rsidRPr="00455D37">
              <w:rPr>
                <w:rFonts w:cs="Arial"/>
                <w:lang w:val="es-ES" w:eastAsia="es-ES"/>
              </w:rPr>
              <w:t>euros/m2 y día</w:t>
            </w:r>
            <w:r>
              <w:rPr>
                <w:rFonts w:cs="Arial"/>
                <w:lang w:val="es-ES" w:eastAsia="es-ES"/>
              </w:rPr>
              <w:t>.</w:t>
            </w:r>
          </w:p>
        </w:tc>
      </w:tr>
      <w:tr w:rsidR="003C5F17" w:rsidRPr="00455D37" w14:paraId="4CFC4E09" w14:textId="77777777" w:rsidTr="00356D93">
        <w:trPr>
          <w:jc w:val="center"/>
        </w:trPr>
        <w:tc>
          <w:tcPr>
            <w:tcW w:w="4823" w:type="dxa"/>
            <w:shd w:val="clear" w:color="auto" w:fill="auto"/>
          </w:tcPr>
          <w:p w14:paraId="36861DC0" w14:textId="662C3A02" w:rsidR="003C5F17" w:rsidRPr="00517F8E" w:rsidRDefault="00217884" w:rsidP="003C5F17">
            <w:pPr>
              <w:pStyle w:val="TEXTO2"/>
              <w:rPr>
                <w:rFonts w:cs="Arial"/>
                <w:lang w:val="eu-ES"/>
              </w:rPr>
            </w:pPr>
            <w:r w:rsidRPr="00517F8E">
              <w:rPr>
                <w:rFonts w:cs="Arial"/>
                <w:lang w:val="eu-ES"/>
              </w:rPr>
              <w:t>Kaietan, hesoletan edo antzekoetan atrakatuta:</w:t>
            </w:r>
          </w:p>
        </w:tc>
        <w:tc>
          <w:tcPr>
            <w:tcW w:w="284" w:type="dxa"/>
            <w:shd w:val="clear" w:color="auto" w:fill="auto"/>
          </w:tcPr>
          <w:p w14:paraId="52301C86" w14:textId="77777777" w:rsidR="003C5F17" w:rsidRPr="003C5F17" w:rsidRDefault="003C5F17" w:rsidP="003C5F17">
            <w:pPr>
              <w:pStyle w:val="TEXTO2"/>
              <w:rPr>
                <w:rFonts w:cs="Arial"/>
              </w:rPr>
            </w:pPr>
          </w:p>
        </w:tc>
        <w:tc>
          <w:tcPr>
            <w:tcW w:w="4823" w:type="dxa"/>
            <w:shd w:val="clear" w:color="auto" w:fill="auto"/>
          </w:tcPr>
          <w:p w14:paraId="1AC32F5A" w14:textId="6F82B334" w:rsidR="003C5F17" w:rsidRPr="003C5F17" w:rsidRDefault="003C5F17" w:rsidP="003C5F17">
            <w:pPr>
              <w:pStyle w:val="TEXTO2"/>
              <w:rPr>
                <w:rFonts w:cs="Arial"/>
              </w:rPr>
            </w:pPr>
            <w:r w:rsidRPr="003C5F17">
              <w:rPr>
                <w:rFonts w:cs="Arial"/>
                <w:lang w:val="es-ES"/>
              </w:rPr>
              <w:t>Atracados a muelles, estacas o similares</w:t>
            </w:r>
            <w:r>
              <w:rPr>
                <w:rFonts w:cs="Arial"/>
                <w:lang w:val="es-ES"/>
              </w:rPr>
              <w:t>:</w:t>
            </w:r>
          </w:p>
        </w:tc>
      </w:tr>
      <w:tr w:rsidR="003C5F17" w:rsidRPr="00455D37" w14:paraId="2C898612" w14:textId="77777777" w:rsidTr="00356D93">
        <w:trPr>
          <w:jc w:val="center"/>
        </w:trPr>
        <w:tc>
          <w:tcPr>
            <w:tcW w:w="4823" w:type="dxa"/>
            <w:shd w:val="clear" w:color="auto" w:fill="auto"/>
          </w:tcPr>
          <w:p w14:paraId="55E7D633" w14:textId="73C8B35F" w:rsidR="003C5F17" w:rsidRPr="00517F8E" w:rsidRDefault="00217884" w:rsidP="003C5F17">
            <w:pPr>
              <w:pStyle w:val="TEXTO2"/>
              <w:rPr>
                <w:rFonts w:cs="Arial"/>
                <w:lang w:val="eu-ES"/>
              </w:rPr>
            </w:pPr>
            <w:r w:rsidRPr="00517F8E">
              <w:rPr>
                <w:rFonts w:cs="Arial"/>
                <w:lang w:val="eu-ES"/>
              </w:rPr>
              <w:t>Tarifa orokorra: 0,1111 euro m2-ko eta eguneko.</w:t>
            </w:r>
          </w:p>
        </w:tc>
        <w:tc>
          <w:tcPr>
            <w:tcW w:w="284" w:type="dxa"/>
            <w:shd w:val="clear" w:color="auto" w:fill="auto"/>
          </w:tcPr>
          <w:p w14:paraId="3A113A0B" w14:textId="77777777" w:rsidR="003C5F17" w:rsidRPr="003C5F17" w:rsidRDefault="003C5F17" w:rsidP="003C5F17">
            <w:pPr>
              <w:pStyle w:val="TEXTO2"/>
              <w:rPr>
                <w:rFonts w:cs="Arial"/>
              </w:rPr>
            </w:pPr>
          </w:p>
        </w:tc>
        <w:tc>
          <w:tcPr>
            <w:tcW w:w="4823" w:type="dxa"/>
            <w:shd w:val="clear" w:color="auto" w:fill="auto"/>
          </w:tcPr>
          <w:p w14:paraId="41EC97D4" w14:textId="5C38DB2C" w:rsidR="003C5F17" w:rsidRPr="003C5F17" w:rsidRDefault="003C5F17" w:rsidP="003C5F17">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1111 </w:t>
            </w:r>
            <w:r w:rsidRPr="00455D37">
              <w:rPr>
                <w:rFonts w:cs="Arial"/>
                <w:lang w:val="es-ES" w:eastAsia="es-ES"/>
              </w:rPr>
              <w:t>euros/m2 y día.</w:t>
            </w:r>
          </w:p>
        </w:tc>
      </w:tr>
      <w:tr w:rsidR="003C5F17" w:rsidRPr="00455D37" w14:paraId="394CDBD6" w14:textId="77777777" w:rsidTr="00356D93">
        <w:trPr>
          <w:jc w:val="center"/>
        </w:trPr>
        <w:tc>
          <w:tcPr>
            <w:tcW w:w="4823" w:type="dxa"/>
            <w:shd w:val="clear" w:color="auto" w:fill="auto"/>
          </w:tcPr>
          <w:p w14:paraId="35E108A3" w14:textId="0616086F" w:rsidR="003C5F17" w:rsidRPr="00517F8E" w:rsidRDefault="001B09B1" w:rsidP="003C5F17">
            <w:pPr>
              <w:pStyle w:val="TEXTO2"/>
              <w:rPr>
                <w:rFonts w:cs="Arial"/>
                <w:lang w:val="eu-ES"/>
              </w:rPr>
            </w:pPr>
            <w:r w:rsidRPr="00517F8E">
              <w:rPr>
                <w:rFonts w:cs="Arial"/>
                <w:lang w:val="eu-ES"/>
              </w:rPr>
              <w:t>Tarifa berezia (udan 24 ordutik beherako txandetan zerbitzu gehigarriak dituzten portuetan aplikatuko da): 0,1517 euro m2-ko eta eguneko.</w:t>
            </w:r>
          </w:p>
        </w:tc>
        <w:tc>
          <w:tcPr>
            <w:tcW w:w="284" w:type="dxa"/>
            <w:shd w:val="clear" w:color="auto" w:fill="auto"/>
          </w:tcPr>
          <w:p w14:paraId="15153281" w14:textId="77777777" w:rsidR="003C5F17" w:rsidRPr="003C5F17" w:rsidRDefault="003C5F17" w:rsidP="003C5F17">
            <w:pPr>
              <w:pStyle w:val="TEXTO2"/>
              <w:rPr>
                <w:rFonts w:cs="Arial"/>
              </w:rPr>
            </w:pPr>
          </w:p>
        </w:tc>
        <w:tc>
          <w:tcPr>
            <w:tcW w:w="4823" w:type="dxa"/>
            <w:shd w:val="clear" w:color="auto" w:fill="auto"/>
          </w:tcPr>
          <w:p w14:paraId="693F37CE" w14:textId="0C3D03F9" w:rsidR="003C5F17" w:rsidRPr="003C5F17" w:rsidRDefault="003C5F17" w:rsidP="003C5F17">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1517 </w:t>
            </w:r>
            <w:r w:rsidRPr="00455D37">
              <w:rPr>
                <w:rFonts w:cs="Arial"/>
                <w:lang w:val="es-ES" w:eastAsia="es-ES"/>
              </w:rPr>
              <w:t>euros/m2 y día</w:t>
            </w:r>
            <w:r>
              <w:rPr>
                <w:rFonts w:cs="Arial"/>
                <w:lang w:val="es-ES" w:eastAsia="es-ES"/>
              </w:rPr>
              <w:t>.</w:t>
            </w:r>
          </w:p>
        </w:tc>
      </w:tr>
      <w:tr w:rsidR="003C5F17" w:rsidRPr="00455D37" w14:paraId="5B45C645" w14:textId="77777777" w:rsidTr="00356D93">
        <w:trPr>
          <w:jc w:val="center"/>
        </w:trPr>
        <w:tc>
          <w:tcPr>
            <w:tcW w:w="4823" w:type="dxa"/>
            <w:shd w:val="clear" w:color="auto" w:fill="auto"/>
          </w:tcPr>
          <w:p w14:paraId="292087B8" w14:textId="330498BA" w:rsidR="003C5F17" w:rsidRPr="00517F8E" w:rsidRDefault="001B09B1" w:rsidP="003C5F17">
            <w:pPr>
              <w:pStyle w:val="TEXTO2"/>
              <w:rPr>
                <w:rFonts w:cs="Arial"/>
                <w:lang w:val="eu-ES"/>
              </w:rPr>
            </w:pPr>
            <w:r w:rsidRPr="00517F8E">
              <w:rPr>
                <w:rFonts w:cs="Arial"/>
                <w:lang w:val="eu-ES"/>
              </w:rPr>
              <w:t>Pantalanetan atrakatuta:</w:t>
            </w:r>
          </w:p>
        </w:tc>
        <w:tc>
          <w:tcPr>
            <w:tcW w:w="284" w:type="dxa"/>
            <w:shd w:val="clear" w:color="auto" w:fill="auto"/>
          </w:tcPr>
          <w:p w14:paraId="60036E17" w14:textId="77777777" w:rsidR="003C5F17" w:rsidRPr="003C5F17" w:rsidRDefault="003C5F17" w:rsidP="003C5F17">
            <w:pPr>
              <w:pStyle w:val="TEXTO2"/>
              <w:rPr>
                <w:rFonts w:cs="Arial"/>
              </w:rPr>
            </w:pPr>
          </w:p>
        </w:tc>
        <w:tc>
          <w:tcPr>
            <w:tcW w:w="4823" w:type="dxa"/>
            <w:shd w:val="clear" w:color="auto" w:fill="auto"/>
          </w:tcPr>
          <w:p w14:paraId="7EA356CC" w14:textId="2D980938" w:rsidR="003C5F17" w:rsidRPr="003C5F17" w:rsidRDefault="003C5F17" w:rsidP="003C5F17">
            <w:pPr>
              <w:pStyle w:val="TEXTO2"/>
              <w:rPr>
                <w:rFonts w:cs="Arial"/>
              </w:rPr>
            </w:pPr>
            <w:r w:rsidRPr="003C5F17">
              <w:rPr>
                <w:rFonts w:cs="Arial"/>
                <w:lang w:val="es-ES"/>
              </w:rPr>
              <w:t>Atracados a pantalanes</w:t>
            </w:r>
            <w:r>
              <w:rPr>
                <w:rFonts w:cs="Arial"/>
                <w:lang w:val="es-ES"/>
              </w:rPr>
              <w:t>:</w:t>
            </w:r>
          </w:p>
        </w:tc>
      </w:tr>
      <w:tr w:rsidR="003C5F17" w:rsidRPr="00455D37" w14:paraId="6EB31022" w14:textId="77777777" w:rsidTr="00356D93">
        <w:trPr>
          <w:jc w:val="center"/>
        </w:trPr>
        <w:tc>
          <w:tcPr>
            <w:tcW w:w="4823" w:type="dxa"/>
            <w:shd w:val="clear" w:color="auto" w:fill="auto"/>
          </w:tcPr>
          <w:p w14:paraId="01A1A66B" w14:textId="1E581E02" w:rsidR="003C5F17" w:rsidRPr="00517F8E" w:rsidRDefault="001B09B1" w:rsidP="003C5F17">
            <w:pPr>
              <w:pStyle w:val="TEXTO2"/>
              <w:rPr>
                <w:rFonts w:cs="Arial"/>
                <w:lang w:val="eu-ES"/>
              </w:rPr>
            </w:pPr>
            <w:r w:rsidRPr="00517F8E">
              <w:rPr>
                <w:rFonts w:cs="Arial"/>
                <w:lang w:val="eu-ES"/>
              </w:rPr>
              <w:t>Urte osorako edo gehiagorako kontratazioa:</w:t>
            </w:r>
          </w:p>
        </w:tc>
        <w:tc>
          <w:tcPr>
            <w:tcW w:w="284" w:type="dxa"/>
            <w:shd w:val="clear" w:color="auto" w:fill="auto"/>
          </w:tcPr>
          <w:p w14:paraId="317A1357" w14:textId="77777777" w:rsidR="003C5F17" w:rsidRPr="003C5F17" w:rsidRDefault="003C5F17" w:rsidP="003C5F17">
            <w:pPr>
              <w:pStyle w:val="TEXTO2"/>
              <w:rPr>
                <w:rFonts w:cs="Arial"/>
              </w:rPr>
            </w:pPr>
          </w:p>
        </w:tc>
        <w:tc>
          <w:tcPr>
            <w:tcW w:w="4823" w:type="dxa"/>
            <w:shd w:val="clear" w:color="auto" w:fill="auto"/>
          </w:tcPr>
          <w:p w14:paraId="3344BA7D" w14:textId="2B746466" w:rsidR="003C5F17" w:rsidRPr="003C5F17" w:rsidRDefault="003C5F17" w:rsidP="003C5F17">
            <w:pPr>
              <w:pStyle w:val="TEXTO2"/>
              <w:rPr>
                <w:rFonts w:cs="Arial"/>
              </w:rPr>
            </w:pPr>
            <w:r w:rsidRPr="003C5F17">
              <w:rPr>
                <w:rFonts w:cs="Arial"/>
                <w:lang w:val="es-ES"/>
              </w:rPr>
              <w:t>Contratación por año completo o más</w:t>
            </w:r>
            <w:r>
              <w:rPr>
                <w:rFonts w:cs="Arial"/>
                <w:lang w:val="es-ES"/>
              </w:rPr>
              <w:t>:</w:t>
            </w:r>
          </w:p>
        </w:tc>
      </w:tr>
      <w:tr w:rsidR="003C5F17" w:rsidRPr="00455D37" w14:paraId="078E6456" w14:textId="77777777" w:rsidTr="00356D93">
        <w:trPr>
          <w:jc w:val="center"/>
        </w:trPr>
        <w:tc>
          <w:tcPr>
            <w:tcW w:w="4823" w:type="dxa"/>
            <w:shd w:val="clear" w:color="auto" w:fill="auto"/>
          </w:tcPr>
          <w:p w14:paraId="57B1C58F" w14:textId="719F05D4" w:rsidR="003C5F17" w:rsidRPr="00517F8E" w:rsidRDefault="001B09B1" w:rsidP="003C5F17">
            <w:pPr>
              <w:pStyle w:val="TEXTO2"/>
              <w:rPr>
                <w:rFonts w:cs="Arial"/>
                <w:lang w:val="eu-ES"/>
              </w:rPr>
            </w:pPr>
            <w:r w:rsidRPr="00517F8E">
              <w:rPr>
                <w:rFonts w:cs="Arial"/>
                <w:lang w:val="eu-ES"/>
              </w:rPr>
              <w:t>Tarifa orokorra: 0,1389 euro m2-ko eta eguneko.</w:t>
            </w:r>
          </w:p>
        </w:tc>
        <w:tc>
          <w:tcPr>
            <w:tcW w:w="284" w:type="dxa"/>
            <w:shd w:val="clear" w:color="auto" w:fill="auto"/>
          </w:tcPr>
          <w:p w14:paraId="59F4D2B8" w14:textId="77777777" w:rsidR="003C5F17" w:rsidRPr="003C5F17" w:rsidRDefault="003C5F17" w:rsidP="003C5F17">
            <w:pPr>
              <w:pStyle w:val="TEXTO2"/>
              <w:rPr>
                <w:rFonts w:cs="Arial"/>
              </w:rPr>
            </w:pPr>
          </w:p>
        </w:tc>
        <w:tc>
          <w:tcPr>
            <w:tcW w:w="4823" w:type="dxa"/>
            <w:shd w:val="clear" w:color="auto" w:fill="auto"/>
          </w:tcPr>
          <w:p w14:paraId="2044B988" w14:textId="41EF647F" w:rsidR="003C5F17" w:rsidRPr="003C5F17" w:rsidRDefault="003C5F17" w:rsidP="003C5F17">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1389 </w:t>
            </w:r>
            <w:r w:rsidRPr="00455D37">
              <w:rPr>
                <w:rFonts w:cs="Arial"/>
                <w:lang w:val="es-ES" w:eastAsia="es-ES"/>
              </w:rPr>
              <w:t>euros/m2 y día.</w:t>
            </w:r>
          </w:p>
        </w:tc>
      </w:tr>
      <w:tr w:rsidR="003C5F17" w:rsidRPr="00455D37" w14:paraId="12481B8B" w14:textId="77777777" w:rsidTr="00356D93">
        <w:trPr>
          <w:jc w:val="center"/>
        </w:trPr>
        <w:tc>
          <w:tcPr>
            <w:tcW w:w="4823" w:type="dxa"/>
            <w:shd w:val="clear" w:color="auto" w:fill="auto"/>
          </w:tcPr>
          <w:p w14:paraId="0C474735" w14:textId="1B7C7916" w:rsidR="003C5F17" w:rsidRPr="00517F8E" w:rsidRDefault="00064DEA" w:rsidP="003C5F17">
            <w:pPr>
              <w:pStyle w:val="TEXTO2"/>
              <w:rPr>
                <w:rFonts w:cs="Arial"/>
                <w:lang w:val="eu-ES"/>
              </w:rPr>
            </w:pPr>
            <w:r w:rsidRPr="00517F8E">
              <w:rPr>
                <w:rFonts w:cs="Arial"/>
                <w:lang w:val="eu-ES"/>
              </w:rPr>
              <w:lastRenderedPageBreak/>
              <w:t>Tarifa berezia (udan 24 ordutik beherako txandetan zerbitzu gehigarriak dituzten portuetan aplikatuko da): 0,1859 euro m2-ko eta eguneko.</w:t>
            </w:r>
          </w:p>
        </w:tc>
        <w:tc>
          <w:tcPr>
            <w:tcW w:w="284" w:type="dxa"/>
            <w:shd w:val="clear" w:color="auto" w:fill="auto"/>
          </w:tcPr>
          <w:p w14:paraId="258368FD" w14:textId="77777777" w:rsidR="003C5F17" w:rsidRPr="003C5F17" w:rsidRDefault="003C5F17" w:rsidP="003C5F17">
            <w:pPr>
              <w:pStyle w:val="TEXTO2"/>
              <w:rPr>
                <w:rFonts w:cs="Arial"/>
              </w:rPr>
            </w:pPr>
          </w:p>
        </w:tc>
        <w:tc>
          <w:tcPr>
            <w:tcW w:w="4823" w:type="dxa"/>
            <w:shd w:val="clear" w:color="auto" w:fill="auto"/>
          </w:tcPr>
          <w:p w14:paraId="3D5F763F" w14:textId="538491C6" w:rsidR="003C5F17" w:rsidRPr="003C5F17" w:rsidRDefault="003C5F17" w:rsidP="003C5F17">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1859 </w:t>
            </w:r>
            <w:r w:rsidRPr="00455D37">
              <w:rPr>
                <w:rFonts w:cs="Arial"/>
                <w:lang w:val="es-ES" w:eastAsia="es-ES"/>
              </w:rPr>
              <w:t>euros/m2 y día</w:t>
            </w:r>
            <w:r>
              <w:rPr>
                <w:rFonts w:cs="Arial"/>
                <w:lang w:val="es-ES" w:eastAsia="es-ES"/>
              </w:rPr>
              <w:t>.</w:t>
            </w:r>
          </w:p>
        </w:tc>
      </w:tr>
      <w:tr w:rsidR="003C5F17" w:rsidRPr="00455D37" w14:paraId="3149BF70" w14:textId="77777777" w:rsidTr="00356D93">
        <w:trPr>
          <w:jc w:val="center"/>
        </w:trPr>
        <w:tc>
          <w:tcPr>
            <w:tcW w:w="4823" w:type="dxa"/>
            <w:shd w:val="clear" w:color="auto" w:fill="auto"/>
          </w:tcPr>
          <w:p w14:paraId="6B4F3379" w14:textId="4E6EE4FD" w:rsidR="003C5F17" w:rsidRPr="00517F8E" w:rsidRDefault="00064DEA" w:rsidP="003C5F17">
            <w:pPr>
              <w:pStyle w:val="TEXTO2"/>
              <w:rPr>
                <w:rFonts w:cs="Arial"/>
                <w:lang w:val="eu-ES"/>
              </w:rPr>
            </w:pPr>
            <w:r w:rsidRPr="00517F8E">
              <w:rPr>
                <w:rFonts w:cs="Arial"/>
                <w:lang w:val="eu-ES"/>
              </w:rPr>
              <w:t>Urtebetetik beherako aldietarako kontratazioa:</w:t>
            </w:r>
          </w:p>
        </w:tc>
        <w:tc>
          <w:tcPr>
            <w:tcW w:w="284" w:type="dxa"/>
            <w:shd w:val="clear" w:color="auto" w:fill="auto"/>
          </w:tcPr>
          <w:p w14:paraId="5876AB8E" w14:textId="77777777" w:rsidR="003C5F17" w:rsidRPr="003C5F17" w:rsidRDefault="003C5F17" w:rsidP="003C5F17">
            <w:pPr>
              <w:pStyle w:val="TEXTO2"/>
              <w:rPr>
                <w:rFonts w:cs="Arial"/>
              </w:rPr>
            </w:pPr>
          </w:p>
        </w:tc>
        <w:tc>
          <w:tcPr>
            <w:tcW w:w="4823" w:type="dxa"/>
            <w:shd w:val="clear" w:color="auto" w:fill="auto"/>
          </w:tcPr>
          <w:p w14:paraId="5BA05780" w14:textId="44878592" w:rsidR="003C5F17" w:rsidRPr="003C5F17" w:rsidRDefault="003C5F17" w:rsidP="003C5F17">
            <w:pPr>
              <w:pStyle w:val="TEXTO2"/>
              <w:rPr>
                <w:rFonts w:cs="Arial"/>
              </w:rPr>
            </w:pPr>
            <w:r w:rsidRPr="003C5F17">
              <w:rPr>
                <w:rFonts w:cs="Arial"/>
                <w:lang w:val="es-ES"/>
              </w:rPr>
              <w:t>Contratación por periodos inferiores al año</w:t>
            </w:r>
            <w:r>
              <w:rPr>
                <w:rFonts w:cs="Arial"/>
                <w:lang w:val="es-ES"/>
              </w:rPr>
              <w:t>:</w:t>
            </w:r>
          </w:p>
        </w:tc>
      </w:tr>
      <w:tr w:rsidR="00F77BBC" w:rsidRPr="00455D37" w14:paraId="61AB0595" w14:textId="77777777" w:rsidTr="00356D93">
        <w:trPr>
          <w:jc w:val="center"/>
        </w:trPr>
        <w:tc>
          <w:tcPr>
            <w:tcW w:w="4823" w:type="dxa"/>
            <w:shd w:val="clear" w:color="auto" w:fill="auto"/>
          </w:tcPr>
          <w:p w14:paraId="72262519" w14:textId="6AD541F8" w:rsidR="00F77BBC" w:rsidRPr="00517F8E" w:rsidRDefault="00064DEA" w:rsidP="00F77BBC">
            <w:pPr>
              <w:pStyle w:val="TEXTO2"/>
              <w:rPr>
                <w:rFonts w:cs="Arial"/>
                <w:lang w:val="eu-ES"/>
              </w:rPr>
            </w:pPr>
            <w:r w:rsidRPr="00517F8E">
              <w:rPr>
                <w:rFonts w:cs="Arial"/>
                <w:lang w:val="eu-ES"/>
              </w:rPr>
              <w:t>Tarifa orokorra: 0,2037 euro m2-ko eta eguneko.</w:t>
            </w:r>
          </w:p>
        </w:tc>
        <w:tc>
          <w:tcPr>
            <w:tcW w:w="284" w:type="dxa"/>
            <w:shd w:val="clear" w:color="auto" w:fill="auto"/>
          </w:tcPr>
          <w:p w14:paraId="3C6A20DA" w14:textId="77777777" w:rsidR="00F77BBC" w:rsidRPr="003C5F17" w:rsidRDefault="00F77BBC" w:rsidP="00F77BBC">
            <w:pPr>
              <w:pStyle w:val="TEXTO2"/>
              <w:rPr>
                <w:rFonts w:cs="Arial"/>
              </w:rPr>
            </w:pPr>
          </w:p>
        </w:tc>
        <w:tc>
          <w:tcPr>
            <w:tcW w:w="4823" w:type="dxa"/>
            <w:shd w:val="clear" w:color="auto" w:fill="auto"/>
          </w:tcPr>
          <w:p w14:paraId="4E7B0CE8" w14:textId="1048E488" w:rsidR="00F77BBC" w:rsidRPr="003C5F17" w:rsidRDefault="00F77BBC" w:rsidP="00F77BBC">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2037 </w:t>
            </w:r>
            <w:r w:rsidRPr="00455D37">
              <w:rPr>
                <w:rFonts w:cs="Arial"/>
                <w:lang w:val="es-ES" w:eastAsia="es-ES"/>
              </w:rPr>
              <w:t>euros/m2 y día.</w:t>
            </w:r>
          </w:p>
        </w:tc>
      </w:tr>
      <w:tr w:rsidR="00F77BBC" w:rsidRPr="00455D37" w14:paraId="10464AED" w14:textId="77777777" w:rsidTr="00356D93">
        <w:trPr>
          <w:jc w:val="center"/>
        </w:trPr>
        <w:tc>
          <w:tcPr>
            <w:tcW w:w="4823" w:type="dxa"/>
            <w:shd w:val="clear" w:color="auto" w:fill="auto"/>
          </w:tcPr>
          <w:p w14:paraId="59137234" w14:textId="18C67AF0" w:rsidR="00F77BBC" w:rsidRPr="00517F8E" w:rsidRDefault="00064DEA" w:rsidP="00F77BBC">
            <w:pPr>
              <w:pStyle w:val="TEXTO2"/>
              <w:rPr>
                <w:rFonts w:cs="Arial"/>
                <w:lang w:val="eu-ES"/>
              </w:rPr>
            </w:pPr>
            <w:r w:rsidRPr="00517F8E">
              <w:rPr>
                <w:rFonts w:cs="Arial"/>
                <w:lang w:val="eu-ES"/>
              </w:rPr>
              <w:t>Tarifa berezia (udan 24 ordutik beherako txandetan zerbitzu gehigarriak dituzten portuetan aplikatuko da): 0,2217 euro m2-ko eta eguneko.</w:t>
            </w:r>
          </w:p>
        </w:tc>
        <w:tc>
          <w:tcPr>
            <w:tcW w:w="284" w:type="dxa"/>
            <w:shd w:val="clear" w:color="auto" w:fill="auto"/>
          </w:tcPr>
          <w:p w14:paraId="5A11182B" w14:textId="77777777" w:rsidR="00F77BBC" w:rsidRPr="003C5F17" w:rsidRDefault="00F77BBC" w:rsidP="00F77BBC">
            <w:pPr>
              <w:pStyle w:val="TEXTO2"/>
              <w:rPr>
                <w:rFonts w:cs="Arial"/>
              </w:rPr>
            </w:pPr>
          </w:p>
        </w:tc>
        <w:tc>
          <w:tcPr>
            <w:tcW w:w="4823" w:type="dxa"/>
            <w:shd w:val="clear" w:color="auto" w:fill="auto"/>
          </w:tcPr>
          <w:p w14:paraId="5CD91D4F" w14:textId="1CF71068" w:rsidR="00F77BBC" w:rsidRPr="003C5F17" w:rsidRDefault="00F77BBC" w:rsidP="00F77BBC">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2217 </w:t>
            </w:r>
            <w:r w:rsidRPr="00455D37">
              <w:rPr>
                <w:rFonts w:cs="Arial"/>
                <w:lang w:val="es-ES" w:eastAsia="es-ES"/>
              </w:rPr>
              <w:t>euros/m2 y día</w:t>
            </w:r>
            <w:r>
              <w:rPr>
                <w:rFonts w:cs="Arial"/>
                <w:lang w:val="es-ES" w:eastAsia="es-ES"/>
              </w:rPr>
              <w:t>.</w:t>
            </w:r>
          </w:p>
        </w:tc>
      </w:tr>
      <w:tr w:rsidR="003C5F17" w:rsidRPr="00455D37" w14:paraId="0AD6104D" w14:textId="77777777" w:rsidTr="00356D93">
        <w:trPr>
          <w:jc w:val="center"/>
        </w:trPr>
        <w:tc>
          <w:tcPr>
            <w:tcW w:w="4823" w:type="dxa"/>
            <w:shd w:val="clear" w:color="auto" w:fill="auto"/>
          </w:tcPr>
          <w:p w14:paraId="783F24C4" w14:textId="2B52B8AC" w:rsidR="003C5F17" w:rsidRPr="00517F8E" w:rsidRDefault="00CA7EE5" w:rsidP="003C5F17">
            <w:pPr>
              <w:pStyle w:val="TEXTO2"/>
              <w:rPr>
                <w:rFonts w:cs="Arial"/>
                <w:lang w:val="eu-ES"/>
              </w:rPr>
            </w:pPr>
            <w:r w:rsidRPr="00517F8E">
              <w:rPr>
                <w:rFonts w:cs="Arial"/>
                <w:lang w:val="eu-ES"/>
              </w:rPr>
              <w:t>b) 2. taldea.</w:t>
            </w:r>
          </w:p>
        </w:tc>
        <w:tc>
          <w:tcPr>
            <w:tcW w:w="284" w:type="dxa"/>
            <w:shd w:val="clear" w:color="auto" w:fill="auto"/>
          </w:tcPr>
          <w:p w14:paraId="297260FA" w14:textId="77777777" w:rsidR="003C5F17" w:rsidRPr="003C5F17" w:rsidRDefault="003C5F17" w:rsidP="003C5F17">
            <w:pPr>
              <w:pStyle w:val="TEXTO2"/>
              <w:rPr>
                <w:rFonts w:cs="Arial"/>
              </w:rPr>
            </w:pPr>
          </w:p>
        </w:tc>
        <w:tc>
          <w:tcPr>
            <w:tcW w:w="4823" w:type="dxa"/>
            <w:shd w:val="clear" w:color="auto" w:fill="auto"/>
          </w:tcPr>
          <w:p w14:paraId="23FF0E58" w14:textId="6EB8A030" w:rsidR="003C5F17" w:rsidRPr="00F77BBC" w:rsidRDefault="00F77BBC" w:rsidP="003C5F17">
            <w:pPr>
              <w:pStyle w:val="TEXTO2"/>
              <w:rPr>
                <w:rFonts w:cs="Arial"/>
                <w:bCs/>
              </w:rPr>
            </w:pPr>
            <w:r w:rsidRPr="00F77BBC">
              <w:rPr>
                <w:rFonts w:cs="Arial"/>
                <w:bCs/>
                <w:lang w:val="es-ES"/>
              </w:rPr>
              <w:t>b) Grupo 2.</w:t>
            </w:r>
          </w:p>
        </w:tc>
      </w:tr>
      <w:tr w:rsidR="00F77BBC" w:rsidRPr="00455D37" w14:paraId="05070C55" w14:textId="77777777" w:rsidTr="00356D93">
        <w:trPr>
          <w:jc w:val="center"/>
        </w:trPr>
        <w:tc>
          <w:tcPr>
            <w:tcW w:w="4823" w:type="dxa"/>
            <w:shd w:val="clear" w:color="auto" w:fill="auto"/>
          </w:tcPr>
          <w:p w14:paraId="36A6D47D" w14:textId="7C369985" w:rsidR="00F77BBC" w:rsidRPr="00517F8E" w:rsidRDefault="00CA7EE5" w:rsidP="003C5F17">
            <w:pPr>
              <w:pStyle w:val="TEXTO2"/>
              <w:rPr>
                <w:rFonts w:cs="Arial"/>
                <w:lang w:val="eu-ES"/>
              </w:rPr>
            </w:pPr>
            <w:r w:rsidRPr="00517F8E">
              <w:rPr>
                <w:rFonts w:cs="Arial"/>
                <w:lang w:val="eu-ES"/>
              </w:rPr>
              <w:t>Hildakorik eta Administrazioaren ainguratze-trenik gabe:</w:t>
            </w:r>
          </w:p>
        </w:tc>
        <w:tc>
          <w:tcPr>
            <w:tcW w:w="284" w:type="dxa"/>
            <w:shd w:val="clear" w:color="auto" w:fill="auto"/>
          </w:tcPr>
          <w:p w14:paraId="39329D39" w14:textId="77777777" w:rsidR="00F77BBC" w:rsidRPr="003C5F17" w:rsidRDefault="00F77BBC" w:rsidP="003C5F17">
            <w:pPr>
              <w:pStyle w:val="TEXTO2"/>
              <w:rPr>
                <w:rFonts w:cs="Arial"/>
              </w:rPr>
            </w:pPr>
          </w:p>
        </w:tc>
        <w:tc>
          <w:tcPr>
            <w:tcW w:w="4823" w:type="dxa"/>
            <w:shd w:val="clear" w:color="auto" w:fill="auto"/>
          </w:tcPr>
          <w:p w14:paraId="65C65711" w14:textId="069156D2" w:rsidR="00F77BBC" w:rsidRPr="003C5F17" w:rsidRDefault="00F77BBC" w:rsidP="003C5F17">
            <w:pPr>
              <w:pStyle w:val="TEXTO2"/>
              <w:rPr>
                <w:rFonts w:cs="Arial"/>
              </w:rPr>
            </w:pPr>
            <w:r w:rsidRPr="00F77BBC">
              <w:rPr>
                <w:rFonts w:cs="Arial"/>
                <w:lang w:val="es-ES"/>
              </w:rPr>
              <w:t>Sin muerto ni tren de fondeo de la Administración</w:t>
            </w:r>
            <w:r>
              <w:rPr>
                <w:rFonts w:cs="Arial"/>
                <w:lang w:val="es-ES"/>
              </w:rPr>
              <w:t>:</w:t>
            </w:r>
          </w:p>
        </w:tc>
      </w:tr>
      <w:tr w:rsidR="00F77BBC" w:rsidRPr="00455D37" w14:paraId="59155DFE" w14:textId="77777777" w:rsidTr="00356D93">
        <w:trPr>
          <w:jc w:val="center"/>
        </w:trPr>
        <w:tc>
          <w:tcPr>
            <w:tcW w:w="4823" w:type="dxa"/>
            <w:shd w:val="clear" w:color="auto" w:fill="auto"/>
          </w:tcPr>
          <w:p w14:paraId="77D3C7AE" w14:textId="6FFE981D" w:rsidR="00F77BBC" w:rsidRPr="00517F8E" w:rsidRDefault="00CA7EE5" w:rsidP="00F77BBC">
            <w:pPr>
              <w:pStyle w:val="TEXTO2"/>
              <w:rPr>
                <w:rFonts w:cs="Arial"/>
                <w:lang w:val="eu-ES"/>
              </w:rPr>
            </w:pPr>
            <w:r w:rsidRPr="00517F8E">
              <w:rPr>
                <w:rFonts w:cs="Arial"/>
                <w:lang w:val="eu-ES"/>
              </w:rPr>
              <w:t>Tarifa orokorra: 0,0592 euro m2-ko eta eguneko.</w:t>
            </w:r>
          </w:p>
        </w:tc>
        <w:tc>
          <w:tcPr>
            <w:tcW w:w="284" w:type="dxa"/>
            <w:shd w:val="clear" w:color="auto" w:fill="auto"/>
          </w:tcPr>
          <w:p w14:paraId="12A04C95" w14:textId="77777777" w:rsidR="00F77BBC" w:rsidRPr="003C5F17" w:rsidRDefault="00F77BBC" w:rsidP="00F77BBC">
            <w:pPr>
              <w:pStyle w:val="TEXTO2"/>
              <w:rPr>
                <w:rFonts w:cs="Arial"/>
              </w:rPr>
            </w:pPr>
          </w:p>
        </w:tc>
        <w:tc>
          <w:tcPr>
            <w:tcW w:w="4823" w:type="dxa"/>
            <w:shd w:val="clear" w:color="auto" w:fill="auto"/>
          </w:tcPr>
          <w:p w14:paraId="2AA6B909" w14:textId="66EACB73" w:rsidR="00F77BBC" w:rsidRPr="003C5F17" w:rsidRDefault="00F77BBC" w:rsidP="00F77BBC">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0592 </w:t>
            </w:r>
            <w:r w:rsidRPr="00455D37">
              <w:rPr>
                <w:rFonts w:cs="Arial"/>
                <w:lang w:val="es-ES" w:eastAsia="es-ES"/>
              </w:rPr>
              <w:t>euros/m2 y día.</w:t>
            </w:r>
          </w:p>
        </w:tc>
      </w:tr>
      <w:tr w:rsidR="00F77BBC" w:rsidRPr="00455D37" w14:paraId="388E2B16" w14:textId="77777777" w:rsidTr="00356D93">
        <w:trPr>
          <w:jc w:val="center"/>
        </w:trPr>
        <w:tc>
          <w:tcPr>
            <w:tcW w:w="4823" w:type="dxa"/>
            <w:shd w:val="clear" w:color="auto" w:fill="auto"/>
          </w:tcPr>
          <w:p w14:paraId="2A5FFEBF" w14:textId="1A70FC09" w:rsidR="00F77BBC" w:rsidRPr="00517F8E" w:rsidRDefault="00CA7EE5" w:rsidP="00F77BBC">
            <w:pPr>
              <w:pStyle w:val="TEXTO2"/>
              <w:rPr>
                <w:rFonts w:cs="Arial"/>
                <w:lang w:val="eu-ES"/>
              </w:rPr>
            </w:pPr>
            <w:r w:rsidRPr="00517F8E">
              <w:rPr>
                <w:rFonts w:cs="Arial"/>
                <w:lang w:val="eu-ES"/>
              </w:rPr>
              <w:t>Tarifa berezia (udan 24 ordutik beherako txandetan zerbitzu gehigarriak dituzten portuetan aplikatuko da): 0,0808 euro m2-ko eta eguneko.</w:t>
            </w:r>
          </w:p>
        </w:tc>
        <w:tc>
          <w:tcPr>
            <w:tcW w:w="284" w:type="dxa"/>
            <w:shd w:val="clear" w:color="auto" w:fill="auto"/>
          </w:tcPr>
          <w:p w14:paraId="3FBC9E8F" w14:textId="77777777" w:rsidR="00F77BBC" w:rsidRPr="003C5F17" w:rsidRDefault="00F77BBC" w:rsidP="00F77BBC">
            <w:pPr>
              <w:pStyle w:val="TEXTO2"/>
              <w:rPr>
                <w:rFonts w:cs="Arial"/>
              </w:rPr>
            </w:pPr>
          </w:p>
        </w:tc>
        <w:tc>
          <w:tcPr>
            <w:tcW w:w="4823" w:type="dxa"/>
            <w:shd w:val="clear" w:color="auto" w:fill="auto"/>
          </w:tcPr>
          <w:p w14:paraId="421B9E21" w14:textId="73CCB339" w:rsidR="00F77BBC" w:rsidRPr="003C5F17" w:rsidRDefault="00F77BBC" w:rsidP="00F77BBC">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0808 </w:t>
            </w:r>
            <w:r w:rsidRPr="00455D37">
              <w:rPr>
                <w:rFonts w:cs="Arial"/>
                <w:lang w:val="es-ES" w:eastAsia="es-ES"/>
              </w:rPr>
              <w:t>euros/m2 y día</w:t>
            </w:r>
            <w:r>
              <w:rPr>
                <w:rFonts w:cs="Arial"/>
                <w:lang w:val="es-ES" w:eastAsia="es-ES"/>
              </w:rPr>
              <w:t>.</w:t>
            </w:r>
          </w:p>
        </w:tc>
      </w:tr>
      <w:tr w:rsidR="00F77BBC" w:rsidRPr="00455D37" w14:paraId="5977E4B7" w14:textId="77777777" w:rsidTr="00356D93">
        <w:trPr>
          <w:jc w:val="center"/>
        </w:trPr>
        <w:tc>
          <w:tcPr>
            <w:tcW w:w="4823" w:type="dxa"/>
            <w:shd w:val="clear" w:color="auto" w:fill="auto"/>
          </w:tcPr>
          <w:p w14:paraId="326B9191" w14:textId="6E09AD81" w:rsidR="00F77BBC" w:rsidRPr="00517F8E" w:rsidRDefault="00B91073" w:rsidP="003C5F17">
            <w:pPr>
              <w:pStyle w:val="TEXTO2"/>
              <w:rPr>
                <w:rFonts w:cs="Arial"/>
                <w:lang w:val="eu-ES"/>
              </w:rPr>
            </w:pPr>
            <w:r w:rsidRPr="00517F8E">
              <w:rPr>
                <w:rFonts w:cs="Arial"/>
                <w:lang w:val="eu-ES"/>
              </w:rPr>
              <w:t>Administrazioaren hildako edo ainguratze-trenarekin:</w:t>
            </w:r>
          </w:p>
        </w:tc>
        <w:tc>
          <w:tcPr>
            <w:tcW w:w="284" w:type="dxa"/>
            <w:shd w:val="clear" w:color="auto" w:fill="auto"/>
          </w:tcPr>
          <w:p w14:paraId="63BC40B0" w14:textId="77777777" w:rsidR="00F77BBC" w:rsidRPr="003C5F17" w:rsidRDefault="00F77BBC" w:rsidP="003C5F17">
            <w:pPr>
              <w:pStyle w:val="TEXTO2"/>
              <w:rPr>
                <w:rFonts w:cs="Arial"/>
              </w:rPr>
            </w:pPr>
          </w:p>
        </w:tc>
        <w:tc>
          <w:tcPr>
            <w:tcW w:w="4823" w:type="dxa"/>
            <w:shd w:val="clear" w:color="auto" w:fill="auto"/>
          </w:tcPr>
          <w:p w14:paraId="480A980C" w14:textId="782E26A9" w:rsidR="00F77BBC" w:rsidRPr="003C5F17" w:rsidRDefault="00F77BBC" w:rsidP="003C5F17">
            <w:pPr>
              <w:pStyle w:val="TEXTO2"/>
              <w:rPr>
                <w:rFonts w:cs="Arial"/>
              </w:rPr>
            </w:pPr>
            <w:r w:rsidRPr="00F77BBC">
              <w:rPr>
                <w:rFonts w:cs="Arial"/>
                <w:lang w:val="es-ES"/>
              </w:rPr>
              <w:t>Con muerto o tren de fondeo de la Administración</w:t>
            </w:r>
            <w:r>
              <w:rPr>
                <w:rFonts w:cs="Arial"/>
                <w:lang w:val="es-ES"/>
              </w:rPr>
              <w:t>:</w:t>
            </w:r>
          </w:p>
        </w:tc>
      </w:tr>
      <w:tr w:rsidR="00F77BBC" w:rsidRPr="00455D37" w14:paraId="752AE8E6" w14:textId="77777777" w:rsidTr="00356D93">
        <w:trPr>
          <w:jc w:val="center"/>
        </w:trPr>
        <w:tc>
          <w:tcPr>
            <w:tcW w:w="4823" w:type="dxa"/>
            <w:shd w:val="clear" w:color="auto" w:fill="auto"/>
          </w:tcPr>
          <w:p w14:paraId="4E206C70" w14:textId="55D6AA59" w:rsidR="00F77BBC" w:rsidRPr="00517F8E" w:rsidRDefault="00B91073" w:rsidP="00F77BBC">
            <w:pPr>
              <w:pStyle w:val="TEXTO2"/>
              <w:rPr>
                <w:rFonts w:cs="Arial"/>
                <w:lang w:val="eu-ES"/>
              </w:rPr>
            </w:pPr>
            <w:r w:rsidRPr="00517F8E">
              <w:rPr>
                <w:rFonts w:cs="Arial"/>
                <w:lang w:val="eu-ES"/>
              </w:rPr>
              <w:t>Tarifa orokorra: 0,1517 euro m2-ko eta eguneko.</w:t>
            </w:r>
          </w:p>
        </w:tc>
        <w:tc>
          <w:tcPr>
            <w:tcW w:w="284" w:type="dxa"/>
            <w:shd w:val="clear" w:color="auto" w:fill="auto"/>
          </w:tcPr>
          <w:p w14:paraId="4CECDB14" w14:textId="77777777" w:rsidR="00F77BBC" w:rsidRPr="003C5F17" w:rsidRDefault="00F77BBC" w:rsidP="00F77BBC">
            <w:pPr>
              <w:pStyle w:val="TEXTO2"/>
              <w:rPr>
                <w:rFonts w:cs="Arial"/>
              </w:rPr>
            </w:pPr>
          </w:p>
        </w:tc>
        <w:tc>
          <w:tcPr>
            <w:tcW w:w="4823" w:type="dxa"/>
            <w:shd w:val="clear" w:color="auto" w:fill="auto"/>
          </w:tcPr>
          <w:p w14:paraId="359D78AA" w14:textId="3D95C3F8" w:rsidR="00F77BBC" w:rsidRPr="003C5F17" w:rsidRDefault="00F77BBC" w:rsidP="00F77BBC">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1517 </w:t>
            </w:r>
            <w:r w:rsidRPr="00455D37">
              <w:rPr>
                <w:rFonts w:cs="Arial"/>
                <w:lang w:val="es-ES" w:eastAsia="es-ES"/>
              </w:rPr>
              <w:t>euros/m2 y día.</w:t>
            </w:r>
          </w:p>
        </w:tc>
      </w:tr>
      <w:tr w:rsidR="00F77BBC" w:rsidRPr="00455D37" w14:paraId="3B703298" w14:textId="77777777" w:rsidTr="00356D93">
        <w:trPr>
          <w:jc w:val="center"/>
        </w:trPr>
        <w:tc>
          <w:tcPr>
            <w:tcW w:w="4823" w:type="dxa"/>
            <w:shd w:val="clear" w:color="auto" w:fill="auto"/>
          </w:tcPr>
          <w:p w14:paraId="33FA75D0" w14:textId="52FD531E" w:rsidR="00F77BBC" w:rsidRPr="00517F8E" w:rsidRDefault="00B91073" w:rsidP="00F77BBC">
            <w:pPr>
              <w:pStyle w:val="TEXTO2"/>
              <w:rPr>
                <w:rFonts w:cs="Arial"/>
                <w:lang w:val="eu-ES"/>
              </w:rPr>
            </w:pPr>
            <w:r w:rsidRPr="00517F8E">
              <w:rPr>
                <w:rFonts w:cs="Arial"/>
                <w:lang w:val="eu-ES"/>
              </w:rPr>
              <w:t>Tarifa berezia (udan 24 ordutik beherako txandetan zerbitzu gehigarriak dituzten portuetan aplikatuko da): 0,2071 euro m2-ko eta eguneko.</w:t>
            </w:r>
          </w:p>
        </w:tc>
        <w:tc>
          <w:tcPr>
            <w:tcW w:w="284" w:type="dxa"/>
            <w:shd w:val="clear" w:color="auto" w:fill="auto"/>
          </w:tcPr>
          <w:p w14:paraId="2A8671F3" w14:textId="77777777" w:rsidR="00F77BBC" w:rsidRPr="003C5F17" w:rsidRDefault="00F77BBC" w:rsidP="00F77BBC">
            <w:pPr>
              <w:pStyle w:val="TEXTO2"/>
              <w:rPr>
                <w:rFonts w:cs="Arial"/>
              </w:rPr>
            </w:pPr>
          </w:p>
        </w:tc>
        <w:tc>
          <w:tcPr>
            <w:tcW w:w="4823" w:type="dxa"/>
            <w:shd w:val="clear" w:color="auto" w:fill="auto"/>
          </w:tcPr>
          <w:p w14:paraId="02CE3266" w14:textId="085E3D3D" w:rsidR="00F77BBC" w:rsidRPr="003C5F17" w:rsidRDefault="00F77BBC" w:rsidP="00F77BBC">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2071 </w:t>
            </w:r>
            <w:r w:rsidRPr="00455D37">
              <w:rPr>
                <w:rFonts w:cs="Arial"/>
                <w:lang w:val="es-ES" w:eastAsia="es-ES"/>
              </w:rPr>
              <w:t>euros/m2 y día</w:t>
            </w:r>
            <w:r>
              <w:rPr>
                <w:rFonts w:cs="Arial"/>
                <w:lang w:val="es-ES" w:eastAsia="es-ES"/>
              </w:rPr>
              <w:t>.</w:t>
            </w:r>
          </w:p>
        </w:tc>
      </w:tr>
      <w:tr w:rsidR="00F77BBC" w:rsidRPr="00455D37" w14:paraId="69854B88" w14:textId="77777777" w:rsidTr="00356D93">
        <w:trPr>
          <w:jc w:val="center"/>
        </w:trPr>
        <w:tc>
          <w:tcPr>
            <w:tcW w:w="4823" w:type="dxa"/>
            <w:shd w:val="clear" w:color="auto" w:fill="auto"/>
          </w:tcPr>
          <w:p w14:paraId="04FCEA93" w14:textId="68F5766C" w:rsidR="00F77BBC" w:rsidRPr="00517F8E" w:rsidRDefault="00B91073" w:rsidP="003C5F17">
            <w:pPr>
              <w:pStyle w:val="TEXTO2"/>
              <w:rPr>
                <w:rFonts w:cs="Arial"/>
                <w:lang w:val="eu-ES"/>
              </w:rPr>
            </w:pPr>
            <w:r w:rsidRPr="00517F8E">
              <w:rPr>
                <w:rFonts w:cs="Arial"/>
                <w:lang w:val="eu-ES"/>
              </w:rPr>
              <w:t>Kaietan, hesoletan edo antzekoetan atrakatuta:</w:t>
            </w:r>
          </w:p>
        </w:tc>
        <w:tc>
          <w:tcPr>
            <w:tcW w:w="284" w:type="dxa"/>
            <w:shd w:val="clear" w:color="auto" w:fill="auto"/>
          </w:tcPr>
          <w:p w14:paraId="75BFC318" w14:textId="77777777" w:rsidR="00F77BBC" w:rsidRPr="003C5F17" w:rsidRDefault="00F77BBC" w:rsidP="003C5F17">
            <w:pPr>
              <w:pStyle w:val="TEXTO2"/>
              <w:rPr>
                <w:rFonts w:cs="Arial"/>
              </w:rPr>
            </w:pPr>
          </w:p>
        </w:tc>
        <w:tc>
          <w:tcPr>
            <w:tcW w:w="4823" w:type="dxa"/>
            <w:shd w:val="clear" w:color="auto" w:fill="auto"/>
          </w:tcPr>
          <w:p w14:paraId="58AC6AAD" w14:textId="25BD28F8" w:rsidR="00F77BBC" w:rsidRPr="003C5F17" w:rsidRDefault="00F77BBC" w:rsidP="003C5F17">
            <w:pPr>
              <w:pStyle w:val="TEXTO2"/>
              <w:rPr>
                <w:rFonts w:cs="Arial"/>
              </w:rPr>
            </w:pPr>
            <w:r w:rsidRPr="00F77BBC">
              <w:rPr>
                <w:rFonts w:cs="Arial"/>
                <w:lang w:val="es-ES"/>
              </w:rPr>
              <w:t>Atracados a muelles, estacas o similares</w:t>
            </w:r>
            <w:r>
              <w:rPr>
                <w:rFonts w:cs="Arial"/>
                <w:lang w:val="es-ES"/>
              </w:rPr>
              <w:t>:</w:t>
            </w:r>
          </w:p>
        </w:tc>
      </w:tr>
      <w:tr w:rsidR="00F77BBC" w:rsidRPr="00455D37" w14:paraId="4FA11EEC" w14:textId="77777777" w:rsidTr="00356D93">
        <w:trPr>
          <w:jc w:val="center"/>
        </w:trPr>
        <w:tc>
          <w:tcPr>
            <w:tcW w:w="4823" w:type="dxa"/>
            <w:shd w:val="clear" w:color="auto" w:fill="auto"/>
          </w:tcPr>
          <w:p w14:paraId="50436E68" w14:textId="3B710187" w:rsidR="00F77BBC" w:rsidRPr="00517F8E" w:rsidRDefault="007E7DBF" w:rsidP="00F77BBC">
            <w:pPr>
              <w:pStyle w:val="TEXTO2"/>
              <w:rPr>
                <w:rFonts w:cs="Arial"/>
                <w:lang w:val="eu-ES"/>
              </w:rPr>
            </w:pPr>
            <w:r w:rsidRPr="00517F8E">
              <w:rPr>
                <w:rFonts w:cs="Arial"/>
                <w:lang w:val="eu-ES"/>
              </w:rPr>
              <w:t>Tarifa orokorra: 0,1517 euro m2-ko eta eguneko.</w:t>
            </w:r>
          </w:p>
        </w:tc>
        <w:tc>
          <w:tcPr>
            <w:tcW w:w="284" w:type="dxa"/>
            <w:shd w:val="clear" w:color="auto" w:fill="auto"/>
          </w:tcPr>
          <w:p w14:paraId="45EF6E63" w14:textId="77777777" w:rsidR="00F77BBC" w:rsidRPr="003C5F17" w:rsidRDefault="00F77BBC" w:rsidP="00F77BBC">
            <w:pPr>
              <w:pStyle w:val="TEXTO2"/>
              <w:rPr>
                <w:rFonts w:cs="Arial"/>
              </w:rPr>
            </w:pPr>
          </w:p>
        </w:tc>
        <w:tc>
          <w:tcPr>
            <w:tcW w:w="4823" w:type="dxa"/>
            <w:shd w:val="clear" w:color="auto" w:fill="auto"/>
          </w:tcPr>
          <w:p w14:paraId="0D6AA74E" w14:textId="3993E60D" w:rsidR="00F77BBC" w:rsidRPr="003C5F17" w:rsidRDefault="00F77BBC" w:rsidP="00F77BBC">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1517 </w:t>
            </w:r>
            <w:r w:rsidRPr="00455D37">
              <w:rPr>
                <w:rFonts w:cs="Arial"/>
                <w:lang w:val="es-ES" w:eastAsia="es-ES"/>
              </w:rPr>
              <w:t>euros/m2 y día.</w:t>
            </w:r>
          </w:p>
        </w:tc>
      </w:tr>
      <w:tr w:rsidR="00F77BBC" w:rsidRPr="00455D37" w14:paraId="49758907" w14:textId="77777777" w:rsidTr="00356D93">
        <w:trPr>
          <w:jc w:val="center"/>
        </w:trPr>
        <w:tc>
          <w:tcPr>
            <w:tcW w:w="4823" w:type="dxa"/>
            <w:shd w:val="clear" w:color="auto" w:fill="auto"/>
          </w:tcPr>
          <w:p w14:paraId="42DBF6EB" w14:textId="43F78E3A" w:rsidR="00F77BBC" w:rsidRPr="00517F8E" w:rsidRDefault="007E7DBF" w:rsidP="00F77BBC">
            <w:pPr>
              <w:pStyle w:val="TEXTO2"/>
              <w:rPr>
                <w:rFonts w:cs="Arial"/>
                <w:lang w:val="eu-ES"/>
              </w:rPr>
            </w:pPr>
            <w:r w:rsidRPr="00517F8E">
              <w:rPr>
                <w:rFonts w:cs="Arial"/>
                <w:lang w:val="eu-ES"/>
              </w:rPr>
              <w:t>Tarifa berezia (udan 24 ordutik beherako txandetan zerbitzu gehigarriak dituzten portuetan aplikatuko da): 0,1942 euro m2-ko eta eguneko.</w:t>
            </w:r>
          </w:p>
        </w:tc>
        <w:tc>
          <w:tcPr>
            <w:tcW w:w="284" w:type="dxa"/>
            <w:shd w:val="clear" w:color="auto" w:fill="auto"/>
          </w:tcPr>
          <w:p w14:paraId="0B9C7C67" w14:textId="77777777" w:rsidR="00F77BBC" w:rsidRPr="003C5F17" w:rsidRDefault="00F77BBC" w:rsidP="00F77BBC">
            <w:pPr>
              <w:pStyle w:val="TEXTO2"/>
              <w:rPr>
                <w:rFonts w:cs="Arial"/>
              </w:rPr>
            </w:pPr>
          </w:p>
        </w:tc>
        <w:tc>
          <w:tcPr>
            <w:tcW w:w="4823" w:type="dxa"/>
            <w:shd w:val="clear" w:color="auto" w:fill="auto"/>
          </w:tcPr>
          <w:p w14:paraId="0D5D2588" w14:textId="1AE6A818" w:rsidR="00F77BBC" w:rsidRPr="003C5F17" w:rsidRDefault="00F77BBC" w:rsidP="00F77BBC">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1942 </w:t>
            </w:r>
            <w:r w:rsidRPr="00455D37">
              <w:rPr>
                <w:rFonts w:cs="Arial"/>
                <w:lang w:val="es-ES" w:eastAsia="es-ES"/>
              </w:rPr>
              <w:t>euros/m2 y día</w:t>
            </w:r>
            <w:r>
              <w:rPr>
                <w:rFonts w:cs="Arial"/>
                <w:lang w:val="es-ES" w:eastAsia="es-ES"/>
              </w:rPr>
              <w:t>.</w:t>
            </w:r>
          </w:p>
        </w:tc>
      </w:tr>
      <w:tr w:rsidR="00F77BBC" w:rsidRPr="00455D37" w14:paraId="187745CB" w14:textId="77777777" w:rsidTr="00356D93">
        <w:trPr>
          <w:jc w:val="center"/>
        </w:trPr>
        <w:tc>
          <w:tcPr>
            <w:tcW w:w="4823" w:type="dxa"/>
            <w:shd w:val="clear" w:color="auto" w:fill="auto"/>
          </w:tcPr>
          <w:p w14:paraId="55C7DFB4" w14:textId="5A4B0A9A" w:rsidR="00F77BBC" w:rsidRPr="00517F8E" w:rsidRDefault="007E7DBF" w:rsidP="003C5F17">
            <w:pPr>
              <w:pStyle w:val="TEXTO2"/>
              <w:rPr>
                <w:rFonts w:cs="Arial"/>
                <w:lang w:val="eu-ES"/>
              </w:rPr>
            </w:pPr>
            <w:r w:rsidRPr="00517F8E">
              <w:rPr>
                <w:rFonts w:cs="Arial"/>
                <w:lang w:val="eu-ES"/>
              </w:rPr>
              <w:t>Pantalanetan atrakatuta:</w:t>
            </w:r>
          </w:p>
        </w:tc>
        <w:tc>
          <w:tcPr>
            <w:tcW w:w="284" w:type="dxa"/>
            <w:shd w:val="clear" w:color="auto" w:fill="auto"/>
          </w:tcPr>
          <w:p w14:paraId="6FDDD94D" w14:textId="77777777" w:rsidR="00F77BBC" w:rsidRPr="003C5F17" w:rsidRDefault="00F77BBC" w:rsidP="003C5F17">
            <w:pPr>
              <w:pStyle w:val="TEXTO2"/>
              <w:rPr>
                <w:rFonts w:cs="Arial"/>
              </w:rPr>
            </w:pPr>
          </w:p>
        </w:tc>
        <w:tc>
          <w:tcPr>
            <w:tcW w:w="4823" w:type="dxa"/>
            <w:shd w:val="clear" w:color="auto" w:fill="auto"/>
          </w:tcPr>
          <w:p w14:paraId="2CE641CE" w14:textId="3B1C56F8" w:rsidR="00F77BBC" w:rsidRPr="003C5F17" w:rsidRDefault="00F77BBC" w:rsidP="003C5F17">
            <w:pPr>
              <w:pStyle w:val="TEXTO2"/>
              <w:rPr>
                <w:rFonts w:cs="Arial"/>
              </w:rPr>
            </w:pPr>
            <w:r w:rsidRPr="00F77BBC">
              <w:rPr>
                <w:rFonts w:cs="Arial"/>
                <w:lang w:val="es-ES"/>
              </w:rPr>
              <w:t>Atracados a pantalanes</w:t>
            </w:r>
            <w:r>
              <w:rPr>
                <w:rFonts w:cs="Arial"/>
                <w:lang w:val="es-ES"/>
              </w:rPr>
              <w:t>:</w:t>
            </w:r>
          </w:p>
        </w:tc>
      </w:tr>
      <w:tr w:rsidR="00F77BBC" w:rsidRPr="00455D37" w14:paraId="11AF63E7" w14:textId="77777777" w:rsidTr="00356D93">
        <w:trPr>
          <w:jc w:val="center"/>
        </w:trPr>
        <w:tc>
          <w:tcPr>
            <w:tcW w:w="4823" w:type="dxa"/>
            <w:shd w:val="clear" w:color="auto" w:fill="auto"/>
          </w:tcPr>
          <w:p w14:paraId="642781B5" w14:textId="32EB5C49" w:rsidR="00F77BBC" w:rsidRPr="00517F8E" w:rsidRDefault="007E7DBF" w:rsidP="003C5F17">
            <w:pPr>
              <w:pStyle w:val="TEXTO2"/>
              <w:rPr>
                <w:rFonts w:cs="Arial"/>
                <w:lang w:val="eu-ES"/>
              </w:rPr>
            </w:pPr>
            <w:r w:rsidRPr="00517F8E">
              <w:rPr>
                <w:rFonts w:cs="Arial"/>
                <w:lang w:val="eu-ES"/>
              </w:rPr>
              <w:t>Urte osorako edo gehiagorako kontratazioa:</w:t>
            </w:r>
          </w:p>
        </w:tc>
        <w:tc>
          <w:tcPr>
            <w:tcW w:w="284" w:type="dxa"/>
            <w:shd w:val="clear" w:color="auto" w:fill="auto"/>
          </w:tcPr>
          <w:p w14:paraId="5AA7EA00" w14:textId="77777777" w:rsidR="00F77BBC" w:rsidRPr="003C5F17" w:rsidRDefault="00F77BBC" w:rsidP="003C5F17">
            <w:pPr>
              <w:pStyle w:val="TEXTO2"/>
              <w:rPr>
                <w:rFonts w:cs="Arial"/>
              </w:rPr>
            </w:pPr>
          </w:p>
        </w:tc>
        <w:tc>
          <w:tcPr>
            <w:tcW w:w="4823" w:type="dxa"/>
            <w:shd w:val="clear" w:color="auto" w:fill="auto"/>
          </w:tcPr>
          <w:p w14:paraId="76C8D564" w14:textId="3CF768D2" w:rsidR="00F77BBC" w:rsidRPr="003C5F17" w:rsidRDefault="00F77BBC" w:rsidP="003C5F17">
            <w:pPr>
              <w:pStyle w:val="TEXTO2"/>
              <w:rPr>
                <w:rFonts w:cs="Arial"/>
              </w:rPr>
            </w:pPr>
            <w:r w:rsidRPr="00F77BBC">
              <w:rPr>
                <w:rFonts w:cs="Arial"/>
                <w:lang w:val="es-ES"/>
              </w:rPr>
              <w:t>Contratación por año completo o más</w:t>
            </w:r>
            <w:r>
              <w:rPr>
                <w:rFonts w:cs="Arial"/>
                <w:lang w:val="es-ES"/>
              </w:rPr>
              <w:t>:</w:t>
            </w:r>
          </w:p>
        </w:tc>
      </w:tr>
      <w:tr w:rsidR="00F77BBC" w:rsidRPr="00455D37" w14:paraId="2E24D74E" w14:textId="77777777" w:rsidTr="00356D93">
        <w:trPr>
          <w:jc w:val="center"/>
        </w:trPr>
        <w:tc>
          <w:tcPr>
            <w:tcW w:w="4823" w:type="dxa"/>
            <w:shd w:val="clear" w:color="auto" w:fill="auto"/>
          </w:tcPr>
          <w:p w14:paraId="0D426A51" w14:textId="19333F2F" w:rsidR="00F77BBC" w:rsidRPr="00517F8E" w:rsidRDefault="002A7133" w:rsidP="00F77BBC">
            <w:pPr>
              <w:pStyle w:val="TEXTO2"/>
              <w:rPr>
                <w:rFonts w:cs="Arial"/>
                <w:lang w:val="eu-ES"/>
              </w:rPr>
            </w:pPr>
            <w:r w:rsidRPr="00517F8E">
              <w:rPr>
                <w:rFonts w:cs="Arial"/>
                <w:lang w:val="eu-ES"/>
              </w:rPr>
              <w:t>Tarifa orokorra: 0,1740 euro m2-ko eta eguneko.</w:t>
            </w:r>
          </w:p>
        </w:tc>
        <w:tc>
          <w:tcPr>
            <w:tcW w:w="284" w:type="dxa"/>
            <w:shd w:val="clear" w:color="auto" w:fill="auto"/>
          </w:tcPr>
          <w:p w14:paraId="47F55202" w14:textId="77777777" w:rsidR="00F77BBC" w:rsidRPr="003C5F17" w:rsidRDefault="00F77BBC" w:rsidP="00F77BBC">
            <w:pPr>
              <w:pStyle w:val="TEXTO2"/>
              <w:rPr>
                <w:rFonts w:cs="Arial"/>
              </w:rPr>
            </w:pPr>
          </w:p>
        </w:tc>
        <w:tc>
          <w:tcPr>
            <w:tcW w:w="4823" w:type="dxa"/>
            <w:shd w:val="clear" w:color="auto" w:fill="auto"/>
          </w:tcPr>
          <w:p w14:paraId="2957F37D" w14:textId="71CF470A" w:rsidR="00F77BBC" w:rsidRPr="003C5F17" w:rsidRDefault="00F77BBC" w:rsidP="00F77BBC">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1740 </w:t>
            </w:r>
            <w:r w:rsidRPr="00455D37">
              <w:rPr>
                <w:rFonts w:cs="Arial"/>
                <w:lang w:val="es-ES" w:eastAsia="es-ES"/>
              </w:rPr>
              <w:t>euros/m2 y día.</w:t>
            </w:r>
          </w:p>
        </w:tc>
      </w:tr>
      <w:tr w:rsidR="00F77BBC" w:rsidRPr="00455D37" w14:paraId="6F6B1B07" w14:textId="77777777" w:rsidTr="00356D93">
        <w:trPr>
          <w:jc w:val="center"/>
        </w:trPr>
        <w:tc>
          <w:tcPr>
            <w:tcW w:w="4823" w:type="dxa"/>
            <w:shd w:val="clear" w:color="auto" w:fill="auto"/>
          </w:tcPr>
          <w:p w14:paraId="450C0E4C" w14:textId="58787CC4" w:rsidR="00F77BBC" w:rsidRPr="00517F8E" w:rsidRDefault="002A7133" w:rsidP="00F77BBC">
            <w:pPr>
              <w:pStyle w:val="TEXTO2"/>
              <w:rPr>
                <w:rFonts w:cs="Arial"/>
                <w:lang w:val="eu-ES"/>
              </w:rPr>
            </w:pPr>
            <w:r w:rsidRPr="00517F8E">
              <w:rPr>
                <w:rFonts w:cs="Arial"/>
                <w:lang w:val="eu-ES"/>
              </w:rPr>
              <w:t>Tarifa berezia (udan 24 ordutik beherako txandetan zerbitzu gehigarriak dituzten portuetan aplikatuko da): 0,2376 euro m2-ko eta eguneko.</w:t>
            </w:r>
          </w:p>
        </w:tc>
        <w:tc>
          <w:tcPr>
            <w:tcW w:w="284" w:type="dxa"/>
            <w:shd w:val="clear" w:color="auto" w:fill="auto"/>
          </w:tcPr>
          <w:p w14:paraId="7A8D45E2" w14:textId="77777777" w:rsidR="00F77BBC" w:rsidRPr="003C5F17" w:rsidRDefault="00F77BBC" w:rsidP="00F77BBC">
            <w:pPr>
              <w:pStyle w:val="TEXTO2"/>
              <w:rPr>
                <w:rFonts w:cs="Arial"/>
              </w:rPr>
            </w:pPr>
          </w:p>
        </w:tc>
        <w:tc>
          <w:tcPr>
            <w:tcW w:w="4823" w:type="dxa"/>
            <w:shd w:val="clear" w:color="auto" w:fill="auto"/>
          </w:tcPr>
          <w:p w14:paraId="18BEEBDC" w14:textId="18188202" w:rsidR="00F77BBC" w:rsidRPr="003C5F17" w:rsidRDefault="00F77BBC" w:rsidP="00F77BBC">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2376 </w:t>
            </w:r>
            <w:r w:rsidRPr="00455D37">
              <w:rPr>
                <w:rFonts w:cs="Arial"/>
                <w:lang w:val="es-ES" w:eastAsia="es-ES"/>
              </w:rPr>
              <w:t>euros/m2 y día</w:t>
            </w:r>
            <w:r>
              <w:rPr>
                <w:rFonts w:cs="Arial"/>
                <w:lang w:val="es-ES" w:eastAsia="es-ES"/>
              </w:rPr>
              <w:t>.</w:t>
            </w:r>
          </w:p>
        </w:tc>
      </w:tr>
      <w:tr w:rsidR="00F77BBC" w:rsidRPr="00455D37" w14:paraId="5A254DB4" w14:textId="77777777" w:rsidTr="00356D93">
        <w:trPr>
          <w:jc w:val="center"/>
        </w:trPr>
        <w:tc>
          <w:tcPr>
            <w:tcW w:w="4823" w:type="dxa"/>
            <w:shd w:val="clear" w:color="auto" w:fill="auto"/>
          </w:tcPr>
          <w:p w14:paraId="33DDA74A" w14:textId="0B36A044" w:rsidR="00F77BBC" w:rsidRPr="00517F8E" w:rsidRDefault="002A7133" w:rsidP="003C5F17">
            <w:pPr>
              <w:pStyle w:val="TEXTO2"/>
              <w:rPr>
                <w:rFonts w:cs="Arial"/>
                <w:lang w:val="eu-ES"/>
              </w:rPr>
            </w:pPr>
            <w:r w:rsidRPr="00517F8E">
              <w:rPr>
                <w:rFonts w:cs="Arial"/>
                <w:lang w:val="eu-ES"/>
              </w:rPr>
              <w:t>Urtebetetik beherako aldietarako kontratazioa:</w:t>
            </w:r>
          </w:p>
        </w:tc>
        <w:tc>
          <w:tcPr>
            <w:tcW w:w="284" w:type="dxa"/>
            <w:shd w:val="clear" w:color="auto" w:fill="auto"/>
          </w:tcPr>
          <w:p w14:paraId="596797E6" w14:textId="77777777" w:rsidR="00F77BBC" w:rsidRPr="003C5F17" w:rsidRDefault="00F77BBC" w:rsidP="003C5F17">
            <w:pPr>
              <w:pStyle w:val="TEXTO2"/>
              <w:rPr>
                <w:rFonts w:cs="Arial"/>
              </w:rPr>
            </w:pPr>
          </w:p>
        </w:tc>
        <w:tc>
          <w:tcPr>
            <w:tcW w:w="4823" w:type="dxa"/>
            <w:shd w:val="clear" w:color="auto" w:fill="auto"/>
          </w:tcPr>
          <w:p w14:paraId="763B4079" w14:textId="4F7B7730" w:rsidR="00F77BBC" w:rsidRPr="003C5F17" w:rsidRDefault="00F77BBC" w:rsidP="003C5F17">
            <w:pPr>
              <w:pStyle w:val="TEXTO2"/>
              <w:rPr>
                <w:rFonts w:cs="Arial"/>
              </w:rPr>
            </w:pPr>
            <w:r w:rsidRPr="00F77BBC">
              <w:rPr>
                <w:rFonts w:cs="Arial"/>
                <w:lang w:val="es-ES"/>
              </w:rPr>
              <w:t>Contratación por periodos inferiores al año</w:t>
            </w:r>
            <w:r>
              <w:rPr>
                <w:rFonts w:cs="Arial"/>
                <w:lang w:val="es-ES"/>
              </w:rPr>
              <w:t>:</w:t>
            </w:r>
          </w:p>
        </w:tc>
      </w:tr>
      <w:tr w:rsidR="00F77BBC" w:rsidRPr="00455D37" w14:paraId="583DFA12" w14:textId="77777777" w:rsidTr="00356D93">
        <w:trPr>
          <w:jc w:val="center"/>
        </w:trPr>
        <w:tc>
          <w:tcPr>
            <w:tcW w:w="4823" w:type="dxa"/>
            <w:shd w:val="clear" w:color="auto" w:fill="auto"/>
          </w:tcPr>
          <w:p w14:paraId="6A0AE5D7" w14:textId="7E5D5E96" w:rsidR="00F77BBC" w:rsidRPr="00517F8E" w:rsidRDefault="002A7133" w:rsidP="003C5F17">
            <w:pPr>
              <w:pStyle w:val="TEXTO2"/>
              <w:rPr>
                <w:rFonts w:cs="Arial"/>
                <w:lang w:val="eu-ES"/>
              </w:rPr>
            </w:pPr>
            <w:r w:rsidRPr="00517F8E">
              <w:rPr>
                <w:rFonts w:cs="Arial"/>
                <w:lang w:val="eu-ES"/>
              </w:rPr>
              <w:t>Goi-denboraldia (30 egun baino gehiago maiatzetik irailera).</w:t>
            </w:r>
          </w:p>
        </w:tc>
        <w:tc>
          <w:tcPr>
            <w:tcW w:w="284" w:type="dxa"/>
            <w:shd w:val="clear" w:color="auto" w:fill="auto"/>
          </w:tcPr>
          <w:p w14:paraId="3F20463E" w14:textId="77777777" w:rsidR="00F77BBC" w:rsidRPr="003C5F17" w:rsidRDefault="00F77BBC" w:rsidP="003C5F17">
            <w:pPr>
              <w:pStyle w:val="TEXTO2"/>
              <w:rPr>
                <w:rFonts w:cs="Arial"/>
              </w:rPr>
            </w:pPr>
          </w:p>
        </w:tc>
        <w:tc>
          <w:tcPr>
            <w:tcW w:w="4823" w:type="dxa"/>
            <w:shd w:val="clear" w:color="auto" w:fill="auto"/>
          </w:tcPr>
          <w:p w14:paraId="543389E5" w14:textId="4BF4FEF3" w:rsidR="00F77BBC" w:rsidRPr="003C5F17" w:rsidRDefault="00F77BBC" w:rsidP="003C5F17">
            <w:pPr>
              <w:pStyle w:val="TEXTO2"/>
              <w:rPr>
                <w:rFonts w:cs="Arial"/>
              </w:rPr>
            </w:pPr>
            <w:r w:rsidRPr="00F77BBC">
              <w:rPr>
                <w:rFonts w:cs="Arial"/>
                <w:lang w:val="es-ES"/>
              </w:rPr>
              <w:t>Temporada alta (más de 30 días entre mayo y septiembre</w:t>
            </w:r>
            <w:r>
              <w:rPr>
                <w:rFonts w:cs="Arial"/>
                <w:lang w:val="es-ES"/>
              </w:rPr>
              <w:t>).</w:t>
            </w:r>
          </w:p>
        </w:tc>
      </w:tr>
      <w:tr w:rsidR="00F77BBC" w:rsidRPr="00455D37" w14:paraId="4A4BD9C2" w14:textId="77777777" w:rsidTr="00356D93">
        <w:trPr>
          <w:jc w:val="center"/>
        </w:trPr>
        <w:tc>
          <w:tcPr>
            <w:tcW w:w="4823" w:type="dxa"/>
            <w:shd w:val="clear" w:color="auto" w:fill="auto"/>
          </w:tcPr>
          <w:p w14:paraId="53A938AC" w14:textId="711EACD5" w:rsidR="00F77BBC" w:rsidRPr="00517F8E" w:rsidRDefault="004D5B6D" w:rsidP="00F77BBC">
            <w:pPr>
              <w:pStyle w:val="TEXTO2"/>
              <w:rPr>
                <w:rFonts w:cs="Arial"/>
                <w:lang w:val="eu-ES"/>
              </w:rPr>
            </w:pPr>
            <w:r w:rsidRPr="00517F8E">
              <w:rPr>
                <w:rFonts w:cs="Arial"/>
                <w:lang w:val="eu-ES"/>
              </w:rPr>
              <w:t>Tarifa orokorra: 0,2974 euro m2-ko eta eguneko.</w:t>
            </w:r>
          </w:p>
        </w:tc>
        <w:tc>
          <w:tcPr>
            <w:tcW w:w="284" w:type="dxa"/>
            <w:shd w:val="clear" w:color="auto" w:fill="auto"/>
          </w:tcPr>
          <w:p w14:paraId="1DF011E0" w14:textId="77777777" w:rsidR="00F77BBC" w:rsidRPr="003C5F17" w:rsidRDefault="00F77BBC" w:rsidP="00F77BBC">
            <w:pPr>
              <w:pStyle w:val="TEXTO2"/>
              <w:rPr>
                <w:rFonts w:cs="Arial"/>
              </w:rPr>
            </w:pPr>
          </w:p>
        </w:tc>
        <w:tc>
          <w:tcPr>
            <w:tcW w:w="4823" w:type="dxa"/>
            <w:shd w:val="clear" w:color="auto" w:fill="auto"/>
          </w:tcPr>
          <w:p w14:paraId="1DEA8DBA" w14:textId="23969FBC" w:rsidR="00F77BBC" w:rsidRPr="003C5F17" w:rsidRDefault="00F77BBC" w:rsidP="00F77BBC">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2974 </w:t>
            </w:r>
            <w:r w:rsidRPr="00455D37">
              <w:rPr>
                <w:rFonts w:cs="Arial"/>
                <w:lang w:val="es-ES" w:eastAsia="es-ES"/>
              </w:rPr>
              <w:t>euros/m2 y día.</w:t>
            </w:r>
          </w:p>
        </w:tc>
      </w:tr>
      <w:tr w:rsidR="00F77BBC" w:rsidRPr="00455D37" w14:paraId="73A08B85" w14:textId="77777777" w:rsidTr="00356D93">
        <w:trPr>
          <w:jc w:val="center"/>
        </w:trPr>
        <w:tc>
          <w:tcPr>
            <w:tcW w:w="4823" w:type="dxa"/>
            <w:shd w:val="clear" w:color="auto" w:fill="auto"/>
          </w:tcPr>
          <w:p w14:paraId="2BC8AD19" w14:textId="6E1B40E7" w:rsidR="00F77BBC" w:rsidRPr="00517F8E" w:rsidRDefault="004D5B6D" w:rsidP="00F77BBC">
            <w:pPr>
              <w:pStyle w:val="TEXTO2"/>
              <w:rPr>
                <w:rFonts w:cs="Arial"/>
                <w:lang w:val="eu-ES"/>
              </w:rPr>
            </w:pPr>
            <w:r w:rsidRPr="00517F8E">
              <w:rPr>
                <w:rFonts w:cs="Arial"/>
                <w:lang w:val="eu-ES"/>
              </w:rPr>
              <w:t>Tarifa berezia (udan 24 ordutik beherako txandetan zerbitzu gehigarriak dituzten portuetan aplikatuko da): 0,3808 euro m2-ko eta eguneko.</w:t>
            </w:r>
          </w:p>
        </w:tc>
        <w:tc>
          <w:tcPr>
            <w:tcW w:w="284" w:type="dxa"/>
            <w:shd w:val="clear" w:color="auto" w:fill="auto"/>
          </w:tcPr>
          <w:p w14:paraId="4CA55FDD" w14:textId="77777777" w:rsidR="00F77BBC" w:rsidRPr="003C5F17" w:rsidRDefault="00F77BBC" w:rsidP="00F77BBC">
            <w:pPr>
              <w:pStyle w:val="TEXTO2"/>
              <w:rPr>
                <w:rFonts w:cs="Arial"/>
              </w:rPr>
            </w:pPr>
          </w:p>
        </w:tc>
        <w:tc>
          <w:tcPr>
            <w:tcW w:w="4823" w:type="dxa"/>
            <w:shd w:val="clear" w:color="auto" w:fill="auto"/>
          </w:tcPr>
          <w:p w14:paraId="7F5B7B92" w14:textId="3AE774BB" w:rsidR="00F77BBC" w:rsidRPr="003C5F17" w:rsidRDefault="00F77BBC" w:rsidP="00F77BBC">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3808 </w:t>
            </w:r>
            <w:r w:rsidRPr="00455D37">
              <w:rPr>
                <w:rFonts w:cs="Arial"/>
                <w:lang w:val="es-ES" w:eastAsia="es-ES"/>
              </w:rPr>
              <w:t>euros/m2 y día</w:t>
            </w:r>
            <w:r>
              <w:rPr>
                <w:rFonts w:cs="Arial"/>
                <w:lang w:val="es-ES" w:eastAsia="es-ES"/>
              </w:rPr>
              <w:t>.</w:t>
            </w:r>
          </w:p>
        </w:tc>
      </w:tr>
      <w:tr w:rsidR="00F77BBC" w:rsidRPr="00455D37" w14:paraId="45CAB09D" w14:textId="77777777" w:rsidTr="00356D93">
        <w:trPr>
          <w:jc w:val="center"/>
        </w:trPr>
        <w:tc>
          <w:tcPr>
            <w:tcW w:w="4823" w:type="dxa"/>
            <w:shd w:val="clear" w:color="auto" w:fill="auto"/>
          </w:tcPr>
          <w:p w14:paraId="63E74CD4" w14:textId="70B77D68" w:rsidR="00F77BBC" w:rsidRPr="00517F8E" w:rsidRDefault="004D5B6D" w:rsidP="003C5F17">
            <w:pPr>
              <w:pStyle w:val="TEXTO2"/>
              <w:rPr>
                <w:rFonts w:cs="Arial"/>
                <w:lang w:val="eu-ES"/>
              </w:rPr>
            </w:pPr>
            <w:r w:rsidRPr="00517F8E">
              <w:rPr>
                <w:rFonts w:cs="Arial"/>
                <w:lang w:val="eu-ES"/>
              </w:rPr>
              <w:t>Behe-denboraldia (30 egun baino gehiago urritik apirilera)</w:t>
            </w:r>
          </w:p>
        </w:tc>
        <w:tc>
          <w:tcPr>
            <w:tcW w:w="284" w:type="dxa"/>
            <w:shd w:val="clear" w:color="auto" w:fill="auto"/>
          </w:tcPr>
          <w:p w14:paraId="3B7B4964" w14:textId="77777777" w:rsidR="00F77BBC" w:rsidRPr="003C5F17" w:rsidRDefault="00F77BBC" w:rsidP="003C5F17">
            <w:pPr>
              <w:pStyle w:val="TEXTO2"/>
              <w:rPr>
                <w:rFonts w:cs="Arial"/>
              </w:rPr>
            </w:pPr>
          </w:p>
        </w:tc>
        <w:tc>
          <w:tcPr>
            <w:tcW w:w="4823" w:type="dxa"/>
            <w:shd w:val="clear" w:color="auto" w:fill="auto"/>
          </w:tcPr>
          <w:p w14:paraId="03BB5C25" w14:textId="4FB376C4" w:rsidR="00F77BBC" w:rsidRPr="003C5F17" w:rsidRDefault="00F77BBC" w:rsidP="003C5F17">
            <w:pPr>
              <w:pStyle w:val="TEXTO2"/>
              <w:rPr>
                <w:rFonts w:cs="Arial"/>
              </w:rPr>
            </w:pPr>
            <w:r w:rsidRPr="00F77BBC">
              <w:rPr>
                <w:rFonts w:cs="Arial"/>
                <w:lang w:val="es-ES"/>
              </w:rPr>
              <w:t>Temporada baja (más de 30 días entre octubre y abril</w:t>
            </w:r>
            <w:r>
              <w:rPr>
                <w:rFonts w:cs="Arial"/>
                <w:lang w:val="es-ES"/>
              </w:rPr>
              <w:t>)</w:t>
            </w:r>
          </w:p>
        </w:tc>
      </w:tr>
      <w:tr w:rsidR="00F77BBC" w:rsidRPr="00455D37" w14:paraId="7F7BCD94" w14:textId="77777777" w:rsidTr="00356D93">
        <w:trPr>
          <w:jc w:val="center"/>
        </w:trPr>
        <w:tc>
          <w:tcPr>
            <w:tcW w:w="4823" w:type="dxa"/>
            <w:shd w:val="clear" w:color="auto" w:fill="auto"/>
          </w:tcPr>
          <w:p w14:paraId="782E5598" w14:textId="3EE37CB2" w:rsidR="00F77BBC" w:rsidRPr="00517F8E" w:rsidRDefault="004D5B6D" w:rsidP="00F77BBC">
            <w:pPr>
              <w:pStyle w:val="TEXTO2"/>
              <w:rPr>
                <w:rFonts w:cs="Arial"/>
                <w:lang w:val="eu-ES"/>
              </w:rPr>
            </w:pPr>
            <w:r w:rsidRPr="00517F8E">
              <w:rPr>
                <w:rFonts w:cs="Arial"/>
                <w:lang w:val="eu-ES"/>
              </w:rPr>
              <w:t>Tarifa orokorra: 0,2217 euro m2-ko eta eguneko.</w:t>
            </w:r>
          </w:p>
        </w:tc>
        <w:tc>
          <w:tcPr>
            <w:tcW w:w="284" w:type="dxa"/>
            <w:shd w:val="clear" w:color="auto" w:fill="auto"/>
          </w:tcPr>
          <w:p w14:paraId="2496A174" w14:textId="77777777" w:rsidR="00F77BBC" w:rsidRPr="003C5F17" w:rsidRDefault="00F77BBC" w:rsidP="00F77BBC">
            <w:pPr>
              <w:pStyle w:val="TEXTO2"/>
              <w:rPr>
                <w:rFonts w:cs="Arial"/>
              </w:rPr>
            </w:pPr>
          </w:p>
        </w:tc>
        <w:tc>
          <w:tcPr>
            <w:tcW w:w="4823" w:type="dxa"/>
            <w:shd w:val="clear" w:color="auto" w:fill="auto"/>
          </w:tcPr>
          <w:p w14:paraId="41BCB515" w14:textId="5C6D773A" w:rsidR="00F77BBC" w:rsidRPr="003C5F17" w:rsidRDefault="00F77BBC" w:rsidP="00F77BBC">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2217 </w:t>
            </w:r>
            <w:r w:rsidRPr="00455D37">
              <w:rPr>
                <w:rFonts w:cs="Arial"/>
                <w:lang w:val="es-ES" w:eastAsia="es-ES"/>
              </w:rPr>
              <w:t>euros/m2 y día.</w:t>
            </w:r>
          </w:p>
        </w:tc>
      </w:tr>
      <w:tr w:rsidR="00F77BBC" w:rsidRPr="00455D37" w14:paraId="0B99855C" w14:textId="77777777" w:rsidTr="00356D93">
        <w:trPr>
          <w:jc w:val="center"/>
        </w:trPr>
        <w:tc>
          <w:tcPr>
            <w:tcW w:w="4823" w:type="dxa"/>
            <w:shd w:val="clear" w:color="auto" w:fill="auto"/>
          </w:tcPr>
          <w:p w14:paraId="00065C23" w14:textId="0976A0CA" w:rsidR="00F77BBC" w:rsidRPr="00517F8E" w:rsidRDefault="00703D79" w:rsidP="00F77BBC">
            <w:pPr>
              <w:pStyle w:val="TEXTO2"/>
              <w:rPr>
                <w:rFonts w:cs="Arial"/>
                <w:lang w:val="eu-ES"/>
              </w:rPr>
            </w:pPr>
            <w:r w:rsidRPr="00517F8E">
              <w:rPr>
                <w:rFonts w:cs="Arial"/>
                <w:lang w:val="eu-ES"/>
              </w:rPr>
              <w:t>Tarifa berezia (udan 24 ordutik beherako txandetan zerbitzu gehigarriak dituzten portuetan aplikatuko da): 0,2838 euro m2-ko eta eguneko.</w:t>
            </w:r>
          </w:p>
        </w:tc>
        <w:tc>
          <w:tcPr>
            <w:tcW w:w="284" w:type="dxa"/>
            <w:shd w:val="clear" w:color="auto" w:fill="auto"/>
          </w:tcPr>
          <w:p w14:paraId="0F0950EE" w14:textId="77777777" w:rsidR="00F77BBC" w:rsidRPr="003C5F17" w:rsidRDefault="00F77BBC" w:rsidP="00F77BBC">
            <w:pPr>
              <w:pStyle w:val="TEXTO2"/>
              <w:rPr>
                <w:rFonts w:cs="Arial"/>
              </w:rPr>
            </w:pPr>
          </w:p>
        </w:tc>
        <w:tc>
          <w:tcPr>
            <w:tcW w:w="4823" w:type="dxa"/>
            <w:shd w:val="clear" w:color="auto" w:fill="auto"/>
          </w:tcPr>
          <w:p w14:paraId="7372865D" w14:textId="6004E02E" w:rsidR="00F77BBC" w:rsidRPr="003C5F17" w:rsidRDefault="00F77BBC" w:rsidP="00F77BBC">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2838 </w:t>
            </w:r>
            <w:r w:rsidRPr="00455D37">
              <w:rPr>
                <w:rFonts w:cs="Arial"/>
                <w:lang w:val="es-ES" w:eastAsia="es-ES"/>
              </w:rPr>
              <w:t>euros/m2 y día</w:t>
            </w:r>
            <w:r>
              <w:rPr>
                <w:rFonts w:cs="Arial"/>
                <w:lang w:val="es-ES" w:eastAsia="es-ES"/>
              </w:rPr>
              <w:t>.</w:t>
            </w:r>
          </w:p>
        </w:tc>
      </w:tr>
      <w:tr w:rsidR="00F77BBC" w:rsidRPr="00455D37" w14:paraId="10BC55AE" w14:textId="77777777" w:rsidTr="00356D93">
        <w:trPr>
          <w:jc w:val="center"/>
        </w:trPr>
        <w:tc>
          <w:tcPr>
            <w:tcW w:w="4823" w:type="dxa"/>
            <w:shd w:val="clear" w:color="auto" w:fill="auto"/>
          </w:tcPr>
          <w:p w14:paraId="7CDBBED7" w14:textId="2D643D1B" w:rsidR="00F77BBC" w:rsidRPr="00517F8E" w:rsidRDefault="00703D79" w:rsidP="003C5F17">
            <w:pPr>
              <w:pStyle w:val="TEXTO2"/>
              <w:rPr>
                <w:rFonts w:cs="Arial"/>
                <w:lang w:val="eu-ES"/>
              </w:rPr>
            </w:pPr>
            <w:r w:rsidRPr="00517F8E">
              <w:rPr>
                <w:rFonts w:cs="Arial"/>
                <w:lang w:val="eu-ES"/>
              </w:rPr>
              <w:t>c) 3. taldea.</w:t>
            </w:r>
          </w:p>
        </w:tc>
        <w:tc>
          <w:tcPr>
            <w:tcW w:w="284" w:type="dxa"/>
            <w:shd w:val="clear" w:color="auto" w:fill="auto"/>
          </w:tcPr>
          <w:p w14:paraId="15353A44" w14:textId="77777777" w:rsidR="00F77BBC" w:rsidRPr="003C5F17" w:rsidRDefault="00F77BBC" w:rsidP="003C5F17">
            <w:pPr>
              <w:pStyle w:val="TEXTO2"/>
              <w:rPr>
                <w:rFonts w:cs="Arial"/>
              </w:rPr>
            </w:pPr>
          </w:p>
        </w:tc>
        <w:tc>
          <w:tcPr>
            <w:tcW w:w="4823" w:type="dxa"/>
            <w:shd w:val="clear" w:color="auto" w:fill="auto"/>
          </w:tcPr>
          <w:p w14:paraId="3608F56E" w14:textId="704386E7" w:rsidR="00F77BBC" w:rsidRPr="003C5F17" w:rsidRDefault="00F77BBC" w:rsidP="003C5F17">
            <w:pPr>
              <w:pStyle w:val="TEXTO2"/>
              <w:rPr>
                <w:rFonts w:cs="Arial"/>
              </w:rPr>
            </w:pPr>
            <w:r>
              <w:rPr>
                <w:rFonts w:cs="Arial"/>
                <w:bCs/>
                <w:lang w:val="es-ES"/>
              </w:rPr>
              <w:t>c</w:t>
            </w:r>
            <w:r w:rsidRPr="00F77BBC">
              <w:rPr>
                <w:rFonts w:cs="Arial"/>
                <w:bCs/>
                <w:lang w:val="es-ES"/>
              </w:rPr>
              <w:t xml:space="preserve">) Grupo </w:t>
            </w:r>
            <w:r>
              <w:rPr>
                <w:rFonts w:cs="Arial"/>
                <w:bCs/>
                <w:lang w:val="es-ES"/>
              </w:rPr>
              <w:t>3</w:t>
            </w:r>
            <w:r w:rsidRPr="00F77BBC">
              <w:rPr>
                <w:rFonts w:cs="Arial"/>
                <w:bCs/>
                <w:lang w:val="es-ES"/>
              </w:rPr>
              <w:t>.</w:t>
            </w:r>
          </w:p>
        </w:tc>
      </w:tr>
      <w:tr w:rsidR="00F77BBC" w:rsidRPr="00455D37" w14:paraId="2FA66FA6" w14:textId="77777777" w:rsidTr="00356D93">
        <w:trPr>
          <w:jc w:val="center"/>
        </w:trPr>
        <w:tc>
          <w:tcPr>
            <w:tcW w:w="4823" w:type="dxa"/>
            <w:shd w:val="clear" w:color="auto" w:fill="auto"/>
          </w:tcPr>
          <w:p w14:paraId="42CF2B6F" w14:textId="2CF2E454" w:rsidR="00F77BBC" w:rsidRPr="00517F8E" w:rsidRDefault="00C12154" w:rsidP="003C5F17">
            <w:pPr>
              <w:pStyle w:val="TEXTO2"/>
              <w:rPr>
                <w:rFonts w:cs="Arial"/>
                <w:lang w:val="eu-ES"/>
              </w:rPr>
            </w:pPr>
            <w:r w:rsidRPr="00517F8E">
              <w:rPr>
                <w:rFonts w:cs="Arial"/>
                <w:lang w:val="eu-ES"/>
              </w:rPr>
              <w:t>Hildakorik eta Administrazioaren ainguratze-trenik gabe:</w:t>
            </w:r>
          </w:p>
        </w:tc>
        <w:tc>
          <w:tcPr>
            <w:tcW w:w="284" w:type="dxa"/>
            <w:shd w:val="clear" w:color="auto" w:fill="auto"/>
          </w:tcPr>
          <w:p w14:paraId="20C21BFD" w14:textId="77777777" w:rsidR="00F77BBC" w:rsidRPr="003C5F17" w:rsidRDefault="00F77BBC" w:rsidP="003C5F17">
            <w:pPr>
              <w:pStyle w:val="TEXTO2"/>
              <w:rPr>
                <w:rFonts w:cs="Arial"/>
              </w:rPr>
            </w:pPr>
          </w:p>
        </w:tc>
        <w:tc>
          <w:tcPr>
            <w:tcW w:w="4823" w:type="dxa"/>
            <w:shd w:val="clear" w:color="auto" w:fill="auto"/>
          </w:tcPr>
          <w:p w14:paraId="51B88A82" w14:textId="61C9C816" w:rsidR="00F77BBC" w:rsidRPr="003C5F17" w:rsidRDefault="00F77BBC" w:rsidP="003C5F17">
            <w:pPr>
              <w:pStyle w:val="TEXTO2"/>
              <w:rPr>
                <w:rFonts w:cs="Arial"/>
              </w:rPr>
            </w:pPr>
            <w:r w:rsidRPr="00F77BBC">
              <w:rPr>
                <w:rFonts w:cs="Arial"/>
                <w:lang w:val="es-ES"/>
              </w:rPr>
              <w:t>Sin muerto ni tren de fondeo de la Administración</w:t>
            </w:r>
            <w:r>
              <w:rPr>
                <w:rFonts w:cs="Arial"/>
                <w:lang w:val="es-ES"/>
              </w:rPr>
              <w:t>:</w:t>
            </w:r>
          </w:p>
        </w:tc>
      </w:tr>
      <w:tr w:rsidR="00F77BBC" w:rsidRPr="00455D37" w14:paraId="5BC9315B" w14:textId="77777777" w:rsidTr="00356D93">
        <w:trPr>
          <w:jc w:val="center"/>
        </w:trPr>
        <w:tc>
          <w:tcPr>
            <w:tcW w:w="4823" w:type="dxa"/>
            <w:shd w:val="clear" w:color="auto" w:fill="auto"/>
          </w:tcPr>
          <w:p w14:paraId="7390110B" w14:textId="0AD00A96" w:rsidR="00F77BBC" w:rsidRPr="00517F8E" w:rsidRDefault="00C12154" w:rsidP="00F77BBC">
            <w:pPr>
              <w:pStyle w:val="TEXTO2"/>
              <w:rPr>
                <w:rFonts w:cs="Arial"/>
                <w:lang w:val="eu-ES"/>
              </w:rPr>
            </w:pPr>
            <w:r w:rsidRPr="00517F8E">
              <w:rPr>
                <w:rFonts w:cs="Arial"/>
                <w:lang w:val="eu-ES"/>
              </w:rPr>
              <w:t>Tarifa orokorra: 0,0622 euro m2-ko eta eguneko.</w:t>
            </w:r>
          </w:p>
        </w:tc>
        <w:tc>
          <w:tcPr>
            <w:tcW w:w="284" w:type="dxa"/>
            <w:shd w:val="clear" w:color="auto" w:fill="auto"/>
          </w:tcPr>
          <w:p w14:paraId="78EACC01" w14:textId="77777777" w:rsidR="00F77BBC" w:rsidRPr="003C5F17" w:rsidRDefault="00F77BBC" w:rsidP="00F77BBC">
            <w:pPr>
              <w:pStyle w:val="TEXTO2"/>
              <w:rPr>
                <w:rFonts w:cs="Arial"/>
              </w:rPr>
            </w:pPr>
          </w:p>
        </w:tc>
        <w:tc>
          <w:tcPr>
            <w:tcW w:w="4823" w:type="dxa"/>
            <w:shd w:val="clear" w:color="auto" w:fill="auto"/>
          </w:tcPr>
          <w:p w14:paraId="62A129B0" w14:textId="20974B9F" w:rsidR="00F77BBC" w:rsidRPr="003C5F17" w:rsidRDefault="00F77BBC" w:rsidP="00F77BBC">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0622 </w:t>
            </w:r>
            <w:r w:rsidRPr="00455D37">
              <w:rPr>
                <w:rFonts w:cs="Arial"/>
                <w:lang w:val="es-ES" w:eastAsia="es-ES"/>
              </w:rPr>
              <w:t>euros/m2 y día.</w:t>
            </w:r>
          </w:p>
        </w:tc>
      </w:tr>
      <w:tr w:rsidR="00F77BBC" w:rsidRPr="00455D37" w14:paraId="6B9EA1A8" w14:textId="77777777" w:rsidTr="00356D93">
        <w:trPr>
          <w:jc w:val="center"/>
        </w:trPr>
        <w:tc>
          <w:tcPr>
            <w:tcW w:w="4823" w:type="dxa"/>
            <w:shd w:val="clear" w:color="auto" w:fill="auto"/>
          </w:tcPr>
          <w:p w14:paraId="4B1923AC" w14:textId="7D277A36" w:rsidR="00F77BBC" w:rsidRPr="00517F8E" w:rsidRDefault="00C12154" w:rsidP="00F77BBC">
            <w:pPr>
              <w:pStyle w:val="TEXTO2"/>
              <w:rPr>
                <w:rFonts w:cs="Arial"/>
                <w:lang w:val="eu-ES"/>
              </w:rPr>
            </w:pPr>
            <w:r w:rsidRPr="00517F8E">
              <w:rPr>
                <w:rFonts w:cs="Arial"/>
                <w:lang w:val="eu-ES"/>
              </w:rPr>
              <w:t>Tarifa berezia (udan 24 ordutik beherako txandetan zerbitzu gehigarriak dituzten portuetan aplikatuko da): 0,0850 euro m2-ko eta eguneko.</w:t>
            </w:r>
          </w:p>
        </w:tc>
        <w:tc>
          <w:tcPr>
            <w:tcW w:w="284" w:type="dxa"/>
            <w:shd w:val="clear" w:color="auto" w:fill="auto"/>
          </w:tcPr>
          <w:p w14:paraId="1E7A6809" w14:textId="77777777" w:rsidR="00F77BBC" w:rsidRPr="003C5F17" w:rsidRDefault="00F77BBC" w:rsidP="00F77BBC">
            <w:pPr>
              <w:pStyle w:val="TEXTO2"/>
              <w:rPr>
                <w:rFonts w:cs="Arial"/>
              </w:rPr>
            </w:pPr>
          </w:p>
        </w:tc>
        <w:tc>
          <w:tcPr>
            <w:tcW w:w="4823" w:type="dxa"/>
            <w:shd w:val="clear" w:color="auto" w:fill="auto"/>
          </w:tcPr>
          <w:p w14:paraId="58F5DFFC" w14:textId="4D74EADF" w:rsidR="00F77BBC" w:rsidRPr="003C5F17" w:rsidRDefault="00F77BBC" w:rsidP="00F77BBC">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0850 </w:t>
            </w:r>
            <w:r w:rsidRPr="00455D37">
              <w:rPr>
                <w:rFonts w:cs="Arial"/>
                <w:lang w:val="es-ES" w:eastAsia="es-ES"/>
              </w:rPr>
              <w:t>euros/m2 y día</w:t>
            </w:r>
            <w:r>
              <w:rPr>
                <w:rFonts w:cs="Arial"/>
                <w:lang w:val="es-ES" w:eastAsia="es-ES"/>
              </w:rPr>
              <w:t>.</w:t>
            </w:r>
          </w:p>
        </w:tc>
      </w:tr>
      <w:tr w:rsidR="00F77BBC" w:rsidRPr="00455D37" w14:paraId="60A90B04" w14:textId="77777777" w:rsidTr="00356D93">
        <w:trPr>
          <w:jc w:val="center"/>
        </w:trPr>
        <w:tc>
          <w:tcPr>
            <w:tcW w:w="4823" w:type="dxa"/>
            <w:shd w:val="clear" w:color="auto" w:fill="auto"/>
          </w:tcPr>
          <w:p w14:paraId="3431CBB0" w14:textId="0B75966D" w:rsidR="00F77BBC" w:rsidRPr="00517F8E" w:rsidRDefault="00E418FB" w:rsidP="003C5F17">
            <w:pPr>
              <w:pStyle w:val="TEXTO2"/>
              <w:rPr>
                <w:rFonts w:cs="Arial"/>
                <w:lang w:val="eu-ES"/>
              </w:rPr>
            </w:pPr>
            <w:r w:rsidRPr="00517F8E">
              <w:rPr>
                <w:rFonts w:cs="Arial"/>
                <w:lang w:val="eu-ES"/>
              </w:rPr>
              <w:lastRenderedPageBreak/>
              <w:t>Administrazioaren hildako edo ainguratze-trenarekin:</w:t>
            </w:r>
          </w:p>
        </w:tc>
        <w:tc>
          <w:tcPr>
            <w:tcW w:w="284" w:type="dxa"/>
            <w:shd w:val="clear" w:color="auto" w:fill="auto"/>
          </w:tcPr>
          <w:p w14:paraId="755FE657" w14:textId="77777777" w:rsidR="00F77BBC" w:rsidRPr="003C5F17" w:rsidRDefault="00F77BBC" w:rsidP="003C5F17">
            <w:pPr>
              <w:pStyle w:val="TEXTO2"/>
              <w:rPr>
                <w:rFonts w:cs="Arial"/>
              </w:rPr>
            </w:pPr>
          </w:p>
        </w:tc>
        <w:tc>
          <w:tcPr>
            <w:tcW w:w="4823" w:type="dxa"/>
            <w:shd w:val="clear" w:color="auto" w:fill="auto"/>
          </w:tcPr>
          <w:p w14:paraId="7B149BC7" w14:textId="5C470E2D" w:rsidR="00F77BBC" w:rsidRPr="003C5F17" w:rsidRDefault="00F77BBC" w:rsidP="003C5F17">
            <w:pPr>
              <w:pStyle w:val="TEXTO2"/>
              <w:rPr>
                <w:rFonts w:cs="Arial"/>
              </w:rPr>
            </w:pPr>
            <w:r w:rsidRPr="00F77BBC">
              <w:rPr>
                <w:rFonts w:cs="Arial"/>
                <w:lang w:val="es-ES"/>
              </w:rPr>
              <w:t>Con muerto o tren de fondeo de la Administración</w:t>
            </w:r>
            <w:r>
              <w:rPr>
                <w:rFonts w:cs="Arial"/>
                <w:lang w:val="es-ES"/>
              </w:rPr>
              <w:t>:</w:t>
            </w:r>
          </w:p>
        </w:tc>
      </w:tr>
      <w:tr w:rsidR="00F77BBC" w:rsidRPr="00455D37" w14:paraId="145C390D" w14:textId="77777777" w:rsidTr="00356D93">
        <w:trPr>
          <w:jc w:val="center"/>
        </w:trPr>
        <w:tc>
          <w:tcPr>
            <w:tcW w:w="4823" w:type="dxa"/>
            <w:shd w:val="clear" w:color="auto" w:fill="auto"/>
          </w:tcPr>
          <w:p w14:paraId="2D12ADE3" w14:textId="2AF4625A" w:rsidR="00F77BBC" w:rsidRPr="00517F8E" w:rsidRDefault="00673291" w:rsidP="00F77BBC">
            <w:pPr>
              <w:pStyle w:val="TEXTO2"/>
              <w:rPr>
                <w:rFonts w:cs="Arial"/>
                <w:lang w:val="eu-ES"/>
              </w:rPr>
            </w:pPr>
            <w:r w:rsidRPr="00517F8E">
              <w:rPr>
                <w:rFonts w:cs="Arial"/>
                <w:lang w:val="eu-ES"/>
              </w:rPr>
              <w:t>Tarifa orokorra: 0,1517 euro m2-ko eta eguneko.</w:t>
            </w:r>
          </w:p>
        </w:tc>
        <w:tc>
          <w:tcPr>
            <w:tcW w:w="284" w:type="dxa"/>
            <w:shd w:val="clear" w:color="auto" w:fill="auto"/>
          </w:tcPr>
          <w:p w14:paraId="40A5AB04" w14:textId="77777777" w:rsidR="00F77BBC" w:rsidRPr="003C5F17" w:rsidRDefault="00F77BBC" w:rsidP="00F77BBC">
            <w:pPr>
              <w:pStyle w:val="TEXTO2"/>
              <w:rPr>
                <w:rFonts w:cs="Arial"/>
              </w:rPr>
            </w:pPr>
          </w:p>
        </w:tc>
        <w:tc>
          <w:tcPr>
            <w:tcW w:w="4823" w:type="dxa"/>
            <w:shd w:val="clear" w:color="auto" w:fill="auto"/>
          </w:tcPr>
          <w:p w14:paraId="2E9E9238" w14:textId="48C2C734" w:rsidR="00F77BBC" w:rsidRPr="003C5F17" w:rsidRDefault="00F77BBC" w:rsidP="00F77BBC">
            <w:pPr>
              <w:pStyle w:val="TEXTO2"/>
              <w:rPr>
                <w:rFonts w:cs="Arial"/>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1517 </w:t>
            </w:r>
            <w:r w:rsidRPr="00455D37">
              <w:rPr>
                <w:rFonts w:cs="Arial"/>
                <w:lang w:val="es-ES" w:eastAsia="es-ES"/>
              </w:rPr>
              <w:t>euros/m2 y día.</w:t>
            </w:r>
          </w:p>
        </w:tc>
      </w:tr>
      <w:tr w:rsidR="00F77BBC" w:rsidRPr="00455D37" w14:paraId="523091AF" w14:textId="77777777" w:rsidTr="00356D93">
        <w:trPr>
          <w:jc w:val="center"/>
        </w:trPr>
        <w:tc>
          <w:tcPr>
            <w:tcW w:w="4823" w:type="dxa"/>
            <w:shd w:val="clear" w:color="auto" w:fill="auto"/>
          </w:tcPr>
          <w:p w14:paraId="2B2C3589" w14:textId="3F54DF9E" w:rsidR="00F77BBC" w:rsidRPr="00517F8E" w:rsidRDefault="00ED0D5B" w:rsidP="00F77BBC">
            <w:pPr>
              <w:pStyle w:val="TEXTO2"/>
              <w:rPr>
                <w:rFonts w:cs="Arial"/>
                <w:lang w:val="eu-ES"/>
              </w:rPr>
            </w:pPr>
            <w:r w:rsidRPr="00517F8E">
              <w:rPr>
                <w:rFonts w:cs="Arial"/>
                <w:lang w:val="eu-ES"/>
              </w:rPr>
              <w:t>Tarifa berezia (udan 24 ordutik beherako txandetan zerbitzu gehigarriak dituzten portuetan aplikatuko da): 0,2071 euro m2-ko eta eguneko.</w:t>
            </w:r>
          </w:p>
        </w:tc>
        <w:tc>
          <w:tcPr>
            <w:tcW w:w="284" w:type="dxa"/>
            <w:shd w:val="clear" w:color="auto" w:fill="auto"/>
          </w:tcPr>
          <w:p w14:paraId="5A0E817D" w14:textId="77777777" w:rsidR="00F77BBC" w:rsidRPr="003C5F17" w:rsidRDefault="00F77BBC" w:rsidP="00F77BBC">
            <w:pPr>
              <w:pStyle w:val="TEXTO2"/>
              <w:rPr>
                <w:rFonts w:cs="Arial"/>
              </w:rPr>
            </w:pPr>
          </w:p>
        </w:tc>
        <w:tc>
          <w:tcPr>
            <w:tcW w:w="4823" w:type="dxa"/>
            <w:shd w:val="clear" w:color="auto" w:fill="auto"/>
          </w:tcPr>
          <w:p w14:paraId="798A8581" w14:textId="4CF57556" w:rsidR="00F77BBC" w:rsidRPr="003C5F17" w:rsidRDefault="00F77BBC" w:rsidP="00F77BBC">
            <w:pPr>
              <w:pStyle w:val="TEXTO2"/>
              <w:rPr>
                <w:rFonts w:cs="Arial"/>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2071 </w:t>
            </w:r>
            <w:r w:rsidRPr="00455D37">
              <w:rPr>
                <w:rFonts w:cs="Arial"/>
                <w:lang w:val="es-ES" w:eastAsia="es-ES"/>
              </w:rPr>
              <w:t>euros/m2 y día</w:t>
            </w:r>
            <w:r>
              <w:rPr>
                <w:rFonts w:cs="Arial"/>
                <w:lang w:val="es-ES" w:eastAsia="es-ES"/>
              </w:rPr>
              <w:t>.</w:t>
            </w:r>
          </w:p>
        </w:tc>
      </w:tr>
      <w:tr w:rsidR="00F77BBC" w:rsidRPr="00455D37" w14:paraId="171A1106" w14:textId="77777777" w:rsidTr="00356D93">
        <w:trPr>
          <w:jc w:val="center"/>
        </w:trPr>
        <w:tc>
          <w:tcPr>
            <w:tcW w:w="4823" w:type="dxa"/>
            <w:shd w:val="clear" w:color="auto" w:fill="auto"/>
          </w:tcPr>
          <w:p w14:paraId="27E4356A" w14:textId="68062AAA" w:rsidR="00F77BBC" w:rsidRPr="00517F8E" w:rsidRDefault="00ED0D5B" w:rsidP="003C5F17">
            <w:pPr>
              <w:pStyle w:val="TEXTO2"/>
              <w:rPr>
                <w:rFonts w:cs="Arial"/>
                <w:lang w:val="eu-ES"/>
              </w:rPr>
            </w:pPr>
            <w:r w:rsidRPr="00517F8E">
              <w:rPr>
                <w:rFonts w:cs="Arial"/>
                <w:lang w:val="eu-ES"/>
              </w:rPr>
              <w:t>Kaietan, hesoletan edo antzekoetan atrakatuta:</w:t>
            </w:r>
          </w:p>
        </w:tc>
        <w:tc>
          <w:tcPr>
            <w:tcW w:w="284" w:type="dxa"/>
            <w:shd w:val="clear" w:color="auto" w:fill="auto"/>
          </w:tcPr>
          <w:p w14:paraId="78E1EF8F" w14:textId="77777777" w:rsidR="00F77BBC" w:rsidRPr="003C5F17" w:rsidRDefault="00F77BBC" w:rsidP="003C5F17">
            <w:pPr>
              <w:pStyle w:val="TEXTO2"/>
              <w:rPr>
                <w:rFonts w:cs="Arial"/>
              </w:rPr>
            </w:pPr>
          </w:p>
        </w:tc>
        <w:tc>
          <w:tcPr>
            <w:tcW w:w="4823" w:type="dxa"/>
            <w:shd w:val="clear" w:color="auto" w:fill="auto"/>
          </w:tcPr>
          <w:p w14:paraId="0EB028CE" w14:textId="398A5B71" w:rsidR="00F77BBC" w:rsidRPr="003C5F17" w:rsidRDefault="00F77BBC" w:rsidP="003C5F17">
            <w:pPr>
              <w:pStyle w:val="TEXTO2"/>
              <w:rPr>
                <w:rFonts w:cs="Arial"/>
              </w:rPr>
            </w:pPr>
            <w:r w:rsidRPr="00F77BBC">
              <w:rPr>
                <w:rFonts w:cs="Arial"/>
                <w:lang w:val="es-ES"/>
              </w:rPr>
              <w:t>Atracados a muelles,</w:t>
            </w:r>
            <w:r>
              <w:rPr>
                <w:rFonts w:cs="Arial"/>
                <w:lang w:val="es-ES"/>
              </w:rPr>
              <w:t xml:space="preserve"> </w:t>
            </w:r>
            <w:r w:rsidRPr="00F77BBC">
              <w:rPr>
                <w:rFonts w:cs="Arial"/>
                <w:lang w:val="es-ES"/>
              </w:rPr>
              <w:t>estacas o similares</w:t>
            </w:r>
            <w:r>
              <w:rPr>
                <w:rFonts w:cs="Arial"/>
                <w:lang w:val="es-ES"/>
              </w:rPr>
              <w:t>:</w:t>
            </w:r>
          </w:p>
        </w:tc>
      </w:tr>
      <w:tr w:rsidR="00F77BBC" w:rsidRPr="00455D37" w14:paraId="1F4E784A" w14:textId="77777777" w:rsidTr="00356D93">
        <w:trPr>
          <w:jc w:val="center"/>
        </w:trPr>
        <w:tc>
          <w:tcPr>
            <w:tcW w:w="4823" w:type="dxa"/>
            <w:shd w:val="clear" w:color="auto" w:fill="auto"/>
          </w:tcPr>
          <w:p w14:paraId="505A1230" w14:textId="5A0D2614" w:rsidR="00F77BBC" w:rsidRPr="00517F8E" w:rsidRDefault="00ED0D5B" w:rsidP="00F77BBC">
            <w:pPr>
              <w:pStyle w:val="TEXTO2"/>
              <w:rPr>
                <w:rFonts w:cs="Arial"/>
                <w:lang w:val="eu-ES"/>
              </w:rPr>
            </w:pPr>
            <w:r w:rsidRPr="00517F8E">
              <w:rPr>
                <w:rFonts w:cs="Arial"/>
                <w:lang w:val="eu-ES"/>
              </w:rPr>
              <w:t>Tarifa orokorra: 0,1517 euro m2-ko eta eguneko.</w:t>
            </w:r>
          </w:p>
        </w:tc>
        <w:tc>
          <w:tcPr>
            <w:tcW w:w="284" w:type="dxa"/>
            <w:shd w:val="clear" w:color="auto" w:fill="auto"/>
          </w:tcPr>
          <w:p w14:paraId="2A788BEA" w14:textId="77777777" w:rsidR="00F77BBC" w:rsidRPr="003C5F17" w:rsidRDefault="00F77BBC" w:rsidP="00F77BBC">
            <w:pPr>
              <w:pStyle w:val="TEXTO2"/>
              <w:rPr>
                <w:rFonts w:cs="Arial"/>
              </w:rPr>
            </w:pPr>
          </w:p>
        </w:tc>
        <w:tc>
          <w:tcPr>
            <w:tcW w:w="4823" w:type="dxa"/>
            <w:shd w:val="clear" w:color="auto" w:fill="auto"/>
          </w:tcPr>
          <w:p w14:paraId="6D9C46A1" w14:textId="5DFA9939" w:rsidR="00F77BBC" w:rsidRPr="00F77BBC" w:rsidRDefault="00F77BBC" w:rsidP="00F77BBC">
            <w:pPr>
              <w:pStyle w:val="TEXTO2"/>
              <w:rPr>
                <w:rFonts w:cs="Arial"/>
                <w:lang w:val="es-ES"/>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1517 </w:t>
            </w:r>
            <w:r w:rsidRPr="00455D37">
              <w:rPr>
                <w:rFonts w:cs="Arial"/>
                <w:lang w:val="es-ES" w:eastAsia="es-ES"/>
              </w:rPr>
              <w:t>euros/m2 y día.</w:t>
            </w:r>
          </w:p>
        </w:tc>
      </w:tr>
      <w:tr w:rsidR="00F77BBC" w:rsidRPr="00455D37" w14:paraId="2F9B88EB" w14:textId="77777777" w:rsidTr="00356D93">
        <w:trPr>
          <w:jc w:val="center"/>
        </w:trPr>
        <w:tc>
          <w:tcPr>
            <w:tcW w:w="4823" w:type="dxa"/>
            <w:shd w:val="clear" w:color="auto" w:fill="auto"/>
          </w:tcPr>
          <w:p w14:paraId="53A478DF" w14:textId="7D459B0C" w:rsidR="00F77BBC" w:rsidRPr="00517F8E" w:rsidRDefault="00ED0D5B" w:rsidP="00F77BBC">
            <w:pPr>
              <w:pStyle w:val="TEXTO2"/>
              <w:rPr>
                <w:rFonts w:cs="Arial"/>
                <w:lang w:val="eu-ES"/>
              </w:rPr>
            </w:pPr>
            <w:r w:rsidRPr="00517F8E">
              <w:rPr>
                <w:rFonts w:cs="Arial"/>
                <w:lang w:val="eu-ES"/>
              </w:rPr>
              <w:t>Tarifa berezia (udan 24 ordutik beherako txandetan zerbitzu gehigarriak dituzten portuetan aplikatuko da): 0,1942 euro m2-ko eta eguneko.</w:t>
            </w:r>
          </w:p>
        </w:tc>
        <w:tc>
          <w:tcPr>
            <w:tcW w:w="284" w:type="dxa"/>
            <w:shd w:val="clear" w:color="auto" w:fill="auto"/>
          </w:tcPr>
          <w:p w14:paraId="67BDE5D7" w14:textId="77777777" w:rsidR="00F77BBC" w:rsidRPr="003C5F17" w:rsidRDefault="00F77BBC" w:rsidP="00F77BBC">
            <w:pPr>
              <w:pStyle w:val="TEXTO2"/>
              <w:rPr>
                <w:rFonts w:cs="Arial"/>
              </w:rPr>
            </w:pPr>
          </w:p>
        </w:tc>
        <w:tc>
          <w:tcPr>
            <w:tcW w:w="4823" w:type="dxa"/>
            <w:shd w:val="clear" w:color="auto" w:fill="auto"/>
          </w:tcPr>
          <w:p w14:paraId="7B275958" w14:textId="1EBAD35A" w:rsidR="00F77BBC" w:rsidRPr="00F77BBC" w:rsidRDefault="00F77BBC" w:rsidP="00F77BBC">
            <w:pPr>
              <w:pStyle w:val="TEXTO2"/>
              <w:rPr>
                <w:rFonts w:cs="Arial"/>
                <w:lang w:val="es-ES"/>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1942 </w:t>
            </w:r>
            <w:r w:rsidRPr="00455D37">
              <w:rPr>
                <w:rFonts w:cs="Arial"/>
                <w:lang w:val="es-ES" w:eastAsia="es-ES"/>
              </w:rPr>
              <w:t>euros/m2 y día</w:t>
            </w:r>
            <w:r>
              <w:rPr>
                <w:rFonts w:cs="Arial"/>
                <w:lang w:val="es-ES" w:eastAsia="es-ES"/>
              </w:rPr>
              <w:t>.</w:t>
            </w:r>
          </w:p>
        </w:tc>
      </w:tr>
      <w:tr w:rsidR="00F77BBC" w:rsidRPr="00455D37" w14:paraId="05EF3454" w14:textId="77777777" w:rsidTr="00356D93">
        <w:trPr>
          <w:jc w:val="center"/>
        </w:trPr>
        <w:tc>
          <w:tcPr>
            <w:tcW w:w="4823" w:type="dxa"/>
            <w:shd w:val="clear" w:color="auto" w:fill="auto"/>
          </w:tcPr>
          <w:p w14:paraId="3B171C46" w14:textId="1DA7F374" w:rsidR="00F77BBC" w:rsidRPr="00517F8E" w:rsidRDefault="007E712E" w:rsidP="003C5F17">
            <w:pPr>
              <w:pStyle w:val="TEXTO2"/>
              <w:rPr>
                <w:rFonts w:cs="Arial"/>
                <w:lang w:val="eu-ES"/>
              </w:rPr>
            </w:pPr>
            <w:r w:rsidRPr="00517F8E">
              <w:rPr>
                <w:rFonts w:cs="Arial"/>
                <w:lang w:val="eu-ES"/>
              </w:rPr>
              <w:t>Pantalanetan atrakatuta:</w:t>
            </w:r>
          </w:p>
        </w:tc>
        <w:tc>
          <w:tcPr>
            <w:tcW w:w="284" w:type="dxa"/>
            <w:shd w:val="clear" w:color="auto" w:fill="auto"/>
          </w:tcPr>
          <w:p w14:paraId="00A4776F" w14:textId="77777777" w:rsidR="00F77BBC" w:rsidRPr="003C5F17" w:rsidRDefault="00F77BBC" w:rsidP="003C5F17">
            <w:pPr>
              <w:pStyle w:val="TEXTO2"/>
              <w:rPr>
                <w:rFonts w:cs="Arial"/>
              </w:rPr>
            </w:pPr>
          </w:p>
        </w:tc>
        <w:tc>
          <w:tcPr>
            <w:tcW w:w="4823" w:type="dxa"/>
            <w:shd w:val="clear" w:color="auto" w:fill="auto"/>
          </w:tcPr>
          <w:p w14:paraId="4086942C" w14:textId="04D02CA2" w:rsidR="00F77BBC" w:rsidRPr="00F77BBC" w:rsidRDefault="00F77BBC" w:rsidP="003C5F17">
            <w:pPr>
              <w:pStyle w:val="TEXTO2"/>
              <w:rPr>
                <w:rFonts w:cs="Arial"/>
                <w:lang w:val="es-ES"/>
              </w:rPr>
            </w:pPr>
            <w:r w:rsidRPr="00F77BBC">
              <w:rPr>
                <w:rFonts w:cs="Arial"/>
                <w:lang w:val="es-ES"/>
              </w:rPr>
              <w:t>Atracados a pantalanes</w:t>
            </w:r>
            <w:r>
              <w:rPr>
                <w:rFonts w:cs="Arial"/>
                <w:lang w:val="es-ES"/>
              </w:rPr>
              <w:t>:</w:t>
            </w:r>
          </w:p>
        </w:tc>
      </w:tr>
      <w:tr w:rsidR="00F77BBC" w:rsidRPr="00455D37" w14:paraId="0ED90A0A" w14:textId="77777777" w:rsidTr="00356D93">
        <w:trPr>
          <w:jc w:val="center"/>
        </w:trPr>
        <w:tc>
          <w:tcPr>
            <w:tcW w:w="4823" w:type="dxa"/>
            <w:shd w:val="clear" w:color="auto" w:fill="auto"/>
          </w:tcPr>
          <w:p w14:paraId="1732409B" w14:textId="1DA97F79" w:rsidR="00F77BBC" w:rsidRPr="00517F8E" w:rsidRDefault="007E712E" w:rsidP="003C5F17">
            <w:pPr>
              <w:pStyle w:val="TEXTO2"/>
              <w:rPr>
                <w:rFonts w:cs="Arial"/>
                <w:lang w:val="eu-ES"/>
              </w:rPr>
            </w:pPr>
            <w:r w:rsidRPr="00517F8E">
              <w:rPr>
                <w:rFonts w:cs="Arial"/>
                <w:lang w:val="eu-ES"/>
              </w:rPr>
              <w:t>Urte osorako edo gehiagorako kontratazioa:</w:t>
            </w:r>
          </w:p>
        </w:tc>
        <w:tc>
          <w:tcPr>
            <w:tcW w:w="284" w:type="dxa"/>
            <w:shd w:val="clear" w:color="auto" w:fill="auto"/>
          </w:tcPr>
          <w:p w14:paraId="7DE53AAB" w14:textId="77777777" w:rsidR="00F77BBC" w:rsidRPr="003C5F17" w:rsidRDefault="00F77BBC" w:rsidP="003C5F17">
            <w:pPr>
              <w:pStyle w:val="TEXTO2"/>
              <w:rPr>
                <w:rFonts w:cs="Arial"/>
              </w:rPr>
            </w:pPr>
          </w:p>
        </w:tc>
        <w:tc>
          <w:tcPr>
            <w:tcW w:w="4823" w:type="dxa"/>
            <w:shd w:val="clear" w:color="auto" w:fill="auto"/>
          </w:tcPr>
          <w:p w14:paraId="5E08B372" w14:textId="53530EC3" w:rsidR="00F77BBC" w:rsidRPr="00F77BBC" w:rsidRDefault="00F77BBC" w:rsidP="003C5F17">
            <w:pPr>
              <w:pStyle w:val="TEXTO2"/>
              <w:rPr>
                <w:rFonts w:cs="Arial"/>
                <w:lang w:val="es-ES"/>
              </w:rPr>
            </w:pPr>
            <w:r w:rsidRPr="00F77BBC">
              <w:rPr>
                <w:rFonts w:cs="Arial"/>
                <w:lang w:val="es-ES"/>
              </w:rPr>
              <w:t>Contratación por año completo o más</w:t>
            </w:r>
            <w:r>
              <w:rPr>
                <w:rFonts w:cs="Arial"/>
                <w:lang w:val="es-ES"/>
              </w:rPr>
              <w:t>:</w:t>
            </w:r>
          </w:p>
        </w:tc>
      </w:tr>
      <w:tr w:rsidR="00F77BBC" w:rsidRPr="00455D37" w14:paraId="7764C382" w14:textId="77777777" w:rsidTr="00356D93">
        <w:trPr>
          <w:jc w:val="center"/>
        </w:trPr>
        <w:tc>
          <w:tcPr>
            <w:tcW w:w="4823" w:type="dxa"/>
            <w:shd w:val="clear" w:color="auto" w:fill="auto"/>
          </w:tcPr>
          <w:p w14:paraId="61079A2D" w14:textId="7BC2194E" w:rsidR="00F77BBC" w:rsidRPr="00517F8E" w:rsidRDefault="007E712E" w:rsidP="00F77BBC">
            <w:pPr>
              <w:pStyle w:val="TEXTO2"/>
              <w:rPr>
                <w:rFonts w:cs="Arial"/>
                <w:lang w:val="eu-ES"/>
              </w:rPr>
            </w:pPr>
            <w:r w:rsidRPr="00517F8E">
              <w:rPr>
                <w:rFonts w:cs="Arial"/>
                <w:lang w:val="eu-ES"/>
              </w:rPr>
              <w:t>Tarifa orokorra: 0,1859 euro m2-ko eta eguneko.</w:t>
            </w:r>
          </w:p>
        </w:tc>
        <w:tc>
          <w:tcPr>
            <w:tcW w:w="284" w:type="dxa"/>
            <w:shd w:val="clear" w:color="auto" w:fill="auto"/>
          </w:tcPr>
          <w:p w14:paraId="7BB2AA7A" w14:textId="77777777" w:rsidR="00F77BBC" w:rsidRPr="003C5F17" w:rsidRDefault="00F77BBC" w:rsidP="00F77BBC">
            <w:pPr>
              <w:pStyle w:val="TEXTO2"/>
              <w:rPr>
                <w:rFonts w:cs="Arial"/>
              </w:rPr>
            </w:pPr>
          </w:p>
        </w:tc>
        <w:tc>
          <w:tcPr>
            <w:tcW w:w="4823" w:type="dxa"/>
            <w:shd w:val="clear" w:color="auto" w:fill="auto"/>
          </w:tcPr>
          <w:p w14:paraId="10430D60" w14:textId="2D8BA10F" w:rsidR="00F77BBC" w:rsidRPr="00F77BBC" w:rsidRDefault="00F77BBC" w:rsidP="00F77BBC">
            <w:pPr>
              <w:pStyle w:val="TEXTO2"/>
              <w:rPr>
                <w:rFonts w:cs="Arial"/>
                <w:lang w:val="es-ES"/>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1859 </w:t>
            </w:r>
            <w:r w:rsidRPr="00455D37">
              <w:rPr>
                <w:rFonts w:cs="Arial"/>
                <w:lang w:val="es-ES" w:eastAsia="es-ES"/>
              </w:rPr>
              <w:t>euros/m2 y día.</w:t>
            </w:r>
          </w:p>
        </w:tc>
      </w:tr>
      <w:tr w:rsidR="00F77BBC" w:rsidRPr="00455D37" w14:paraId="0E988BAF" w14:textId="77777777" w:rsidTr="00356D93">
        <w:trPr>
          <w:jc w:val="center"/>
        </w:trPr>
        <w:tc>
          <w:tcPr>
            <w:tcW w:w="4823" w:type="dxa"/>
            <w:shd w:val="clear" w:color="auto" w:fill="auto"/>
          </w:tcPr>
          <w:p w14:paraId="1A0CC0BF" w14:textId="3D02CE4B" w:rsidR="00F77BBC" w:rsidRPr="00517F8E" w:rsidRDefault="007E712E" w:rsidP="00F77BBC">
            <w:pPr>
              <w:pStyle w:val="TEXTO2"/>
              <w:rPr>
                <w:rFonts w:cs="Arial"/>
                <w:lang w:val="eu-ES"/>
              </w:rPr>
            </w:pPr>
            <w:r w:rsidRPr="00517F8E">
              <w:rPr>
                <w:rFonts w:cs="Arial"/>
                <w:lang w:val="eu-ES"/>
              </w:rPr>
              <w:t>Tarifa berezia (udan 24 ordutik beherako txandetan zerbitzu gehigarriak dituzten portuetan aplikatuko da): 0,2428 euro m2-ko eta eguneko.</w:t>
            </w:r>
          </w:p>
        </w:tc>
        <w:tc>
          <w:tcPr>
            <w:tcW w:w="284" w:type="dxa"/>
            <w:shd w:val="clear" w:color="auto" w:fill="auto"/>
          </w:tcPr>
          <w:p w14:paraId="764B21FF" w14:textId="77777777" w:rsidR="00F77BBC" w:rsidRPr="003C5F17" w:rsidRDefault="00F77BBC" w:rsidP="00F77BBC">
            <w:pPr>
              <w:pStyle w:val="TEXTO2"/>
              <w:rPr>
                <w:rFonts w:cs="Arial"/>
              </w:rPr>
            </w:pPr>
          </w:p>
        </w:tc>
        <w:tc>
          <w:tcPr>
            <w:tcW w:w="4823" w:type="dxa"/>
            <w:shd w:val="clear" w:color="auto" w:fill="auto"/>
          </w:tcPr>
          <w:p w14:paraId="3B6436D6" w14:textId="351111F1" w:rsidR="00F77BBC" w:rsidRPr="00F77BBC" w:rsidRDefault="00F77BBC" w:rsidP="00F77BBC">
            <w:pPr>
              <w:pStyle w:val="TEXTO2"/>
              <w:rPr>
                <w:rFonts w:cs="Arial"/>
                <w:lang w:val="es-ES"/>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2428 </w:t>
            </w:r>
            <w:r w:rsidRPr="00455D37">
              <w:rPr>
                <w:rFonts w:cs="Arial"/>
                <w:lang w:val="es-ES" w:eastAsia="es-ES"/>
              </w:rPr>
              <w:t>euros/m2 y día</w:t>
            </w:r>
            <w:r>
              <w:rPr>
                <w:rFonts w:cs="Arial"/>
                <w:lang w:val="es-ES" w:eastAsia="es-ES"/>
              </w:rPr>
              <w:t>.</w:t>
            </w:r>
          </w:p>
        </w:tc>
      </w:tr>
      <w:tr w:rsidR="00F77BBC" w:rsidRPr="00455D37" w14:paraId="7C1F5B79" w14:textId="77777777" w:rsidTr="00356D93">
        <w:trPr>
          <w:jc w:val="center"/>
        </w:trPr>
        <w:tc>
          <w:tcPr>
            <w:tcW w:w="4823" w:type="dxa"/>
            <w:shd w:val="clear" w:color="auto" w:fill="auto"/>
          </w:tcPr>
          <w:p w14:paraId="18EF22AD" w14:textId="422E6013" w:rsidR="00F77BBC" w:rsidRPr="00517F8E" w:rsidRDefault="00174FDB" w:rsidP="003C5F17">
            <w:pPr>
              <w:pStyle w:val="TEXTO2"/>
              <w:rPr>
                <w:rFonts w:cs="Arial"/>
                <w:lang w:val="eu-ES"/>
              </w:rPr>
            </w:pPr>
            <w:r w:rsidRPr="00517F8E">
              <w:rPr>
                <w:rFonts w:cs="Arial"/>
                <w:lang w:val="eu-ES"/>
              </w:rPr>
              <w:t>Urtebetetik beherako aldietarako kontratazioa:</w:t>
            </w:r>
          </w:p>
        </w:tc>
        <w:tc>
          <w:tcPr>
            <w:tcW w:w="284" w:type="dxa"/>
            <w:shd w:val="clear" w:color="auto" w:fill="auto"/>
          </w:tcPr>
          <w:p w14:paraId="29121154" w14:textId="77777777" w:rsidR="00F77BBC" w:rsidRPr="003C5F17" w:rsidRDefault="00F77BBC" w:rsidP="003C5F17">
            <w:pPr>
              <w:pStyle w:val="TEXTO2"/>
              <w:rPr>
                <w:rFonts w:cs="Arial"/>
              </w:rPr>
            </w:pPr>
          </w:p>
        </w:tc>
        <w:tc>
          <w:tcPr>
            <w:tcW w:w="4823" w:type="dxa"/>
            <w:shd w:val="clear" w:color="auto" w:fill="auto"/>
          </w:tcPr>
          <w:p w14:paraId="352F8C1F" w14:textId="50FF5C37" w:rsidR="00F77BBC" w:rsidRPr="00F77BBC" w:rsidRDefault="00F77BBC" w:rsidP="003C5F17">
            <w:pPr>
              <w:pStyle w:val="TEXTO2"/>
              <w:rPr>
                <w:rFonts w:cs="Arial"/>
                <w:lang w:val="es-ES"/>
              </w:rPr>
            </w:pPr>
            <w:r w:rsidRPr="00F77BBC">
              <w:rPr>
                <w:rFonts w:cs="Arial"/>
                <w:lang w:val="es-ES"/>
              </w:rPr>
              <w:t>Contratación por periodos inferiores al año</w:t>
            </w:r>
            <w:r>
              <w:rPr>
                <w:rFonts w:cs="Arial"/>
                <w:lang w:val="es-ES"/>
              </w:rPr>
              <w:t>:</w:t>
            </w:r>
          </w:p>
        </w:tc>
      </w:tr>
      <w:tr w:rsidR="00F77BBC" w:rsidRPr="00455D37" w14:paraId="2C546711" w14:textId="77777777" w:rsidTr="00356D93">
        <w:trPr>
          <w:jc w:val="center"/>
        </w:trPr>
        <w:tc>
          <w:tcPr>
            <w:tcW w:w="4823" w:type="dxa"/>
            <w:shd w:val="clear" w:color="auto" w:fill="auto"/>
          </w:tcPr>
          <w:p w14:paraId="033FC3AA" w14:textId="5B3BB737" w:rsidR="00F77BBC" w:rsidRPr="00517F8E" w:rsidRDefault="00174FDB" w:rsidP="003C5F17">
            <w:pPr>
              <w:pStyle w:val="TEXTO2"/>
              <w:rPr>
                <w:rFonts w:cs="Arial"/>
                <w:lang w:val="eu-ES"/>
              </w:rPr>
            </w:pPr>
            <w:r w:rsidRPr="00517F8E">
              <w:rPr>
                <w:rFonts w:cs="Arial"/>
                <w:lang w:val="eu-ES"/>
              </w:rPr>
              <w:t>Goi-denboraldia (30 egun baino gehiago maiatzetik irailera):</w:t>
            </w:r>
          </w:p>
        </w:tc>
        <w:tc>
          <w:tcPr>
            <w:tcW w:w="284" w:type="dxa"/>
            <w:shd w:val="clear" w:color="auto" w:fill="auto"/>
          </w:tcPr>
          <w:p w14:paraId="404202CF" w14:textId="77777777" w:rsidR="00F77BBC" w:rsidRPr="003C5F17" w:rsidRDefault="00F77BBC" w:rsidP="003C5F17">
            <w:pPr>
              <w:pStyle w:val="TEXTO2"/>
              <w:rPr>
                <w:rFonts w:cs="Arial"/>
              </w:rPr>
            </w:pPr>
          </w:p>
        </w:tc>
        <w:tc>
          <w:tcPr>
            <w:tcW w:w="4823" w:type="dxa"/>
            <w:shd w:val="clear" w:color="auto" w:fill="auto"/>
          </w:tcPr>
          <w:p w14:paraId="3F72A5EE" w14:textId="1DA3BF03" w:rsidR="00F77BBC" w:rsidRPr="00F77BBC" w:rsidRDefault="00F77BBC" w:rsidP="003C5F17">
            <w:pPr>
              <w:pStyle w:val="TEXTO2"/>
              <w:rPr>
                <w:rFonts w:cs="Arial"/>
                <w:lang w:val="es-ES"/>
              </w:rPr>
            </w:pPr>
            <w:r w:rsidRPr="00F77BBC">
              <w:rPr>
                <w:rFonts w:cs="Arial"/>
                <w:lang w:val="es-ES"/>
              </w:rPr>
              <w:t>Temporada alta (más de 30 días entre mayo y septiembre)</w:t>
            </w:r>
            <w:r>
              <w:rPr>
                <w:rFonts w:cs="Arial"/>
                <w:lang w:val="es-ES"/>
              </w:rPr>
              <w:t>:</w:t>
            </w:r>
          </w:p>
        </w:tc>
      </w:tr>
      <w:tr w:rsidR="00F77BBC" w:rsidRPr="00455D37" w14:paraId="52EE3868" w14:textId="77777777" w:rsidTr="00356D93">
        <w:trPr>
          <w:jc w:val="center"/>
        </w:trPr>
        <w:tc>
          <w:tcPr>
            <w:tcW w:w="4823" w:type="dxa"/>
            <w:shd w:val="clear" w:color="auto" w:fill="auto"/>
          </w:tcPr>
          <w:p w14:paraId="693A3573" w14:textId="5293AF1D" w:rsidR="00F77BBC" w:rsidRPr="00517F8E" w:rsidRDefault="00174FDB" w:rsidP="00F77BBC">
            <w:pPr>
              <w:pStyle w:val="TEXTO2"/>
              <w:rPr>
                <w:rFonts w:cs="Arial"/>
                <w:lang w:val="eu-ES"/>
              </w:rPr>
            </w:pPr>
            <w:r w:rsidRPr="00517F8E">
              <w:rPr>
                <w:rFonts w:cs="Arial"/>
                <w:lang w:val="eu-ES"/>
              </w:rPr>
              <w:t>Tarifa orokorra: 0,2974 euro m2-ko eta eguneko.</w:t>
            </w:r>
          </w:p>
        </w:tc>
        <w:tc>
          <w:tcPr>
            <w:tcW w:w="284" w:type="dxa"/>
            <w:shd w:val="clear" w:color="auto" w:fill="auto"/>
          </w:tcPr>
          <w:p w14:paraId="79217110" w14:textId="77777777" w:rsidR="00F77BBC" w:rsidRPr="003C5F17" w:rsidRDefault="00F77BBC" w:rsidP="00F77BBC">
            <w:pPr>
              <w:pStyle w:val="TEXTO2"/>
              <w:rPr>
                <w:rFonts w:cs="Arial"/>
              </w:rPr>
            </w:pPr>
          </w:p>
        </w:tc>
        <w:tc>
          <w:tcPr>
            <w:tcW w:w="4823" w:type="dxa"/>
            <w:shd w:val="clear" w:color="auto" w:fill="auto"/>
          </w:tcPr>
          <w:p w14:paraId="12FB6F6C" w14:textId="5C98D6DD" w:rsidR="00F77BBC" w:rsidRPr="00F77BBC" w:rsidRDefault="00F77BBC" w:rsidP="00F77BBC">
            <w:pPr>
              <w:pStyle w:val="TEXTO2"/>
              <w:rPr>
                <w:rFonts w:cs="Arial"/>
                <w:lang w:val="es-ES"/>
              </w:rPr>
            </w:pPr>
            <w:r w:rsidRPr="003C5F17">
              <w:rPr>
                <w:rFonts w:cs="Arial"/>
                <w:lang w:val="es-ES"/>
              </w:rPr>
              <w:t>Tarifa general</w:t>
            </w:r>
            <w:r>
              <w:rPr>
                <w:rFonts w:cs="Arial"/>
                <w:lang w:val="es-ES"/>
              </w:rPr>
              <w:t xml:space="preserve">: </w:t>
            </w:r>
            <w:r w:rsidRPr="003C5F17">
              <w:rPr>
                <w:rFonts w:cs="Arial"/>
                <w:lang w:val="es-ES"/>
              </w:rPr>
              <w:t>0,</w:t>
            </w:r>
            <w:r w:rsidR="00F86BE9">
              <w:rPr>
                <w:rFonts w:cs="Arial"/>
                <w:lang w:val="es-ES"/>
              </w:rPr>
              <w:t>2974</w:t>
            </w:r>
            <w:r>
              <w:rPr>
                <w:rFonts w:cs="Arial"/>
                <w:lang w:val="es-ES"/>
              </w:rPr>
              <w:t xml:space="preserve"> </w:t>
            </w:r>
            <w:r w:rsidRPr="00455D37">
              <w:rPr>
                <w:rFonts w:cs="Arial"/>
                <w:lang w:val="es-ES" w:eastAsia="es-ES"/>
              </w:rPr>
              <w:t>euros/m2 y día.</w:t>
            </w:r>
          </w:p>
        </w:tc>
      </w:tr>
      <w:tr w:rsidR="00F77BBC" w:rsidRPr="00455D37" w14:paraId="56022D3F" w14:textId="77777777" w:rsidTr="00356D93">
        <w:trPr>
          <w:jc w:val="center"/>
        </w:trPr>
        <w:tc>
          <w:tcPr>
            <w:tcW w:w="4823" w:type="dxa"/>
            <w:shd w:val="clear" w:color="auto" w:fill="auto"/>
          </w:tcPr>
          <w:p w14:paraId="55A3F51C" w14:textId="1A50FC62" w:rsidR="00F77BBC" w:rsidRPr="00517F8E" w:rsidRDefault="00174FDB" w:rsidP="00F77BBC">
            <w:pPr>
              <w:pStyle w:val="TEXTO2"/>
              <w:rPr>
                <w:rFonts w:cs="Arial"/>
                <w:lang w:val="eu-ES"/>
              </w:rPr>
            </w:pPr>
            <w:r w:rsidRPr="00517F8E">
              <w:rPr>
                <w:rFonts w:cs="Arial"/>
                <w:lang w:val="eu-ES"/>
              </w:rPr>
              <w:t>Tarifa berezia (udan 24 ordutik beherako txandetan zerbitzu gehigarriak dituzten portuetan aplikatuko da): 0,3808 euro m2-ko eta eguneko.</w:t>
            </w:r>
          </w:p>
        </w:tc>
        <w:tc>
          <w:tcPr>
            <w:tcW w:w="284" w:type="dxa"/>
            <w:shd w:val="clear" w:color="auto" w:fill="auto"/>
          </w:tcPr>
          <w:p w14:paraId="0DFF127C" w14:textId="77777777" w:rsidR="00F77BBC" w:rsidRPr="003C5F17" w:rsidRDefault="00F77BBC" w:rsidP="00F77BBC">
            <w:pPr>
              <w:pStyle w:val="TEXTO2"/>
              <w:rPr>
                <w:rFonts w:cs="Arial"/>
              </w:rPr>
            </w:pPr>
          </w:p>
        </w:tc>
        <w:tc>
          <w:tcPr>
            <w:tcW w:w="4823" w:type="dxa"/>
            <w:shd w:val="clear" w:color="auto" w:fill="auto"/>
          </w:tcPr>
          <w:p w14:paraId="0D74D453" w14:textId="24DB695A" w:rsidR="00F77BBC" w:rsidRPr="00F77BBC" w:rsidRDefault="00F77BBC" w:rsidP="00F77BBC">
            <w:pPr>
              <w:pStyle w:val="TEXTO2"/>
              <w:rPr>
                <w:rFonts w:cs="Arial"/>
                <w:lang w:val="es-ES"/>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sidR="00F86BE9">
              <w:rPr>
                <w:rFonts w:cs="Arial"/>
                <w:lang w:val="es-ES"/>
              </w:rPr>
              <w:t>3808</w:t>
            </w:r>
            <w:r>
              <w:rPr>
                <w:rFonts w:cs="Arial"/>
                <w:lang w:val="es-ES"/>
              </w:rPr>
              <w:t xml:space="preserve"> </w:t>
            </w:r>
            <w:r w:rsidRPr="00455D37">
              <w:rPr>
                <w:rFonts w:cs="Arial"/>
                <w:lang w:val="es-ES" w:eastAsia="es-ES"/>
              </w:rPr>
              <w:t>euros/m2 y día</w:t>
            </w:r>
            <w:r>
              <w:rPr>
                <w:rFonts w:cs="Arial"/>
                <w:lang w:val="es-ES" w:eastAsia="es-ES"/>
              </w:rPr>
              <w:t>.</w:t>
            </w:r>
          </w:p>
        </w:tc>
      </w:tr>
      <w:tr w:rsidR="00F77BBC" w:rsidRPr="00455D37" w14:paraId="2CBC160D" w14:textId="77777777" w:rsidTr="00356D93">
        <w:trPr>
          <w:jc w:val="center"/>
        </w:trPr>
        <w:tc>
          <w:tcPr>
            <w:tcW w:w="4823" w:type="dxa"/>
            <w:shd w:val="clear" w:color="auto" w:fill="auto"/>
          </w:tcPr>
          <w:p w14:paraId="03C788E5" w14:textId="07D24ED0" w:rsidR="00F77BBC" w:rsidRPr="00517F8E" w:rsidRDefault="0042397C" w:rsidP="003C5F17">
            <w:pPr>
              <w:pStyle w:val="TEXTO2"/>
              <w:rPr>
                <w:rFonts w:cs="Arial"/>
                <w:lang w:val="eu-ES"/>
              </w:rPr>
            </w:pPr>
            <w:r w:rsidRPr="00517F8E">
              <w:rPr>
                <w:rFonts w:cs="Arial"/>
                <w:lang w:val="eu-ES"/>
              </w:rPr>
              <w:t>Behe-denboraldia (30 egun baino gehiago urritik apirilera):</w:t>
            </w:r>
          </w:p>
        </w:tc>
        <w:tc>
          <w:tcPr>
            <w:tcW w:w="284" w:type="dxa"/>
            <w:shd w:val="clear" w:color="auto" w:fill="auto"/>
          </w:tcPr>
          <w:p w14:paraId="18DB5AE9" w14:textId="77777777" w:rsidR="00F77BBC" w:rsidRPr="003C5F17" w:rsidRDefault="00F77BBC" w:rsidP="003C5F17">
            <w:pPr>
              <w:pStyle w:val="TEXTO2"/>
              <w:rPr>
                <w:rFonts w:cs="Arial"/>
              </w:rPr>
            </w:pPr>
          </w:p>
        </w:tc>
        <w:tc>
          <w:tcPr>
            <w:tcW w:w="4823" w:type="dxa"/>
            <w:shd w:val="clear" w:color="auto" w:fill="auto"/>
          </w:tcPr>
          <w:p w14:paraId="323B6C72" w14:textId="77C0913D" w:rsidR="00F77BBC" w:rsidRPr="00F86BE9" w:rsidRDefault="00F86BE9" w:rsidP="003C5F17">
            <w:pPr>
              <w:pStyle w:val="TEXTO2"/>
              <w:rPr>
                <w:rFonts w:cs="Arial"/>
              </w:rPr>
            </w:pPr>
            <w:r w:rsidRPr="00F86BE9">
              <w:rPr>
                <w:rFonts w:cs="Arial"/>
                <w:lang w:val="es-ES"/>
              </w:rPr>
              <w:t>Temporada baja (más de 30 días entre octubre y abril)</w:t>
            </w:r>
            <w:r>
              <w:rPr>
                <w:rFonts w:cs="Arial"/>
                <w:lang w:val="es-ES"/>
              </w:rPr>
              <w:t>:</w:t>
            </w:r>
          </w:p>
        </w:tc>
      </w:tr>
      <w:tr w:rsidR="00F86BE9" w:rsidRPr="00455D37" w14:paraId="25E49F80" w14:textId="77777777" w:rsidTr="00356D93">
        <w:trPr>
          <w:jc w:val="center"/>
        </w:trPr>
        <w:tc>
          <w:tcPr>
            <w:tcW w:w="4823" w:type="dxa"/>
            <w:shd w:val="clear" w:color="auto" w:fill="auto"/>
          </w:tcPr>
          <w:p w14:paraId="282CB057" w14:textId="05803872" w:rsidR="00F86BE9" w:rsidRPr="00517F8E" w:rsidRDefault="0042397C" w:rsidP="00F86BE9">
            <w:pPr>
              <w:pStyle w:val="TEXTO2"/>
              <w:rPr>
                <w:rFonts w:cs="Arial"/>
                <w:lang w:val="eu-ES"/>
              </w:rPr>
            </w:pPr>
            <w:r w:rsidRPr="00517F8E">
              <w:rPr>
                <w:rFonts w:cs="Arial"/>
                <w:lang w:val="eu-ES"/>
              </w:rPr>
              <w:t>Tarifa orokorra: 0,2217 euro m2-ko eta eguneko.</w:t>
            </w:r>
          </w:p>
        </w:tc>
        <w:tc>
          <w:tcPr>
            <w:tcW w:w="284" w:type="dxa"/>
            <w:shd w:val="clear" w:color="auto" w:fill="auto"/>
          </w:tcPr>
          <w:p w14:paraId="5575C5A8" w14:textId="77777777" w:rsidR="00F86BE9" w:rsidRPr="003C5F17" w:rsidRDefault="00F86BE9" w:rsidP="00F86BE9">
            <w:pPr>
              <w:pStyle w:val="TEXTO2"/>
              <w:rPr>
                <w:rFonts w:cs="Arial"/>
              </w:rPr>
            </w:pPr>
          </w:p>
        </w:tc>
        <w:tc>
          <w:tcPr>
            <w:tcW w:w="4823" w:type="dxa"/>
            <w:shd w:val="clear" w:color="auto" w:fill="auto"/>
          </w:tcPr>
          <w:p w14:paraId="222CA5E2" w14:textId="63A50BAB" w:rsidR="00F86BE9" w:rsidRPr="00F77BBC" w:rsidRDefault="00F86BE9" w:rsidP="00F86BE9">
            <w:pPr>
              <w:pStyle w:val="TEXTO2"/>
              <w:rPr>
                <w:rFonts w:cs="Arial"/>
                <w:lang w:val="es-ES"/>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2217 </w:t>
            </w:r>
            <w:r w:rsidRPr="00455D37">
              <w:rPr>
                <w:rFonts w:cs="Arial"/>
                <w:lang w:val="es-ES" w:eastAsia="es-ES"/>
              </w:rPr>
              <w:t>euros/m2 y día.</w:t>
            </w:r>
          </w:p>
        </w:tc>
      </w:tr>
      <w:tr w:rsidR="00F86BE9" w:rsidRPr="00455D37" w14:paraId="259D4BDE" w14:textId="77777777" w:rsidTr="00356D93">
        <w:trPr>
          <w:jc w:val="center"/>
        </w:trPr>
        <w:tc>
          <w:tcPr>
            <w:tcW w:w="4823" w:type="dxa"/>
            <w:shd w:val="clear" w:color="auto" w:fill="auto"/>
          </w:tcPr>
          <w:p w14:paraId="7B7131F4" w14:textId="48737A29" w:rsidR="00F86BE9" w:rsidRPr="00517F8E" w:rsidRDefault="0042397C" w:rsidP="00F86BE9">
            <w:pPr>
              <w:pStyle w:val="TEXTO2"/>
              <w:rPr>
                <w:rFonts w:cs="Arial"/>
                <w:lang w:val="eu-ES"/>
              </w:rPr>
            </w:pPr>
            <w:r w:rsidRPr="00517F8E">
              <w:rPr>
                <w:rFonts w:cs="Arial"/>
                <w:lang w:val="eu-ES"/>
              </w:rPr>
              <w:t>Tarifa berezia (udan 24 ordutik beherako txandetan zerbitzu gehigarriak dituzten portuetan aplikatuko da): 0,2838 euro m2-ko eta eguneko.</w:t>
            </w:r>
          </w:p>
        </w:tc>
        <w:tc>
          <w:tcPr>
            <w:tcW w:w="284" w:type="dxa"/>
            <w:shd w:val="clear" w:color="auto" w:fill="auto"/>
          </w:tcPr>
          <w:p w14:paraId="409669E8" w14:textId="77777777" w:rsidR="00F86BE9" w:rsidRPr="003C5F17" w:rsidRDefault="00F86BE9" w:rsidP="00F86BE9">
            <w:pPr>
              <w:pStyle w:val="TEXTO2"/>
              <w:rPr>
                <w:rFonts w:cs="Arial"/>
              </w:rPr>
            </w:pPr>
          </w:p>
        </w:tc>
        <w:tc>
          <w:tcPr>
            <w:tcW w:w="4823" w:type="dxa"/>
            <w:shd w:val="clear" w:color="auto" w:fill="auto"/>
          </w:tcPr>
          <w:p w14:paraId="6569C451" w14:textId="40278EA9" w:rsidR="00F86BE9" w:rsidRPr="00F77BBC" w:rsidRDefault="00F86BE9" w:rsidP="00F86BE9">
            <w:pPr>
              <w:pStyle w:val="TEXTO2"/>
              <w:rPr>
                <w:rFonts w:cs="Arial"/>
                <w:lang w:val="es-ES"/>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2838 </w:t>
            </w:r>
            <w:r w:rsidRPr="00455D37">
              <w:rPr>
                <w:rFonts w:cs="Arial"/>
                <w:lang w:val="es-ES" w:eastAsia="es-ES"/>
              </w:rPr>
              <w:t>euros/m2 y día</w:t>
            </w:r>
            <w:r>
              <w:rPr>
                <w:rFonts w:cs="Arial"/>
                <w:lang w:val="es-ES" w:eastAsia="es-ES"/>
              </w:rPr>
              <w:t>.</w:t>
            </w:r>
          </w:p>
        </w:tc>
      </w:tr>
      <w:tr w:rsidR="00F77BBC" w:rsidRPr="00455D37" w14:paraId="12180FA2" w14:textId="77777777" w:rsidTr="00356D93">
        <w:trPr>
          <w:jc w:val="center"/>
        </w:trPr>
        <w:tc>
          <w:tcPr>
            <w:tcW w:w="4823" w:type="dxa"/>
            <w:shd w:val="clear" w:color="auto" w:fill="auto"/>
          </w:tcPr>
          <w:p w14:paraId="70068B47" w14:textId="491EEAC3" w:rsidR="00F77BBC" w:rsidRPr="00517F8E" w:rsidRDefault="0042397C" w:rsidP="003C5F17">
            <w:pPr>
              <w:pStyle w:val="TEXTO2"/>
              <w:rPr>
                <w:rFonts w:cs="Arial"/>
                <w:lang w:val="eu-ES"/>
              </w:rPr>
            </w:pPr>
            <w:r w:rsidRPr="00517F8E">
              <w:rPr>
                <w:rFonts w:cs="Arial"/>
                <w:lang w:val="eu-ES"/>
              </w:rPr>
              <w:t>d) 4. taldea.</w:t>
            </w:r>
          </w:p>
        </w:tc>
        <w:tc>
          <w:tcPr>
            <w:tcW w:w="284" w:type="dxa"/>
            <w:shd w:val="clear" w:color="auto" w:fill="auto"/>
          </w:tcPr>
          <w:p w14:paraId="461A289D" w14:textId="77777777" w:rsidR="00F77BBC" w:rsidRPr="003C5F17" w:rsidRDefault="00F77BBC" w:rsidP="003C5F17">
            <w:pPr>
              <w:pStyle w:val="TEXTO2"/>
              <w:rPr>
                <w:rFonts w:cs="Arial"/>
              </w:rPr>
            </w:pPr>
          </w:p>
        </w:tc>
        <w:tc>
          <w:tcPr>
            <w:tcW w:w="4823" w:type="dxa"/>
            <w:shd w:val="clear" w:color="auto" w:fill="auto"/>
          </w:tcPr>
          <w:p w14:paraId="7494F8C2" w14:textId="4AA16B8A" w:rsidR="00F77BBC" w:rsidRPr="00F77BBC" w:rsidRDefault="00F86BE9" w:rsidP="003C5F17">
            <w:pPr>
              <w:pStyle w:val="TEXTO2"/>
              <w:rPr>
                <w:rFonts w:cs="Arial"/>
                <w:lang w:val="es-ES"/>
              </w:rPr>
            </w:pPr>
            <w:r>
              <w:rPr>
                <w:rFonts w:cs="Arial"/>
                <w:bCs/>
                <w:lang w:val="es-ES"/>
              </w:rPr>
              <w:t>d</w:t>
            </w:r>
            <w:r w:rsidRPr="00F77BBC">
              <w:rPr>
                <w:rFonts w:cs="Arial"/>
                <w:bCs/>
                <w:lang w:val="es-ES"/>
              </w:rPr>
              <w:t xml:space="preserve">) Grupo </w:t>
            </w:r>
            <w:r>
              <w:rPr>
                <w:rFonts w:cs="Arial"/>
                <w:bCs/>
                <w:lang w:val="es-ES"/>
              </w:rPr>
              <w:t>4.</w:t>
            </w:r>
          </w:p>
        </w:tc>
      </w:tr>
      <w:tr w:rsidR="00F86BE9" w:rsidRPr="00455D37" w14:paraId="1D2606C1" w14:textId="77777777" w:rsidTr="00356D93">
        <w:trPr>
          <w:jc w:val="center"/>
        </w:trPr>
        <w:tc>
          <w:tcPr>
            <w:tcW w:w="4823" w:type="dxa"/>
            <w:shd w:val="clear" w:color="auto" w:fill="auto"/>
          </w:tcPr>
          <w:p w14:paraId="49C414F3" w14:textId="2ECF8ADC" w:rsidR="00F86BE9" w:rsidRPr="00517F8E" w:rsidRDefault="00A864DD" w:rsidP="00F86BE9">
            <w:pPr>
              <w:pStyle w:val="TEXTO2"/>
              <w:rPr>
                <w:rFonts w:cs="Arial"/>
                <w:lang w:val="eu-ES"/>
              </w:rPr>
            </w:pPr>
            <w:r w:rsidRPr="00517F8E">
              <w:rPr>
                <w:rFonts w:cs="Arial"/>
                <w:lang w:val="eu-ES"/>
              </w:rPr>
              <w:t>Hildakorik eta Administrazioaren ainguratze-trenik gabe:</w:t>
            </w:r>
          </w:p>
        </w:tc>
        <w:tc>
          <w:tcPr>
            <w:tcW w:w="284" w:type="dxa"/>
            <w:shd w:val="clear" w:color="auto" w:fill="auto"/>
          </w:tcPr>
          <w:p w14:paraId="0264959C" w14:textId="77777777" w:rsidR="00F86BE9" w:rsidRPr="003C5F17" w:rsidRDefault="00F86BE9" w:rsidP="00F86BE9">
            <w:pPr>
              <w:pStyle w:val="TEXTO2"/>
              <w:rPr>
                <w:rFonts w:cs="Arial"/>
              </w:rPr>
            </w:pPr>
          </w:p>
        </w:tc>
        <w:tc>
          <w:tcPr>
            <w:tcW w:w="4823" w:type="dxa"/>
            <w:shd w:val="clear" w:color="auto" w:fill="auto"/>
          </w:tcPr>
          <w:p w14:paraId="67CC214A" w14:textId="50A88BA1" w:rsidR="00F86BE9" w:rsidRPr="00F77BBC" w:rsidRDefault="00F86BE9" w:rsidP="00F86BE9">
            <w:pPr>
              <w:pStyle w:val="TEXTO2"/>
              <w:rPr>
                <w:rFonts w:cs="Arial"/>
                <w:lang w:val="es-ES"/>
              </w:rPr>
            </w:pPr>
            <w:r w:rsidRPr="00F77BBC">
              <w:rPr>
                <w:rFonts w:cs="Arial"/>
                <w:lang w:val="es-ES"/>
              </w:rPr>
              <w:t>Sin muerto ni tren de fondeo de la Administración</w:t>
            </w:r>
            <w:r>
              <w:rPr>
                <w:rFonts w:cs="Arial"/>
                <w:lang w:val="es-ES"/>
              </w:rPr>
              <w:t>:</w:t>
            </w:r>
          </w:p>
        </w:tc>
      </w:tr>
      <w:tr w:rsidR="00F86BE9" w:rsidRPr="00455D37" w14:paraId="7D0FFB41" w14:textId="77777777" w:rsidTr="00356D93">
        <w:trPr>
          <w:jc w:val="center"/>
        </w:trPr>
        <w:tc>
          <w:tcPr>
            <w:tcW w:w="4823" w:type="dxa"/>
            <w:shd w:val="clear" w:color="auto" w:fill="auto"/>
          </w:tcPr>
          <w:p w14:paraId="4811C1A2" w14:textId="1BAAA75A" w:rsidR="00F86BE9" w:rsidRPr="00517F8E" w:rsidRDefault="00A864DD" w:rsidP="00F86BE9">
            <w:pPr>
              <w:pStyle w:val="TEXTO2"/>
              <w:rPr>
                <w:rFonts w:cs="Arial"/>
                <w:lang w:val="eu-ES"/>
              </w:rPr>
            </w:pPr>
            <w:r w:rsidRPr="00517F8E">
              <w:rPr>
                <w:rFonts w:cs="Arial"/>
                <w:lang w:val="eu-ES"/>
              </w:rPr>
              <w:t>Tarifa orokorra: 0,0809 euro m2-ko eta eguneko.</w:t>
            </w:r>
          </w:p>
        </w:tc>
        <w:tc>
          <w:tcPr>
            <w:tcW w:w="284" w:type="dxa"/>
            <w:shd w:val="clear" w:color="auto" w:fill="auto"/>
          </w:tcPr>
          <w:p w14:paraId="6C3E4A6D" w14:textId="77777777" w:rsidR="00F86BE9" w:rsidRPr="003C5F17" w:rsidRDefault="00F86BE9" w:rsidP="00F86BE9">
            <w:pPr>
              <w:pStyle w:val="TEXTO2"/>
              <w:rPr>
                <w:rFonts w:cs="Arial"/>
              </w:rPr>
            </w:pPr>
          </w:p>
        </w:tc>
        <w:tc>
          <w:tcPr>
            <w:tcW w:w="4823" w:type="dxa"/>
            <w:shd w:val="clear" w:color="auto" w:fill="auto"/>
          </w:tcPr>
          <w:p w14:paraId="2CBA2AFD" w14:textId="567DC6B0" w:rsidR="00F86BE9" w:rsidRPr="00F77BBC" w:rsidRDefault="00F86BE9" w:rsidP="00F86BE9">
            <w:pPr>
              <w:pStyle w:val="TEXTO2"/>
              <w:rPr>
                <w:rFonts w:cs="Arial"/>
                <w:lang w:val="es-ES"/>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0809 </w:t>
            </w:r>
            <w:r w:rsidRPr="00455D37">
              <w:rPr>
                <w:rFonts w:cs="Arial"/>
                <w:lang w:val="es-ES" w:eastAsia="es-ES"/>
              </w:rPr>
              <w:t>euros/m2 y día.</w:t>
            </w:r>
          </w:p>
        </w:tc>
      </w:tr>
      <w:tr w:rsidR="00F86BE9" w:rsidRPr="00455D37" w14:paraId="3240E63C" w14:textId="77777777" w:rsidTr="00356D93">
        <w:trPr>
          <w:jc w:val="center"/>
        </w:trPr>
        <w:tc>
          <w:tcPr>
            <w:tcW w:w="4823" w:type="dxa"/>
            <w:shd w:val="clear" w:color="auto" w:fill="auto"/>
          </w:tcPr>
          <w:p w14:paraId="01504C93" w14:textId="57C447E0" w:rsidR="00F86BE9" w:rsidRPr="00517F8E" w:rsidRDefault="00A864DD" w:rsidP="00F86BE9">
            <w:pPr>
              <w:pStyle w:val="TEXTO2"/>
              <w:rPr>
                <w:rFonts w:cs="Arial"/>
                <w:lang w:val="eu-ES"/>
              </w:rPr>
            </w:pPr>
            <w:r w:rsidRPr="00517F8E">
              <w:rPr>
                <w:rFonts w:cs="Arial"/>
                <w:lang w:val="eu-ES"/>
              </w:rPr>
              <w:t>Tarifa berezia (udan 24 ordutik beherako txandetan zerbitzu gehigarriak dituzten portuetan aplikatuko da): 0,1105 euro m2-ko eta eguneko.</w:t>
            </w:r>
          </w:p>
        </w:tc>
        <w:tc>
          <w:tcPr>
            <w:tcW w:w="284" w:type="dxa"/>
            <w:shd w:val="clear" w:color="auto" w:fill="auto"/>
          </w:tcPr>
          <w:p w14:paraId="00965143" w14:textId="77777777" w:rsidR="00F86BE9" w:rsidRPr="003C5F17" w:rsidRDefault="00F86BE9" w:rsidP="00F86BE9">
            <w:pPr>
              <w:pStyle w:val="TEXTO2"/>
              <w:rPr>
                <w:rFonts w:cs="Arial"/>
              </w:rPr>
            </w:pPr>
          </w:p>
        </w:tc>
        <w:tc>
          <w:tcPr>
            <w:tcW w:w="4823" w:type="dxa"/>
            <w:shd w:val="clear" w:color="auto" w:fill="auto"/>
          </w:tcPr>
          <w:p w14:paraId="21B8311D" w14:textId="17678AF8" w:rsidR="00F86BE9" w:rsidRPr="00F77BBC" w:rsidRDefault="00F86BE9" w:rsidP="00F86BE9">
            <w:pPr>
              <w:pStyle w:val="TEXTO2"/>
              <w:rPr>
                <w:rFonts w:cs="Arial"/>
                <w:lang w:val="es-ES"/>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1105 </w:t>
            </w:r>
            <w:r w:rsidRPr="00455D37">
              <w:rPr>
                <w:rFonts w:cs="Arial"/>
                <w:lang w:val="es-ES" w:eastAsia="es-ES"/>
              </w:rPr>
              <w:t>euros/m2 y día</w:t>
            </w:r>
            <w:r>
              <w:rPr>
                <w:rFonts w:cs="Arial"/>
                <w:lang w:val="es-ES" w:eastAsia="es-ES"/>
              </w:rPr>
              <w:t>.</w:t>
            </w:r>
          </w:p>
        </w:tc>
      </w:tr>
      <w:tr w:rsidR="00F86BE9" w:rsidRPr="00455D37" w14:paraId="69177436" w14:textId="77777777" w:rsidTr="00356D93">
        <w:trPr>
          <w:jc w:val="center"/>
        </w:trPr>
        <w:tc>
          <w:tcPr>
            <w:tcW w:w="4823" w:type="dxa"/>
            <w:shd w:val="clear" w:color="auto" w:fill="auto"/>
          </w:tcPr>
          <w:p w14:paraId="45DA4D55" w14:textId="50FB7814" w:rsidR="00F86BE9" w:rsidRPr="00517F8E" w:rsidRDefault="00A864DD" w:rsidP="00F86BE9">
            <w:pPr>
              <w:pStyle w:val="TEXTO2"/>
              <w:rPr>
                <w:rFonts w:cs="Arial"/>
                <w:lang w:val="eu-ES"/>
              </w:rPr>
            </w:pPr>
            <w:r w:rsidRPr="00517F8E">
              <w:rPr>
                <w:rFonts w:cs="Arial"/>
                <w:lang w:val="eu-ES"/>
              </w:rPr>
              <w:t>Administrazioaren hildako edo ainguratze-trenarekin:</w:t>
            </w:r>
          </w:p>
        </w:tc>
        <w:tc>
          <w:tcPr>
            <w:tcW w:w="284" w:type="dxa"/>
            <w:shd w:val="clear" w:color="auto" w:fill="auto"/>
          </w:tcPr>
          <w:p w14:paraId="62D58A52" w14:textId="77777777" w:rsidR="00F86BE9" w:rsidRPr="003C5F17" w:rsidRDefault="00F86BE9" w:rsidP="00F86BE9">
            <w:pPr>
              <w:pStyle w:val="TEXTO2"/>
              <w:rPr>
                <w:rFonts w:cs="Arial"/>
              </w:rPr>
            </w:pPr>
          </w:p>
        </w:tc>
        <w:tc>
          <w:tcPr>
            <w:tcW w:w="4823" w:type="dxa"/>
            <w:shd w:val="clear" w:color="auto" w:fill="auto"/>
          </w:tcPr>
          <w:p w14:paraId="352860D4" w14:textId="4DC81BFB" w:rsidR="00F86BE9" w:rsidRPr="00F77BBC" w:rsidRDefault="00F86BE9" w:rsidP="00F86BE9">
            <w:pPr>
              <w:pStyle w:val="TEXTO2"/>
              <w:rPr>
                <w:rFonts w:cs="Arial"/>
                <w:lang w:val="es-ES"/>
              </w:rPr>
            </w:pPr>
            <w:r w:rsidRPr="00F77BBC">
              <w:rPr>
                <w:rFonts w:cs="Arial"/>
                <w:lang w:val="es-ES"/>
              </w:rPr>
              <w:t>Con muerto o tren de fondeo de la Administración</w:t>
            </w:r>
            <w:r>
              <w:rPr>
                <w:rFonts w:cs="Arial"/>
                <w:lang w:val="es-ES"/>
              </w:rPr>
              <w:t>:</w:t>
            </w:r>
          </w:p>
        </w:tc>
      </w:tr>
      <w:tr w:rsidR="00F86BE9" w:rsidRPr="00455D37" w14:paraId="1D69DFB3" w14:textId="77777777" w:rsidTr="00356D93">
        <w:trPr>
          <w:jc w:val="center"/>
        </w:trPr>
        <w:tc>
          <w:tcPr>
            <w:tcW w:w="4823" w:type="dxa"/>
            <w:shd w:val="clear" w:color="auto" w:fill="auto"/>
          </w:tcPr>
          <w:p w14:paraId="0435863F" w14:textId="505BD2A6" w:rsidR="00F86BE9" w:rsidRPr="00517F8E" w:rsidRDefault="002863F7" w:rsidP="00F86BE9">
            <w:pPr>
              <w:pStyle w:val="TEXTO2"/>
              <w:rPr>
                <w:rFonts w:cs="Arial"/>
                <w:lang w:val="eu-ES"/>
              </w:rPr>
            </w:pPr>
            <w:r w:rsidRPr="00517F8E">
              <w:rPr>
                <w:rFonts w:cs="Arial"/>
                <w:lang w:val="eu-ES"/>
              </w:rPr>
              <w:t>Tarifa orokorra: 0,1942 euro m2-ko eta eguneko.</w:t>
            </w:r>
          </w:p>
        </w:tc>
        <w:tc>
          <w:tcPr>
            <w:tcW w:w="284" w:type="dxa"/>
            <w:shd w:val="clear" w:color="auto" w:fill="auto"/>
          </w:tcPr>
          <w:p w14:paraId="146BDCC8" w14:textId="77777777" w:rsidR="00F86BE9" w:rsidRPr="003C5F17" w:rsidRDefault="00F86BE9" w:rsidP="00F86BE9">
            <w:pPr>
              <w:pStyle w:val="TEXTO2"/>
              <w:rPr>
                <w:rFonts w:cs="Arial"/>
              </w:rPr>
            </w:pPr>
          </w:p>
        </w:tc>
        <w:tc>
          <w:tcPr>
            <w:tcW w:w="4823" w:type="dxa"/>
            <w:shd w:val="clear" w:color="auto" w:fill="auto"/>
          </w:tcPr>
          <w:p w14:paraId="0901997C" w14:textId="5C37E8ED" w:rsidR="00F86BE9" w:rsidRPr="00F77BBC" w:rsidRDefault="00F86BE9" w:rsidP="00F86BE9">
            <w:pPr>
              <w:pStyle w:val="TEXTO2"/>
              <w:rPr>
                <w:rFonts w:cs="Arial"/>
                <w:lang w:val="es-ES"/>
              </w:rPr>
            </w:pPr>
            <w:r w:rsidRPr="003C5F17">
              <w:rPr>
                <w:rFonts w:cs="Arial"/>
                <w:lang w:val="es-ES"/>
              </w:rPr>
              <w:t>Tarifa general</w:t>
            </w:r>
            <w:r>
              <w:rPr>
                <w:rFonts w:cs="Arial"/>
                <w:lang w:val="es-ES"/>
              </w:rPr>
              <w:t xml:space="preserve">: </w:t>
            </w:r>
            <w:r w:rsidRPr="003C5F17">
              <w:rPr>
                <w:rFonts w:cs="Arial"/>
                <w:lang w:val="es-ES"/>
              </w:rPr>
              <w:t>0,</w:t>
            </w:r>
            <w:r>
              <w:rPr>
                <w:rFonts w:cs="Arial"/>
                <w:lang w:val="es-ES"/>
              </w:rPr>
              <w:t xml:space="preserve">1942 </w:t>
            </w:r>
            <w:r w:rsidRPr="00455D37">
              <w:rPr>
                <w:rFonts w:cs="Arial"/>
                <w:lang w:val="es-ES" w:eastAsia="es-ES"/>
              </w:rPr>
              <w:t>euros/m2 y día.</w:t>
            </w:r>
          </w:p>
        </w:tc>
      </w:tr>
      <w:tr w:rsidR="00F86BE9" w:rsidRPr="00455D37" w14:paraId="1D4C3829" w14:textId="77777777" w:rsidTr="00356D93">
        <w:trPr>
          <w:jc w:val="center"/>
        </w:trPr>
        <w:tc>
          <w:tcPr>
            <w:tcW w:w="4823" w:type="dxa"/>
            <w:shd w:val="clear" w:color="auto" w:fill="auto"/>
          </w:tcPr>
          <w:p w14:paraId="7FDB8FCC" w14:textId="7A747F8C" w:rsidR="00F86BE9" w:rsidRPr="00517F8E" w:rsidRDefault="002863F7" w:rsidP="00F86BE9">
            <w:pPr>
              <w:pStyle w:val="TEXTO2"/>
              <w:rPr>
                <w:rFonts w:cs="Arial"/>
                <w:lang w:val="eu-ES"/>
              </w:rPr>
            </w:pPr>
            <w:r w:rsidRPr="00517F8E">
              <w:rPr>
                <w:rFonts w:cs="Arial"/>
                <w:lang w:val="eu-ES"/>
              </w:rPr>
              <w:t>Tarifa berezia (udan 24 ordutik beherako txandetan zerbitzu gehigarriak dituzten portuetan aplikatuko da): 0,2651 euro m2-ko eta eguneko.</w:t>
            </w:r>
          </w:p>
        </w:tc>
        <w:tc>
          <w:tcPr>
            <w:tcW w:w="284" w:type="dxa"/>
            <w:shd w:val="clear" w:color="auto" w:fill="auto"/>
          </w:tcPr>
          <w:p w14:paraId="25287EA5" w14:textId="77777777" w:rsidR="00F86BE9" w:rsidRPr="003C5F17" w:rsidRDefault="00F86BE9" w:rsidP="00F86BE9">
            <w:pPr>
              <w:pStyle w:val="TEXTO2"/>
              <w:rPr>
                <w:rFonts w:cs="Arial"/>
              </w:rPr>
            </w:pPr>
          </w:p>
        </w:tc>
        <w:tc>
          <w:tcPr>
            <w:tcW w:w="4823" w:type="dxa"/>
            <w:shd w:val="clear" w:color="auto" w:fill="auto"/>
          </w:tcPr>
          <w:p w14:paraId="1D8F4B66" w14:textId="680F0589" w:rsidR="00F86BE9" w:rsidRPr="00F77BBC" w:rsidRDefault="00F86BE9" w:rsidP="00F86BE9">
            <w:pPr>
              <w:pStyle w:val="TEXTO2"/>
              <w:rPr>
                <w:rFonts w:cs="Arial"/>
                <w:lang w:val="es-ES"/>
              </w:rPr>
            </w:pPr>
            <w:r w:rsidRPr="003C5F17">
              <w:rPr>
                <w:rFonts w:cs="Arial"/>
                <w:lang w:val="es-ES"/>
              </w:rPr>
              <w:t>Tarifa especial (se aplicará en los puertos que cuenten con servicios adicionales en turnos inferiores a 24 horas en temporada estival)</w:t>
            </w:r>
            <w:r>
              <w:rPr>
                <w:rFonts w:cs="Arial"/>
                <w:lang w:val="es-ES"/>
              </w:rPr>
              <w:t xml:space="preserve">: </w:t>
            </w:r>
            <w:r w:rsidRPr="003C5F17">
              <w:rPr>
                <w:rFonts w:cs="Arial"/>
                <w:lang w:val="es-ES"/>
              </w:rPr>
              <w:t>0,</w:t>
            </w:r>
            <w:r>
              <w:rPr>
                <w:rFonts w:cs="Arial"/>
                <w:lang w:val="es-ES"/>
              </w:rPr>
              <w:t xml:space="preserve">2651 </w:t>
            </w:r>
            <w:r w:rsidRPr="00455D37">
              <w:rPr>
                <w:rFonts w:cs="Arial"/>
                <w:lang w:val="es-ES" w:eastAsia="es-ES"/>
              </w:rPr>
              <w:t>euros/m2 y día</w:t>
            </w:r>
            <w:r>
              <w:rPr>
                <w:rFonts w:cs="Arial"/>
                <w:lang w:val="es-ES" w:eastAsia="es-ES"/>
              </w:rPr>
              <w:t>.</w:t>
            </w:r>
          </w:p>
        </w:tc>
      </w:tr>
      <w:tr w:rsidR="00F86BE9" w:rsidRPr="00455D37" w14:paraId="21CEB907" w14:textId="77777777" w:rsidTr="00356D93">
        <w:trPr>
          <w:jc w:val="center"/>
        </w:trPr>
        <w:tc>
          <w:tcPr>
            <w:tcW w:w="4823" w:type="dxa"/>
            <w:shd w:val="clear" w:color="auto" w:fill="auto"/>
          </w:tcPr>
          <w:p w14:paraId="023EC521" w14:textId="6440A898" w:rsidR="00F86BE9" w:rsidRPr="00517F8E" w:rsidRDefault="002863F7" w:rsidP="00F86BE9">
            <w:pPr>
              <w:pStyle w:val="TEXTO2"/>
              <w:rPr>
                <w:rFonts w:cs="Arial"/>
                <w:lang w:val="eu-ES"/>
              </w:rPr>
            </w:pPr>
            <w:r w:rsidRPr="00517F8E">
              <w:rPr>
                <w:rFonts w:cs="Arial"/>
                <w:lang w:val="eu-ES"/>
              </w:rPr>
              <w:t>Kaietan, hesoletan edo antzekoetan atrakatuta:</w:t>
            </w:r>
          </w:p>
        </w:tc>
        <w:tc>
          <w:tcPr>
            <w:tcW w:w="284" w:type="dxa"/>
            <w:shd w:val="clear" w:color="auto" w:fill="auto"/>
          </w:tcPr>
          <w:p w14:paraId="3D1D2F1F" w14:textId="77777777" w:rsidR="00F86BE9" w:rsidRPr="003C5F17" w:rsidRDefault="00F86BE9" w:rsidP="00F86BE9">
            <w:pPr>
              <w:pStyle w:val="TEXTO2"/>
              <w:rPr>
                <w:rFonts w:cs="Arial"/>
              </w:rPr>
            </w:pPr>
          </w:p>
        </w:tc>
        <w:tc>
          <w:tcPr>
            <w:tcW w:w="4823" w:type="dxa"/>
            <w:shd w:val="clear" w:color="auto" w:fill="auto"/>
          </w:tcPr>
          <w:p w14:paraId="23A59195" w14:textId="57037337" w:rsidR="00F86BE9" w:rsidRPr="00F77BBC" w:rsidRDefault="00F86BE9" w:rsidP="00F86BE9">
            <w:pPr>
              <w:pStyle w:val="TEXTO2"/>
              <w:rPr>
                <w:rFonts w:cs="Arial"/>
                <w:lang w:val="es-ES"/>
              </w:rPr>
            </w:pPr>
            <w:r w:rsidRPr="00F77BBC">
              <w:rPr>
                <w:rFonts w:cs="Arial"/>
                <w:lang w:val="es-ES"/>
              </w:rPr>
              <w:t>Atracados a muelles,</w:t>
            </w:r>
            <w:r>
              <w:rPr>
                <w:rFonts w:cs="Arial"/>
                <w:lang w:val="es-ES"/>
              </w:rPr>
              <w:t xml:space="preserve"> </w:t>
            </w:r>
            <w:r w:rsidRPr="00F77BBC">
              <w:rPr>
                <w:rFonts w:cs="Arial"/>
                <w:lang w:val="es-ES"/>
              </w:rPr>
              <w:t>estacas o similares</w:t>
            </w:r>
            <w:r>
              <w:rPr>
                <w:rFonts w:cs="Arial"/>
                <w:lang w:val="es-ES"/>
              </w:rPr>
              <w:t>:</w:t>
            </w:r>
          </w:p>
        </w:tc>
      </w:tr>
      <w:tr w:rsidR="00F86BE9" w:rsidRPr="00455D37" w14:paraId="6B269593" w14:textId="77777777" w:rsidTr="00356D93">
        <w:trPr>
          <w:jc w:val="center"/>
        </w:trPr>
        <w:tc>
          <w:tcPr>
            <w:tcW w:w="4823" w:type="dxa"/>
            <w:shd w:val="clear" w:color="auto" w:fill="auto"/>
          </w:tcPr>
          <w:p w14:paraId="59474CD6" w14:textId="30C521BF" w:rsidR="00F86BE9" w:rsidRPr="00517F8E" w:rsidRDefault="002863F7" w:rsidP="00F86BE9">
            <w:pPr>
              <w:pStyle w:val="TEXTO2"/>
              <w:rPr>
                <w:rFonts w:cs="Arial"/>
                <w:lang w:val="eu-ES"/>
              </w:rPr>
            </w:pPr>
            <w:r w:rsidRPr="00517F8E">
              <w:rPr>
                <w:rFonts w:cs="Arial"/>
                <w:lang w:val="eu-ES"/>
              </w:rPr>
              <w:t>Pantalanetan atrakatuta:</w:t>
            </w:r>
          </w:p>
        </w:tc>
        <w:tc>
          <w:tcPr>
            <w:tcW w:w="284" w:type="dxa"/>
            <w:shd w:val="clear" w:color="auto" w:fill="auto"/>
          </w:tcPr>
          <w:p w14:paraId="1F5B9C57" w14:textId="77777777" w:rsidR="00F86BE9" w:rsidRPr="003C5F17" w:rsidRDefault="00F86BE9" w:rsidP="00F86BE9">
            <w:pPr>
              <w:pStyle w:val="TEXTO2"/>
              <w:rPr>
                <w:rFonts w:cs="Arial"/>
              </w:rPr>
            </w:pPr>
          </w:p>
        </w:tc>
        <w:tc>
          <w:tcPr>
            <w:tcW w:w="4823" w:type="dxa"/>
            <w:shd w:val="clear" w:color="auto" w:fill="auto"/>
          </w:tcPr>
          <w:p w14:paraId="18896CFB" w14:textId="2D6D82BC" w:rsidR="00F86BE9" w:rsidRPr="00F77BBC" w:rsidRDefault="00F86BE9" w:rsidP="00F86BE9">
            <w:pPr>
              <w:pStyle w:val="TEXTO2"/>
              <w:rPr>
                <w:rFonts w:cs="Arial"/>
                <w:lang w:val="es-ES"/>
              </w:rPr>
            </w:pPr>
            <w:r w:rsidRPr="00F77BBC">
              <w:rPr>
                <w:rFonts w:cs="Arial"/>
                <w:lang w:val="es-ES"/>
              </w:rPr>
              <w:t>Atracados a pantalanes</w:t>
            </w:r>
            <w:r>
              <w:rPr>
                <w:rFonts w:cs="Arial"/>
                <w:lang w:val="es-ES"/>
              </w:rPr>
              <w:t>:</w:t>
            </w:r>
          </w:p>
        </w:tc>
      </w:tr>
      <w:tr w:rsidR="00F86BE9" w:rsidRPr="00455D37" w14:paraId="09F7ECEB" w14:textId="77777777" w:rsidTr="00356D93">
        <w:trPr>
          <w:jc w:val="center"/>
        </w:trPr>
        <w:tc>
          <w:tcPr>
            <w:tcW w:w="4823" w:type="dxa"/>
            <w:shd w:val="clear" w:color="auto" w:fill="auto"/>
          </w:tcPr>
          <w:p w14:paraId="620FAA78" w14:textId="31E3D89E" w:rsidR="00F86BE9" w:rsidRPr="00517F8E" w:rsidRDefault="00344F25" w:rsidP="00F86BE9">
            <w:pPr>
              <w:pStyle w:val="TEXTO2"/>
              <w:rPr>
                <w:rFonts w:cs="Arial"/>
                <w:lang w:val="eu-ES"/>
              </w:rPr>
            </w:pPr>
            <w:r w:rsidRPr="00517F8E">
              <w:rPr>
                <w:rFonts w:cs="Arial"/>
                <w:lang w:val="eu-ES"/>
              </w:rPr>
              <w:t>Urte osoko edo gehiagoko kontratazioa: 0,2428 euro m2-ko eta eguneko.</w:t>
            </w:r>
          </w:p>
        </w:tc>
        <w:tc>
          <w:tcPr>
            <w:tcW w:w="284" w:type="dxa"/>
            <w:shd w:val="clear" w:color="auto" w:fill="auto"/>
          </w:tcPr>
          <w:p w14:paraId="0E0BB39C" w14:textId="77777777" w:rsidR="00F86BE9" w:rsidRPr="003C5F17" w:rsidRDefault="00F86BE9" w:rsidP="00F86BE9">
            <w:pPr>
              <w:pStyle w:val="TEXTO2"/>
              <w:rPr>
                <w:rFonts w:cs="Arial"/>
              </w:rPr>
            </w:pPr>
          </w:p>
        </w:tc>
        <w:tc>
          <w:tcPr>
            <w:tcW w:w="4823" w:type="dxa"/>
            <w:shd w:val="clear" w:color="auto" w:fill="auto"/>
          </w:tcPr>
          <w:p w14:paraId="71F61E5E" w14:textId="11EBF858" w:rsidR="00F86BE9" w:rsidRPr="00F77BBC" w:rsidRDefault="00F86BE9" w:rsidP="00F86BE9">
            <w:pPr>
              <w:pStyle w:val="TEXTO2"/>
              <w:rPr>
                <w:rFonts w:cs="Arial"/>
                <w:lang w:val="es-ES"/>
              </w:rPr>
            </w:pPr>
            <w:r w:rsidRPr="00F77BBC">
              <w:rPr>
                <w:rFonts w:cs="Arial"/>
                <w:lang w:val="es-ES"/>
              </w:rPr>
              <w:t>Contratación por año completo o más</w:t>
            </w:r>
            <w:r>
              <w:rPr>
                <w:rFonts w:cs="Arial"/>
                <w:lang w:val="es-ES"/>
              </w:rPr>
              <w:t xml:space="preserve">: 0,2428 </w:t>
            </w:r>
            <w:r w:rsidRPr="00455D37">
              <w:rPr>
                <w:rFonts w:cs="Arial"/>
                <w:lang w:val="es-ES" w:eastAsia="es-ES"/>
              </w:rPr>
              <w:t>euros/m2 y día.</w:t>
            </w:r>
          </w:p>
        </w:tc>
      </w:tr>
      <w:tr w:rsidR="00F86BE9" w:rsidRPr="00455D37" w14:paraId="7762EC7A" w14:textId="77777777" w:rsidTr="00356D93">
        <w:trPr>
          <w:jc w:val="center"/>
        </w:trPr>
        <w:tc>
          <w:tcPr>
            <w:tcW w:w="4823" w:type="dxa"/>
            <w:shd w:val="clear" w:color="auto" w:fill="auto"/>
          </w:tcPr>
          <w:p w14:paraId="1D5FE6FC" w14:textId="38C15166" w:rsidR="00F86BE9" w:rsidRPr="00517F8E" w:rsidRDefault="00344F25" w:rsidP="00F86BE9">
            <w:pPr>
              <w:pStyle w:val="TEXTO2"/>
              <w:rPr>
                <w:rFonts w:cs="Arial"/>
                <w:lang w:val="eu-ES"/>
              </w:rPr>
            </w:pPr>
            <w:r w:rsidRPr="00517F8E">
              <w:rPr>
                <w:rFonts w:cs="Arial"/>
                <w:lang w:val="eu-ES"/>
              </w:rPr>
              <w:t>Urtebetetik beherako aldietarako kontratazioa:</w:t>
            </w:r>
          </w:p>
        </w:tc>
        <w:tc>
          <w:tcPr>
            <w:tcW w:w="284" w:type="dxa"/>
            <w:shd w:val="clear" w:color="auto" w:fill="auto"/>
          </w:tcPr>
          <w:p w14:paraId="032D25FF" w14:textId="77777777" w:rsidR="00F86BE9" w:rsidRPr="003C5F17" w:rsidRDefault="00F86BE9" w:rsidP="00F86BE9">
            <w:pPr>
              <w:pStyle w:val="TEXTO2"/>
              <w:rPr>
                <w:rFonts w:cs="Arial"/>
              </w:rPr>
            </w:pPr>
          </w:p>
        </w:tc>
        <w:tc>
          <w:tcPr>
            <w:tcW w:w="4823" w:type="dxa"/>
            <w:shd w:val="clear" w:color="auto" w:fill="auto"/>
          </w:tcPr>
          <w:p w14:paraId="76174FF2" w14:textId="083705A2" w:rsidR="00F86BE9" w:rsidRPr="00F77BBC" w:rsidRDefault="00F86BE9" w:rsidP="00F86BE9">
            <w:pPr>
              <w:pStyle w:val="TEXTO2"/>
              <w:rPr>
                <w:rFonts w:cs="Arial"/>
                <w:lang w:val="es-ES"/>
              </w:rPr>
            </w:pPr>
            <w:r w:rsidRPr="00F77BBC">
              <w:rPr>
                <w:rFonts w:cs="Arial"/>
                <w:lang w:val="es-ES"/>
              </w:rPr>
              <w:t>Contratación por periodos inferiores al año</w:t>
            </w:r>
            <w:r>
              <w:rPr>
                <w:rFonts w:cs="Arial"/>
                <w:lang w:val="es-ES"/>
              </w:rPr>
              <w:t>:</w:t>
            </w:r>
          </w:p>
        </w:tc>
      </w:tr>
      <w:tr w:rsidR="00F86BE9" w:rsidRPr="00455D37" w14:paraId="783ED050" w14:textId="77777777" w:rsidTr="00356D93">
        <w:trPr>
          <w:jc w:val="center"/>
        </w:trPr>
        <w:tc>
          <w:tcPr>
            <w:tcW w:w="4823" w:type="dxa"/>
            <w:shd w:val="clear" w:color="auto" w:fill="auto"/>
          </w:tcPr>
          <w:p w14:paraId="34EDFD3A" w14:textId="53FB2286" w:rsidR="00F86BE9" w:rsidRPr="00517F8E" w:rsidRDefault="00434A93" w:rsidP="00F86BE9">
            <w:pPr>
              <w:pStyle w:val="TEXTO2"/>
              <w:rPr>
                <w:rFonts w:cs="Arial"/>
                <w:lang w:val="eu-ES"/>
              </w:rPr>
            </w:pPr>
            <w:r w:rsidRPr="00517F8E">
              <w:rPr>
                <w:rFonts w:cs="Arial"/>
                <w:lang w:val="eu-ES"/>
              </w:rPr>
              <w:t>Goi-denboraldia (30 egun baino gehiago maiatzetik irailera): 0,3808 euro m2-ko eta eguneko.</w:t>
            </w:r>
          </w:p>
        </w:tc>
        <w:tc>
          <w:tcPr>
            <w:tcW w:w="284" w:type="dxa"/>
            <w:shd w:val="clear" w:color="auto" w:fill="auto"/>
          </w:tcPr>
          <w:p w14:paraId="2918764F" w14:textId="77777777" w:rsidR="00F86BE9" w:rsidRPr="003C5F17" w:rsidRDefault="00F86BE9" w:rsidP="00F86BE9">
            <w:pPr>
              <w:pStyle w:val="TEXTO2"/>
              <w:rPr>
                <w:rFonts w:cs="Arial"/>
              </w:rPr>
            </w:pPr>
          </w:p>
        </w:tc>
        <w:tc>
          <w:tcPr>
            <w:tcW w:w="4823" w:type="dxa"/>
            <w:shd w:val="clear" w:color="auto" w:fill="auto"/>
          </w:tcPr>
          <w:p w14:paraId="2A7F7F2E" w14:textId="50A513E3" w:rsidR="00F86BE9" w:rsidRPr="00F77BBC" w:rsidRDefault="00F86BE9" w:rsidP="00F86BE9">
            <w:pPr>
              <w:pStyle w:val="TEXTO2"/>
              <w:rPr>
                <w:rFonts w:cs="Arial"/>
                <w:lang w:val="es-ES"/>
              </w:rPr>
            </w:pPr>
            <w:r w:rsidRPr="00F77BBC">
              <w:rPr>
                <w:rFonts w:cs="Arial"/>
                <w:lang w:val="es-ES"/>
              </w:rPr>
              <w:t>Temporada alta (más de 30 días entre mayo y septiembre)</w:t>
            </w:r>
            <w:r>
              <w:rPr>
                <w:rFonts w:cs="Arial"/>
                <w:lang w:val="es-ES"/>
              </w:rPr>
              <w:t xml:space="preserve">: </w:t>
            </w:r>
            <w:r w:rsidRPr="003C5F17">
              <w:rPr>
                <w:rFonts w:cs="Arial"/>
                <w:lang w:val="es-ES"/>
              </w:rPr>
              <w:t>0,</w:t>
            </w:r>
            <w:r>
              <w:rPr>
                <w:rFonts w:cs="Arial"/>
                <w:lang w:val="es-ES"/>
              </w:rPr>
              <w:t xml:space="preserve">3808 </w:t>
            </w:r>
            <w:r w:rsidRPr="00455D37">
              <w:rPr>
                <w:rFonts w:cs="Arial"/>
                <w:lang w:val="es-ES" w:eastAsia="es-ES"/>
              </w:rPr>
              <w:t>euros/m2 y día.</w:t>
            </w:r>
          </w:p>
        </w:tc>
      </w:tr>
      <w:tr w:rsidR="00F86BE9" w:rsidRPr="00455D37" w14:paraId="7F005D87" w14:textId="77777777" w:rsidTr="00356D93">
        <w:trPr>
          <w:jc w:val="center"/>
        </w:trPr>
        <w:tc>
          <w:tcPr>
            <w:tcW w:w="4823" w:type="dxa"/>
            <w:shd w:val="clear" w:color="auto" w:fill="auto"/>
          </w:tcPr>
          <w:p w14:paraId="6C5EFBF6" w14:textId="11820F47" w:rsidR="00F86BE9" w:rsidRPr="00517F8E" w:rsidRDefault="00C65D83" w:rsidP="00F86BE9">
            <w:pPr>
              <w:pStyle w:val="TEXTO2"/>
              <w:rPr>
                <w:rFonts w:cs="Arial"/>
                <w:lang w:val="eu-ES"/>
              </w:rPr>
            </w:pPr>
            <w:r w:rsidRPr="00517F8E">
              <w:rPr>
                <w:rFonts w:cs="Arial"/>
                <w:lang w:val="eu-ES"/>
              </w:rPr>
              <w:t>Behe-denboraldia (30 egun baino gehiago urritik apirilera): 0,2838 euro m2-ko eta eguneko.</w:t>
            </w:r>
          </w:p>
        </w:tc>
        <w:tc>
          <w:tcPr>
            <w:tcW w:w="284" w:type="dxa"/>
            <w:shd w:val="clear" w:color="auto" w:fill="auto"/>
          </w:tcPr>
          <w:p w14:paraId="12F509BA" w14:textId="77777777" w:rsidR="00F86BE9" w:rsidRPr="003C5F17" w:rsidRDefault="00F86BE9" w:rsidP="00F86BE9">
            <w:pPr>
              <w:pStyle w:val="TEXTO2"/>
              <w:rPr>
                <w:rFonts w:cs="Arial"/>
              </w:rPr>
            </w:pPr>
          </w:p>
        </w:tc>
        <w:tc>
          <w:tcPr>
            <w:tcW w:w="4823" w:type="dxa"/>
            <w:shd w:val="clear" w:color="auto" w:fill="auto"/>
          </w:tcPr>
          <w:p w14:paraId="5D82D3B3" w14:textId="2D310C58" w:rsidR="00F86BE9" w:rsidRPr="003C5F17" w:rsidRDefault="00F86BE9" w:rsidP="00F86BE9">
            <w:pPr>
              <w:pStyle w:val="TEXTO2"/>
              <w:rPr>
                <w:rFonts w:cs="Arial"/>
                <w:lang w:val="es-ES"/>
              </w:rPr>
            </w:pPr>
            <w:r w:rsidRPr="00F86BE9">
              <w:rPr>
                <w:rFonts w:cs="Arial"/>
                <w:lang w:val="es-ES"/>
              </w:rPr>
              <w:t>Temporada baja (más de 30 días entre octubre y abril)</w:t>
            </w:r>
            <w:r>
              <w:rPr>
                <w:rFonts w:cs="Arial"/>
                <w:lang w:val="es-ES"/>
              </w:rPr>
              <w:t xml:space="preserve">: </w:t>
            </w:r>
            <w:r w:rsidRPr="003C5F17">
              <w:rPr>
                <w:rFonts w:cs="Arial"/>
                <w:lang w:val="es-ES"/>
              </w:rPr>
              <w:t>0,</w:t>
            </w:r>
            <w:r>
              <w:rPr>
                <w:rFonts w:cs="Arial"/>
                <w:lang w:val="es-ES"/>
              </w:rPr>
              <w:t xml:space="preserve">2838 </w:t>
            </w:r>
            <w:r w:rsidRPr="00455D37">
              <w:rPr>
                <w:rFonts w:cs="Arial"/>
                <w:lang w:val="es-ES" w:eastAsia="es-ES"/>
              </w:rPr>
              <w:t>euros/m2 y día.</w:t>
            </w:r>
          </w:p>
        </w:tc>
      </w:tr>
      <w:tr w:rsidR="00F86BE9" w:rsidRPr="00455D37" w14:paraId="0A3A6A34" w14:textId="77777777" w:rsidTr="00356D93">
        <w:trPr>
          <w:jc w:val="center"/>
        </w:trPr>
        <w:tc>
          <w:tcPr>
            <w:tcW w:w="4823" w:type="dxa"/>
            <w:shd w:val="clear" w:color="auto" w:fill="auto"/>
          </w:tcPr>
          <w:p w14:paraId="2EEECE67" w14:textId="71A3C414" w:rsidR="00F86BE9" w:rsidRPr="00517F8E" w:rsidRDefault="00C65D83" w:rsidP="00F86BE9">
            <w:pPr>
              <w:pStyle w:val="TEXTO2"/>
              <w:rPr>
                <w:rFonts w:cs="Arial"/>
                <w:lang w:val="eu-ES"/>
              </w:rPr>
            </w:pPr>
            <w:r w:rsidRPr="00517F8E">
              <w:rPr>
                <w:rFonts w:cs="Arial"/>
                <w:lang w:val="eu-ES"/>
              </w:rPr>
              <w:lastRenderedPageBreak/>
              <w:t>e) Iragaitzazko ontzientzako atrakalekuak:</w:t>
            </w:r>
          </w:p>
        </w:tc>
        <w:tc>
          <w:tcPr>
            <w:tcW w:w="284" w:type="dxa"/>
            <w:shd w:val="clear" w:color="auto" w:fill="auto"/>
          </w:tcPr>
          <w:p w14:paraId="1A710A5B" w14:textId="77777777" w:rsidR="00F86BE9" w:rsidRPr="003C5F17" w:rsidRDefault="00F86BE9" w:rsidP="00F86BE9">
            <w:pPr>
              <w:pStyle w:val="TEXTO2"/>
              <w:rPr>
                <w:rFonts w:cs="Arial"/>
              </w:rPr>
            </w:pPr>
          </w:p>
        </w:tc>
        <w:tc>
          <w:tcPr>
            <w:tcW w:w="4823" w:type="dxa"/>
            <w:shd w:val="clear" w:color="auto" w:fill="auto"/>
          </w:tcPr>
          <w:p w14:paraId="7DA6FCBA" w14:textId="50F82963" w:rsidR="00F86BE9" w:rsidRPr="00F86BE9" w:rsidRDefault="00F86BE9" w:rsidP="00F86BE9">
            <w:pPr>
              <w:pStyle w:val="TEXTO2"/>
              <w:rPr>
                <w:rFonts w:cs="Arial"/>
                <w:bCs/>
                <w:lang w:val="es-ES"/>
              </w:rPr>
            </w:pPr>
            <w:r w:rsidRPr="00F86BE9">
              <w:rPr>
                <w:rFonts w:cs="Arial"/>
                <w:bCs/>
                <w:lang w:val="es-ES"/>
              </w:rPr>
              <w:t>e) Atraques destinados a embarcaciones en tránsito</w:t>
            </w:r>
            <w:r>
              <w:rPr>
                <w:rFonts w:cs="Arial"/>
                <w:bCs/>
                <w:lang w:val="es-ES"/>
              </w:rPr>
              <w:t>:</w:t>
            </w:r>
          </w:p>
        </w:tc>
      </w:tr>
      <w:tr w:rsidR="00F86BE9" w:rsidRPr="00455D37" w14:paraId="628FAABE" w14:textId="77777777" w:rsidTr="00356D93">
        <w:trPr>
          <w:jc w:val="center"/>
        </w:trPr>
        <w:tc>
          <w:tcPr>
            <w:tcW w:w="4823" w:type="dxa"/>
            <w:shd w:val="clear" w:color="auto" w:fill="auto"/>
          </w:tcPr>
          <w:p w14:paraId="7E08FF77" w14:textId="413836EB" w:rsidR="00F86BE9" w:rsidRPr="00517F8E" w:rsidRDefault="00C65D83" w:rsidP="00F86BE9">
            <w:pPr>
              <w:pStyle w:val="TEXTO2"/>
              <w:rPr>
                <w:rFonts w:cs="Arial"/>
                <w:lang w:val="eu-ES"/>
              </w:rPr>
            </w:pPr>
            <w:r w:rsidRPr="00517F8E">
              <w:rPr>
                <w:rFonts w:cs="Arial"/>
                <w:lang w:val="eu-ES"/>
              </w:rPr>
              <w:t>8 metro arteko luzera duten itsasontziak:</w:t>
            </w:r>
          </w:p>
        </w:tc>
        <w:tc>
          <w:tcPr>
            <w:tcW w:w="284" w:type="dxa"/>
            <w:shd w:val="clear" w:color="auto" w:fill="auto"/>
          </w:tcPr>
          <w:p w14:paraId="3A3D695F" w14:textId="77777777" w:rsidR="00F86BE9" w:rsidRPr="003C5F17" w:rsidRDefault="00F86BE9" w:rsidP="00F86BE9">
            <w:pPr>
              <w:pStyle w:val="TEXTO2"/>
              <w:rPr>
                <w:rFonts w:cs="Arial"/>
              </w:rPr>
            </w:pPr>
          </w:p>
        </w:tc>
        <w:tc>
          <w:tcPr>
            <w:tcW w:w="4823" w:type="dxa"/>
            <w:shd w:val="clear" w:color="auto" w:fill="auto"/>
          </w:tcPr>
          <w:p w14:paraId="61004624" w14:textId="3C615138" w:rsidR="00F86BE9" w:rsidRPr="003C5F17" w:rsidRDefault="00F86BE9" w:rsidP="00F86BE9">
            <w:pPr>
              <w:pStyle w:val="TEXTO2"/>
              <w:rPr>
                <w:rFonts w:cs="Arial"/>
                <w:lang w:val="es-ES"/>
              </w:rPr>
            </w:pPr>
            <w:r w:rsidRPr="00455D37">
              <w:rPr>
                <w:rFonts w:cs="Arial"/>
                <w:lang w:val="es-ES" w:eastAsia="es-ES"/>
              </w:rPr>
              <w:t>Embarcaciones con eslora hasta 8 metros:</w:t>
            </w:r>
          </w:p>
        </w:tc>
      </w:tr>
      <w:tr w:rsidR="00F86BE9" w:rsidRPr="00455D37" w14:paraId="40DAA1DA" w14:textId="77777777" w:rsidTr="00356D93">
        <w:trPr>
          <w:jc w:val="center"/>
        </w:trPr>
        <w:tc>
          <w:tcPr>
            <w:tcW w:w="4823" w:type="dxa"/>
            <w:shd w:val="clear" w:color="auto" w:fill="auto"/>
          </w:tcPr>
          <w:p w14:paraId="3C9628CB" w14:textId="25D125A4" w:rsidR="00F86BE9" w:rsidRPr="00517F8E" w:rsidRDefault="00C65D83" w:rsidP="00F86BE9">
            <w:pPr>
              <w:pStyle w:val="TEXTO2"/>
              <w:rPr>
                <w:rFonts w:cs="Arial"/>
                <w:lang w:val="eu-ES"/>
              </w:rPr>
            </w:pPr>
            <w:r w:rsidRPr="00517F8E">
              <w:rPr>
                <w:rFonts w:cs="Arial"/>
                <w:lang w:val="eu-ES"/>
              </w:rPr>
              <w:t>– Ekainetik irailera: 15,39 euro eguneko.</w:t>
            </w:r>
          </w:p>
        </w:tc>
        <w:tc>
          <w:tcPr>
            <w:tcW w:w="284" w:type="dxa"/>
            <w:shd w:val="clear" w:color="auto" w:fill="auto"/>
          </w:tcPr>
          <w:p w14:paraId="67A7D18E" w14:textId="77777777" w:rsidR="00F86BE9" w:rsidRPr="003C5F17" w:rsidRDefault="00F86BE9" w:rsidP="00F86BE9">
            <w:pPr>
              <w:pStyle w:val="TEXTO2"/>
              <w:rPr>
                <w:rFonts w:cs="Arial"/>
              </w:rPr>
            </w:pPr>
          </w:p>
        </w:tc>
        <w:tc>
          <w:tcPr>
            <w:tcW w:w="4823" w:type="dxa"/>
            <w:shd w:val="clear" w:color="auto" w:fill="auto"/>
          </w:tcPr>
          <w:p w14:paraId="2C1F1E50" w14:textId="37E2E066" w:rsidR="00F86BE9" w:rsidRPr="003C5F17" w:rsidRDefault="00F86BE9" w:rsidP="00F86BE9">
            <w:pPr>
              <w:pStyle w:val="TEXTO2"/>
              <w:rPr>
                <w:rFonts w:cs="Arial"/>
                <w:lang w:val="es-ES"/>
              </w:rPr>
            </w:pPr>
            <w:r w:rsidRPr="00455D37">
              <w:rPr>
                <w:rFonts w:cs="Arial"/>
                <w:lang w:val="es-ES" w:eastAsia="es-ES"/>
              </w:rPr>
              <w:t>– De junio a septiembre: 15,</w:t>
            </w:r>
            <w:r>
              <w:rPr>
                <w:rFonts w:cs="Arial"/>
                <w:lang w:val="es-ES" w:eastAsia="es-ES"/>
              </w:rPr>
              <w:t>39</w:t>
            </w:r>
            <w:r w:rsidRPr="00455D37">
              <w:rPr>
                <w:rFonts w:cs="Arial"/>
                <w:lang w:val="es-ES" w:eastAsia="es-ES"/>
              </w:rPr>
              <w:t xml:space="preserve"> euros/día.</w:t>
            </w:r>
          </w:p>
        </w:tc>
      </w:tr>
      <w:tr w:rsidR="00F86BE9" w:rsidRPr="00455D37" w14:paraId="7D681C35" w14:textId="77777777" w:rsidTr="00356D93">
        <w:trPr>
          <w:jc w:val="center"/>
        </w:trPr>
        <w:tc>
          <w:tcPr>
            <w:tcW w:w="4823" w:type="dxa"/>
            <w:shd w:val="clear" w:color="auto" w:fill="auto"/>
          </w:tcPr>
          <w:p w14:paraId="28061BCB" w14:textId="2EACEBC1" w:rsidR="00F86BE9" w:rsidRPr="00517F8E" w:rsidRDefault="00AD415F" w:rsidP="00F86BE9">
            <w:pPr>
              <w:pStyle w:val="TEXTO2"/>
              <w:rPr>
                <w:rFonts w:cs="Arial"/>
                <w:lang w:val="eu-ES"/>
              </w:rPr>
            </w:pPr>
            <w:r w:rsidRPr="00517F8E">
              <w:rPr>
                <w:rFonts w:cs="Arial"/>
                <w:lang w:val="eu-ES"/>
              </w:rPr>
              <w:t>– Apiriletik maiatzera: 15,39 euro eguneko.</w:t>
            </w:r>
          </w:p>
        </w:tc>
        <w:tc>
          <w:tcPr>
            <w:tcW w:w="284" w:type="dxa"/>
            <w:shd w:val="clear" w:color="auto" w:fill="auto"/>
          </w:tcPr>
          <w:p w14:paraId="0D6514E3" w14:textId="77777777" w:rsidR="00F86BE9" w:rsidRPr="003C5F17" w:rsidRDefault="00F86BE9" w:rsidP="00F86BE9">
            <w:pPr>
              <w:pStyle w:val="TEXTO2"/>
              <w:rPr>
                <w:rFonts w:cs="Arial"/>
              </w:rPr>
            </w:pPr>
          </w:p>
        </w:tc>
        <w:tc>
          <w:tcPr>
            <w:tcW w:w="4823" w:type="dxa"/>
            <w:shd w:val="clear" w:color="auto" w:fill="auto"/>
          </w:tcPr>
          <w:p w14:paraId="79DF0FA5" w14:textId="2B1E953B" w:rsidR="00F86BE9" w:rsidRPr="003C5F17" w:rsidRDefault="00F86BE9" w:rsidP="00F86BE9">
            <w:pPr>
              <w:pStyle w:val="TEXTO2"/>
              <w:rPr>
                <w:rFonts w:cs="Arial"/>
                <w:lang w:val="es-ES"/>
              </w:rPr>
            </w:pPr>
            <w:r w:rsidRPr="00455D37">
              <w:rPr>
                <w:rFonts w:cs="Arial"/>
                <w:lang w:val="es-ES" w:eastAsia="es-ES"/>
              </w:rPr>
              <w:t>– De abril a mayo: 15,</w:t>
            </w:r>
            <w:r>
              <w:rPr>
                <w:rFonts w:cs="Arial"/>
                <w:lang w:val="es-ES" w:eastAsia="es-ES"/>
              </w:rPr>
              <w:t xml:space="preserve">39 </w:t>
            </w:r>
            <w:r w:rsidRPr="00455D37">
              <w:rPr>
                <w:rFonts w:cs="Arial"/>
                <w:lang w:val="es-ES" w:eastAsia="es-ES"/>
              </w:rPr>
              <w:t>euros/día.</w:t>
            </w:r>
          </w:p>
        </w:tc>
      </w:tr>
      <w:tr w:rsidR="00F86BE9" w:rsidRPr="00455D37" w14:paraId="488EA6E1" w14:textId="77777777" w:rsidTr="00356D93">
        <w:trPr>
          <w:jc w:val="center"/>
        </w:trPr>
        <w:tc>
          <w:tcPr>
            <w:tcW w:w="4823" w:type="dxa"/>
            <w:shd w:val="clear" w:color="auto" w:fill="auto"/>
          </w:tcPr>
          <w:p w14:paraId="333FA59B" w14:textId="472A8798" w:rsidR="00F86BE9" w:rsidRPr="00517F8E" w:rsidRDefault="00AD415F" w:rsidP="00F86BE9">
            <w:pPr>
              <w:pStyle w:val="TEXTO2"/>
              <w:rPr>
                <w:rFonts w:cs="Arial"/>
                <w:lang w:val="eu-ES"/>
              </w:rPr>
            </w:pPr>
            <w:r w:rsidRPr="00517F8E">
              <w:rPr>
                <w:rFonts w:cs="Arial"/>
                <w:lang w:val="eu-ES"/>
              </w:rPr>
              <w:t>– Urritik martxora: 15,39 euro eguneko.</w:t>
            </w:r>
          </w:p>
        </w:tc>
        <w:tc>
          <w:tcPr>
            <w:tcW w:w="284" w:type="dxa"/>
            <w:shd w:val="clear" w:color="auto" w:fill="auto"/>
          </w:tcPr>
          <w:p w14:paraId="2BC102FA" w14:textId="77777777" w:rsidR="00F86BE9" w:rsidRPr="003C5F17" w:rsidRDefault="00F86BE9" w:rsidP="00F86BE9">
            <w:pPr>
              <w:pStyle w:val="TEXTO2"/>
              <w:rPr>
                <w:rFonts w:cs="Arial"/>
              </w:rPr>
            </w:pPr>
          </w:p>
        </w:tc>
        <w:tc>
          <w:tcPr>
            <w:tcW w:w="4823" w:type="dxa"/>
            <w:shd w:val="clear" w:color="auto" w:fill="auto"/>
          </w:tcPr>
          <w:p w14:paraId="269BF83B" w14:textId="4456CE3B" w:rsidR="00F86BE9" w:rsidRPr="003C5F17" w:rsidRDefault="00F86BE9" w:rsidP="00F86BE9">
            <w:pPr>
              <w:pStyle w:val="TEXTO2"/>
              <w:rPr>
                <w:rFonts w:cs="Arial"/>
                <w:lang w:val="es-ES"/>
              </w:rPr>
            </w:pPr>
            <w:r w:rsidRPr="00455D37">
              <w:rPr>
                <w:rFonts w:cs="Arial"/>
                <w:lang w:val="es-ES" w:eastAsia="es-ES"/>
              </w:rPr>
              <w:t>– De octubre a marzo: 15,</w:t>
            </w:r>
            <w:r>
              <w:rPr>
                <w:rFonts w:cs="Arial"/>
                <w:lang w:val="es-ES" w:eastAsia="es-ES"/>
              </w:rPr>
              <w:t>39</w:t>
            </w:r>
            <w:r w:rsidRPr="00455D37">
              <w:rPr>
                <w:rFonts w:cs="Arial"/>
                <w:lang w:val="es-ES" w:eastAsia="es-ES"/>
              </w:rPr>
              <w:t xml:space="preserve"> euros/día.</w:t>
            </w:r>
          </w:p>
        </w:tc>
      </w:tr>
      <w:tr w:rsidR="00F86BE9" w:rsidRPr="00455D37" w14:paraId="21A83E72" w14:textId="77777777" w:rsidTr="00356D93">
        <w:trPr>
          <w:jc w:val="center"/>
        </w:trPr>
        <w:tc>
          <w:tcPr>
            <w:tcW w:w="4823" w:type="dxa"/>
            <w:shd w:val="clear" w:color="auto" w:fill="auto"/>
          </w:tcPr>
          <w:p w14:paraId="493FA47A" w14:textId="3EE063CD" w:rsidR="00F86BE9" w:rsidRPr="00517F8E" w:rsidRDefault="00AD415F" w:rsidP="00F86BE9">
            <w:pPr>
              <w:pStyle w:val="TEXTO2"/>
              <w:rPr>
                <w:rFonts w:cs="Arial"/>
                <w:lang w:val="eu-ES"/>
              </w:rPr>
            </w:pPr>
            <w:r w:rsidRPr="00517F8E">
              <w:rPr>
                <w:rFonts w:cs="Arial"/>
                <w:lang w:val="eu-ES"/>
              </w:rPr>
              <w:t>8 metrotik 10 metrora bitarteko luzera duten itsasontziak:</w:t>
            </w:r>
          </w:p>
        </w:tc>
        <w:tc>
          <w:tcPr>
            <w:tcW w:w="284" w:type="dxa"/>
            <w:shd w:val="clear" w:color="auto" w:fill="auto"/>
          </w:tcPr>
          <w:p w14:paraId="2995BCC1" w14:textId="77777777" w:rsidR="00F86BE9" w:rsidRPr="003C5F17" w:rsidRDefault="00F86BE9" w:rsidP="00F86BE9">
            <w:pPr>
              <w:pStyle w:val="TEXTO2"/>
              <w:rPr>
                <w:rFonts w:cs="Arial"/>
              </w:rPr>
            </w:pPr>
          </w:p>
        </w:tc>
        <w:tc>
          <w:tcPr>
            <w:tcW w:w="4823" w:type="dxa"/>
            <w:shd w:val="clear" w:color="auto" w:fill="auto"/>
          </w:tcPr>
          <w:p w14:paraId="7077092F" w14:textId="13035C4B" w:rsidR="00F86BE9" w:rsidRPr="003C5F17" w:rsidRDefault="00F86BE9" w:rsidP="00F86BE9">
            <w:pPr>
              <w:pStyle w:val="TEXTO2"/>
              <w:rPr>
                <w:rFonts w:cs="Arial"/>
                <w:lang w:val="es-ES"/>
              </w:rPr>
            </w:pPr>
            <w:r w:rsidRPr="00455D37">
              <w:rPr>
                <w:rFonts w:cs="Arial"/>
                <w:lang w:val="es-ES" w:eastAsia="es-ES"/>
              </w:rPr>
              <w:t>Embarcaciones con eslora superior a 8 metros hasta 10 metros:</w:t>
            </w:r>
          </w:p>
        </w:tc>
      </w:tr>
      <w:tr w:rsidR="00F86BE9" w:rsidRPr="00455D37" w14:paraId="4286B43A" w14:textId="77777777" w:rsidTr="00356D93">
        <w:trPr>
          <w:jc w:val="center"/>
        </w:trPr>
        <w:tc>
          <w:tcPr>
            <w:tcW w:w="4823" w:type="dxa"/>
            <w:shd w:val="clear" w:color="auto" w:fill="auto"/>
          </w:tcPr>
          <w:p w14:paraId="012E800C" w14:textId="27B2F1E3" w:rsidR="00F86BE9" w:rsidRPr="00517F8E" w:rsidRDefault="00AD415F" w:rsidP="00F86BE9">
            <w:pPr>
              <w:pStyle w:val="TEXTO2"/>
              <w:rPr>
                <w:rFonts w:cs="Arial"/>
                <w:lang w:val="eu-ES"/>
              </w:rPr>
            </w:pPr>
            <w:r w:rsidRPr="00517F8E">
              <w:rPr>
                <w:rFonts w:cs="Arial"/>
                <w:lang w:val="eu-ES"/>
              </w:rPr>
              <w:t>– Ekainetik irailera: 25,29 euro eguneko.</w:t>
            </w:r>
          </w:p>
        </w:tc>
        <w:tc>
          <w:tcPr>
            <w:tcW w:w="284" w:type="dxa"/>
            <w:shd w:val="clear" w:color="auto" w:fill="auto"/>
          </w:tcPr>
          <w:p w14:paraId="6FF30E5E" w14:textId="77777777" w:rsidR="00F86BE9" w:rsidRPr="003C5F17" w:rsidRDefault="00F86BE9" w:rsidP="00F86BE9">
            <w:pPr>
              <w:pStyle w:val="TEXTO2"/>
              <w:rPr>
                <w:rFonts w:cs="Arial"/>
              </w:rPr>
            </w:pPr>
          </w:p>
        </w:tc>
        <w:tc>
          <w:tcPr>
            <w:tcW w:w="4823" w:type="dxa"/>
            <w:shd w:val="clear" w:color="auto" w:fill="auto"/>
          </w:tcPr>
          <w:p w14:paraId="5A7B2D53" w14:textId="09B41EDC" w:rsidR="00F86BE9" w:rsidRPr="003C5F17" w:rsidRDefault="00F86BE9" w:rsidP="00F86BE9">
            <w:pPr>
              <w:pStyle w:val="TEXTO2"/>
              <w:rPr>
                <w:rFonts w:cs="Arial"/>
                <w:lang w:val="es-ES"/>
              </w:rPr>
            </w:pPr>
            <w:r w:rsidRPr="00455D37">
              <w:rPr>
                <w:rFonts w:cs="Arial"/>
                <w:lang w:val="es-ES" w:eastAsia="es-ES"/>
              </w:rPr>
              <w:t>– De junio a septiembre: 2</w:t>
            </w:r>
            <w:r>
              <w:rPr>
                <w:rFonts w:cs="Arial"/>
                <w:lang w:val="es-ES" w:eastAsia="es-ES"/>
              </w:rPr>
              <w:t>5</w:t>
            </w:r>
            <w:r w:rsidRPr="00455D37">
              <w:rPr>
                <w:rFonts w:cs="Arial"/>
                <w:lang w:val="es-ES" w:eastAsia="es-ES"/>
              </w:rPr>
              <w:t>,</w:t>
            </w:r>
            <w:r>
              <w:rPr>
                <w:rFonts w:cs="Arial"/>
                <w:lang w:val="es-ES" w:eastAsia="es-ES"/>
              </w:rPr>
              <w:t>29</w:t>
            </w:r>
            <w:r w:rsidRPr="00455D37">
              <w:rPr>
                <w:rFonts w:cs="Arial"/>
                <w:lang w:val="es-ES" w:eastAsia="es-ES"/>
              </w:rPr>
              <w:t xml:space="preserve"> euros/día.</w:t>
            </w:r>
          </w:p>
        </w:tc>
      </w:tr>
      <w:tr w:rsidR="00F86BE9" w:rsidRPr="00455D37" w14:paraId="785D4A8D" w14:textId="77777777" w:rsidTr="00356D93">
        <w:trPr>
          <w:jc w:val="center"/>
        </w:trPr>
        <w:tc>
          <w:tcPr>
            <w:tcW w:w="4823" w:type="dxa"/>
            <w:shd w:val="clear" w:color="auto" w:fill="auto"/>
          </w:tcPr>
          <w:p w14:paraId="3F1510EF" w14:textId="16C715E6" w:rsidR="00F86BE9" w:rsidRPr="00517F8E" w:rsidRDefault="001F711D" w:rsidP="00F86BE9">
            <w:pPr>
              <w:pStyle w:val="TEXTO2"/>
              <w:rPr>
                <w:rFonts w:cs="Arial"/>
                <w:lang w:val="eu-ES"/>
              </w:rPr>
            </w:pPr>
            <w:r w:rsidRPr="00517F8E">
              <w:rPr>
                <w:rFonts w:cs="Arial"/>
                <w:lang w:val="eu-ES"/>
              </w:rPr>
              <w:t>– Apiriletik maiatzera: 20,18 euro eguneko.</w:t>
            </w:r>
          </w:p>
        </w:tc>
        <w:tc>
          <w:tcPr>
            <w:tcW w:w="284" w:type="dxa"/>
            <w:shd w:val="clear" w:color="auto" w:fill="auto"/>
          </w:tcPr>
          <w:p w14:paraId="26377EA3" w14:textId="77777777" w:rsidR="00F86BE9" w:rsidRPr="003C5F17" w:rsidRDefault="00F86BE9" w:rsidP="00F86BE9">
            <w:pPr>
              <w:pStyle w:val="TEXTO2"/>
              <w:rPr>
                <w:rFonts w:cs="Arial"/>
              </w:rPr>
            </w:pPr>
          </w:p>
        </w:tc>
        <w:tc>
          <w:tcPr>
            <w:tcW w:w="4823" w:type="dxa"/>
            <w:shd w:val="clear" w:color="auto" w:fill="auto"/>
          </w:tcPr>
          <w:p w14:paraId="3A01F693" w14:textId="139B6130" w:rsidR="00F86BE9" w:rsidRPr="003C5F17" w:rsidRDefault="00F86BE9" w:rsidP="00F86BE9">
            <w:pPr>
              <w:pStyle w:val="TEXTO2"/>
              <w:rPr>
                <w:rFonts w:cs="Arial"/>
                <w:lang w:val="es-ES"/>
              </w:rPr>
            </w:pPr>
            <w:r w:rsidRPr="00455D37">
              <w:rPr>
                <w:rFonts w:cs="Arial"/>
                <w:lang w:val="es-ES" w:eastAsia="es-ES"/>
              </w:rPr>
              <w:t xml:space="preserve">– De abril a mayo: </w:t>
            </w:r>
            <w:r>
              <w:rPr>
                <w:rFonts w:cs="Arial"/>
                <w:lang w:val="es-ES" w:eastAsia="es-ES"/>
              </w:rPr>
              <w:t>20</w:t>
            </w:r>
            <w:r w:rsidRPr="00455D37">
              <w:rPr>
                <w:rFonts w:cs="Arial"/>
                <w:lang w:val="es-ES" w:eastAsia="es-ES"/>
              </w:rPr>
              <w:t>,</w:t>
            </w:r>
            <w:r>
              <w:rPr>
                <w:rFonts w:cs="Arial"/>
                <w:lang w:val="es-ES" w:eastAsia="es-ES"/>
              </w:rPr>
              <w:t>1</w:t>
            </w:r>
            <w:r w:rsidRPr="00455D37">
              <w:rPr>
                <w:rFonts w:cs="Arial"/>
                <w:lang w:val="es-ES" w:eastAsia="es-ES"/>
              </w:rPr>
              <w:t>8 euros/día.</w:t>
            </w:r>
          </w:p>
        </w:tc>
      </w:tr>
      <w:tr w:rsidR="00F86BE9" w:rsidRPr="00455D37" w14:paraId="1BBFC1CA" w14:textId="77777777" w:rsidTr="00356D93">
        <w:trPr>
          <w:jc w:val="center"/>
        </w:trPr>
        <w:tc>
          <w:tcPr>
            <w:tcW w:w="4823" w:type="dxa"/>
            <w:shd w:val="clear" w:color="auto" w:fill="auto"/>
          </w:tcPr>
          <w:p w14:paraId="16CC54ED" w14:textId="0AAFE147" w:rsidR="00F86BE9" w:rsidRPr="00517F8E" w:rsidRDefault="001F711D" w:rsidP="00F86BE9">
            <w:pPr>
              <w:pStyle w:val="TEXTO2"/>
              <w:rPr>
                <w:rFonts w:cs="Arial"/>
                <w:lang w:val="eu-ES"/>
              </w:rPr>
            </w:pPr>
            <w:r w:rsidRPr="00517F8E">
              <w:rPr>
                <w:rFonts w:cs="Arial"/>
                <w:lang w:val="eu-ES"/>
              </w:rPr>
              <w:t>– Urritik martxora: 15,91 euro eguneko.</w:t>
            </w:r>
          </w:p>
        </w:tc>
        <w:tc>
          <w:tcPr>
            <w:tcW w:w="284" w:type="dxa"/>
            <w:shd w:val="clear" w:color="auto" w:fill="auto"/>
          </w:tcPr>
          <w:p w14:paraId="37E2D07B" w14:textId="77777777" w:rsidR="00F86BE9" w:rsidRPr="003C5F17" w:rsidRDefault="00F86BE9" w:rsidP="00F86BE9">
            <w:pPr>
              <w:pStyle w:val="TEXTO2"/>
              <w:rPr>
                <w:rFonts w:cs="Arial"/>
              </w:rPr>
            </w:pPr>
          </w:p>
        </w:tc>
        <w:tc>
          <w:tcPr>
            <w:tcW w:w="4823" w:type="dxa"/>
            <w:shd w:val="clear" w:color="auto" w:fill="auto"/>
          </w:tcPr>
          <w:p w14:paraId="1364C3FF" w14:textId="558D7FAD" w:rsidR="00F86BE9" w:rsidRPr="003C5F17" w:rsidRDefault="00F86BE9" w:rsidP="00F86BE9">
            <w:pPr>
              <w:pStyle w:val="TEXTO2"/>
              <w:rPr>
                <w:rFonts w:cs="Arial"/>
                <w:lang w:val="es-ES"/>
              </w:rPr>
            </w:pPr>
            <w:r w:rsidRPr="00455D37">
              <w:rPr>
                <w:rFonts w:cs="Arial"/>
                <w:lang w:val="es-ES" w:eastAsia="es-ES"/>
              </w:rPr>
              <w:t>– De octubre a marzo: 15,</w:t>
            </w:r>
            <w:r>
              <w:rPr>
                <w:rFonts w:cs="Arial"/>
                <w:lang w:val="es-ES" w:eastAsia="es-ES"/>
              </w:rPr>
              <w:t>91</w:t>
            </w:r>
            <w:r w:rsidRPr="00455D37">
              <w:rPr>
                <w:rFonts w:cs="Arial"/>
                <w:lang w:val="es-ES" w:eastAsia="es-ES"/>
              </w:rPr>
              <w:t xml:space="preserve"> euros/día.</w:t>
            </w:r>
          </w:p>
        </w:tc>
      </w:tr>
      <w:tr w:rsidR="00F86BE9" w:rsidRPr="00455D37" w14:paraId="24500C18" w14:textId="77777777" w:rsidTr="00356D93">
        <w:trPr>
          <w:jc w:val="center"/>
        </w:trPr>
        <w:tc>
          <w:tcPr>
            <w:tcW w:w="4823" w:type="dxa"/>
            <w:shd w:val="clear" w:color="auto" w:fill="auto"/>
          </w:tcPr>
          <w:p w14:paraId="145B34B3" w14:textId="00749EE4" w:rsidR="00F86BE9" w:rsidRPr="00517F8E" w:rsidRDefault="001F711D" w:rsidP="00F86BE9">
            <w:pPr>
              <w:pStyle w:val="TEXTO2"/>
              <w:rPr>
                <w:rFonts w:cs="Arial"/>
                <w:lang w:val="eu-ES"/>
              </w:rPr>
            </w:pPr>
            <w:r w:rsidRPr="00517F8E">
              <w:rPr>
                <w:rFonts w:cs="Arial"/>
                <w:lang w:val="eu-ES"/>
              </w:rPr>
              <w:t>10 metrotik 12 metrora bitarteko luzera duten itsasontziak:</w:t>
            </w:r>
          </w:p>
        </w:tc>
        <w:tc>
          <w:tcPr>
            <w:tcW w:w="284" w:type="dxa"/>
            <w:shd w:val="clear" w:color="auto" w:fill="auto"/>
          </w:tcPr>
          <w:p w14:paraId="0A016304" w14:textId="77777777" w:rsidR="00F86BE9" w:rsidRPr="003C5F17" w:rsidRDefault="00F86BE9" w:rsidP="00F86BE9">
            <w:pPr>
              <w:pStyle w:val="TEXTO2"/>
              <w:rPr>
                <w:rFonts w:cs="Arial"/>
              </w:rPr>
            </w:pPr>
          </w:p>
        </w:tc>
        <w:tc>
          <w:tcPr>
            <w:tcW w:w="4823" w:type="dxa"/>
            <w:shd w:val="clear" w:color="auto" w:fill="auto"/>
          </w:tcPr>
          <w:p w14:paraId="72403577" w14:textId="2FDC139F" w:rsidR="00F86BE9" w:rsidRPr="003C5F17" w:rsidRDefault="00F86BE9" w:rsidP="00F86BE9">
            <w:pPr>
              <w:pStyle w:val="TEXTO2"/>
              <w:rPr>
                <w:rFonts w:cs="Arial"/>
                <w:lang w:val="es-ES"/>
              </w:rPr>
            </w:pPr>
            <w:r w:rsidRPr="00455D37">
              <w:rPr>
                <w:rFonts w:cs="Arial"/>
                <w:lang w:val="es-ES" w:eastAsia="es-ES"/>
              </w:rPr>
              <w:t>Embarcaciones con eslora superior a 10 metros hasta 12 metros:</w:t>
            </w:r>
          </w:p>
        </w:tc>
      </w:tr>
      <w:tr w:rsidR="00F86BE9" w:rsidRPr="00455D37" w14:paraId="00228860" w14:textId="77777777" w:rsidTr="00356D93">
        <w:trPr>
          <w:jc w:val="center"/>
        </w:trPr>
        <w:tc>
          <w:tcPr>
            <w:tcW w:w="4823" w:type="dxa"/>
            <w:shd w:val="clear" w:color="auto" w:fill="auto"/>
          </w:tcPr>
          <w:p w14:paraId="5CB57FAC" w14:textId="6D6397B0" w:rsidR="00F86BE9" w:rsidRPr="00517F8E" w:rsidRDefault="001F711D" w:rsidP="00F86BE9">
            <w:pPr>
              <w:pStyle w:val="TEXTO2"/>
              <w:rPr>
                <w:rFonts w:cs="Arial"/>
                <w:lang w:val="eu-ES"/>
              </w:rPr>
            </w:pPr>
            <w:r w:rsidRPr="00517F8E">
              <w:rPr>
                <w:rFonts w:cs="Arial"/>
                <w:lang w:val="eu-ES"/>
              </w:rPr>
              <w:t>– Ekainetik irailera: 35,60 euro eguneko.</w:t>
            </w:r>
          </w:p>
        </w:tc>
        <w:tc>
          <w:tcPr>
            <w:tcW w:w="284" w:type="dxa"/>
            <w:shd w:val="clear" w:color="auto" w:fill="auto"/>
          </w:tcPr>
          <w:p w14:paraId="39EFE3FE" w14:textId="77777777" w:rsidR="00F86BE9" w:rsidRPr="003C5F17" w:rsidRDefault="00F86BE9" w:rsidP="00F86BE9">
            <w:pPr>
              <w:pStyle w:val="TEXTO2"/>
              <w:rPr>
                <w:rFonts w:cs="Arial"/>
              </w:rPr>
            </w:pPr>
          </w:p>
        </w:tc>
        <w:tc>
          <w:tcPr>
            <w:tcW w:w="4823" w:type="dxa"/>
            <w:shd w:val="clear" w:color="auto" w:fill="auto"/>
          </w:tcPr>
          <w:p w14:paraId="430A6070" w14:textId="1D1EE949" w:rsidR="00F86BE9" w:rsidRPr="003C5F17" w:rsidRDefault="00F86BE9" w:rsidP="00F86BE9">
            <w:pPr>
              <w:pStyle w:val="TEXTO2"/>
              <w:rPr>
                <w:rFonts w:cs="Arial"/>
                <w:lang w:val="es-ES"/>
              </w:rPr>
            </w:pPr>
            <w:r w:rsidRPr="00455D37">
              <w:rPr>
                <w:rFonts w:cs="Arial"/>
                <w:lang w:val="es-ES" w:eastAsia="es-ES"/>
              </w:rPr>
              <w:t>– De junio a septiembre: 3</w:t>
            </w:r>
            <w:r>
              <w:rPr>
                <w:rFonts w:cs="Arial"/>
                <w:lang w:val="es-ES" w:eastAsia="es-ES"/>
              </w:rPr>
              <w:t>5</w:t>
            </w:r>
            <w:r w:rsidRPr="00455D37">
              <w:rPr>
                <w:rFonts w:cs="Arial"/>
                <w:lang w:val="es-ES" w:eastAsia="es-ES"/>
              </w:rPr>
              <w:t>,</w:t>
            </w:r>
            <w:r>
              <w:rPr>
                <w:rFonts w:cs="Arial"/>
                <w:lang w:val="es-ES" w:eastAsia="es-ES"/>
              </w:rPr>
              <w:t>60</w:t>
            </w:r>
            <w:r w:rsidRPr="00455D37">
              <w:rPr>
                <w:rFonts w:cs="Arial"/>
                <w:lang w:val="es-ES" w:eastAsia="es-ES"/>
              </w:rPr>
              <w:t xml:space="preserve"> euros/día.</w:t>
            </w:r>
          </w:p>
        </w:tc>
      </w:tr>
      <w:tr w:rsidR="00F86BE9" w:rsidRPr="00455D37" w14:paraId="3CF4C254" w14:textId="77777777" w:rsidTr="00356D93">
        <w:trPr>
          <w:jc w:val="center"/>
        </w:trPr>
        <w:tc>
          <w:tcPr>
            <w:tcW w:w="4823" w:type="dxa"/>
            <w:shd w:val="clear" w:color="auto" w:fill="auto"/>
          </w:tcPr>
          <w:p w14:paraId="628EB5DD" w14:textId="596F3C6A" w:rsidR="00F86BE9" w:rsidRPr="00517F8E" w:rsidRDefault="0010581E" w:rsidP="00F86BE9">
            <w:pPr>
              <w:pStyle w:val="TEXTO2"/>
              <w:rPr>
                <w:rFonts w:cs="Arial"/>
                <w:lang w:val="eu-ES"/>
              </w:rPr>
            </w:pPr>
            <w:r w:rsidRPr="00517F8E">
              <w:rPr>
                <w:rFonts w:cs="Arial"/>
                <w:lang w:val="eu-ES"/>
              </w:rPr>
              <w:t>– Apiriletik maiatzera: 28,40 euro eguneko.</w:t>
            </w:r>
          </w:p>
        </w:tc>
        <w:tc>
          <w:tcPr>
            <w:tcW w:w="284" w:type="dxa"/>
            <w:shd w:val="clear" w:color="auto" w:fill="auto"/>
          </w:tcPr>
          <w:p w14:paraId="17E3BDB3" w14:textId="77777777" w:rsidR="00F86BE9" w:rsidRPr="003C5F17" w:rsidRDefault="00F86BE9" w:rsidP="00F86BE9">
            <w:pPr>
              <w:pStyle w:val="TEXTO2"/>
              <w:rPr>
                <w:rFonts w:cs="Arial"/>
              </w:rPr>
            </w:pPr>
          </w:p>
        </w:tc>
        <w:tc>
          <w:tcPr>
            <w:tcW w:w="4823" w:type="dxa"/>
            <w:shd w:val="clear" w:color="auto" w:fill="auto"/>
          </w:tcPr>
          <w:p w14:paraId="16F12A69" w14:textId="20AB05EE" w:rsidR="00F86BE9" w:rsidRPr="003C5F17" w:rsidRDefault="00F86BE9" w:rsidP="00F86BE9">
            <w:pPr>
              <w:pStyle w:val="TEXTO2"/>
              <w:rPr>
                <w:rFonts w:cs="Arial"/>
                <w:lang w:val="es-ES"/>
              </w:rPr>
            </w:pPr>
            <w:r w:rsidRPr="00455D37">
              <w:rPr>
                <w:rFonts w:cs="Arial"/>
                <w:lang w:val="es-ES" w:eastAsia="es-ES"/>
              </w:rPr>
              <w:t>– De abril a mayo: 2</w:t>
            </w:r>
            <w:r>
              <w:rPr>
                <w:rFonts w:cs="Arial"/>
                <w:lang w:val="es-ES" w:eastAsia="es-ES"/>
              </w:rPr>
              <w:t>8</w:t>
            </w:r>
            <w:r w:rsidRPr="00455D37">
              <w:rPr>
                <w:rFonts w:cs="Arial"/>
                <w:lang w:val="es-ES" w:eastAsia="es-ES"/>
              </w:rPr>
              <w:t>,</w:t>
            </w:r>
            <w:r>
              <w:rPr>
                <w:rFonts w:cs="Arial"/>
                <w:lang w:val="es-ES" w:eastAsia="es-ES"/>
              </w:rPr>
              <w:t>4</w:t>
            </w:r>
            <w:r w:rsidRPr="00455D37">
              <w:rPr>
                <w:rFonts w:cs="Arial"/>
                <w:lang w:val="es-ES" w:eastAsia="es-ES"/>
              </w:rPr>
              <w:t>0 euros/día.</w:t>
            </w:r>
          </w:p>
        </w:tc>
      </w:tr>
      <w:tr w:rsidR="00F86BE9" w:rsidRPr="00455D37" w14:paraId="62874615" w14:textId="77777777" w:rsidTr="00356D93">
        <w:trPr>
          <w:jc w:val="center"/>
        </w:trPr>
        <w:tc>
          <w:tcPr>
            <w:tcW w:w="4823" w:type="dxa"/>
            <w:shd w:val="clear" w:color="auto" w:fill="auto"/>
          </w:tcPr>
          <w:p w14:paraId="090BE5CC" w14:textId="30F7F36E" w:rsidR="00F86BE9" w:rsidRPr="00517F8E" w:rsidRDefault="0010581E" w:rsidP="00F86BE9">
            <w:pPr>
              <w:pStyle w:val="TEXTO2"/>
              <w:rPr>
                <w:rFonts w:cs="Arial"/>
                <w:lang w:val="eu-ES"/>
              </w:rPr>
            </w:pPr>
            <w:r w:rsidRPr="00517F8E">
              <w:rPr>
                <w:rFonts w:cs="Arial"/>
                <w:lang w:val="eu-ES"/>
              </w:rPr>
              <w:t>– Urritik martxora: 22,38 euro eguneko.</w:t>
            </w:r>
          </w:p>
        </w:tc>
        <w:tc>
          <w:tcPr>
            <w:tcW w:w="284" w:type="dxa"/>
            <w:shd w:val="clear" w:color="auto" w:fill="auto"/>
          </w:tcPr>
          <w:p w14:paraId="287B717E" w14:textId="77777777" w:rsidR="00F86BE9" w:rsidRPr="003C5F17" w:rsidRDefault="00F86BE9" w:rsidP="00F86BE9">
            <w:pPr>
              <w:pStyle w:val="TEXTO2"/>
              <w:rPr>
                <w:rFonts w:cs="Arial"/>
              </w:rPr>
            </w:pPr>
          </w:p>
        </w:tc>
        <w:tc>
          <w:tcPr>
            <w:tcW w:w="4823" w:type="dxa"/>
            <w:shd w:val="clear" w:color="auto" w:fill="auto"/>
          </w:tcPr>
          <w:p w14:paraId="22BDB2F6" w14:textId="047DE5B5" w:rsidR="00F86BE9" w:rsidRPr="003C5F17" w:rsidRDefault="00F86BE9" w:rsidP="00F86BE9">
            <w:pPr>
              <w:pStyle w:val="TEXTO2"/>
              <w:rPr>
                <w:rFonts w:cs="Arial"/>
                <w:lang w:val="es-ES"/>
              </w:rPr>
            </w:pPr>
            <w:r w:rsidRPr="00455D37">
              <w:rPr>
                <w:rFonts w:cs="Arial"/>
                <w:lang w:val="es-ES" w:eastAsia="es-ES"/>
              </w:rPr>
              <w:t>– De octubre a marzo: 2</w:t>
            </w:r>
            <w:r>
              <w:rPr>
                <w:rFonts w:cs="Arial"/>
                <w:lang w:val="es-ES" w:eastAsia="es-ES"/>
              </w:rPr>
              <w:t>2</w:t>
            </w:r>
            <w:r w:rsidRPr="00455D37">
              <w:rPr>
                <w:rFonts w:cs="Arial"/>
                <w:lang w:val="es-ES" w:eastAsia="es-ES"/>
              </w:rPr>
              <w:t>,</w:t>
            </w:r>
            <w:r>
              <w:rPr>
                <w:rFonts w:cs="Arial"/>
                <w:lang w:val="es-ES" w:eastAsia="es-ES"/>
              </w:rPr>
              <w:t>38</w:t>
            </w:r>
            <w:r w:rsidRPr="00455D37">
              <w:rPr>
                <w:rFonts w:cs="Arial"/>
                <w:lang w:val="es-ES" w:eastAsia="es-ES"/>
              </w:rPr>
              <w:t xml:space="preserve"> euros/día.</w:t>
            </w:r>
          </w:p>
        </w:tc>
      </w:tr>
      <w:tr w:rsidR="00F86BE9" w:rsidRPr="00455D37" w14:paraId="0C8DA6BE" w14:textId="77777777" w:rsidTr="00356D93">
        <w:trPr>
          <w:jc w:val="center"/>
        </w:trPr>
        <w:tc>
          <w:tcPr>
            <w:tcW w:w="4823" w:type="dxa"/>
            <w:shd w:val="clear" w:color="auto" w:fill="auto"/>
          </w:tcPr>
          <w:p w14:paraId="62A95243" w14:textId="5A95C033" w:rsidR="00F86BE9" w:rsidRPr="00517F8E" w:rsidRDefault="0010581E" w:rsidP="00F86BE9">
            <w:pPr>
              <w:pStyle w:val="TEXTO2"/>
              <w:rPr>
                <w:rFonts w:cs="Arial"/>
                <w:lang w:val="eu-ES"/>
              </w:rPr>
            </w:pPr>
            <w:r w:rsidRPr="00517F8E">
              <w:rPr>
                <w:rFonts w:cs="Arial"/>
                <w:lang w:val="eu-ES"/>
              </w:rPr>
              <w:t>12 metrotik 14 metrora bitarteko luzera duten itsasontziak:</w:t>
            </w:r>
          </w:p>
        </w:tc>
        <w:tc>
          <w:tcPr>
            <w:tcW w:w="284" w:type="dxa"/>
            <w:shd w:val="clear" w:color="auto" w:fill="auto"/>
          </w:tcPr>
          <w:p w14:paraId="14C5ACFC" w14:textId="77777777" w:rsidR="00F86BE9" w:rsidRPr="003C5F17" w:rsidRDefault="00F86BE9" w:rsidP="00F86BE9">
            <w:pPr>
              <w:pStyle w:val="TEXTO2"/>
              <w:rPr>
                <w:rFonts w:cs="Arial"/>
              </w:rPr>
            </w:pPr>
          </w:p>
        </w:tc>
        <w:tc>
          <w:tcPr>
            <w:tcW w:w="4823" w:type="dxa"/>
            <w:shd w:val="clear" w:color="auto" w:fill="auto"/>
          </w:tcPr>
          <w:p w14:paraId="7E89EE73" w14:textId="5179AC07" w:rsidR="00F86BE9" w:rsidRPr="003C5F17" w:rsidRDefault="00F86BE9" w:rsidP="00F86BE9">
            <w:pPr>
              <w:pStyle w:val="TEXTO2"/>
              <w:rPr>
                <w:rFonts w:cs="Arial"/>
                <w:lang w:val="es-ES"/>
              </w:rPr>
            </w:pPr>
            <w:r w:rsidRPr="00455D37">
              <w:rPr>
                <w:rFonts w:cs="Arial"/>
                <w:lang w:val="es-ES" w:eastAsia="es-ES"/>
              </w:rPr>
              <w:t>Embarcaciones con eslora superior a 12 metros hasta 14 metros:</w:t>
            </w:r>
          </w:p>
        </w:tc>
      </w:tr>
      <w:tr w:rsidR="00F86BE9" w:rsidRPr="00455D37" w14:paraId="4BE1A9AF" w14:textId="77777777" w:rsidTr="00356D93">
        <w:trPr>
          <w:jc w:val="center"/>
        </w:trPr>
        <w:tc>
          <w:tcPr>
            <w:tcW w:w="4823" w:type="dxa"/>
            <w:shd w:val="clear" w:color="auto" w:fill="auto"/>
          </w:tcPr>
          <w:p w14:paraId="488CB878" w14:textId="7BAC9D2D" w:rsidR="00F86BE9" w:rsidRPr="00517F8E" w:rsidRDefault="0010581E" w:rsidP="00F86BE9">
            <w:pPr>
              <w:pStyle w:val="TEXTO2"/>
              <w:rPr>
                <w:rFonts w:cs="Arial"/>
                <w:lang w:val="eu-ES"/>
              </w:rPr>
            </w:pPr>
            <w:r w:rsidRPr="00517F8E">
              <w:rPr>
                <w:rFonts w:cs="Arial"/>
                <w:lang w:val="eu-ES"/>
              </w:rPr>
              <w:t>– Ekainetik irailera: 46,43 euro eguneko.</w:t>
            </w:r>
          </w:p>
        </w:tc>
        <w:tc>
          <w:tcPr>
            <w:tcW w:w="284" w:type="dxa"/>
            <w:shd w:val="clear" w:color="auto" w:fill="auto"/>
          </w:tcPr>
          <w:p w14:paraId="598DB1C7" w14:textId="77777777" w:rsidR="00F86BE9" w:rsidRPr="003C5F17" w:rsidRDefault="00F86BE9" w:rsidP="00F86BE9">
            <w:pPr>
              <w:pStyle w:val="TEXTO2"/>
              <w:rPr>
                <w:rFonts w:cs="Arial"/>
              </w:rPr>
            </w:pPr>
          </w:p>
        </w:tc>
        <w:tc>
          <w:tcPr>
            <w:tcW w:w="4823" w:type="dxa"/>
            <w:shd w:val="clear" w:color="auto" w:fill="auto"/>
          </w:tcPr>
          <w:p w14:paraId="2BEA057F" w14:textId="32F10CCC" w:rsidR="00F86BE9" w:rsidRPr="003C5F17" w:rsidRDefault="00F86BE9" w:rsidP="00F86BE9">
            <w:pPr>
              <w:pStyle w:val="TEXTO2"/>
              <w:rPr>
                <w:rFonts w:cs="Arial"/>
                <w:lang w:val="es-ES"/>
              </w:rPr>
            </w:pPr>
            <w:r w:rsidRPr="00455D37">
              <w:rPr>
                <w:rFonts w:cs="Arial"/>
                <w:lang w:val="es-ES" w:eastAsia="es-ES"/>
              </w:rPr>
              <w:t>– De junio a septiembre: 4</w:t>
            </w:r>
            <w:r>
              <w:rPr>
                <w:rFonts w:cs="Arial"/>
                <w:lang w:val="es-ES" w:eastAsia="es-ES"/>
              </w:rPr>
              <w:t>6</w:t>
            </w:r>
            <w:r w:rsidRPr="00455D37">
              <w:rPr>
                <w:rFonts w:cs="Arial"/>
                <w:lang w:val="es-ES" w:eastAsia="es-ES"/>
              </w:rPr>
              <w:t>,</w:t>
            </w:r>
            <w:r>
              <w:rPr>
                <w:rFonts w:cs="Arial"/>
                <w:lang w:val="es-ES" w:eastAsia="es-ES"/>
              </w:rPr>
              <w:t>43</w:t>
            </w:r>
            <w:r w:rsidRPr="00455D37">
              <w:rPr>
                <w:rFonts w:cs="Arial"/>
                <w:lang w:val="es-ES" w:eastAsia="es-ES"/>
              </w:rPr>
              <w:t xml:space="preserve"> euros/día.</w:t>
            </w:r>
          </w:p>
        </w:tc>
      </w:tr>
      <w:tr w:rsidR="00F86BE9" w:rsidRPr="00455D37" w14:paraId="651CFF43" w14:textId="77777777" w:rsidTr="00356D93">
        <w:trPr>
          <w:jc w:val="center"/>
        </w:trPr>
        <w:tc>
          <w:tcPr>
            <w:tcW w:w="4823" w:type="dxa"/>
            <w:shd w:val="clear" w:color="auto" w:fill="auto"/>
          </w:tcPr>
          <w:p w14:paraId="78F1B10A" w14:textId="12C9F657" w:rsidR="00F86BE9" w:rsidRPr="00517F8E" w:rsidRDefault="00E921D6" w:rsidP="00F86BE9">
            <w:pPr>
              <w:pStyle w:val="TEXTO2"/>
              <w:rPr>
                <w:rFonts w:cs="Arial"/>
                <w:lang w:val="eu-ES"/>
              </w:rPr>
            </w:pPr>
            <w:r w:rsidRPr="00517F8E">
              <w:rPr>
                <w:rFonts w:cs="Arial"/>
                <w:lang w:val="eu-ES"/>
              </w:rPr>
              <w:t>– Apiriletik maiatzera: 37,04 euro eguneko.</w:t>
            </w:r>
          </w:p>
        </w:tc>
        <w:tc>
          <w:tcPr>
            <w:tcW w:w="284" w:type="dxa"/>
            <w:shd w:val="clear" w:color="auto" w:fill="auto"/>
          </w:tcPr>
          <w:p w14:paraId="6B21D60D" w14:textId="77777777" w:rsidR="00F86BE9" w:rsidRPr="003C5F17" w:rsidRDefault="00F86BE9" w:rsidP="00F86BE9">
            <w:pPr>
              <w:pStyle w:val="TEXTO2"/>
              <w:rPr>
                <w:rFonts w:cs="Arial"/>
              </w:rPr>
            </w:pPr>
          </w:p>
        </w:tc>
        <w:tc>
          <w:tcPr>
            <w:tcW w:w="4823" w:type="dxa"/>
            <w:shd w:val="clear" w:color="auto" w:fill="auto"/>
          </w:tcPr>
          <w:p w14:paraId="0C1D8FA9" w14:textId="7408DFF6" w:rsidR="00F86BE9" w:rsidRPr="003C5F17" w:rsidRDefault="00F86BE9" w:rsidP="00F86BE9">
            <w:pPr>
              <w:pStyle w:val="TEXTO2"/>
              <w:rPr>
                <w:rFonts w:cs="Arial"/>
                <w:lang w:val="es-ES"/>
              </w:rPr>
            </w:pPr>
            <w:r w:rsidRPr="00455D37">
              <w:rPr>
                <w:rFonts w:cs="Arial"/>
                <w:lang w:val="es-ES" w:eastAsia="es-ES"/>
              </w:rPr>
              <w:t xml:space="preserve">– De abril a mayo: </w:t>
            </w:r>
            <w:r>
              <w:rPr>
                <w:rFonts w:cs="Arial"/>
                <w:lang w:val="es-ES" w:eastAsia="es-ES"/>
              </w:rPr>
              <w:t>37</w:t>
            </w:r>
            <w:r w:rsidRPr="00455D37">
              <w:rPr>
                <w:rFonts w:cs="Arial"/>
                <w:lang w:val="es-ES" w:eastAsia="es-ES"/>
              </w:rPr>
              <w:t>,</w:t>
            </w:r>
            <w:r>
              <w:rPr>
                <w:rFonts w:cs="Arial"/>
                <w:lang w:val="es-ES" w:eastAsia="es-ES"/>
              </w:rPr>
              <w:t>04</w:t>
            </w:r>
            <w:r w:rsidRPr="00455D37">
              <w:rPr>
                <w:rFonts w:cs="Arial"/>
                <w:lang w:val="es-ES" w:eastAsia="es-ES"/>
              </w:rPr>
              <w:t xml:space="preserve"> euros/día.</w:t>
            </w:r>
          </w:p>
        </w:tc>
      </w:tr>
      <w:tr w:rsidR="00F86BE9" w:rsidRPr="00455D37" w14:paraId="59552029" w14:textId="77777777" w:rsidTr="00356D93">
        <w:trPr>
          <w:jc w:val="center"/>
        </w:trPr>
        <w:tc>
          <w:tcPr>
            <w:tcW w:w="4823" w:type="dxa"/>
            <w:shd w:val="clear" w:color="auto" w:fill="auto"/>
          </w:tcPr>
          <w:p w14:paraId="46219953" w14:textId="2B063440" w:rsidR="00F86BE9" w:rsidRPr="00517F8E" w:rsidRDefault="00E921D6" w:rsidP="00F86BE9">
            <w:pPr>
              <w:pStyle w:val="TEXTO2"/>
              <w:rPr>
                <w:rFonts w:cs="Arial"/>
                <w:lang w:val="eu-ES"/>
              </w:rPr>
            </w:pPr>
            <w:r w:rsidRPr="00517F8E">
              <w:rPr>
                <w:rFonts w:cs="Arial"/>
                <w:lang w:val="eu-ES"/>
              </w:rPr>
              <w:t>– Urritik martxora: 29,19 euro eguneko.</w:t>
            </w:r>
          </w:p>
        </w:tc>
        <w:tc>
          <w:tcPr>
            <w:tcW w:w="284" w:type="dxa"/>
            <w:shd w:val="clear" w:color="auto" w:fill="auto"/>
          </w:tcPr>
          <w:p w14:paraId="1203DDB9" w14:textId="77777777" w:rsidR="00F86BE9" w:rsidRPr="003C5F17" w:rsidRDefault="00F86BE9" w:rsidP="00F86BE9">
            <w:pPr>
              <w:pStyle w:val="TEXTO2"/>
              <w:rPr>
                <w:rFonts w:cs="Arial"/>
              </w:rPr>
            </w:pPr>
          </w:p>
        </w:tc>
        <w:tc>
          <w:tcPr>
            <w:tcW w:w="4823" w:type="dxa"/>
            <w:shd w:val="clear" w:color="auto" w:fill="auto"/>
          </w:tcPr>
          <w:p w14:paraId="395DAA25" w14:textId="22BF66A9" w:rsidR="00F86BE9" w:rsidRPr="003C5F17" w:rsidRDefault="00F86BE9" w:rsidP="00F86BE9">
            <w:pPr>
              <w:pStyle w:val="TEXTO2"/>
              <w:rPr>
                <w:rFonts w:cs="Arial"/>
                <w:lang w:val="es-ES"/>
              </w:rPr>
            </w:pPr>
            <w:r w:rsidRPr="00455D37">
              <w:rPr>
                <w:rFonts w:cs="Arial"/>
                <w:lang w:val="es-ES" w:eastAsia="es-ES"/>
              </w:rPr>
              <w:t>– De octubre a marzo: 2</w:t>
            </w:r>
            <w:r>
              <w:rPr>
                <w:rFonts w:cs="Arial"/>
                <w:lang w:val="es-ES" w:eastAsia="es-ES"/>
              </w:rPr>
              <w:t>9</w:t>
            </w:r>
            <w:r w:rsidRPr="00455D37">
              <w:rPr>
                <w:rFonts w:cs="Arial"/>
                <w:lang w:val="es-ES" w:eastAsia="es-ES"/>
              </w:rPr>
              <w:t>,</w:t>
            </w:r>
            <w:r>
              <w:rPr>
                <w:rFonts w:cs="Arial"/>
                <w:lang w:val="es-ES" w:eastAsia="es-ES"/>
              </w:rPr>
              <w:t>19</w:t>
            </w:r>
            <w:r w:rsidRPr="00455D37">
              <w:rPr>
                <w:rFonts w:cs="Arial"/>
                <w:lang w:val="es-ES" w:eastAsia="es-ES"/>
              </w:rPr>
              <w:t xml:space="preserve"> euros/día.</w:t>
            </w:r>
          </w:p>
        </w:tc>
      </w:tr>
      <w:tr w:rsidR="00F86BE9" w:rsidRPr="00455D37" w14:paraId="463A729E" w14:textId="77777777" w:rsidTr="00356D93">
        <w:trPr>
          <w:jc w:val="center"/>
        </w:trPr>
        <w:tc>
          <w:tcPr>
            <w:tcW w:w="4823" w:type="dxa"/>
            <w:shd w:val="clear" w:color="auto" w:fill="auto"/>
          </w:tcPr>
          <w:p w14:paraId="28F76C6D" w14:textId="571F2275" w:rsidR="00F86BE9" w:rsidRPr="00517F8E" w:rsidRDefault="00E921D6" w:rsidP="00F86BE9">
            <w:pPr>
              <w:pStyle w:val="TEXTO2"/>
              <w:rPr>
                <w:rFonts w:cs="Arial"/>
                <w:lang w:val="eu-ES"/>
              </w:rPr>
            </w:pPr>
            <w:r w:rsidRPr="00517F8E">
              <w:rPr>
                <w:rFonts w:cs="Arial"/>
                <w:lang w:val="eu-ES"/>
              </w:rPr>
              <w:t>14 metrotik gorako luzera duten itsasontziak:</w:t>
            </w:r>
          </w:p>
        </w:tc>
        <w:tc>
          <w:tcPr>
            <w:tcW w:w="284" w:type="dxa"/>
            <w:shd w:val="clear" w:color="auto" w:fill="auto"/>
          </w:tcPr>
          <w:p w14:paraId="37075E8D" w14:textId="77777777" w:rsidR="00F86BE9" w:rsidRPr="003C5F17" w:rsidRDefault="00F86BE9" w:rsidP="00F86BE9">
            <w:pPr>
              <w:pStyle w:val="TEXTO2"/>
              <w:rPr>
                <w:rFonts w:cs="Arial"/>
              </w:rPr>
            </w:pPr>
          </w:p>
        </w:tc>
        <w:tc>
          <w:tcPr>
            <w:tcW w:w="4823" w:type="dxa"/>
            <w:shd w:val="clear" w:color="auto" w:fill="auto"/>
          </w:tcPr>
          <w:p w14:paraId="30C30F9B" w14:textId="0DCF75E0" w:rsidR="00F86BE9" w:rsidRPr="003C5F17" w:rsidRDefault="00F86BE9" w:rsidP="00F86BE9">
            <w:pPr>
              <w:pStyle w:val="TEXTO2"/>
              <w:rPr>
                <w:rFonts w:cs="Arial"/>
                <w:lang w:val="es-ES"/>
              </w:rPr>
            </w:pPr>
            <w:r w:rsidRPr="00455D37">
              <w:rPr>
                <w:rFonts w:cs="Arial"/>
                <w:lang w:val="es-ES" w:eastAsia="es-ES"/>
              </w:rPr>
              <w:t>Embarcaciones con eslora superior a 14 metros:</w:t>
            </w:r>
          </w:p>
        </w:tc>
      </w:tr>
      <w:tr w:rsidR="00F86BE9" w:rsidRPr="00455D37" w14:paraId="7EAAE897" w14:textId="77777777" w:rsidTr="00356D93">
        <w:trPr>
          <w:jc w:val="center"/>
        </w:trPr>
        <w:tc>
          <w:tcPr>
            <w:tcW w:w="4823" w:type="dxa"/>
            <w:shd w:val="clear" w:color="auto" w:fill="auto"/>
          </w:tcPr>
          <w:p w14:paraId="72166B9D" w14:textId="0D4590F2" w:rsidR="00F86BE9" w:rsidRPr="00517F8E" w:rsidRDefault="006D2F2B" w:rsidP="00F86BE9">
            <w:pPr>
              <w:pStyle w:val="TEXTO2"/>
              <w:rPr>
                <w:rFonts w:cs="Arial"/>
                <w:lang w:val="eu-ES"/>
              </w:rPr>
            </w:pPr>
            <w:r w:rsidRPr="00517F8E">
              <w:rPr>
                <w:rFonts w:cs="Arial"/>
                <w:lang w:val="eu-ES"/>
              </w:rPr>
              <w:t>– Ekainetik irailera: 66,63 euro eguneko.</w:t>
            </w:r>
          </w:p>
        </w:tc>
        <w:tc>
          <w:tcPr>
            <w:tcW w:w="284" w:type="dxa"/>
            <w:shd w:val="clear" w:color="auto" w:fill="auto"/>
          </w:tcPr>
          <w:p w14:paraId="612B5ED1" w14:textId="77777777" w:rsidR="00F86BE9" w:rsidRPr="003C5F17" w:rsidRDefault="00F86BE9" w:rsidP="00F86BE9">
            <w:pPr>
              <w:pStyle w:val="TEXTO2"/>
              <w:rPr>
                <w:rFonts w:cs="Arial"/>
              </w:rPr>
            </w:pPr>
          </w:p>
        </w:tc>
        <w:tc>
          <w:tcPr>
            <w:tcW w:w="4823" w:type="dxa"/>
            <w:shd w:val="clear" w:color="auto" w:fill="auto"/>
          </w:tcPr>
          <w:p w14:paraId="57E170A2" w14:textId="6EA56525" w:rsidR="00F86BE9" w:rsidRPr="003C5F17" w:rsidRDefault="00F86BE9" w:rsidP="00F86BE9">
            <w:pPr>
              <w:pStyle w:val="TEXTO2"/>
              <w:rPr>
                <w:rFonts w:cs="Arial"/>
                <w:lang w:val="es-ES"/>
              </w:rPr>
            </w:pPr>
            <w:r w:rsidRPr="00455D37">
              <w:rPr>
                <w:rFonts w:cs="Arial"/>
                <w:lang w:val="es-ES" w:eastAsia="es-ES"/>
              </w:rPr>
              <w:t>– De junio a septiembre: 6</w:t>
            </w:r>
            <w:r>
              <w:rPr>
                <w:rFonts w:cs="Arial"/>
                <w:lang w:val="es-ES" w:eastAsia="es-ES"/>
              </w:rPr>
              <w:t>6</w:t>
            </w:r>
            <w:r w:rsidRPr="00455D37">
              <w:rPr>
                <w:rFonts w:cs="Arial"/>
                <w:lang w:val="es-ES" w:eastAsia="es-ES"/>
              </w:rPr>
              <w:t>,</w:t>
            </w:r>
            <w:r>
              <w:rPr>
                <w:rFonts w:cs="Arial"/>
                <w:lang w:val="es-ES" w:eastAsia="es-ES"/>
              </w:rPr>
              <w:t>63</w:t>
            </w:r>
            <w:r w:rsidRPr="00455D37">
              <w:rPr>
                <w:rFonts w:cs="Arial"/>
                <w:lang w:val="es-ES" w:eastAsia="es-ES"/>
              </w:rPr>
              <w:t xml:space="preserve"> euros/día.</w:t>
            </w:r>
          </w:p>
        </w:tc>
      </w:tr>
      <w:tr w:rsidR="00F86BE9" w:rsidRPr="00455D37" w14:paraId="00B5CFE1" w14:textId="77777777" w:rsidTr="00356D93">
        <w:trPr>
          <w:jc w:val="center"/>
        </w:trPr>
        <w:tc>
          <w:tcPr>
            <w:tcW w:w="4823" w:type="dxa"/>
            <w:shd w:val="clear" w:color="auto" w:fill="auto"/>
          </w:tcPr>
          <w:p w14:paraId="7B158EBF" w14:textId="1EE7AE2F" w:rsidR="00F86BE9" w:rsidRPr="00517F8E" w:rsidRDefault="006D2F2B" w:rsidP="00F86BE9">
            <w:pPr>
              <w:pStyle w:val="TEXTO2"/>
              <w:rPr>
                <w:rFonts w:cs="Arial"/>
                <w:lang w:val="eu-ES"/>
              </w:rPr>
            </w:pPr>
            <w:r w:rsidRPr="00517F8E">
              <w:rPr>
                <w:rFonts w:cs="Arial"/>
                <w:lang w:val="eu-ES"/>
              </w:rPr>
              <w:t>– Apiriletik maiatzera: 53,17 euro eguneko.</w:t>
            </w:r>
          </w:p>
        </w:tc>
        <w:tc>
          <w:tcPr>
            <w:tcW w:w="284" w:type="dxa"/>
            <w:shd w:val="clear" w:color="auto" w:fill="auto"/>
          </w:tcPr>
          <w:p w14:paraId="05121DFE" w14:textId="77777777" w:rsidR="00F86BE9" w:rsidRPr="003C5F17" w:rsidRDefault="00F86BE9" w:rsidP="00F86BE9">
            <w:pPr>
              <w:pStyle w:val="TEXTO2"/>
              <w:rPr>
                <w:rFonts w:cs="Arial"/>
              </w:rPr>
            </w:pPr>
          </w:p>
        </w:tc>
        <w:tc>
          <w:tcPr>
            <w:tcW w:w="4823" w:type="dxa"/>
            <w:shd w:val="clear" w:color="auto" w:fill="auto"/>
          </w:tcPr>
          <w:p w14:paraId="23153C44" w14:textId="2DE5B416" w:rsidR="00F86BE9" w:rsidRPr="003C5F17" w:rsidRDefault="00F86BE9" w:rsidP="00F86BE9">
            <w:pPr>
              <w:pStyle w:val="TEXTO2"/>
              <w:rPr>
                <w:rFonts w:cs="Arial"/>
                <w:lang w:val="es-ES"/>
              </w:rPr>
            </w:pPr>
            <w:r w:rsidRPr="00455D37">
              <w:rPr>
                <w:rFonts w:cs="Arial"/>
                <w:lang w:val="es-ES" w:eastAsia="es-ES"/>
              </w:rPr>
              <w:t>– De abril a mayo: 5</w:t>
            </w:r>
            <w:r>
              <w:rPr>
                <w:rFonts w:cs="Arial"/>
                <w:lang w:val="es-ES" w:eastAsia="es-ES"/>
              </w:rPr>
              <w:t>3</w:t>
            </w:r>
            <w:r w:rsidRPr="00455D37">
              <w:rPr>
                <w:rFonts w:cs="Arial"/>
                <w:lang w:val="es-ES" w:eastAsia="es-ES"/>
              </w:rPr>
              <w:t>,</w:t>
            </w:r>
            <w:r>
              <w:rPr>
                <w:rFonts w:cs="Arial"/>
                <w:lang w:val="es-ES" w:eastAsia="es-ES"/>
              </w:rPr>
              <w:t>17</w:t>
            </w:r>
            <w:r w:rsidRPr="00455D37">
              <w:rPr>
                <w:rFonts w:cs="Arial"/>
                <w:lang w:val="es-ES" w:eastAsia="es-ES"/>
              </w:rPr>
              <w:t xml:space="preserve"> euros/día.</w:t>
            </w:r>
          </w:p>
        </w:tc>
      </w:tr>
      <w:tr w:rsidR="00F86BE9" w:rsidRPr="00455D37" w14:paraId="6C3D451B" w14:textId="77777777" w:rsidTr="00356D93">
        <w:trPr>
          <w:jc w:val="center"/>
        </w:trPr>
        <w:tc>
          <w:tcPr>
            <w:tcW w:w="4823" w:type="dxa"/>
            <w:shd w:val="clear" w:color="auto" w:fill="auto"/>
          </w:tcPr>
          <w:p w14:paraId="30C74F8D" w14:textId="200C4D77" w:rsidR="00F86BE9" w:rsidRPr="00517F8E" w:rsidRDefault="006D2F2B" w:rsidP="00F86BE9">
            <w:pPr>
              <w:pStyle w:val="TEXTO2"/>
              <w:rPr>
                <w:rFonts w:cs="Arial"/>
                <w:lang w:val="eu-ES"/>
              </w:rPr>
            </w:pPr>
            <w:r w:rsidRPr="00517F8E">
              <w:rPr>
                <w:rFonts w:cs="Arial"/>
                <w:lang w:val="eu-ES"/>
              </w:rPr>
              <w:t>– Urritik martxora: 41,91 euro eguneko.</w:t>
            </w:r>
          </w:p>
        </w:tc>
        <w:tc>
          <w:tcPr>
            <w:tcW w:w="284" w:type="dxa"/>
            <w:shd w:val="clear" w:color="auto" w:fill="auto"/>
          </w:tcPr>
          <w:p w14:paraId="6943AE49" w14:textId="77777777" w:rsidR="00F86BE9" w:rsidRPr="003C5F17" w:rsidRDefault="00F86BE9" w:rsidP="00F86BE9">
            <w:pPr>
              <w:pStyle w:val="TEXTO2"/>
              <w:rPr>
                <w:rFonts w:cs="Arial"/>
              </w:rPr>
            </w:pPr>
          </w:p>
        </w:tc>
        <w:tc>
          <w:tcPr>
            <w:tcW w:w="4823" w:type="dxa"/>
            <w:shd w:val="clear" w:color="auto" w:fill="auto"/>
          </w:tcPr>
          <w:p w14:paraId="64820D18" w14:textId="636463F6" w:rsidR="00F86BE9" w:rsidRPr="003C5F17" w:rsidRDefault="00F86BE9" w:rsidP="00F86BE9">
            <w:pPr>
              <w:pStyle w:val="TEXTO2"/>
              <w:rPr>
                <w:rFonts w:cs="Arial"/>
                <w:lang w:val="es-ES"/>
              </w:rPr>
            </w:pPr>
            <w:r w:rsidRPr="00455D37">
              <w:rPr>
                <w:rFonts w:cs="Arial"/>
                <w:lang w:val="es-ES" w:eastAsia="es-ES"/>
              </w:rPr>
              <w:t>– De octubre a marzo: 4</w:t>
            </w:r>
            <w:r>
              <w:rPr>
                <w:rFonts w:cs="Arial"/>
                <w:lang w:val="es-ES" w:eastAsia="es-ES"/>
              </w:rPr>
              <w:t>1</w:t>
            </w:r>
            <w:r w:rsidRPr="00455D37">
              <w:rPr>
                <w:rFonts w:cs="Arial"/>
                <w:lang w:val="es-ES" w:eastAsia="es-ES"/>
              </w:rPr>
              <w:t>,</w:t>
            </w:r>
            <w:r>
              <w:rPr>
                <w:rFonts w:cs="Arial"/>
                <w:lang w:val="es-ES" w:eastAsia="es-ES"/>
              </w:rPr>
              <w:t>91</w:t>
            </w:r>
            <w:r w:rsidRPr="00455D37">
              <w:rPr>
                <w:rFonts w:cs="Arial"/>
                <w:lang w:val="es-ES" w:eastAsia="es-ES"/>
              </w:rPr>
              <w:t xml:space="preserve"> euros/día.</w:t>
            </w:r>
          </w:p>
        </w:tc>
      </w:tr>
      <w:tr w:rsidR="00F86BE9" w:rsidRPr="00455D37" w14:paraId="0E2D7AD3" w14:textId="77777777" w:rsidTr="00356D93">
        <w:trPr>
          <w:jc w:val="center"/>
        </w:trPr>
        <w:tc>
          <w:tcPr>
            <w:tcW w:w="4823" w:type="dxa"/>
            <w:shd w:val="clear" w:color="auto" w:fill="auto"/>
          </w:tcPr>
          <w:p w14:paraId="7EB0B229" w14:textId="5182C2BB" w:rsidR="00F86BE9" w:rsidRPr="00517F8E" w:rsidRDefault="006D2F2B" w:rsidP="00F86BE9">
            <w:pPr>
              <w:pStyle w:val="TEXTO2"/>
              <w:rPr>
                <w:rFonts w:cs="Arial"/>
                <w:lang w:val="eu-ES"/>
              </w:rPr>
            </w:pPr>
            <w:r w:rsidRPr="00517F8E">
              <w:rPr>
                <w:rFonts w:cs="Arial"/>
                <w:lang w:val="eu-ES"/>
              </w:rPr>
              <w:t>Pantalaneko atrakalekuak, finger-ik gabe:</w:t>
            </w:r>
          </w:p>
        </w:tc>
        <w:tc>
          <w:tcPr>
            <w:tcW w:w="284" w:type="dxa"/>
            <w:shd w:val="clear" w:color="auto" w:fill="auto"/>
          </w:tcPr>
          <w:p w14:paraId="5BAFBBB0" w14:textId="77777777" w:rsidR="00F86BE9" w:rsidRPr="003C5F17" w:rsidRDefault="00F86BE9" w:rsidP="00F86BE9">
            <w:pPr>
              <w:pStyle w:val="TEXTO2"/>
              <w:rPr>
                <w:rFonts w:cs="Arial"/>
              </w:rPr>
            </w:pPr>
          </w:p>
        </w:tc>
        <w:tc>
          <w:tcPr>
            <w:tcW w:w="4823" w:type="dxa"/>
            <w:shd w:val="clear" w:color="auto" w:fill="auto"/>
          </w:tcPr>
          <w:p w14:paraId="7FC0453F" w14:textId="6F809901" w:rsidR="00F86BE9" w:rsidRPr="003C5F17" w:rsidRDefault="00F86BE9" w:rsidP="00F86BE9">
            <w:pPr>
              <w:pStyle w:val="TEXTO2"/>
              <w:rPr>
                <w:rFonts w:cs="Arial"/>
                <w:lang w:val="es-ES"/>
              </w:rPr>
            </w:pPr>
            <w:r w:rsidRPr="00455D37">
              <w:rPr>
                <w:rFonts w:cs="Arial"/>
                <w:lang w:val="es-ES" w:eastAsia="es-ES"/>
              </w:rPr>
              <w:t>Atraques en pantalán sin finger:</w:t>
            </w:r>
          </w:p>
        </w:tc>
      </w:tr>
      <w:tr w:rsidR="00F86BE9" w:rsidRPr="00455D37" w14:paraId="4313DB0D" w14:textId="77777777" w:rsidTr="00356D93">
        <w:trPr>
          <w:jc w:val="center"/>
        </w:trPr>
        <w:tc>
          <w:tcPr>
            <w:tcW w:w="4823" w:type="dxa"/>
            <w:shd w:val="clear" w:color="auto" w:fill="auto"/>
          </w:tcPr>
          <w:p w14:paraId="7CD9E116" w14:textId="11CA58AA" w:rsidR="00F86BE9" w:rsidRPr="00517F8E" w:rsidRDefault="00BA2C60" w:rsidP="00F86BE9">
            <w:pPr>
              <w:pStyle w:val="TEXTO2"/>
              <w:rPr>
                <w:rFonts w:cs="Arial"/>
                <w:lang w:val="eu-ES"/>
              </w:rPr>
            </w:pPr>
            <w:r w:rsidRPr="00517F8E">
              <w:rPr>
                <w:rFonts w:cs="Arial"/>
                <w:lang w:val="eu-ES"/>
              </w:rPr>
              <w:t>– Ekainetik irailera: 0,8467 euro m2-ko eta eguneko.</w:t>
            </w:r>
          </w:p>
        </w:tc>
        <w:tc>
          <w:tcPr>
            <w:tcW w:w="284" w:type="dxa"/>
            <w:shd w:val="clear" w:color="auto" w:fill="auto"/>
          </w:tcPr>
          <w:p w14:paraId="4D9D1568" w14:textId="77777777" w:rsidR="00F86BE9" w:rsidRPr="003C5F17" w:rsidRDefault="00F86BE9" w:rsidP="00F86BE9">
            <w:pPr>
              <w:pStyle w:val="TEXTO2"/>
              <w:rPr>
                <w:rFonts w:cs="Arial"/>
              </w:rPr>
            </w:pPr>
          </w:p>
        </w:tc>
        <w:tc>
          <w:tcPr>
            <w:tcW w:w="4823" w:type="dxa"/>
            <w:shd w:val="clear" w:color="auto" w:fill="auto"/>
          </w:tcPr>
          <w:p w14:paraId="1E4B1FE8" w14:textId="0F9FA004" w:rsidR="00F86BE9" w:rsidRPr="003C5F17" w:rsidRDefault="00F86BE9" w:rsidP="00F86BE9">
            <w:pPr>
              <w:pStyle w:val="TEXTO2"/>
              <w:rPr>
                <w:rFonts w:cs="Arial"/>
                <w:lang w:val="es-ES"/>
              </w:rPr>
            </w:pPr>
            <w:r w:rsidRPr="00455D37">
              <w:rPr>
                <w:rFonts w:cs="Arial"/>
                <w:lang w:val="es-ES" w:eastAsia="es-ES"/>
              </w:rPr>
              <w:t>– De junio a septiembre: 0,8</w:t>
            </w:r>
            <w:r w:rsidR="00643C30">
              <w:rPr>
                <w:rFonts w:cs="Arial"/>
                <w:lang w:val="es-ES" w:eastAsia="es-ES"/>
              </w:rPr>
              <w:t>467</w:t>
            </w:r>
            <w:r w:rsidRPr="00455D37">
              <w:rPr>
                <w:rFonts w:cs="Arial"/>
                <w:lang w:val="es-ES" w:eastAsia="es-ES"/>
              </w:rPr>
              <w:t xml:space="preserve"> euros/m2 y día.</w:t>
            </w:r>
          </w:p>
        </w:tc>
      </w:tr>
      <w:tr w:rsidR="00F86BE9" w:rsidRPr="00455D37" w14:paraId="43947F2D" w14:textId="77777777" w:rsidTr="00356D93">
        <w:trPr>
          <w:jc w:val="center"/>
        </w:trPr>
        <w:tc>
          <w:tcPr>
            <w:tcW w:w="4823" w:type="dxa"/>
            <w:shd w:val="clear" w:color="auto" w:fill="auto"/>
          </w:tcPr>
          <w:p w14:paraId="659E6D1E" w14:textId="1F1B417A" w:rsidR="00F86BE9" w:rsidRPr="00517F8E" w:rsidRDefault="00BA2C60" w:rsidP="00F86BE9">
            <w:pPr>
              <w:pStyle w:val="TEXTO2"/>
              <w:rPr>
                <w:rFonts w:cs="Arial"/>
                <w:lang w:val="eu-ES"/>
              </w:rPr>
            </w:pPr>
            <w:r w:rsidRPr="00517F8E">
              <w:rPr>
                <w:rFonts w:cs="Arial"/>
                <w:lang w:val="eu-ES"/>
              </w:rPr>
              <w:t>– Apiriletik maiatzera: 0,6322 euro m2-ko eta eguneko.</w:t>
            </w:r>
          </w:p>
        </w:tc>
        <w:tc>
          <w:tcPr>
            <w:tcW w:w="284" w:type="dxa"/>
            <w:shd w:val="clear" w:color="auto" w:fill="auto"/>
          </w:tcPr>
          <w:p w14:paraId="09CCF749" w14:textId="77777777" w:rsidR="00F86BE9" w:rsidRPr="003C5F17" w:rsidRDefault="00F86BE9" w:rsidP="00F86BE9">
            <w:pPr>
              <w:pStyle w:val="TEXTO2"/>
              <w:rPr>
                <w:rFonts w:cs="Arial"/>
              </w:rPr>
            </w:pPr>
          </w:p>
        </w:tc>
        <w:tc>
          <w:tcPr>
            <w:tcW w:w="4823" w:type="dxa"/>
            <w:shd w:val="clear" w:color="auto" w:fill="auto"/>
          </w:tcPr>
          <w:p w14:paraId="173767C4" w14:textId="75C7E499" w:rsidR="00F86BE9" w:rsidRPr="003C5F17" w:rsidRDefault="00F86BE9" w:rsidP="00F86BE9">
            <w:pPr>
              <w:pStyle w:val="TEXTO2"/>
              <w:rPr>
                <w:rFonts w:cs="Arial"/>
                <w:lang w:val="es-ES"/>
              </w:rPr>
            </w:pPr>
            <w:r w:rsidRPr="00455D37">
              <w:rPr>
                <w:rFonts w:cs="Arial"/>
                <w:lang w:val="es-ES" w:eastAsia="es-ES"/>
              </w:rPr>
              <w:t>– De abril a mayo: 0,6</w:t>
            </w:r>
            <w:r w:rsidR="00643C30">
              <w:rPr>
                <w:rFonts w:cs="Arial"/>
                <w:lang w:val="es-ES" w:eastAsia="es-ES"/>
              </w:rPr>
              <w:t>322</w:t>
            </w:r>
            <w:r w:rsidRPr="00455D37">
              <w:rPr>
                <w:rFonts w:cs="Arial"/>
                <w:lang w:val="es-ES" w:eastAsia="es-ES"/>
              </w:rPr>
              <w:t xml:space="preserve"> euros/m2 y día.</w:t>
            </w:r>
          </w:p>
        </w:tc>
      </w:tr>
      <w:tr w:rsidR="00F86BE9" w:rsidRPr="00455D37" w14:paraId="7479C414" w14:textId="77777777" w:rsidTr="00356D93">
        <w:trPr>
          <w:jc w:val="center"/>
        </w:trPr>
        <w:tc>
          <w:tcPr>
            <w:tcW w:w="4823" w:type="dxa"/>
            <w:shd w:val="clear" w:color="auto" w:fill="auto"/>
          </w:tcPr>
          <w:p w14:paraId="1E800A47" w14:textId="08B8DB8F" w:rsidR="00F86BE9" w:rsidRPr="00517F8E" w:rsidRDefault="00BA2C60" w:rsidP="00F86BE9">
            <w:pPr>
              <w:pStyle w:val="TEXTO2"/>
              <w:rPr>
                <w:rFonts w:cs="Arial"/>
                <w:lang w:val="eu-ES"/>
              </w:rPr>
            </w:pPr>
            <w:r w:rsidRPr="00517F8E">
              <w:rPr>
                <w:rFonts w:cs="Arial"/>
                <w:lang w:val="eu-ES"/>
              </w:rPr>
              <w:t>– Urritik martxora: 0,4172 euro m2-ko eta eguneko».</w:t>
            </w:r>
          </w:p>
        </w:tc>
        <w:tc>
          <w:tcPr>
            <w:tcW w:w="284" w:type="dxa"/>
            <w:shd w:val="clear" w:color="auto" w:fill="auto"/>
          </w:tcPr>
          <w:p w14:paraId="311716B7" w14:textId="77777777" w:rsidR="00F86BE9" w:rsidRPr="003C5F17" w:rsidRDefault="00F86BE9" w:rsidP="00F86BE9">
            <w:pPr>
              <w:pStyle w:val="TEXTO2"/>
              <w:rPr>
                <w:rFonts w:cs="Arial"/>
              </w:rPr>
            </w:pPr>
          </w:p>
        </w:tc>
        <w:tc>
          <w:tcPr>
            <w:tcW w:w="4823" w:type="dxa"/>
            <w:shd w:val="clear" w:color="auto" w:fill="auto"/>
          </w:tcPr>
          <w:p w14:paraId="5DCF4AE9" w14:textId="61CF424F" w:rsidR="00F86BE9" w:rsidRPr="003C5F17" w:rsidRDefault="00F86BE9" w:rsidP="00F86BE9">
            <w:pPr>
              <w:pStyle w:val="TEXTO2"/>
              <w:rPr>
                <w:rFonts w:cs="Arial"/>
                <w:lang w:val="es-ES"/>
              </w:rPr>
            </w:pPr>
            <w:r w:rsidRPr="00455D37">
              <w:rPr>
                <w:rFonts w:cs="Arial"/>
                <w:lang w:val="es-ES" w:eastAsia="es-ES"/>
              </w:rPr>
              <w:t>– De octubre a marzo: 0,4</w:t>
            </w:r>
            <w:r w:rsidR="00643C30">
              <w:rPr>
                <w:rFonts w:cs="Arial"/>
                <w:lang w:val="es-ES" w:eastAsia="es-ES"/>
              </w:rPr>
              <w:t>172</w:t>
            </w:r>
            <w:r w:rsidRPr="00455D37">
              <w:rPr>
                <w:rFonts w:cs="Arial"/>
                <w:lang w:val="es-ES" w:eastAsia="es-ES"/>
              </w:rPr>
              <w:t xml:space="preserve"> euros/m2 y día».</w:t>
            </w:r>
          </w:p>
        </w:tc>
      </w:tr>
      <w:tr w:rsidR="00F86BE9" w:rsidRPr="00455D37" w14:paraId="7F96B671" w14:textId="77777777" w:rsidTr="00356D93">
        <w:trPr>
          <w:jc w:val="center"/>
        </w:trPr>
        <w:tc>
          <w:tcPr>
            <w:tcW w:w="4823" w:type="dxa"/>
            <w:shd w:val="clear" w:color="auto" w:fill="auto"/>
          </w:tcPr>
          <w:p w14:paraId="7E6421A2" w14:textId="6BCCAD78" w:rsidR="00F86BE9" w:rsidRPr="00517F8E" w:rsidRDefault="00BA2C60" w:rsidP="00643C30">
            <w:pPr>
              <w:pStyle w:val="TEXTO1"/>
              <w:rPr>
                <w:lang w:val="eu-ES"/>
              </w:rPr>
            </w:pPr>
            <w:r w:rsidRPr="00517F8E">
              <w:rPr>
                <w:lang w:val="eu-ES"/>
              </w:rPr>
              <w:t>7.2.- Aldatu egiten da testu bategin horren bigarren xedapen gehigarriaren 6. puntuko 6.2.1 paragrafoa, seigarren eta zazpigarren zerrendetako ontziei buruzko T-5 tarifari dagokiona, eta honela idatzita geratuko da:</w:t>
            </w:r>
          </w:p>
        </w:tc>
        <w:tc>
          <w:tcPr>
            <w:tcW w:w="284" w:type="dxa"/>
            <w:shd w:val="clear" w:color="auto" w:fill="auto"/>
          </w:tcPr>
          <w:p w14:paraId="626B331E" w14:textId="77777777" w:rsidR="00F86BE9" w:rsidRPr="003C5F17" w:rsidRDefault="00F86BE9" w:rsidP="00643C30">
            <w:pPr>
              <w:pStyle w:val="TEXTO1"/>
            </w:pPr>
          </w:p>
        </w:tc>
        <w:tc>
          <w:tcPr>
            <w:tcW w:w="4823" w:type="dxa"/>
            <w:shd w:val="clear" w:color="auto" w:fill="auto"/>
          </w:tcPr>
          <w:p w14:paraId="4594FC0F" w14:textId="41095458" w:rsidR="00F86BE9" w:rsidRPr="00643C30" w:rsidRDefault="00643C30" w:rsidP="00643C30">
            <w:pPr>
              <w:pStyle w:val="TEXTO1"/>
            </w:pPr>
            <w:r>
              <w:t>7.2</w:t>
            </w:r>
            <w:r w:rsidRPr="00643C30">
              <w:t xml:space="preserve">.- </w:t>
            </w:r>
            <w:r w:rsidRPr="00643C30">
              <w:rPr>
                <w:lang w:val="es-ES"/>
              </w:rPr>
              <w:t xml:space="preserve">Se modifica el apartado 6.2.1 del punto 6º de la </w:t>
            </w:r>
            <w:r w:rsidR="00BD0846">
              <w:rPr>
                <w:lang w:val="es-ES"/>
              </w:rPr>
              <w:t>d</w:t>
            </w:r>
            <w:r w:rsidRPr="00643C30">
              <w:rPr>
                <w:lang w:val="es-ES"/>
              </w:rPr>
              <w:t>isposición adicional segunda de dicho texto refundido, relativo a la tarifa T-5 sobre embarcaciones de listas sexta y séptima, que quedará con la redacción siguiente:</w:t>
            </w:r>
          </w:p>
        </w:tc>
      </w:tr>
      <w:tr w:rsidR="00F86BE9" w:rsidRPr="00455D37" w14:paraId="01391782" w14:textId="77777777" w:rsidTr="00356D93">
        <w:trPr>
          <w:jc w:val="center"/>
        </w:trPr>
        <w:tc>
          <w:tcPr>
            <w:tcW w:w="4823" w:type="dxa"/>
            <w:shd w:val="clear" w:color="auto" w:fill="auto"/>
          </w:tcPr>
          <w:p w14:paraId="53E21BF0" w14:textId="351D2CDB" w:rsidR="00F86BE9" w:rsidRPr="00517F8E" w:rsidRDefault="00DD5B79" w:rsidP="00F86BE9">
            <w:pPr>
              <w:pStyle w:val="TEXTO2"/>
              <w:rPr>
                <w:rFonts w:cs="Arial"/>
                <w:lang w:val="eu-ES"/>
              </w:rPr>
            </w:pPr>
            <w:r w:rsidRPr="00517F8E">
              <w:rPr>
                <w:rFonts w:cs="Arial"/>
                <w:lang w:val="eu-ES"/>
              </w:rPr>
              <w:t>«6.2.1 Kuota aurreko 6.1 paragrafoan ezarritako tarifaren eta koefiziente honen arteko biderkaduraren emaitza izango da:</w:t>
            </w:r>
          </w:p>
        </w:tc>
        <w:tc>
          <w:tcPr>
            <w:tcW w:w="284" w:type="dxa"/>
            <w:shd w:val="clear" w:color="auto" w:fill="auto"/>
          </w:tcPr>
          <w:p w14:paraId="2456AF04" w14:textId="77777777" w:rsidR="00F86BE9" w:rsidRPr="003C5F17" w:rsidRDefault="00F86BE9" w:rsidP="00F86BE9">
            <w:pPr>
              <w:pStyle w:val="TEXTO2"/>
              <w:rPr>
                <w:rFonts w:cs="Arial"/>
              </w:rPr>
            </w:pPr>
          </w:p>
        </w:tc>
        <w:tc>
          <w:tcPr>
            <w:tcW w:w="4823" w:type="dxa"/>
            <w:shd w:val="clear" w:color="auto" w:fill="auto"/>
          </w:tcPr>
          <w:p w14:paraId="2C84E45A" w14:textId="57406D61" w:rsidR="00F86BE9" w:rsidRPr="003C5F17" w:rsidRDefault="000B48BB" w:rsidP="00F86BE9">
            <w:pPr>
              <w:pStyle w:val="TEXTO2"/>
              <w:rPr>
                <w:rFonts w:cs="Arial"/>
                <w:lang w:val="es-ES"/>
              </w:rPr>
            </w:pPr>
            <w:r w:rsidRPr="00455D37">
              <w:rPr>
                <w:rFonts w:cs="Arial"/>
                <w:lang w:val="es-ES" w:eastAsia="es-ES"/>
              </w:rPr>
              <w:t>«</w:t>
            </w:r>
            <w:r w:rsidRPr="000B48BB">
              <w:rPr>
                <w:rFonts w:cs="Arial"/>
                <w:lang w:val="es-ES" w:eastAsia="es-ES"/>
              </w:rPr>
              <w:t>6.2.1 La cuota será la cantidad resultante del producto de la tarifa establecida en el apartado 6.1 anterior por el siguiente coeficiente</w:t>
            </w:r>
            <w:r>
              <w:rPr>
                <w:rFonts w:cs="Arial"/>
                <w:lang w:val="es-ES" w:eastAsia="es-ES"/>
              </w:rPr>
              <w:t>:</w:t>
            </w:r>
          </w:p>
        </w:tc>
      </w:tr>
      <w:tr w:rsidR="00F86BE9" w:rsidRPr="00455D37" w14:paraId="7BE085FF" w14:textId="77777777" w:rsidTr="00356D93">
        <w:trPr>
          <w:jc w:val="center"/>
        </w:trPr>
        <w:tc>
          <w:tcPr>
            <w:tcW w:w="4823" w:type="dxa"/>
            <w:shd w:val="clear" w:color="auto" w:fill="auto"/>
          </w:tcPr>
          <w:p w14:paraId="06477C4B" w14:textId="3B4E8C59" w:rsidR="00F86BE9" w:rsidRPr="00517F8E" w:rsidRDefault="00DD5B79" w:rsidP="00F86BE9">
            <w:pPr>
              <w:pStyle w:val="TEXTO2"/>
              <w:rPr>
                <w:rFonts w:cs="Arial"/>
                <w:lang w:val="eu-ES"/>
              </w:rPr>
            </w:pPr>
            <w:r w:rsidRPr="00517F8E">
              <w:rPr>
                <w:rFonts w:cs="Arial"/>
                <w:lang w:val="eu-ES"/>
              </w:rPr>
              <w:t>Uraren eta energia elektrikoaren hartunea: 0,014.</w:t>
            </w:r>
          </w:p>
        </w:tc>
        <w:tc>
          <w:tcPr>
            <w:tcW w:w="284" w:type="dxa"/>
            <w:shd w:val="clear" w:color="auto" w:fill="auto"/>
          </w:tcPr>
          <w:p w14:paraId="7F780736" w14:textId="77777777" w:rsidR="00F86BE9" w:rsidRPr="003C5F17" w:rsidRDefault="00F86BE9" w:rsidP="00F86BE9">
            <w:pPr>
              <w:pStyle w:val="TEXTO2"/>
              <w:rPr>
                <w:rFonts w:cs="Arial"/>
              </w:rPr>
            </w:pPr>
          </w:p>
        </w:tc>
        <w:tc>
          <w:tcPr>
            <w:tcW w:w="4823" w:type="dxa"/>
            <w:shd w:val="clear" w:color="auto" w:fill="auto"/>
          </w:tcPr>
          <w:p w14:paraId="3AB99045" w14:textId="73DE9266" w:rsidR="00F86BE9" w:rsidRPr="003C5F17" w:rsidRDefault="000B48BB" w:rsidP="00F86BE9">
            <w:pPr>
              <w:pStyle w:val="TEXTO2"/>
              <w:rPr>
                <w:rFonts w:cs="Arial"/>
                <w:lang w:val="es-ES"/>
              </w:rPr>
            </w:pPr>
            <w:r w:rsidRPr="000B48BB">
              <w:rPr>
                <w:rFonts w:cs="Arial"/>
                <w:lang w:val="es-ES"/>
              </w:rPr>
              <w:t>Toma de agua y de energía eléctrica: 0,014</w:t>
            </w:r>
            <w:r>
              <w:rPr>
                <w:rFonts w:cs="Arial"/>
                <w:lang w:val="es-ES"/>
              </w:rPr>
              <w:t>.</w:t>
            </w:r>
          </w:p>
        </w:tc>
      </w:tr>
      <w:tr w:rsidR="00F86BE9" w:rsidRPr="00455D37" w14:paraId="06C3CCDA" w14:textId="77777777" w:rsidTr="00356D93">
        <w:trPr>
          <w:jc w:val="center"/>
        </w:trPr>
        <w:tc>
          <w:tcPr>
            <w:tcW w:w="4823" w:type="dxa"/>
            <w:shd w:val="clear" w:color="auto" w:fill="auto"/>
          </w:tcPr>
          <w:p w14:paraId="6F818D28" w14:textId="49360E8E" w:rsidR="00F86BE9" w:rsidRPr="00517F8E" w:rsidRDefault="00DD5B79" w:rsidP="00F86BE9">
            <w:pPr>
              <w:pStyle w:val="TEXTO2"/>
              <w:rPr>
                <w:rFonts w:cs="Arial"/>
                <w:lang w:val="eu-ES"/>
              </w:rPr>
            </w:pPr>
            <w:r w:rsidRPr="00517F8E">
              <w:rPr>
                <w:rFonts w:cs="Arial"/>
                <w:lang w:val="eu-ES"/>
              </w:rPr>
              <w:t>Kontzeptu horrengatik ordaindu beharreko gutxieneko zenbatekoa (betiere aurreko koefizientea aplikatuta ateratzen den zenbatekoa txikiagoa bada): 20 €urtean».</w:t>
            </w:r>
          </w:p>
        </w:tc>
        <w:tc>
          <w:tcPr>
            <w:tcW w:w="284" w:type="dxa"/>
            <w:shd w:val="clear" w:color="auto" w:fill="auto"/>
          </w:tcPr>
          <w:p w14:paraId="58112BBE" w14:textId="77777777" w:rsidR="00F86BE9" w:rsidRPr="003C5F17" w:rsidRDefault="00F86BE9" w:rsidP="00F86BE9">
            <w:pPr>
              <w:pStyle w:val="TEXTO2"/>
              <w:rPr>
                <w:rFonts w:cs="Arial"/>
              </w:rPr>
            </w:pPr>
          </w:p>
        </w:tc>
        <w:tc>
          <w:tcPr>
            <w:tcW w:w="4823" w:type="dxa"/>
            <w:shd w:val="clear" w:color="auto" w:fill="auto"/>
          </w:tcPr>
          <w:p w14:paraId="25C80DBD" w14:textId="0F35B624" w:rsidR="00F86BE9" w:rsidRPr="003C5F17" w:rsidRDefault="000B48BB" w:rsidP="00F86BE9">
            <w:pPr>
              <w:pStyle w:val="TEXTO2"/>
              <w:rPr>
                <w:rFonts w:cs="Arial"/>
                <w:lang w:val="es-ES"/>
              </w:rPr>
            </w:pPr>
            <w:proofErr w:type="gramStart"/>
            <w:r w:rsidRPr="000B48BB">
              <w:rPr>
                <w:rFonts w:cs="Arial"/>
                <w:lang w:val="es-ES"/>
              </w:rPr>
              <w:t>Importe mínimo a abonar</w:t>
            </w:r>
            <w:proofErr w:type="gramEnd"/>
            <w:r w:rsidRPr="000B48BB">
              <w:rPr>
                <w:rFonts w:cs="Arial"/>
                <w:lang w:val="es-ES"/>
              </w:rPr>
              <w:t xml:space="preserve"> por este concepto (siempre y cuando el importe resultante de aplicar el coeficiente anterior sea inferior al mismo): 20 € al año</w:t>
            </w:r>
            <w:r w:rsidRPr="00455D37">
              <w:rPr>
                <w:rFonts w:cs="Arial"/>
                <w:lang w:val="es-ES" w:eastAsia="es-ES"/>
              </w:rPr>
              <w:t>»</w:t>
            </w:r>
            <w:r>
              <w:rPr>
                <w:rFonts w:cs="Arial"/>
                <w:lang w:val="es-ES" w:eastAsia="es-ES"/>
              </w:rPr>
              <w:t>.</w:t>
            </w:r>
          </w:p>
        </w:tc>
      </w:tr>
      <w:tr w:rsidR="00F86BE9" w:rsidRPr="00455D37" w14:paraId="62E463CC" w14:textId="77777777" w:rsidTr="00356D93">
        <w:trPr>
          <w:jc w:val="center"/>
        </w:trPr>
        <w:tc>
          <w:tcPr>
            <w:tcW w:w="4823" w:type="dxa"/>
            <w:shd w:val="clear" w:color="auto" w:fill="auto"/>
          </w:tcPr>
          <w:p w14:paraId="20967BB9" w14:textId="1F77229B" w:rsidR="00F86BE9" w:rsidRPr="00517F8E" w:rsidRDefault="00DD5B79" w:rsidP="000B48BB">
            <w:pPr>
              <w:pStyle w:val="TEXTO1"/>
              <w:rPr>
                <w:lang w:val="eu-ES"/>
              </w:rPr>
            </w:pPr>
            <w:r w:rsidRPr="00517F8E">
              <w:rPr>
                <w:lang w:val="eu-ES"/>
              </w:rPr>
              <w:t>7.3.- Aldatu egiten da testu bategin horren bigarren xedapen gehigarriaren 6. puntuko 6.1.6 paragrafoa, seigarren eta zazpigarren zerrendetako ontziei buruzko T-5 tarifari dagokiona, eta honela idatzita geratuko da:</w:t>
            </w:r>
          </w:p>
        </w:tc>
        <w:tc>
          <w:tcPr>
            <w:tcW w:w="284" w:type="dxa"/>
            <w:shd w:val="clear" w:color="auto" w:fill="auto"/>
          </w:tcPr>
          <w:p w14:paraId="48152858" w14:textId="77777777" w:rsidR="00F86BE9" w:rsidRPr="003C5F17" w:rsidRDefault="00F86BE9" w:rsidP="000B48BB">
            <w:pPr>
              <w:pStyle w:val="TEXTO1"/>
            </w:pPr>
          </w:p>
        </w:tc>
        <w:tc>
          <w:tcPr>
            <w:tcW w:w="4823" w:type="dxa"/>
            <w:shd w:val="clear" w:color="auto" w:fill="auto"/>
          </w:tcPr>
          <w:p w14:paraId="6EB9A463" w14:textId="6E4E66E3" w:rsidR="00F86BE9" w:rsidRPr="000B48BB" w:rsidRDefault="000B48BB" w:rsidP="000B48BB">
            <w:pPr>
              <w:pStyle w:val="TEXTO1"/>
            </w:pPr>
            <w:r>
              <w:t xml:space="preserve">7.3.- </w:t>
            </w:r>
            <w:r w:rsidRPr="000B48BB">
              <w:rPr>
                <w:bCs/>
                <w:lang w:val="es-ES"/>
              </w:rPr>
              <w:t xml:space="preserve">Se modifica el apartado 6.1.6. del punto 6º de la </w:t>
            </w:r>
            <w:r w:rsidR="00BD0846">
              <w:rPr>
                <w:bCs/>
                <w:lang w:val="es-ES"/>
              </w:rPr>
              <w:t>d</w:t>
            </w:r>
            <w:r w:rsidRPr="000B48BB">
              <w:rPr>
                <w:bCs/>
                <w:lang w:val="es-ES"/>
              </w:rPr>
              <w:t>isposición adicional segunda de dicho texto refundido, relativo a la tarifa T-5 sobre embarcaciones de listas sexta y séptima, que quedará con la redacción siguiente:</w:t>
            </w:r>
          </w:p>
        </w:tc>
      </w:tr>
      <w:tr w:rsidR="00F86BE9" w:rsidRPr="00455D37" w14:paraId="799D2695" w14:textId="77777777" w:rsidTr="00356D93">
        <w:trPr>
          <w:jc w:val="center"/>
        </w:trPr>
        <w:tc>
          <w:tcPr>
            <w:tcW w:w="4823" w:type="dxa"/>
            <w:shd w:val="clear" w:color="auto" w:fill="auto"/>
          </w:tcPr>
          <w:p w14:paraId="6ED5706F" w14:textId="42C46B91" w:rsidR="00F86BE9" w:rsidRPr="00517F8E" w:rsidRDefault="00A85871" w:rsidP="00F86BE9">
            <w:pPr>
              <w:pStyle w:val="TEXTO2"/>
              <w:rPr>
                <w:rFonts w:cs="Arial"/>
                <w:lang w:val="eu-ES"/>
              </w:rPr>
            </w:pPr>
            <w:r w:rsidRPr="00517F8E">
              <w:rPr>
                <w:rFonts w:cs="Arial"/>
                <w:lang w:val="eu-ES"/>
              </w:rPr>
              <w:t xml:space="preserve">«6.1.6. Pentsiodun egoeran dauden ontzien jabeek ez dute tarifa hori ordaindu beharko. Salbuespen hori aplikatzeko, pentsiodun direla egiaztatu beharko dute, dagokion erakunde ofizialaren ziurtagiriaren bidez, eta lanbide arteko gutxieneko soldata baino txikiagoak diren </w:t>
            </w:r>
            <w:r w:rsidRPr="00517F8E">
              <w:rPr>
                <w:rFonts w:cs="Arial"/>
                <w:lang w:val="eu-ES"/>
              </w:rPr>
              <w:lastRenderedPageBreak/>
              <w:t>urteko diru-sarrerak justifikatu beharko dituzte, pertsona fisikoen errentaren gaineko zergaren azken aitorpenaren kopia aurkeztuz. Era berean, atrakatzea eskatu zaion ontziaren arabera legez eska daitekeen nabigazio-titulua aurkeztu beharko dute.</w:t>
            </w:r>
          </w:p>
        </w:tc>
        <w:tc>
          <w:tcPr>
            <w:tcW w:w="284" w:type="dxa"/>
            <w:shd w:val="clear" w:color="auto" w:fill="auto"/>
          </w:tcPr>
          <w:p w14:paraId="0D473EAD" w14:textId="77777777" w:rsidR="00F86BE9" w:rsidRPr="003C5F17" w:rsidRDefault="00F86BE9" w:rsidP="00F86BE9">
            <w:pPr>
              <w:pStyle w:val="TEXTO2"/>
              <w:rPr>
                <w:rFonts w:cs="Arial"/>
              </w:rPr>
            </w:pPr>
          </w:p>
        </w:tc>
        <w:tc>
          <w:tcPr>
            <w:tcW w:w="4823" w:type="dxa"/>
            <w:shd w:val="clear" w:color="auto" w:fill="auto"/>
          </w:tcPr>
          <w:p w14:paraId="013C1924" w14:textId="50F96FCB" w:rsidR="00F86BE9" w:rsidRPr="003C5F17" w:rsidRDefault="000B48BB" w:rsidP="00F86BE9">
            <w:pPr>
              <w:pStyle w:val="TEXTO2"/>
              <w:rPr>
                <w:rFonts w:cs="Arial"/>
                <w:lang w:val="es-ES"/>
              </w:rPr>
            </w:pPr>
            <w:r w:rsidRPr="00455D37">
              <w:rPr>
                <w:rFonts w:cs="Arial"/>
                <w:lang w:val="es-ES" w:eastAsia="es-ES"/>
              </w:rPr>
              <w:t>«</w:t>
            </w:r>
            <w:r w:rsidRPr="000B48BB">
              <w:rPr>
                <w:rFonts w:cs="Arial"/>
                <w:lang w:val="es-ES"/>
              </w:rPr>
              <w:t>6.1.6.</w:t>
            </w:r>
            <w:r w:rsidRPr="000B48BB">
              <w:rPr>
                <w:rFonts w:cs="Arial"/>
                <w:b/>
                <w:lang w:val="es-ES"/>
              </w:rPr>
              <w:t xml:space="preserve"> </w:t>
            </w:r>
            <w:r w:rsidRPr="000B48BB">
              <w:rPr>
                <w:rFonts w:cs="Arial"/>
                <w:lang w:val="es-ES"/>
              </w:rPr>
              <w:t xml:space="preserve">Las personas propietarias de embarcaciones que se encuentren en situación de pensionista estarán exentas del pago de esta tarifa. A los efectos de la aplicación de dicha exención, deberán acreditar su condición de pensionista mediante certificación del </w:t>
            </w:r>
            <w:r w:rsidRPr="000B48BB">
              <w:rPr>
                <w:rFonts w:cs="Arial"/>
                <w:lang w:val="es-ES"/>
              </w:rPr>
              <w:lastRenderedPageBreak/>
              <w:t>organismo oficial correspondiente, así como justificar unos ingresos anuales totales inferiores al salario mínimo interprofesional mediante la aportación de copia de la última declaración del impuesto sobre la Renta de las Personas Físicas. Deberán presentar, asimismo, el título de navegación legalmente exigible según la embarcación para la que se solicite el atraque</w:t>
            </w:r>
            <w:r>
              <w:rPr>
                <w:rFonts w:cs="Arial"/>
                <w:lang w:val="es-ES"/>
              </w:rPr>
              <w:t>.</w:t>
            </w:r>
          </w:p>
        </w:tc>
      </w:tr>
      <w:tr w:rsidR="00F86BE9" w:rsidRPr="00455D37" w14:paraId="4BEE815D" w14:textId="77777777" w:rsidTr="00356D93">
        <w:trPr>
          <w:jc w:val="center"/>
        </w:trPr>
        <w:tc>
          <w:tcPr>
            <w:tcW w:w="4823" w:type="dxa"/>
            <w:shd w:val="clear" w:color="auto" w:fill="auto"/>
          </w:tcPr>
          <w:p w14:paraId="1CDE1E4A" w14:textId="5E08F4D3" w:rsidR="00F86BE9" w:rsidRPr="00517F8E" w:rsidRDefault="007871F4" w:rsidP="00F86BE9">
            <w:pPr>
              <w:pStyle w:val="TEXTO2"/>
              <w:rPr>
                <w:rFonts w:cs="Arial"/>
                <w:lang w:val="eu-ES"/>
              </w:rPr>
            </w:pPr>
            <w:r w:rsidRPr="00517F8E">
              <w:rPr>
                <w:rFonts w:cs="Arial"/>
                <w:lang w:val="eu-ES"/>
              </w:rPr>
              <w:lastRenderedPageBreak/>
              <w:t>Salbuespen hori ez zaie aplikatuko seigarren edo zazpigarren zerrendetan erregistratutako ontzi bat baino gehiagoren jabeei, ez eta gehienez ere sei metroko luzera duten edo motorraren potentzia 50 HP baino handiagoa duten ontziei ere.</w:t>
            </w:r>
          </w:p>
        </w:tc>
        <w:tc>
          <w:tcPr>
            <w:tcW w:w="284" w:type="dxa"/>
            <w:shd w:val="clear" w:color="auto" w:fill="auto"/>
          </w:tcPr>
          <w:p w14:paraId="103CBB27" w14:textId="77777777" w:rsidR="00F86BE9" w:rsidRPr="003C5F17" w:rsidRDefault="00F86BE9" w:rsidP="00F86BE9">
            <w:pPr>
              <w:pStyle w:val="TEXTO2"/>
              <w:rPr>
                <w:rFonts w:cs="Arial"/>
              </w:rPr>
            </w:pPr>
          </w:p>
        </w:tc>
        <w:tc>
          <w:tcPr>
            <w:tcW w:w="4823" w:type="dxa"/>
            <w:shd w:val="clear" w:color="auto" w:fill="auto"/>
          </w:tcPr>
          <w:p w14:paraId="04E4787A" w14:textId="7F298C82" w:rsidR="00F86BE9" w:rsidRPr="003C5F17" w:rsidRDefault="000B48BB" w:rsidP="00F86BE9">
            <w:pPr>
              <w:pStyle w:val="TEXTO2"/>
              <w:rPr>
                <w:rFonts w:cs="Arial"/>
                <w:lang w:val="es-ES"/>
              </w:rPr>
            </w:pPr>
            <w:r w:rsidRPr="000B48BB">
              <w:rPr>
                <w:rFonts w:cs="Arial"/>
                <w:lang w:val="es-ES"/>
              </w:rPr>
              <w:t>Esta exención no será aplicable a las personas propietarias de más de una embarcación registrada en las listas sexta o séptima, y a las de embarcaciones con eslora máxima superior a seis metros o cuya potencia de motor sea superior a 50 HP</w:t>
            </w:r>
            <w:r>
              <w:rPr>
                <w:rFonts w:cs="Arial"/>
                <w:lang w:val="es-ES"/>
              </w:rPr>
              <w:t>.</w:t>
            </w:r>
          </w:p>
        </w:tc>
      </w:tr>
      <w:tr w:rsidR="00F86BE9" w:rsidRPr="00455D37" w14:paraId="3C831779" w14:textId="77777777" w:rsidTr="00356D93">
        <w:trPr>
          <w:jc w:val="center"/>
        </w:trPr>
        <w:tc>
          <w:tcPr>
            <w:tcW w:w="4823" w:type="dxa"/>
            <w:shd w:val="clear" w:color="auto" w:fill="auto"/>
          </w:tcPr>
          <w:p w14:paraId="17E5AA99" w14:textId="2F10B1B8" w:rsidR="00F86BE9" w:rsidRPr="00517F8E" w:rsidRDefault="007871F4" w:rsidP="00F86BE9">
            <w:pPr>
              <w:pStyle w:val="TEXTO2"/>
              <w:rPr>
                <w:rFonts w:cs="Arial"/>
                <w:lang w:val="eu-ES"/>
              </w:rPr>
            </w:pPr>
            <w:r w:rsidRPr="00517F8E">
              <w:rPr>
                <w:rFonts w:cs="Arial"/>
                <w:lang w:val="eu-ES"/>
              </w:rPr>
              <w:t>Halaber, onura publikokotzat deklaratutako irabazi-asmorik gabeko erakundeak, ontzi historikoen eta horien erreprodukzio berezien jabe badira, tarifa hori ordaintzetik salbuetsita egongo dira. Salbuespen hori aplikatzeko, itsasontzia "Ontzi eta Itsasontzi Historikoen Erregistroan eta horien erreprodukzio berezietan" inskribatuta dagoela egiaztatu beharko dute</w:t>
            </w:r>
            <w:r w:rsidRPr="00517F8E">
              <w:rPr>
                <w:rFonts w:cs="Arial"/>
                <w:lang w:val="eu-ES" w:eastAsia="es-ES"/>
              </w:rPr>
              <w:t>»</w:t>
            </w:r>
            <w:r w:rsidRPr="00517F8E">
              <w:rPr>
                <w:rFonts w:cs="Arial"/>
                <w:lang w:val="eu-ES"/>
              </w:rPr>
              <w:t>.</w:t>
            </w:r>
          </w:p>
        </w:tc>
        <w:tc>
          <w:tcPr>
            <w:tcW w:w="284" w:type="dxa"/>
            <w:shd w:val="clear" w:color="auto" w:fill="auto"/>
          </w:tcPr>
          <w:p w14:paraId="60CE72F1" w14:textId="77777777" w:rsidR="00F86BE9" w:rsidRPr="003C5F17" w:rsidRDefault="00F86BE9" w:rsidP="00F86BE9">
            <w:pPr>
              <w:pStyle w:val="TEXTO2"/>
              <w:rPr>
                <w:rFonts w:cs="Arial"/>
              </w:rPr>
            </w:pPr>
          </w:p>
        </w:tc>
        <w:tc>
          <w:tcPr>
            <w:tcW w:w="4823" w:type="dxa"/>
            <w:shd w:val="clear" w:color="auto" w:fill="auto"/>
          </w:tcPr>
          <w:p w14:paraId="6B1C6CB4" w14:textId="626B298B" w:rsidR="00F86BE9" w:rsidRPr="003C5F17" w:rsidRDefault="000B48BB" w:rsidP="00F86BE9">
            <w:pPr>
              <w:pStyle w:val="TEXTO2"/>
              <w:rPr>
                <w:rFonts w:cs="Arial"/>
                <w:lang w:val="es-ES"/>
              </w:rPr>
            </w:pPr>
            <w:r w:rsidRPr="000B48BB">
              <w:rPr>
                <w:rFonts w:cs="Arial"/>
                <w:lang w:val="es-ES"/>
              </w:rPr>
              <w:t>Asimismo, las entidades sin ánimo de lucro declaradas de utilidad pública que sean propietarias de embarcaciones históricas y sus reproducciones singulares estarán exentas del pago de esta tarifa. A los efectos de aplicación de dicha exención deberán acreditar que la embarcación se encuentra inscrita en el “Registro de Buques y Embarcaciones Históricos y sus reproducciones singulares</w:t>
            </w:r>
            <w:r w:rsidR="00807EAB">
              <w:rPr>
                <w:rFonts w:cs="Arial"/>
                <w:lang w:val="es-ES"/>
              </w:rPr>
              <w:t>”</w:t>
            </w:r>
            <w:r w:rsidRPr="00455D37">
              <w:rPr>
                <w:rFonts w:cs="Arial"/>
                <w:lang w:val="es-ES" w:eastAsia="es-ES"/>
              </w:rPr>
              <w:t>»</w:t>
            </w:r>
            <w:r>
              <w:rPr>
                <w:rFonts w:cs="Arial"/>
                <w:lang w:val="es-ES" w:eastAsia="es-ES"/>
              </w:rPr>
              <w:t>.</w:t>
            </w:r>
          </w:p>
        </w:tc>
      </w:tr>
      <w:tr w:rsidR="00F86BE9" w:rsidRPr="00455D37" w14:paraId="2BBD55A9" w14:textId="77777777" w:rsidTr="00356D93">
        <w:trPr>
          <w:jc w:val="center"/>
        </w:trPr>
        <w:tc>
          <w:tcPr>
            <w:tcW w:w="4823" w:type="dxa"/>
            <w:shd w:val="clear" w:color="auto" w:fill="auto"/>
          </w:tcPr>
          <w:p w14:paraId="0C284DF5" w14:textId="408FCF25" w:rsidR="00F86BE9" w:rsidRPr="00517F8E" w:rsidRDefault="007871F4" w:rsidP="00807EAB">
            <w:pPr>
              <w:pStyle w:val="ETEXTO1"/>
            </w:pPr>
            <w:r w:rsidRPr="00517F8E">
              <w:t>7.4.- Aldatu egiten da testu bategin horren bigarren xedapen gehigarriaren 5. puntua, aparkaleku-tarifari buruzkoa, eta honela geratzen da idatzita:</w:t>
            </w:r>
          </w:p>
        </w:tc>
        <w:tc>
          <w:tcPr>
            <w:tcW w:w="284" w:type="dxa"/>
            <w:shd w:val="clear" w:color="auto" w:fill="auto"/>
          </w:tcPr>
          <w:p w14:paraId="0143710C" w14:textId="77777777" w:rsidR="00F86BE9" w:rsidRPr="003C5F17" w:rsidRDefault="00F86BE9" w:rsidP="00807EAB">
            <w:pPr>
              <w:pStyle w:val="ETEXTO1"/>
            </w:pPr>
          </w:p>
        </w:tc>
        <w:tc>
          <w:tcPr>
            <w:tcW w:w="4823" w:type="dxa"/>
            <w:shd w:val="clear" w:color="auto" w:fill="auto"/>
          </w:tcPr>
          <w:p w14:paraId="13547FF3" w14:textId="0D4FF4A1" w:rsidR="00F86BE9" w:rsidRPr="00807EAB" w:rsidRDefault="00807EAB" w:rsidP="00807EAB">
            <w:pPr>
              <w:pStyle w:val="ETEXTO1"/>
            </w:pPr>
            <w:r>
              <w:t xml:space="preserve">7.4.- </w:t>
            </w:r>
            <w:r w:rsidRPr="00807EAB">
              <w:rPr>
                <w:bCs/>
                <w:lang w:val="es-ES"/>
              </w:rPr>
              <w:t xml:space="preserve">Se modifica el punto 5º de la </w:t>
            </w:r>
            <w:r w:rsidR="00BD0846">
              <w:rPr>
                <w:bCs/>
                <w:lang w:val="es-ES"/>
              </w:rPr>
              <w:t>d</w:t>
            </w:r>
            <w:r w:rsidRPr="00807EAB">
              <w:rPr>
                <w:bCs/>
                <w:lang w:val="es-ES"/>
              </w:rPr>
              <w:t>isposición adicional segunda de dicho texto refundido, relativo a la tarifa por aparcamiento, que quedará con la redacción siguiente</w:t>
            </w:r>
            <w:r>
              <w:rPr>
                <w:bCs/>
                <w:lang w:val="es-ES"/>
              </w:rPr>
              <w:t>:</w:t>
            </w:r>
          </w:p>
        </w:tc>
      </w:tr>
      <w:tr w:rsidR="00F86BE9" w:rsidRPr="00455D37" w14:paraId="7F10A256" w14:textId="77777777" w:rsidTr="00356D93">
        <w:trPr>
          <w:jc w:val="center"/>
        </w:trPr>
        <w:tc>
          <w:tcPr>
            <w:tcW w:w="4823" w:type="dxa"/>
            <w:shd w:val="clear" w:color="auto" w:fill="auto"/>
          </w:tcPr>
          <w:p w14:paraId="198C0535" w14:textId="15F77B05" w:rsidR="00F86BE9" w:rsidRPr="00517F8E" w:rsidRDefault="007E43F0" w:rsidP="00F86BE9">
            <w:pPr>
              <w:pStyle w:val="TEXTO2"/>
              <w:rPr>
                <w:rFonts w:cs="Arial"/>
                <w:lang w:val="eu-ES"/>
              </w:rPr>
            </w:pPr>
            <w:r w:rsidRPr="00517F8E">
              <w:rPr>
                <w:rFonts w:cs="Arial"/>
                <w:lang w:val="eu-ES"/>
              </w:rPr>
              <w:t>«5. Ibilgailuak aparkatzeko zerbitzua arautzea agintzen den portuetan, kuotak honako hauek izango dira:</w:t>
            </w:r>
          </w:p>
        </w:tc>
        <w:tc>
          <w:tcPr>
            <w:tcW w:w="284" w:type="dxa"/>
            <w:shd w:val="clear" w:color="auto" w:fill="auto"/>
          </w:tcPr>
          <w:p w14:paraId="2BB0850E" w14:textId="77777777" w:rsidR="00F86BE9" w:rsidRPr="003C5F17" w:rsidRDefault="00F86BE9" w:rsidP="00F86BE9">
            <w:pPr>
              <w:pStyle w:val="TEXTO2"/>
              <w:rPr>
                <w:rFonts w:cs="Arial"/>
              </w:rPr>
            </w:pPr>
          </w:p>
        </w:tc>
        <w:tc>
          <w:tcPr>
            <w:tcW w:w="4823" w:type="dxa"/>
            <w:shd w:val="clear" w:color="auto" w:fill="auto"/>
          </w:tcPr>
          <w:p w14:paraId="2DED2E29" w14:textId="755CE52A" w:rsidR="00F86BE9" w:rsidRPr="003C5F17" w:rsidRDefault="00807EAB" w:rsidP="00F86BE9">
            <w:pPr>
              <w:pStyle w:val="TEXTO2"/>
              <w:rPr>
                <w:rFonts w:cs="Arial"/>
                <w:lang w:val="es-ES"/>
              </w:rPr>
            </w:pPr>
            <w:r w:rsidRPr="00455D37">
              <w:rPr>
                <w:rFonts w:cs="Arial"/>
                <w:lang w:val="es-ES" w:eastAsia="es-ES"/>
              </w:rPr>
              <w:t>«</w:t>
            </w:r>
            <w:r w:rsidRPr="00807EAB">
              <w:rPr>
                <w:rFonts w:cs="Arial"/>
                <w:lang w:val="es-ES" w:eastAsia="es-ES"/>
              </w:rPr>
              <w:t>5. En los puertos en los que se ordene la regulación del servicio de aparcamiento de vehículos, las cuotas serán las siguientes</w:t>
            </w:r>
            <w:r>
              <w:rPr>
                <w:rFonts w:cs="Arial"/>
                <w:lang w:val="es-ES" w:eastAsia="es-ES"/>
              </w:rPr>
              <w:t>:</w:t>
            </w:r>
          </w:p>
        </w:tc>
      </w:tr>
      <w:tr w:rsidR="00807EAB" w:rsidRPr="00455D37" w14:paraId="5E040156" w14:textId="77777777" w:rsidTr="00356D93">
        <w:trPr>
          <w:jc w:val="center"/>
        </w:trPr>
        <w:tc>
          <w:tcPr>
            <w:tcW w:w="4823" w:type="dxa"/>
            <w:shd w:val="clear" w:color="auto" w:fill="auto"/>
          </w:tcPr>
          <w:p w14:paraId="1B3E1DE5" w14:textId="2AA44C52" w:rsidR="00807EAB" w:rsidRPr="00517F8E" w:rsidRDefault="007E43F0" w:rsidP="00F86BE9">
            <w:pPr>
              <w:pStyle w:val="TEXTO2"/>
              <w:rPr>
                <w:rFonts w:cs="Arial"/>
                <w:lang w:val="eu-ES"/>
              </w:rPr>
            </w:pPr>
            <w:r w:rsidRPr="00517F8E">
              <w:rPr>
                <w:rFonts w:cs="Arial"/>
                <w:lang w:val="eu-ES"/>
              </w:rPr>
              <w:t>5.1 Oro har:</w:t>
            </w:r>
          </w:p>
        </w:tc>
        <w:tc>
          <w:tcPr>
            <w:tcW w:w="284" w:type="dxa"/>
            <w:shd w:val="clear" w:color="auto" w:fill="auto"/>
          </w:tcPr>
          <w:p w14:paraId="390D880C" w14:textId="77777777" w:rsidR="00807EAB" w:rsidRPr="003C5F17" w:rsidRDefault="00807EAB" w:rsidP="00F86BE9">
            <w:pPr>
              <w:pStyle w:val="TEXTO2"/>
              <w:rPr>
                <w:rFonts w:cs="Arial"/>
              </w:rPr>
            </w:pPr>
          </w:p>
        </w:tc>
        <w:tc>
          <w:tcPr>
            <w:tcW w:w="4823" w:type="dxa"/>
            <w:shd w:val="clear" w:color="auto" w:fill="auto"/>
          </w:tcPr>
          <w:p w14:paraId="5729147E" w14:textId="3CFE1B93" w:rsidR="00807EAB" w:rsidRPr="003C5F17" w:rsidRDefault="00807EAB" w:rsidP="00F86BE9">
            <w:pPr>
              <w:pStyle w:val="TEXTO2"/>
              <w:rPr>
                <w:rFonts w:cs="Arial"/>
                <w:lang w:val="es-ES"/>
              </w:rPr>
            </w:pPr>
            <w:r w:rsidRPr="00807EAB">
              <w:rPr>
                <w:rFonts w:cs="Arial"/>
                <w:lang w:val="es-ES"/>
              </w:rPr>
              <w:t>5.1 Con carácter general</w:t>
            </w:r>
            <w:r>
              <w:rPr>
                <w:rFonts w:cs="Arial"/>
                <w:lang w:val="es-ES"/>
              </w:rPr>
              <w:t>:</w:t>
            </w:r>
          </w:p>
        </w:tc>
      </w:tr>
      <w:tr w:rsidR="00807EAB" w:rsidRPr="00455D37" w14:paraId="7E0E2183" w14:textId="77777777" w:rsidTr="00356D93">
        <w:trPr>
          <w:jc w:val="center"/>
        </w:trPr>
        <w:tc>
          <w:tcPr>
            <w:tcW w:w="4823" w:type="dxa"/>
            <w:shd w:val="clear" w:color="auto" w:fill="auto"/>
          </w:tcPr>
          <w:p w14:paraId="1003825D" w14:textId="3098FD05" w:rsidR="00807EAB" w:rsidRPr="00517F8E" w:rsidRDefault="007E43F0" w:rsidP="00F86BE9">
            <w:pPr>
              <w:pStyle w:val="TEXTO2"/>
              <w:rPr>
                <w:rFonts w:cs="Arial"/>
                <w:lang w:val="eu-ES"/>
              </w:rPr>
            </w:pPr>
            <w:r w:rsidRPr="00517F8E">
              <w:rPr>
                <w:rFonts w:cs="Arial"/>
                <w:lang w:val="eu-ES"/>
              </w:rPr>
              <w:t>5.1.1. Portuko jarduerekin zerikusia duten egoiliarren eta erabiltzaileen ibilgailuak:</w:t>
            </w:r>
          </w:p>
        </w:tc>
        <w:tc>
          <w:tcPr>
            <w:tcW w:w="284" w:type="dxa"/>
            <w:shd w:val="clear" w:color="auto" w:fill="auto"/>
          </w:tcPr>
          <w:p w14:paraId="71ACE833" w14:textId="77777777" w:rsidR="00807EAB" w:rsidRPr="003C5F17" w:rsidRDefault="00807EAB" w:rsidP="00F86BE9">
            <w:pPr>
              <w:pStyle w:val="TEXTO2"/>
              <w:rPr>
                <w:rFonts w:cs="Arial"/>
              </w:rPr>
            </w:pPr>
          </w:p>
        </w:tc>
        <w:tc>
          <w:tcPr>
            <w:tcW w:w="4823" w:type="dxa"/>
            <w:shd w:val="clear" w:color="auto" w:fill="auto"/>
          </w:tcPr>
          <w:p w14:paraId="1154D222" w14:textId="0DD284D6" w:rsidR="00807EAB" w:rsidRPr="003C5F17" w:rsidRDefault="00807EAB" w:rsidP="00F86BE9">
            <w:pPr>
              <w:pStyle w:val="TEXTO2"/>
              <w:rPr>
                <w:rFonts w:cs="Arial"/>
                <w:lang w:val="es-ES"/>
              </w:rPr>
            </w:pPr>
            <w:r w:rsidRPr="00807EAB">
              <w:rPr>
                <w:rFonts w:cs="Arial"/>
                <w:lang w:val="es-ES"/>
              </w:rPr>
              <w:t>5.1.1. Vehículos de residentes y de personas usuarias que tengan relación con las actividades portuarias</w:t>
            </w:r>
            <w:r>
              <w:rPr>
                <w:rFonts w:cs="Arial"/>
                <w:lang w:val="es-ES"/>
              </w:rPr>
              <w:t>:</w:t>
            </w:r>
          </w:p>
        </w:tc>
      </w:tr>
      <w:tr w:rsidR="00807EAB" w:rsidRPr="00455D37" w14:paraId="3CCF20FC" w14:textId="77777777" w:rsidTr="00356D93">
        <w:trPr>
          <w:jc w:val="center"/>
        </w:trPr>
        <w:tc>
          <w:tcPr>
            <w:tcW w:w="4823" w:type="dxa"/>
            <w:shd w:val="clear" w:color="auto" w:fill="auto"/>
          </w:tcPr>
          <w:p w14:paraId="1FAF5DFE" w14:textId="62EBA50A" w:rsidR="00807EAB" w:rsidRPr="00517F8E" w:rsidRDefault="000849C3" w:rsidP="00F86BE9">
            <w:pPr>
              <w:pStyle w:val="TEXTO2"/>
              <w:rPr>
                <w:rFonts w:cs="Arial"/>
                <w:lang w:val="eu-ES"/>
              </w:rPr>
            </w:pPr>
            <w:r w:rsidRPr="00517F8E">
              <w:rPr>
                <w:rFonts w:cs="Arial"/>
                <w:lang w:val="eu-ES"/>
              </w:rPr>
              <w:t>- Donostia: 70,68 euro urtean.</w:t>
            </w:r>
          </w:p>
        </w:tc>
        <w:tc>
          <w:tcPr>
            <w:tcW w:w="284" w:type="dxa"/>
            <w:shd w:val="clear" w:color="auto" w:fill="auto"/>
          </w:tcPr>
          <w:p w14:paraId="25B5A9F9" w14:textId="77777777" w:rsidR="00807EAB" w:rsidRPr="003C5F17" w:rsidRDefault="00807EAB" w:rsidP="00F86BE9">
            <w:pPr>
              <w:pStyle w:val="TEXTO2"/>
              <w:rPr>
                <w:rFonts w:cs="Arial"/>
              </w:rPr>
            </w:pPr>
          </w:p>
        </w:tc>
        <w:tc>
          <w:tcPr>
            <w:tcW w:w="4823" w:type="dxa"/>
            <w:shd w:val="clear" w:color="auto" w:fill="auto"/>
          </w:tcPr>
          <w:p w14:paraId="454680FC" w14:textId="3597C527" w:rsidR="00807EAB" w:rsidRPr="003C5F17" w:rsidRDefault="00807EAB" w:rsidP="00F86BE9">
            <w:pPr>
              <w:pStyle w:val="TEXTO2"/>
              <w:rPr>
                <w:rFonts w:cs="Arial"/>
                <w:lang w:val="es-ES"/>
              </w:rPr>
            </w:pPr>
            <w:r w:rsidRPr="00807EAB">
              <w:rPr>
                <w:rFonts w:cs="Arial"/>
                <w:lang w:val="es-ES"/>
              </w:rPr>
              <w:t>- Donostia / San Sebastián:70,68 euros/año</w:t>
            </w:r>
            <w:r>
              <w:rPr>
                <w:rFonts w:cs="Arial"/>
                <w:lang w:val="es-ES"/>
              </w:rPr>
              <w:t>.</w:t>
            </w:r>
          </w:p>
        </w:tc>
      </w:tr>
      <w:tr w:rsidR="00807EAB" w:rsidRPr="00455D37" w14:paraId="67134713" w14:textId="77777777" w:rsidTr="00356D93">
        <w:trPr>
          <w:jc w:val="center"/>
        </w:trPr>
        <w:tc>
          <w:tcPr>
            <w:tcW w:w="4823" w:type="dxa"/>
            <w:shd w:val="clear" w:color="auto" w:fill="auto"/>
          </w:tcPr>
          <w:p w14:paraId="7E49631A" w14:textId="0C2B3DF4" w:rsidR="00807EAB" w:rsidRPr="00517F8E" w:rsidRDefault="000849C3" w:rsidP="00F86BE9">
            <w:pPr>
              <w:pStyle w:val="TEXTO2"/>
              <w:rPr>
                <w:rFonts w:cs="Arial"/>
                <w:lang w:val="eu-ES"/>
              </w:rPr>
            </w:pPr>
            <w:r w:rsidRPr="00517F8E">
              <w:rPr>
                <w:rFonts w:cs="Arial"/>
                <w:lang w:val="eu-ES"/>
              </w:rPr>
              <w:t>- Beste portu batzuk: 23,17 euro/urteko.</w:t>
            </w:r>
          </w:p>
        </w:tc>
        <w:tc>
          <w:tcPr>
            <w:tcW w:w="284" w:type="dxa"/>
            <w:shd w:val="clear" w:color="auto" w:fill="auto"/>
          </w:tcPr>
          <w:p w14:paraId="606BD30E" w14:textId="77777777" w:rsidR="00807EAB" w:rsidRPr="003C5F17" w:rsidRDefault="00807EAB" w:rsidP="00F86BE9">
            <w:pPr>
              <w:pStyle w:val="TEXTO2"/>
              <w:rPr>
                <w:rFonts w:cs="Arial"/>
              </w:rPr>
            </w:pPr>
          </w:p>
        </w:tc>
        <w:tc>
          <w:tcPr>
            <w:tcW w:w="4823" w:type="dxa"/>
            <w:shd w:val="clear" w:color="auto" w:fill="auto"/>
          </w:tcPr>
          <w:p w14:paraId="238CAE9B" w14:textId="7826D598" w:rsidR="00807EAB" w:rsidRPr="003C5F17" w:rsidRDefault="00807EAB" w:rsidP="00F86BE9">
            <w:pPr>
              <w:pStyle w:val="TEXTO2"/>
              <w:rPr>
                <w:rFonts w:cs="Arial"/>
                <w:lang w:val="es-ES"/>
              </w:rPr>
            </w:pPr>
            <w:r w:rsidRPr="00807EAB">
              <w:rPr>
                <w:rFonts w:cs="Arial"/>
                <w:lang w:val="es-ES"/>
              </w:rPr>
              <w:t>- Otros puertos:23,17 euros/año.</w:t>
            </w:r>
          </w:p>
        </w:tc>
      </w:tr>
      <w:tr w:rsidR="00807EAB" w:rsidRPr="00455D37" w14:paraId="77213A3C" w14:textId="77777777" w:rsidTr="00356D93">
        <w:trPr>
          <w:jc w:val="center"/>
        </w:trPr>
        <w:tc>
          <w:tcPr>
            <w:tcW w:w="4823" w:type="dxa"/>
            <w:shd w:val="clear" w:color="auto" w:fill="auto"/>
          </w:tcPr>
          <w:p w14:paraId="4A8AE390" w14:textId="0157CB78" w:rsidR="00807EAB" w:rsidRPr="00517F8E" w:rsidRDefault="000849C3" w:rsidP="00F86BE9">
            <w:pPr>
              <w:pStyle w:val="TEXTO2"/>
              <w:rPr>
                <w:rFonts w:cs="Arial"/>
                <w:lang w:val="eu-ES"/>
              </w:rPr>
            </w:pPr>
            <w:r w:rsidRPr="00517F8E">
              <w:rPr>
                <w:rFonts w:cs="Arial"/>
                <w:lang w:val="eu-ES"/>
              </w:rPr>
              <w:t>5.1.2. Portuko jarduerekin zerikusirik ez duten gainerako erabiltzaileen ibilgailuak:</w:t>
            </w:r>
          </w:p>
        </w:tc>
        <w:tc>
          <w:tcPr>
            <w:tcW w:w="284" w:type="dxa"/>
            <w:shd w:val="clear" w:color="auto" w:fill="auto"/>
          </w:tcPr>
          <w:p w14:paraId="4D48D591" w14:textId="77777777" w:rsidR="00807EAB" w:rsidRPr="003C5F17" w:rsidRDefault="00807EAB" w:rsidP="00F86BE9">
            <w:pPr>
              <w:pStyle w:val="TEXTO2"/>
              <w:rPr>
                <w:rFonts w:cs="Arial"/>
              </w:rPr>
            </w:pPr>
          </w:p>
        </w:tc>
        <w:tc>
          <w:tcPr>
            <w:tcW w:w="4823" w:type="dxa"/>
            <w:shd w:val="clear" w:color="auto" w:fill="auto"/>
          </w:tcPr>
          <w:p w14:paraId="7E35F5BC" w14:textId="35A975E4" w:rsidR="00807EAB" w:rsidRPr="003C5F17" w:rsidRDefault="00807EAB" w:rsidP="00F86BE9">
            <w:pPr>
              <w:pStyle w:val="TEXTO2"/>
              <w:rPr>
                <w:rFonts w:cs="Arial"/>
                <w:lang w:val="es-ES"/>
              </w:rPr>
            </w:pPr>
            <w:r w:rsidRPr="00807EAB">
              <w:rPr>
                <w:rFonts w:cs="Arial"/>
                <w:lang w:val="es-ES"/>
              </w:rPr>
              <w:t>5.1.2. Vehículos del resto de personas usuarias que no tengan relación con las actividades portuarias</w:t>
            </w:r>
            <w:r>
              <w:rPr>
                <w:rFonts w:cs="Arial"/>
                <w:lang w:val="es-ES"/>
              </w:rPr>
              <w:t>:</w:t>
            </w:r>
          </w:p>
        </w:tc>
      </w:tr>
      <w:tr w:rsidR="00807EAB" w:rsidRPr="00455D37" w14:paraId="389740E5" w14:textId="77777777" w:rsidTr="00356D93">
        <w:trPr>
          <w:jc w:val="center"/>
        </w:trPr>
        <w:tc>
          <w:tcPr>
            <w:tcW w:w="4823" w:type="dxa"/>
            <w:shd w:val="clear" w:color="auto" w:fill="auto"/>
          </w:tcPr>
          <w:p w14:paraId="041AB306" w14:textId="27E179FB" w:rsidR="00807EAB" w:rsidRPr="00517F8E" w:rsidRDefault="000849C3" w:rsidP="00F86BE9">
            <w:pPr>
              <w:pStyle w:val="TEXTO2"/>
              <w:rPr>
                <w:rFonts w:cs="Arial"/>
                <w:lang w:val="eu-ES"/>
              </w:rPr>
            </w:pPr>
            <w:r w:rsidRPr="00517F8E">
              <w:rPr>
                <w:rFonts w:cs="Arial"/>
                <w:lang w:val="eu-ES"/>
              </w:rPr>
              <w:t>- Ibilgailu arinak: 1,11 euro orduko edo zatikiko, gehienez 10,93 euro eguneko.</w:t>
            </w:r>
          </w:p>
        </w:tc>
        <w:tc>
          <w:tcPr>
            <w:tcW w:w="284" w:type="dxa"/>
            <w:shd w:val="clear" w:color="auto" w:fill="auto"/>
          </w:tcPr>
          <w:p w14:paraId="0F52AA2D" w14:textId="77777777" w:rsidR="00807EAB" w:rsidRPr="003C5F17" w:rsidRDefault="00807EAB" w:rsidP="00F86BE9">
            <w:pPr>
              <w:pStyle w:val="TEXTO2"/>
              <w:rPr>
                <w:rFonts w:cs="Arial"/>
              </w:rPr>
            </w:pPr>
          </w:p>
        </w:tc>
        <w:tc>
          <w:tcPr>
            <w:tcW w:w="4823" w:type="dxa"/>
            <w:shd w:val="clear" w:color="auto" w:fill="auto"/>
          </w:tcPr>
          <w:p w14:paraId="71572E47" w14:textId="61F5EEB4" w:rsidR="00807EAB" w:rsidRPr="003C5F17" w:rsidRDefault="00807EAB" w:rsidP="00F86BE9">
            <w:pPr>
              <w:pStyle w:val="TEXTO2"/>
              <w:rPr>
                <w:rFonts w:cs="Arial"/>
                <w:lang w:val="es-ES"/>
              </w:rPr>
            </w:pPr>
            <w:r w:rsidRPr="00807EAB">
              <w:rPr>
                <w:rFonts w:cs="Arial"/>
                <w:lang w:val="es-ES"/>
              </w:rPr>
              <w:t>- Vehículos ligeros:1,11 euros/hora o fracción, hasta un máximo de 10,93 euros/día</w:t>
            </w:r>
            <w:r>
              <w:rPr>
                <w:rFonts w:cs="Arial"/>
                <w:lang w:val="es-ES"/>
              </w:rPr>
              <w:t>.</w:t>
            </w:r>
          </w:p>
        </w:tc>
      </w:tr>
      <w:tr w:rsidR="00807EAB" w:rsidRPr="00455D37" w14:paraId="501CF715" w14:textId="77777777" w:rsidTr="00356D93">
        <w:trPr>
          <w:jc w:val="center"/>
        </w:trPr>
        <w:tc>
          <w:tcPr>
            <w:tcW w:w="4823" w:type="dxa"/>
            <w:shd w:val="clear" w:color="auto" w:fill="auto"/>
          </w:tcPr>
          <w:p w14:paraId="34008C45" w14:textId="6B0A1507" w:rsidR="00807EAB" w:rsidRPr="00517F8E" w:rsidRDefault="00F33E52" w:rsidP="00F86BE9">
            <w:pPr>
              <w:pStyle w:val="TEXTO2"/>
              <w:rPr>
                <w:rFonts w:cs="Arial"/>
                <w:lang w:val="eu-ES"/>
              </w:rPr>
            </w:pPr>
            <w:r w:rsidRPr="00517F8E">
              <w:rPr>
                <w:rFonts w:cs="Arial"/>
                <w:lang w:val="eu-ES"/>
              </w:rPr>
              <w:t>- Ibilgailu astunak: 3,29 euro orduko edo zatikiko, 32,80 euro eguneko gehienez ere.</w:t>
            </w:r>
          </w:p>
        </w:tc>
        <w:tc>
          <w:tcPr>
            <w:tcW w:w="284" w:type="dxa"/>
            <w:shd w:val="clear" w:color="auto" w:fill="auto"/>
          </w:tcPr>
          <w:p w14:paraId="1411FC6D" w14:textId="77777777" w:rsidR="00807EAB" w:rsidRPr="003C5F17" w:rsidRDefault="00807EAB" w:rsidP="00F86BE9">
            <w:pPr>
              <w:pStyle w:val="TEXTO2"/>
              <w:rPr>
                <w:rFonts w:cs="Arial"/>
              </w:rPr>
            </w:pPr>
          </w:p>
        </w:tc>
        <w:tc>
          <w:tcPr>
            <w:tcW w:w="4823" w:type="dxa"/>
            <w:shd w:val="clear" w:color="auto" w:fill="auto"/>
          </w:tcPr>
          <w:p w14:paraId="110D8E68" w14:textId="3A5ADCEC" w:rsidR="00807EAB" w:rsidRPr="003C5F17" w:rsidRDefault="00807EAB" w:rsidP="00F86BE9">
            <w:pPr>
              <w:pStyle w:val="TEXTO2"/>
              <w:rPr>
                <w:rFonts w:cs="Arial"/>
                <w:lang w:val="es-ES"/>
              </w:rPr>
            </w:pPr>
            <w:r w:rsidRPr="00807EAB">
              <w:rPr>
                <w:rFonts w:cs="Arial"/>
                <w:lang w:val="es-ES"/>
              </w:rPr>
              <w:t>- Vehículos pesados: 3,29 euros/hora o fracción, hasta un máximo de 32,80 euros/día</w:t>
            </w:r>
            <w:r>
              <w:rPr>
                <w:rFonts w:cs="Arial"/>
                <w:lang w:val="es-ES"/>
              </w:rPr>
              <w:t>.</w:t>
            </w:r>
          </w:p>
        </w:tc>
      </w:tr>
      <w:tr w:rsidR="00807EAB" w:rsidRPr="00455D37" w14:paraId="3A30D79E" w14:textId="77777777" w:rsidTr="00356D93">
        <w:trPr>
          <w:jc w:val="center"/>
        </w:trPr>
        <w:tc>
          <w:tcPr>
            <w:tcW w:w="4823" w:type="dxa"/>
            <w:shd w:val="clear" w:color="auto" w:fill="auto"/>
          </w:tcPr>
          <w:p w14:paraId="1AC5BFED" w14:textId="243D477A" w:rsidR="00807EAB" w:rsidRPr="00517F8E" w:rsidRDefault="00F33E52" w:rsidP="00F86BE9">
            <w:pPr>
              <w:pStyle w:val="TEXTO2"/>
              <w:rPr>
                <w:rFonts w:cs="Arial"/>
                <w:lang w:val="eu-ES"/>
              </w:rPr>
            </w:pPr>
            <w:r w:rsidRPr="00517F8E">
              <w:rPr>
                <w:rFonts w:cs="Arial"/>
                <w:lang w:val="eu-ES"/>
              </w:rPr>
              <w:t>5.1.3. Portuko amarratzaileek lehentasunez erabiltzeko aparkalekuak dauden kirol-portuetan, honako zenbateko hauek kobratuko dira aparkaleku-zerbitzua erabiltzeko baimenagatik:</w:t>
            </w:r>
          </w:p>
        </w:tc>
        <w:tc>
          <w:tcPr>
            <w:tcW w:w="284" w:type="dxa"/>
            <w:shd w:val="clear" w:color="auto" w:fill="auto"/>
          </w:tcPr>
          <w:p w14:paraId="2F60B1A7" w14:textId="77777777" w:rsidR="00807EAB" w:rsidRPr="003C5F17" w:rsidRDefault="00807EAB" w:rsidP="00F86BE9">
            <w:pPr>
              <w:pStyle w:val="TEXTO2"/>
              <w:rPr>
                <w:rFonts w:cs="Arial"/>
              </w:rPr>
            </w:pPr>
          </w:p>
        </w:tc>
        <w:tc>
          <w:tcPr>
            <w:tcW w:w="4823" w:type="dxa"/>
            <w:shd w:val="clear" w:color="auto" w:fill="auto"/>
          </w:tcPr>
          <w:p w14:paraId="2B8C233E" w14:textId="5D834EE1" w:rsidR="00807EAB" w:rsidRPr="003C5F17" w:rsidRDefault="00807EAB" w:rsidP="00F86BE9">
            <w:pPr>
              <w:pStyle w:val="TEXTO2"/>
              <w:rPr>
                <w:rFonts w:cs="Arial"/>
                <w:lang w:val="es-ES"/>
              </w:rPr>
            </w:pPr>
            <w:r w:rsidRPr="00807EAB">
              <w:rPr>
                <w:rFonts w:cs="Arial"/>
                <w:lang w:val="es-ES"/>
              </w:rPr>
              <w:t>5.1.3. En los puertos deportivos donde existan zonas de aparcamiento para uso preferente de amarristas del puerto, las cuantías a cobrar por la autorización de utilización del servicio de aparcamiento serán las siguientes</w:t>
            </w:r>
            <w:r>
              <w:rPr>
                <w:rFonts w:cs="Arial"/>
                <w:lang w:val="es-ES"/>
              </w:rPr>
              <w:t>:</w:t>
            </w:r>
          </w:p>
        </w:tc>
      </w:tr>
      <w:tr w:rsidR="00807EAB" w:rsidRPr="00455D37" w14:paraId="24B4F040" w14:textId="77777777" w:rsidTr="00356D93">
        <w:trPr>
          <w:jc w:val="center"/>
        </w:trPr>
        <w:tc>
          <w:tcPr>
            <w:tcW w:w="4823" w:type="dxa"/>
            <w:shd w:val="clear" w:color="auto" w:fill="auto"/>
          </w:tcPr>
          <w:p w14:paraId="5132A00B" w14:textId="380F9273" w:rsidR="00807EAB" w:rsidRPr="00517F8E" w:rsidRDefault="00F33E52" w:rsidP="00F86BE9">
            <w:pPr>
              <w:pStyle w:val="TEXTO2"/>
              <w:rPr>
                <w:rFonts w:cs="Arial"/>
                <w:lang w:val="eu-ES"/>
              </w:rPr>
            </w:pPr>
            <w:r w:rsidRPr="00517F8E">
              <w:rPr>
                <w:rFonts w:cs="Arial"/>
                <w:lang w:val="eu-ES"/>
              </w:rPr>
              <w:t>- Getaria, Bermeo eta Mutrikuko portuetan: 70,68 euro urtean.</w:t>
            </w:r>
          </w:p>
        </w:tc>
        <w:tc>
          <w:tcPr>
            <w:tcW w:w="284" w:type="dxa"/>
            <w:shd w:val="clear" w:color="auto" w:fill="auto"/>
          </w:tcPr>
          <w:p w14:paraId="1E32AEAC" w14:textId="77777777" w:rsidR="00807EAB" w:rsidRPr="003C5F17" w:rsidRDefault="00807EAB" w:rsidP="00F86BE9">
            <w:pPr>
              <w:pStyle w:val="TEXTO2"/>
              <w:rPr>
                <w:rFonts w:cs="Arial"/>
              </w:rPr>
            </w:pPr>
          </w:p>
        </w:tc>
        <w:tc>
          <w:tcPr>
            <w:tcW w:w="4823" w:type="dxa"/>
            <w:shd w:val="clear" w:color="auto" w:fill="auto"/>
          </w:tcPr>
          <w:p w14:paraId="1963CCCF" w14:textId="522C8697" w:rsidR="00807EAB" w:rsidRPr="003C5F17" w:rsidRDefault="00807EAB" w:rsidP="00F86BE9">
            <w:pPr>
              <w:pStyle w:val="TEXTO2"/>
              <w:rPr>
                <w:rFonts w:cs="Arial"/>
                <w:lang w:val="es-ES"/>
              </w:rPr>
            </w:pPr>
            <w:r w:rsidRPr="00807EAB">
              <w:rPr>
                <w:rFonts w:cs="Arial"/>
                <w:lang w:val="es-ES"/>
              </w:rPr>
              <w:t>- En los puertos de Getaria, Bermeo y Mutriku:70,68 euros/año</w:t>
            </w:r>
            <w:r>
              <w:rPr>
                <w:rFonts w:cs="Arial"/>
                <w:lang w:val="es-ES"/>
              </w:rPr>
              <w:t>.</w:t>
            </w:r>
          </w:p>
        </w:tc>
      </w:tr>
      <w:tr w:rsidR="00807EAB" w:rsidRPr="00455D37" w14:paraId="12FE2709" w14:textId="77777777" w:rsidTr="00356D93">
        <w:trPr>
          <w:jc w:val="center"/>
        </w:trPr>
        <w:tc>
          <w:tcPr>
            <w:tcW w:w="4823" w:type="dxa"/>
            <w:shd w:val="clear" w:color="auto" w:fill="auto"/>
          </w:tcPr>
          <w:p w14:paraId="14F86797" w14:textId="3307D630" w:rsidR="00807EAB" w:rsidRPr="00517F8E" w:rsidRDefault="00F33E52" w:rsidP="00F86BE9">
            <w:pPr>
              <w:pStyle w:val="TEXTO2"/>
              <w:rPr>
                <w:rFonts w:cs="Arial"/>
                <w:lang w:val="eu-ES"/>
              </w:rPr>
            </w:pPr>
            <w:r w:rsidRPr="00517F8E">
              <w:rPr>
                <w:rFonts w:cs="Arial"/>
                <w:lang w:val="eu-ES"/>
              </w:rPr>
              <w:t>- Donostia, Hondarribia eta Orioko portuetan: 99,22 euro urtean.</w:t>
            </w:r>
          </w:p>
        </w:tc>
        <w:tc>
          <w:tcPr>
            <w:tcW w:w="284" w:type="dxa"/>
            <w:shd w:val="clear" w:color="auto" w:fill="auto"/>
          </w:tcPr>
          <w:p w14:paraId="18AABE5C" w14:textId="77777777" w:rsidR="00807EAB" w:rsidRPr="003C5F17" w:rsidRDefault="00807EAB" w:rsidP="00F86BE9">
            <w:pPr>
              <w:pStyle w:val="TEXTO2"/>
              <w:rPr>
                <w:rFonts w:cs="Arial"/>
              </w:rPr>
            </w:pPr>
          </w:p>
        </w:tc>
        <w:tc>
          <w:tcPr>
            <w:tcW w:w="4823" w:type="dxa"/>
            <w:shd w:val="clear" w:color="auto" w:fill="auto"/>
          </w:tcPr>
          <w:p w14:paraId="6955933B" w14:textId="7882C2D6" w:rsidR="00807EAB" w:rsidRPr="003C5F17" w:rsidRDefault="00807EAB" w:rsidP="00F86BE9">
            <w:pPr>
              <w:pStyle w:val="TEXTO2"/>
              <w:rPr>
                <w:rFonts w:cs="Arial"/>
                <w:lang w:val="es-ES"/>
              </w:rPr>
            </w:pPr>
            <w:r w:rsidRPr="00807EAB">
              <w:rPr>
                <w:rFonts w:cs="Arial"/>
                <w:lang w:val="es-ES"/>
              </w:rPr>
              <w:t>- En los puertos de Donostia/San Sebastián, Hondarribia y Orio:99,22 euros/año</w:t>
            </w:r>
            <w:r>
              <w:rPr>
                <w:rFonts w:cs="Arial"/>
                <w:lang w:val="es-ES"/>
              </w:rPr>
              <w:t>.</w:t>
            </w:r>
          </w:p>
        </w:tc>
      </w:tr>
      <w:tr w:rsidR="00807EAB" w:rsidRPr="00455D37" w14:paraId="6E55D6FF" w14:textId="77777777" w:rsidTr="00356D93">
        <w:trPr>
          <w:jc w:val="center"/>
        </w:trPr>
        <w:tc>
          <w:tcPr>
            <w:tcW w:w="4823" w:type="dxa"/>
            <w:shd w:val="clear" w:color="auto" w:fill="auto"/>
          </w:tcPr>
          <w:p w14:paraId="3310058A" w14:textId="3D7ADBCC" w:rsidR="00807EAB" w:rsidRPr="00517F8E" w:rsidRDefault="00BE0664" w:rsidP="00F86BE9">
            <w:pPr>
              <w:pStyle w:val="TEXTO2"/>
              <w:rPr>
                <w:rFonts w:cs="Arial"/>
                <w:lang w:val="eu-ES"/>
              </w:rPr>
            </w:pPr>
            <w:r w:rsidRPr="00517F8E">
              <w:rPr>
                <w:rFonts w:cs="Arial"/>
                <w:lang w:val="eu-ES"/>
              </w:rPr>
              <w:t>- Iragaitzazko edo pasoko amarratzaileen ibilgailuetarako: 5,56 euro eguneko.</w:t>
            </w:r>
          </w:p>
        </w:tc>
        <w:tc>
          <w:tcPr>
            <w:tcW w:w="284" w:type="dxa"/>
            <w:shd w:val="clear" w:color="auto" w:fill="auto"/>
          </w:tcPr>
          <w:p w14:paraId="08B15262" w14:textId="77777777" w:rsidR="00807EAB" w:rsidRPr="003C5F17" w:rsidRDefault="00807EAB" w:rsidP="00F86BE9">
            <w:pPr>
              <w:pStyle w:val="TEXTO2"/>
              <w:rPr>
                <w:rFonts w:cs="Arial"/>
              </w:rPr>
            </w:pPr>
          </w:p>
        </w:tc>
        <w:tc>
          <w:tcPr>
            <w:tcW w:w="4823" w:type="dxa"/>
            <w:shd w:val="clear" w:color="auto" w:fill="auto"/>
          </w:tcPr>
          <w:p w14:paraId="15B22583" w14:textId="18289103" w:rsidR="00807EAB" w:rsidRPr="003C5F17" w:rsidRDefault="00807EAB" w:rsidP="00F86BE9">
            <w:pPr>
              <w:pStyle w:val="TEXTO2"/>
              <w:rPr>
                <w:rFonts w:cs="Arial"/>
                <w:lang w:val="es-ES"/>
              </w:rPr>
            </w:pPr>
            <w:r w:rsidRPr="00807EAB">
              <w:rPr>
                <w:rFonts w:cs="Arial"/>
                <w:lang w:val="es-ES"/>
              </w:rPr>
              <w:t>- Para vehículos de amarristas en tránsito o de paso:5,56 euros/día</w:t>
            </w:r>
            <w:r>
              <w:rPr>
                <w:rFonts w:cs="Arial"/>
                <w:lang w:val="es-ES"/>
              </w:rPr>
              <w:t>.</w:t>
            </w:r>
          </w:p>
        </w:tc>
      </w:tr>
      <w:tr w:rsidR="00807EAB" w:rsidRPr="00455D37" w14:paraId="479FDF71" w14:textId="77777777" w:rsidTr="00356D93">
        <w:trPr>
          <w:jc w:val="center"/>
        </w:trPr>
        <w:tc>
          <w:tcPr>
            <w:tcW w:w="4823" w:type="dxa"/>
            <w:shd w:val="clear" w:color="auto" w:fill="auto"/>
          </w:tcPr>
          <w:p w14:paraId="73ACDAD6" w14:textId="14B5C12A" w:rsidR="00807EAB" w:rsidRPr="00517F8E" w:rsidRDefault="00BE0664" w:rsidP="00F86BE9">
            <w:pPr>
              <w:pStyle w:val="TEXTO2"/>
              <w:rPr>
                <w:rFonts w:cs="Arial"/>
                <w:lang w:val="eu-ES"/>
              </w:rPr>
            </w:pPr>
            <w:r w:rsidRPr="00517F8E">
              <w:rPr>
                <w:rFonts w:cs="Arial"/>
                <w:lang w:val="eu-ES"/>
              </w:rPr>
              <w:t>5.2. Portura sartzeko txartela egiteagatik edo, galdu edo hondatuz gero, txartela ordezteagatik:</w:t>
            </w:r>
          </w:p>
        </w:tc>
        <w:tc>
          <w:tcPr>
            <w:tcW w:w="284" w:type="dxa"/>
            <w:shd w:val="clear" w:color="auto" w:fill="auto"/>
          </w:tcPr>
          <w:p w14:paraId="495449A4" w14:textId="77777777" w:rsidR="00807EAB" w:rsidRPr="003C5F17" w:rsidRDefault="00807EAB" w:rsidP="00F86BE9">
            <w:pPr>
              <w:pStyle w:val="TEXTO2"/>
              <w:rPr>
                <w:rFonts w:cs="Arial"/>
              </w:rPr>
            </w:pPr>
          </w:p>
        </w:tc>
        <w:tc>
          <w:tcPr>
            <w:tcW w:w="4823" w:type="dxa"/>
            <w:shd w:val="clear" w:color="auto" w:fill="auto"/>
          </w:tcPr>
          <w:p w14:paraId="4199E2D5" w14:textId="652A3268" w:rsidR="00807EAB" w:rsidRPr="003C5F17" w:rsidRDefault="00807EAB" w:rsidP="00F86BE9">
            <w:pPr>
              <w:pStyle w:val="TEXTO2"/>
              <w:rPr>
                <w:rFonts w:cs="Arial"/>
                <w:lang w:val="es-ES"/>
              </w:rPr>
            </w:pPr>
            <w:r w:rsidRPr="00807EAB">
              <w:rPr>
                <w:rFonts w:cs="Arial"/>
                <w:lang w:val="es-ES"/>
              </w:rPr>
              <w:t>5.2. Por la emisión de tarjeta de acceso al puerto o su posterior sustitución en caso de pérdida o deterior</w:t>
            </w:r>
            <w:r>
              <w:rPr>
                <w:rFonts w:cs="Arial"/>
                <w:lang w:val="es-ES"/>
              </w:rPr>
              <w:t>o:</w:t>
            </w:r>
          </w:p>
        </w:tc>
      </w:tr>
      <w:tr w:rsidR="00807EAB" w:rsidRPr="00455D37" w14:paraId="051ECBC6" w14:textId="77777777" w:rsidTr="00356D93">
        <w:trPr>
          <w:jc w:val="center"/>
        </w:trPr>
        <w:tc>
          <w:tcPr>
            <w:tcW w:w="4823" w:type="dxa"/>
            <w:shd w:val="clear" w:color="auto" w:fill="auto"/>
          </w:tcPr>
          <w:p w14:paraId="438B9986" w14:textId="62AD0730" w:rsidR="00807EAB" w:rsidRPr="00517F8E" w:rsidRDefault="00315CA0" w:rsidP="00F86BE9">
            <w:pPr>
              <w:pStyle w:val="TEXTO2"/>
              <w:rPr>
                <w:rFonts w:cs="Arial"/>
                <w:lang w:val="eu-ES"/>
              </w:rPr>
            </w:pPr>
            <w:r w:rsidRPr="00517F8E">
              <w:rPr>
                <w:rFonts w:cs="Arial"/>
                <w:lang w:val="eu-ES"/>
              </w:rPr>
              <w:t>- Txartel magnetikoa: 42,93 euro.</w:t>
            </w:r>
          </w:p>
        </w:tc>
        <w:tc>
          <w:tcPr>
            <w:tcW w:w="284" w:type="dxa"/>
            <w:shd w:val="clear" w:color="auto" w:fill="auto"/>
          </w:tcPr>
          <w:p w14:paraId="5D8D8491" w14:textId="77777777" w:rsidR="00807EAB" w:rsidRPr="003C5F17" w:rsidRDefault="00807EAB" w:rsidP="00F86BE9">
            <w:pPr>
              <w:pStyle w:val="TEXTO2"/>
              <w:rPr>
                <w:rFonts w:cs="Arial"/>
              </w:rPr>
            </w:pPr>
          </w:p>
        </w:tc>
        <w:tc>
          <w:tcPr>
            <w:tcW w:w="4823" w:type="dxa"/>
            <w:shd w:val="clear" w:color="auto" w:fill="auto"/>
          </w:tcPr>
          <w:p w14:paraId="1923952E" w14:textId="146BC755" w:rsidR="00807EAB" w:rsidRPr="003C5F17" w:rsidRDefault="00807EAB" w:rsidP="00F86BE9">
            <w:pPr>
              <w:pStyle w:val="TEXTO2"/>
              <w:rPr>
                <w:rFonts w:cs="Arial"/>
                <w:lang w:val="es-ES"/>
              </w:rPr>
            </w:pPr>
            <w:r w:rsidRPr="00807EAB">
              <w:rPr>
                <w:rFonts w:cs="Arial"/>
                <w:lang w:val="es-ES"/>
              </w:rPr>
              <w:t>- Tarjeta magnética:42,93 euros</w:t>
            </w:r>
            <w:r>
              <w:rPr>
                <w:rFonts w:cs="Arial"/>
                <w:lang w:val="es-ES"/>
              </w:rPr>
              <w:t>.</w:t>
            </w:r>
          </w:p>
        </w:tc>
      </w:tr>
      <w:tr w:rsidR="00807EAB" w:rsidRPr="00455D37" w14:paraId="3FCAB346" w14:textId="77777777" w:rsidTr="00356D93">
        <w:trPr>
          <w:jc w:val="center"/>
        </w:trPr>
        <w:tc>
          <w:tcPr>
            <w:tcW w:w="4823" w:type="dxa"/>
            <w:shd w:val="clear" w:color="auto" w:fill="auto"/>
          </w:tcPr>
          <w:p w14:paraId="54BC7265" w14:textId="1B181A9D" w:rsidR="00807EAB" w:rsidRPr="00517F8E" w:rsidRDefault="00315CA0" w:rsidP="00F86BE9">
            <w:pPr>
              <w:pStyle w:val="TEXTO2"/>
              <w:rPr>
                <w:rFonts w:cs="Arial"/>
                <w:lang w:val="eu-ES"/>
              </w:rPr>
            </w:pPr>
            <w:r w:rsidRPr="00517F8E">
              <w:rPr>
                <w:rFonts w:cs="Arial"/>
                <w:lang w:val="eu-ES"/>
              </w:rPr>
              <w:t>- Txartel ez-magnetikoa: 7,57 euro.</w:t>
            </w:r>
          </w:p>
        </w:tc>
        <w:tc>
          <w:tcPr>
            <w:tcW w:w="284" w:type="dxa"/>
            <w:shd w:val="clear" w:color="auto" w:fill="auto"/>
          </w:tcPr>
          <w:p w14:paraId="5C7D773D" w14:textId="77777777" w:rsidR="00807EAB" w:rsidRPr="003C5F17" w:rsidRDefault="00807EAB" w:rsidP="00F86BE9">
            <w:pPr>
              <w:pStyle w:val="TEXTO2"/>
              <w:rPr>
                <w:rFonts w:cs="Arial"/>
              </w:rPr>
            </w:pPr>
          </w:p>
        </w:tc>
        <w:tc>
          <w:tcPr>
            <w:tcW w:w="4823" w:type="dxa"/>
            <w:shd w:val="clear" w:color="auto" w:fill="auto"/>
          </w:tcPr>
          <w:p w14:paraId="5454443D" w14:textId="0B632C4F" w:rsidR="00807EAB" w:rsidRPr="003C5F17" w:rsidRDefault="00807EAB" w:rsidP="00F86BE9">
            <w:pPr>
              <w:pStyle w:val="TEXTO2"/>
              <w:rPr>
                <w:rFonts w:cs="Arial"/>
                <w:lang w:val="es-ES"/>
              </w:rPr>
            </w:pPr>
            <w:r w:rsidRPr="00807EAB">
              <w:rPr>
                <w:rFonts w:cs="Arial"/>
                <w:lang w:val="es-ES"/>
              </w:rPr>
              <w:t>- Tarjeta no magnética:7,57 euros</w:t>
            </w:r>
            <w:r>
              <w:rPr>
                <w:rFonts w:cs="Arial"/>
                <w:lang w:val="es-ES"/>
              </w:rPr>
              <w:t>.</w:t>
            </w:r>
          </w:p>
        </w:tc>
      </w:tr>
      <w:tr w:rsidR="00807EAB" w:rsidRPr="00455D37" w14:paraId="1E8C22F9" w14:textId="77777777" w:rsidTr="00356D93">
        <w:trPr>
          <w:jc w:val="center"/>
        </w:trPr>
        <w:tc>
          <w:tcPr>
            <w:tcW w:w="4823" w:type="dxa"/>
            <w:shd w:val="clear" w:color="auto" w:fill="auto"/>
          </w:tcPr>
          <w:p w14:paraId="731BEDF8" w14:textId="6969CC25" w:rsidR="00807EAB" w:rsidRPr="00517F8E" w:rsidRDefault="00096C27" w:rsidP="00F86BE9">
            <w:pPr>
              <w:pStyle w:val="TEXTO2"/>
              <w:rPr>
                <w:rFonts w:cs="Arial"/>
                <w:lang w:val="eu-ES"/>
              </w:rPr>
            </w:pPr>
            <w:r w:rsidRPr="00517F8E">
              <w:rPr>
                <w:rFonts w:cs="Arial"/>
                <w:lang w:val="eu-ES"/>
              </w:rPr>
              <w:t>5.3. Gaizki aparkatutako ibilgailuak kentzeagatik: 59,69 euro».</w:t>
            </w:r>
          </w:p>
        </w:tc>
        <w:tc>
          <w:tcPr>
            <w:tcW w:w="284" w:type="dxa"/>
            <w:shd w:val="clear" w:color="auto" w:fill="auto"/>
          </w:tcPr>
          <w:p w14:paraId="1185306B" w14:textId="77777777" w:rsidR="00807EAB" w:rsidRPr="003C5F17" w:rsidRDefault="00807EAB" w:rsidP="00F86BE9">
            <w:pPr>
              <w:pStyle w:val="TEXTO2"/>
              <w:rPr>
                <w:rFonts w:cs="Arial"/>
              </w:rPr>
            </w:pPr>
          </w:p>
        </w:tc>
        <w:tc>
          <w:tcPr>
            <w:tcW w:w="4823" w:type="dxa"/>
            <w:shd w:val="clear" w:color="auto" w:fill="auto"/>
          </w:tcPr>
          <w:p w14:paraId="3D9F2CF2" w14:textId="5CE51B5E" w:rsidR="00807EAB" w:rsidRPr="003C5F17" w:rsidRDefault="00807EAB" w:rsidP="00F86BE9">
            <w:pPr>
              <w:pStyle w:val="TEXTO2"/>
              <w:rPr>
                <w:rFonts w:cs="Arial"/>
                <w:lang w:val="es-ES"/>
              </w:rPr>
            </w:pPr>
            <w:r w:rsidRPr="00807EAB">
              <w:rPr>
                <w:rFonts w:cs="Arial"/>
                <w:lang w:val="es-ES"/>
              </w:rPr>
              <w:t>5.3. Por cada retirada de vehículos mal estacionados: 59,69 euros</w:t>
            </w:r>
            <w:r w:rsidRPr="00455D37">
              <w:rPr>
                <w:rFonts w:cs="Arial"/>
                <w:lang w:val="es-ES" w:eastAsia="es-ES"/>
              </w:rPr>
              <w:t>»</w:t>
            </w:r>
            <w:r>
              <w:rPr>
                <w:rFonts w:cs="Arial"/>
                <w:lang w:val="es-ES" w:eastAsia="es-ES"/>
              </w:rPr>
              <w:t>.</w:t>
            </w:r>
          </w:p>
        </w:tc>
      </w:tr>
      <w:tr w:rsidR="00807EAB" w:rsidRPr="00455D37" w14:paraId="6A04DDCD" w14:textId="77777777" w:rsidTr="00356D93">
        <w:trPr>
          <w:jc w:val="center"/>
        </w:trPr>
        <w:tc>
          <w:tcPr>
            <w:tcW w:w="4823" w:type="dxa"/>
            <w:shd w:val="clear" w:color="auto" w:fill="auto"/>
          </w:tcPr>
          <w:p w14:paraId="4EF9821D" w14:textId="378E4473" w:rsidR="00807EAB" w:rsidRPr="00517F8E" w:rsidRDefault="00096C27" w:rsidP="00807EAB">
            <w:pPr>
              <w:pStyle w:val="ETEXTO1"/>
            </w:pPr>
            <w:r w:rsidRPr="00517F8E">
              <w:lastRenderedPageBreak/>
              <w:t>7.5.- Aldatu egiten da testu bategin horren bigarren xedapen gehigarriaren 5. puntua, uraren eta energia elektrikoaren horniduragatiko tarifari buruzkoa, eta honela idatzita geratuko da:</w:t>
            </w:r>
          </w:p>
        </w:tc>
        <w:tc>
          <w:tcPr>
            <w:tcW w:w="284" w:type="dxa"/>
            <w:shd w:val="clear" w:color="auto" w:fill="auto"/>
          </w:tcPr>
          <w:p w14:paraId="55017A63" w14:textId="77777777" w:rsidR="00807EAB" w:rsidRPr="003C5F17" w:rsidRDefault="00807EAB" w:rsidP="00807EAB">
            <w:pPr>
              <w:pStyle w:val="ETEXTO1"/>
            </w:pPr>
          </w:p>
        </w:tc>
        <w:tc>
          <w:tcPr>
            <w:tcW w:w="4823" w:type="dxa"/>
            <w:shd w:val="clear" w:color="auto" w:fill="auto"/>
          </w:tcPr>
          <w:p w14:paraId="34C0F85D" w14:textId="76B2262F" w:rsidR="00807EAB" w:rsidRPr="00807EAB" w:rsidRDefault="00807EAB" w:rsidP="00807EAB">
            <w:pPr>
              <w:pStyle w:val="ETEXTO1"/>
            </w:pPr>
            <w:r>
              <w:t xml:space="preserve">7.5.- </w:t>
            </w:r>
            <w:r w:rsidRPr="00807EAB">
              <w:rPr>
                <w:bCs/>
                <w:lang w:val="es-ES"/>
              </w:rPr>
              <w:t xml:space="preserve">Se modifica el punto 5º de la </w:t>
            </w:r>
            <w:r w:rsidR="00BD0846">
              <w:rPr>
                <w:bCs/>
                <w:lang w:val="es-ES"/>
              </w:rPr>
              <w:t>d</w:t>
            </w:r>
            <w:r w:rsidRPr="00807EAB">
              <w:rPr>
                <w:bCs/>
                <w:lang w:val="es-ES"/>
              </w:rPr>
              <w:t>isposición adicional segunda de dicho texto refundido, relativo a la tarifa por suministro de agua y energía eléctrica, que quedará con la redacción siguiente:</w:t>
            </w:r>
          </w:p>
        </w:tc>
      </w:tr>
      <w:tr w:rsidR="00807EAB" w:rsidRPr="00455D37" w14:paraId="09D79C75" w14:textId="77777777" w:rsidTr="00356D93">
        <w:trPr>
          <w:jc w:val="center"/>
        </w:trPr>
        <w:tc>
          <w:tcPr>
            <w:tcW w:w="4823" w:type="dxa"/>
            <w:shd w:val="clear" w:color="auto" w:fill="auto"/>
          </w:tcPr>
          <w:p w14:paraId="570CFA81" w14:textId="3B71A4F2" w:rsidR="00807EAB" w:rsidRPr="00517F8E" w:rsidRDefault="00096C27" w:rsidP="00F86BE9">
            <w:pPr>
              <w:pStyle w:val="TEXTO2"/>
              <w:rPr>
                <w:rFonts w:cs="Arial"/>
                <w:lang w:val="eu-ES"/>
              </w:rPr>
            </w:pPr>
            <w:r w:rsidRPr="00517F8E">
              <w:rPr>
                <w:rFonts w:cs="Arial"/>
                <w:lang w:val="eu-ES"/>
              </w:rPr>
              <w:t>«5. Tarifaren kuotak honako hauek dira:</w:t>
            </w:r>
          </w:p>
        </w:tc>
        <w:tc>
          <w:tcPr>
            <w:tcW w:w="284" w:type="dxa"/>
            <w:shd w:val="clear" w:color="auto" w:fill="auto"/>
          </w:tcPr>
          <w:p w14:paraId="27F301E7" w14:textId="77777777" w:rsidR="00807EAB" w:rsidRPr="003C5F17" w:rsidRDefault="00807EAB" w:rsidP="00F86BE9">
            <w:pPr>
              <w:pStyle w:val="TEXTO2"/>
              <w:rPr>
                <w:rFonts w:cs="Arial"/>
              </w:rPr>
            </w:pPr>
          </w:p>
        </w:tc>
        <w:tc>
          <w:tcPr>
            <w:tcW w:w="4823" w:type="dxa"/>
            <w:shd w:val="clear" w:color="auto" w:fill="auto"/>
          </w:tcPr>
          <w:p w14:paraId="309CC8FF" w14:textId="010A728C" w:rsidR="00807EAB" w:rsidRPr="003C5F17" w:rsidRDefault="00351417" w:rsidP="00F86BE9">
            <w:pPr>
              <w:pStyle w:val="TEXTO2"/>
              <w:rPr>
                <w:rFonts w:cs="Arial"/>
                <w:lang w:val="es-ES"/>
              </w:rPr>
            </w:pPr>
            <w:r w:rsidRPr="00455D37">
              <w:rPr>
                <w:rFonts w:cs="Arial"/>
                <w:lang w:val="es-ES" w:eastAsia="es-ES"/>
              </w:rPr>
              <w:t>«</w:t>
            </w:r>
            <w:r w:rsidR="00807EAB" w:rsidRPr="00807EAB">
              <w:rPr>
                <w:rFonts w:cs="Arial"/>
                <w:lang w:val="es-ES"/>
              </w:rPr>
              <w:t>5. Las cuotas de la tarifa son las siguientes</w:t>
            </w:r>
            <w:r>
              <w:rPr>
                <w:rFonts w:cs="Arial"/>
                <w:lang w:val="es-ES"/>
              </w:rPr>
              <w:t>:</w:t>
            </w:r>
          </w:p>
        </w:tc>
      </w:tr>
      <w:tr w:rsidR="00807EAB" w:rsidRPr="00455D37" w14:paraId="5C1B9E9D" w14:textId="77777777" w:rsidTr="00356D93">
        <w:trPr>
          <w:jc w:val="center"/>
        </w:trPr>
        <w:tc>
          <w:tcPr>
            <w:tcW w:w="4823" w:type="dxa"/>
            <w:shd w:val="clear" w:color="auto" w:fill="auto"/>
          </w:tcPr>
          <w:p w14:paraId="01F05C4D" w14:textId="719E5F83" w:rsidR="00807EAB" w:rsidRPr="00517F8E" w:rsidRDefault="00096C27" w:rsidP="00F86BE9">
            <w:pPr>
              <w:pStyle w:val="TEXTO2"/>
              <w:rPr>
                <w:rFonts w:cs="Arial"/>
                <w:lang w:val="eu-ES"/>
              </w:rPr>
            </w:pPr>
            <w:r w:rsidRPr="00517F8E">
              <w:rPr>
                <w:rFonts w:cs="Arial"/>
                <w:lang w:val="eu-ES"/>
              </w:rPr>
              <w:t>5.1 Ura: 1,88 euro metro kubiko bakoitzeko.</w:t>
            </w:r>
          </w:p>
        </w:tc>
        <w:tc>
          <w:tcPr>
            <w:tcW w:w="284" w:type="dxa"/>
            <w:shd w:val="clear" w:color="auto" w:fill="auto"/>
          </w:tcPr>
          <w:p w14:paraId="7D1196F1" w14:textId="77777777" w:rsidR="00807EAB" w:rsidRPr="003C5F17" w:rsidRDefault="00807EAB" w:rsidP="00F86BE9">
            <w:pPr>
              <w:pStyle w:val="TEXTO2"/>
              <w:rPr>
                <w:rFonts w:cs="Arial"/>
              </w:rPr>
            </w:pPr>
          </w:p>
        </w:tc>
        <w:tc>
          <w:tcPr>
            <w:tcW w:w="4823" w:type="dxa"/>
            <w:shd w:val="clear" w:color="auto" w:fill="auto"/>
          </w:tcPr>
          <w:p w14:paraId="26D88965" w14:textId="3CEF1A32" w:rsidR="00807EAB" w:rsidRPr="00351417" w:rsidRDefault="00351417" w:rsidP="00F86BE9">
            <w:pPr>
              <w:pStyle w:val="TEXTO2"/>
              <w:rPr>
                <w:rFonts w:cs="Arial"/>
              </w:rPr>
            </w:pPr>
            <w:r w:rsidRPr="00351417">
              <w:rPr>
                <w:rFonts w:cs="Arial"/>
                <w:lang w:val="es-ES"/>
              </w:rPr>
              <w:t>5.1 Agua: 1,88 euros por cada metro cúbico</w:t>
            </w:r>
            <w:r>
              <w:rPr>
                <w:rFonts w:cs="Arial"/>
                <w:lang w:val="es-ES"/>
              </w:rPr>
              <w:t>.</w:t>
            </w:r>
          </w:p>
        </w:tc>
      </w:tr>
      <w:tr w:rsidR="00807EAB" w:rsidRPr="00455D37" w14:paraId="68FFDFCD" w14:textId="77777777" w:rsidTr="00356D93">
        <w:trPr>
          <w:jc w:val="center"/>
        </w:trPr>
        <w:tc>
          <w:tcPr>
            <w:tcW w:w="4823" w:type="dxa"/>
            <w:shd w:val="clear" w:color="auto" w:fill="auto"/>
          </w:tcPr>
          <w:p w14:paraId="2212FCEE" w14:textId="1048EE9A" w:rsidR="00807EAB" w:rsidRPr="00517F8E" w:rsidRDefault="00C17E8D" w:rsidP="00F86BE9">
            <w:pPr>
              <w:pStyle w:val="TEXTO2"/>
              <w:rPr>
                <w:rFonts w:cs="Arial"/>
                <w:lang w:val="eu-ES"/>
              </w:rPr>
            </w:pPr>
            <w:r w:rsidRPr="00517F8E">
              <w:rPr>
                <w:rFonts w:cs="Arial"/>
                <w:lang w:val="eu-ES"/>
              </w:rPr>
              <w:t>Energia elektrikoa: 0,42 euro kilowatt/orduko.</w:t>
            </w:r>
          </w:p>
        </w:tc>
        <w:tc>
          <w:tcPr>
            <w:tcW w:w="284" w:type="dxa"/>
            <w:shd w:val="clear" w:color="auto" w:fill="auto"/>
          </w:tcPr>
          <w:p w14:paraId="4D7DF540" w14:textId="77777777" w:rsidR="00807EAB" w:rsidRPr="003C5F17" w:rsidRDefault="00807EAB" w:rsidP="00F86BE9">
            <w:pPr>
              <w:pStyle w:val="TEXTO2"/>
              <w:rPr>
                <w:rFonts w:cs="Arial"/>
              </w:rPr>
            </w:pPr>
          </w:p>
        </w:tc>
        <w:tc>
          <w:tcPr>
            <w:tcW w:w="4823" w:type="dxa"/>
            <w:shd w:val="clear" w:color="auto" w:fill="auto"/>
          </w:tcPr>
          <w:p w14:paraId="74367A54" w14:textId="0F9F5BCA" w:rsidR="00807EAB" w:rsidRPr="003C5F17" w:rsidRDefault="00351417" w:rsidP="00F86BE9">
            <w:pPr>
              <w:pStyle w:val="TEXTO2"/>
              <w:rPr>
                <w:rFonts w:cs="Arial"/>
                <w:lang w:val="es-ES"/>
              </w:rPr>
            </w:pPr>
            <w:r w:rsidRPr="00351417">
              <w:rPr>
                <w:rFonts w:cs="Arial"/>
                <w:lang w:val="es-ES"/>
              </w:rPr>
              <w:t>Energía eléctrica: 0,42 euros por cada kilovatio/hora</w:t>
            </w:r>
            <w:r>
              <w:rPr>
                <w:rFonts w:cs="Arial"/>
                <w:lang w:val="es-ES"/>
              </w:rPr>
              <w:t>.</w:t>
            </w:r>
          </w:p>
        </w:tc>
      </w:tr>
      <w:tr w:rsidR="00351417" w:rsidRPr="00455D37" w14:paraId="22839BA5" w14:textId="77777777" w:rsidTr="00356D93">
        <w:trPr>
          <w:jc w:val="center"/>
        </w:trPr>
        <w:tc>
          <w:tcPr>
            <w:tcW w:w="4823" w:type="dxa"/>
            <w:shd w:val="clear" w:color="auto" w:fill="auto"/>
          </w:tcPr>
          <w:p w14:paraId="7FEC0502" w14:textId="4D9F159C" w:rsidR="00351417" w:rsidRPr="00517F8E" w:rsidRDefault="00C17E8D" w:rsidP="00F86BE9">
            <w:pPr>
              <w:pStyle w:val="TEXTO2"/>
              <w:rPr>
                <w:rFonts w:cs="Arial"/>
                <w:lang w:val="eu-ES"/>
              </w:rPr>
            </w:pPr>
            <w:r w:rsidRPr="00517F8E">
              <w:rPr>
                <w:rFonts w:cs="Arial"/>
                <w:lang w:val="eu-ES"/>
              </w:rPr>
              <w:t>5.2 Kontagailurik ez badago, uraren eta energia elektrikoaren kontsumoagatiko kuota 0,0205 eurokoa da m2-ko eta eguneko.</w:t>
            </w:r>
          </w:p>
        </w:tc>
        <w:tc>
          <w:tcPr>
            <w:tcW w:w="284" w:type="dxa"/>
            <w:shd w:val="clear" w:color="auto" w:fill="auto"/>
          </w:tcPr>
          <w:p w14:paraId="1C891A7C" w14:textId="77777777" w:rsidR="00351417" w:rsidRPr="003C5F17" w:rsidRDefault="00351417" w:rsidP="00F86BE9">
            <w:pPr>
              <w:pStyle w:val="TEXTO2"/>
              <w:rPr>
                <w:rFonts w:cs="Arial"/>
              </w:rPr>
            </w:pPr>
          </w:p>
        </w:tc>
        <w:tc>
          <w:tcPr>
            <w:tcW w:w="4823" w:type="dxa"/>
            <w:shd w:val="clear" w:color="auto" w:fill="auto"/>
          </w:tcPr>
          <w:p w14:paraId="52C9CB28" w14:textId="3E1F76B1" w:rsidR="00351417" w:rsidRPr="00351417" w:rsidRDefault="00351417" w:rsidP="00F86BE9">
            <w:pPr>
              <w:pStyle w:val="TEXTO2"/>
              <w:rPr>
                <w:rFonts w:cs="Arial"/>
              </w:rPr>
            </w:pPr>
            <w:r w:rsidRPr="00351417">
              <w:rPr>
                <w:rFonts w:cs="Arial"/>
                <w:lang w:val="es-ES"/>
              </w:rPr>
              <w:t>5.2 Si no existe contador, la cuota por el consumo de agua y energía eléctrica es de 0,0205 euros/m2 y día</w:t>
            </w:r>
            <w:r>
              <w:rPr>
                <w:rFonts w:cs="Arial"/>
                <w:lang w:val="es-ES"/>
              </w:rPr>
              <w:t>.</w:t>
            </w:r>
          </w:p>
        </w:tc>
      </w:tr>
      <w:tr w:rsidR="00351417" w:rsidRPr="00455D37" w14:paraId="6ABBBA04" w14:textId="77777777" w:rsidTr="00356D93">
        <w:trPr>
          <w:jc w:val="center"/>
        </w:trPr>
        <w:tc>
          <w:tcPr>
            <w:tcW w:w="4823" w:type="dxa"/>
            <w:shd w:val="clear" w:color="auto" w:fill="auto"/>
          </w:tcPr>
          <w:p w14:paraId="3CDA105D" w14:textId="39C54690" w:rsidR="00351417" w:rsidRPr="00517F8E" w:rsidRDefault="00C17E8D" w:rsidP="00F86BE9">
            <w:pPr>
              <w:pStyle w:val="TEXTO2"/>
              <w:rPr>
                <w:rFonts w:cs="Arial"/>
                <w:lang w:val="eu-ES"/>
              </w:rPr>
            </w:pPr>
            <w:r w:rsidRPr="00517F8E">
              <w:rPr>
                <w:rFonts w:cs="Arial"/>
                <w:lang w:val="eu-ES"/>
              </w:rPr>
              <w:t>Kontsumoa karenatze-arloan egiten bada, kuota 14,56 eurokoa da eguneko».</w:t>
            </w:r>
          </w:p>
        </w:tc>
        <w:tc>
          <w:tcPr>
            <w:tcW w:w="284" w:type="dxa"/>
            <w:shd w:val="clear" w:color="auto" w:fill="auto"/>
          </w:tcPr>
          <w:p w14:paraId="14B2A17F" w14:textId="77777777" w:rsidR="00351417" w:rsidRPr="003C5F17" w:rsidRDefault="00351417" w:rsidP="00F86BE9">
            <w:pPr>
              <w:pStyle w:val="TEXTO2"/>
              <w:rPr>
                <w:rFonts w:cs="Arial"/>
              </w:rPr>
            </w:pPr>
          </w:p>
        </w:tc>
        <w:tc>
          <w:tcPr>
            <w:tcW w:w="4823" w:type="dxa"/>
            <w:shd w:val="clear" w:color="auto" w:fill="auto"/>
          </w:tcPr>
          <w:p w14:paraId="23EA3338" w14:textId="4642C7CA" w:rsidR="00351417" w:rsidRPr="003C5F17" w:rsidRDefault="00351417" w:rsidP="00F86BE9">
            <w:pPr>
              <w:pStyle w:val="TEXTO2"/>
              <w:rPr>
                <w:rFonts w:cs="Arial"/>
                <w:lang w:val="es-ES"/>
              </w:rPr>
            </w:pPr>
            <w:r w:rsidRPr="00351417">
              <w:rPr>
                <w:rFonts w:cs="Arial"/>
                <w:lang w:val="es-ES"/>
              </w:rPr>
              <w:t>Si el consumo se realiza en el área de carenado, la cuota es de 14,56 euros/día</w:t>
            </w:r>
            <w:r w:rsidRPr="00455D37">
              <w:rPr>
                <w:rFonts w:cs="Arial"/>
                <w:lang w:val="es-ES" w:eastAsia="es-ES"/>
              </w:rPr>
              <w:t>»</w:t>
            </w:r>
            <w:r>
              <w:rPr>
                <w:rFonts w:cs="Arial"/>
                <w:lang w:val="es-ES" w:eastAsia="es-ES"/>
              </w:rPr>
              <w:t>.</w:t>
            </w:r>
          </w:p>
        </w:tc>
      </w:tr>
      <w:tr w:rsidR="00351417" w:rsidRPr="00455D37" w14:paraId="581E0980" w14:textId="77777777" w:rsidTr="00356D93">
        <w:trPr>
          <w:jc w:val="center"/>
        </w:trPr>
        <w:tc>
          <w:tcPr>
            <w:tcW w:w="4823" w:type="dxa"/>
            <w:shd w:val="clear" w:color="auto" w:fill="auto"/>
          </w:tcPr>
          <w:p w14:paraId="19B8D917" w14:textId="7D1C1CE4" w:rsidR="00351417" w:rsidRPr="00517F8E" w:rsidRDefault="00E84DA8" w:rsidP="00351417">
            <w:pPr>
              <w:pStyle w:val="ETEXTO1"/>
            </w:pPr>
            <w:r w:rsidRPr="00517F8E">
              <w:t>7.6.- Aldatu egiten da testu bategin horren bigarren xedapen gehigarriaren 5. puntuko 5.2 paragrafoa, portuko jabari publikoaren erabilera eta okupazio pribatiboagatiko tarifari buruzkoa, eta honela idatzita geratuko da:</w:t>
            </w:r>
          </w:p>
        </w:tc>
        <w:tc>
          <w:tcPr>
            <w:tcW w:w="284" w:type="dxa"/>
            <w:shd w:val="clear" w:color="auto" w:fill="auto"/>
          </w:tcPr>
          <w:p w14:paraId="636D149B" w14:textId="77777777" w:rsidR="00351417" w:rsidRPr="003C5F17" w:rsidRDefault="00351417" w:rsidP="00351417">
            <w:pPr>
              <w:pStyle w:val="ETEXTO1"/>
            </w:pPr>
          </w:p>
        </w:tc>
        <w:tc>
          <w:tcPr>
            <w:tcW w:w="4823" w:type="dxa"/>
            <w:shd w:val="clear" w:color="auto" w:fill="auto"/>
          </w:tcPr>
          <w:p w14:paraId="6ABC628F" w14:textId="7A124B71" w:rsidR="00351417" w:rsidRPr="00351417" w:rsidRDefault="00351417" w:rsidP="00351417">
            <w:pPr>
              <w:pStyle w:val="ETEXTO1"/>
            </w:pPr>
            <w:r>
              <w:t xml:space="preserve">7.6.- </w:t>
            </w:r>
            <w:r w:rsidRPr="00351417">
              <w:rPr>
                <w:bCs/>
                <w:lang w:val="es-ES"/>
              </w:rPr>
              <w:t xml:space="preserve">Se modifica el apartado 5.2 del punto 5º de la </w:t>
            </w:r>
            <w:r w:rsidR="00BD0846">
              <w:rPr>
                <w:bCs/>
                <w:lang w:val="es-ES"/>
              </w:rPr>
              <w:t>d</w:t>
            </w:r>
            <w:r w:rsidRPr="00351417">
              <w:rPr>
                <w:bCs/>
                <w:lang w:val="es-ES"/>
              </w:rPr>
              <w:t>isposición adicional segunda de dicho texto refundido, relativo a la tarifa por ocupación privativa y utilización del dominio público portuario, que quedará con la redacción siguiente:</w:t>
            </w:r>
          </w:p>
        </w:tc>
      </w:tr>
      <w:tr w:rsidR="00807EAB" w:rsidRPr="00455D37" w14:paraId="65E44AAC" w14:textId="77777777" w:rsidTr="00356D93">
        <w:trPr>
          <w:jc w:val="center"/>
        </w:trPr>
        <w:tc>
          <w:tcPr>
            <w:tcW w:w="4823" w:type="dxa"/>
            <w:shd w:val="clear" w:color="auto" w:fill="auto"/>
          </w:tcPr>
          <w:p w14:paraId="61E6A397" w14:textId="55FB99C8" w:rsidR="00807EAB" w:rsidRPr="00517F8E" w:rsidRDefault="00E84DA8" w:rsidP="00F86BE9">
            <w:pPr>
              <w:pStyle w:val="TEXTO2"/>
              <w:rPr>
                <w:rFonts w:cs="Arial"/>
                <w:lang w:val="eu-ES"/>
              </w:rPr>
            </w:pPr>
            <w:r w:rsidRPr="00517F8E">
              <w:rPr>
                <w:rFonts w:cs="Arial"/>
                <w:lang w:val="eu-ES"/>
              </w:rPr>
              <w:t>«5.2 Baimenak:</w:t>
            </w:r>
          </w:p>
        </w:tc>
        <w:tc>
          <w:tcPr>
            <w:tcW w:w="284" w:type="dxa"/>
            <w:shd w:val="clear" w:color="auto" w:fill="auto"/>
          </w:tcPr>
          <w:p w14:paraId="681ECB05" w14:textId="77777777" w:rsidR="00807EAB" w:rsidRPr="003C5F17" w:rsidRDefault="00807EAB" w:rsidP="00F86BE9">
            <w:pPr>
              <w:pStyle w:val="TEXTO2"/>
              <w:rPr>
                <w:rFonts w:cs="Arial"/>
              </w:rPr>
            </w:pPr>
          </w:p>
        </w:tc>
        <w:tc>
          <w:tcPr>
            <w:tcW w:w="4823" w:type="dxa"/>
            <w:shd w:val="clear" w:color="auto" w:fill="auto"/>
          </w:tcPr>
          <w:p w14:paraId="005F5FA1" w14:textId="09BE9C90" w:rsidR="00807EAB" w:rsidRPr="003C5F17" w:rsidRDefault="00351417" w:rsidP="00F86BE9">
            <w:pPr>
              <w:pStyle w:val="TEXTO2"/>
              <w:rPr>
                <w:rFonts w:cs="Arial"/>
                <w:lang w:val="es-ES"/>
              </w:rPr>
            </w:pPr>
            <w:r w:rsidRPr="00455D37">
              <w:rPr>
                <w:rFonts w:cs="Arial"/>
                <w:lang w:val="es-ES" w:eastAsia="es-ES"/>
              </w:rPr>
              <w:t>«</w:t>
            </w:r>
            <w:r w:rsidRPr="00351417">
              <w:rPr>
                <w:rFonts w:cs="Arial"/>
                <w:lang w:val="es-ES"/>
              </w:rPr>
              <w:t>5.2 Autorizaciones:</w:t>
            </w:r>
          </w:p>
        </w:tc>
      </w:tr>
      <w:tr w:rsidR="00351417" w:rsidRPr="00455D37" w14:paraId="513B2F52" w14:textId="77777777" w:rsidTr="00356D93">
        <w:trPr>
          <w:jc w:val="center"/>
        </w:trPr>
        <w:tc>
          <w:tcPr>
            <w:tcW w:w="4823" w:type="dxa"/>
            <w:shd w:val="clear" w:color="auto" w:fill="auto"/>
          </w:tcPr>
          <w:p w14:paraId="58FFE97F" w14:textId="68D4A349" w:rsidR="00351417" w:rsidRPr="00517F8E" w:rsidRDefault="00E84DA8" w:rsidP="00F86BE9">
            <w:pPr>
              <w:pStyle w:val="TEXTO2"/>
              <w:rPr>
                <w:rFonts w:cs="Arial"/>
                <w:lang w:val="eu-ES"/>
              </w:rPr>
            </w:pPr>
            <w:r w:rsidRPr="00517F8E">
              <w:rPr>
                <w:rFonts w:cs="Arial"/>
                <w:lang w:val="eu-ES"/>
              </w:rPr>
              <w:t>Baimena denean, zenbateko hauek aplikatuko dira:</w:t>
            </w:r>
          </w:p>
        </w:tc>
        <w:tc>
          <w:tcPr>
            <w:tcW w:w="284" w:type="dxa"/>
            <w:shd w:val="clear" w:color="auto" w:fill="auto"/>
          </w:tcPr>
          <w:p w14:paraId="6CAD8F24" w14:textId="77777777" w:rsidR="00351417" w:rsidRPr="003C5F17" w:rsidRDefault="00351417" w:rsidP="00F86BE9">
            <w:pPr>
              <w:pStyle w:val="TEXTO2"/>
              <w:rPr>
                <w:rFonts w:cs="Arial"/>
              </w:rPr>
            </w:pPr>
          </w:p>
        </w:tc>
        <w:tc>
          <w:tcPr>
            <w:tcW w:w="4823" w:type="dxa"/>
            <w:shd w:val="clear" w:color="auto" w:fill="auto"/>
          </w:tcPr>
          <w:p w14:paraId="59594865" w14:textId="50C5954D" w:rsidR="00351417" w:rsidRPr="003C5F17" w:rsidRDefault="00351417" w:rsidP="00F86BE9">
            <w:pPr>
              <w:pStyle w:val="TEXTO2"/>
              <w:rPr>
                <w:rFonts w:cs="Arial"/>
                <w:lang w:val="es-ES"/>
              </w:rPr>
            </w:pPr>
            <w:r w:rsidRPr="00351417">
              <w:rPr>
                <w:rFonts w:cs="Arial"/>
                <w:lang w:val="es-ES"/>
              </w:rPr>
              <w:t>Cuando se trate de una autorización se aplicarán las siguientes cuantías</w:t>
            </w:r>
            <w:r>
              <w:rPr>
                <w:rFonts w:cs="Arial"/>
                <w:lang w:val="es-ES"/>
              </w:rPr>
              <w:t>:</w:t>
            </w:r>
          </w:p>
        </w:tc>
      </w:tr>
      <w:tr w:rsidR="00351417" w:rsidRPr="00455D37" w14:paraId="7727D360" w14:textId="77777777" w:rsidTr="00356D93">
        <w:trPr>
          <w:jc w:val="center"/>
        </w:trPr>
        <w:tc>
          <w:tcPr>
            <w:tcW w:w="4823" w:type="dxa"/>
            <w:shd w:val="clear" w:color="auto" w:fill="auto"/>
          </w:tcPr>
          <w:p w14:paraId="0CC8FEDE" w14:textId="16AE0FFD" w:rsidR="00351417" w:rsidRPr="00517F8E" w:rsidRDefault="00013821" w:rsidP="00F86BE9">
            <w:pPr>
              <w:pStyle w:val="TEXTO2"/>
              <w:rPr>
                <w:rFonts w:cs="Arial"/>
                <w:lang w:val="eu-ES"/>
              </w:rPr>
            </w:pPr>
            <w:r w:rsidRPr="00517F8E">
              <w:rPr>
                <w:rFonts w:cs="Arial"/>
                <w:lang w:val="eu-ES"/>
              </w:rPr>
              <w:t>5.2.1 Merkataritza- edo industria-jarduera batean aritzea:</w:t>
            </w:r>
          </w:p>
        </w:tc>
        <w:tc>
          <w:tcPr>
            <w:tcW w:w="284" w:type="dxa"/>
            <w:shd w:val="clear" w:color="auto" w:fill="auto"/>
          </w:tcPr>
          <w:p w14:paraId="15E64984" w14:textId="77777777" w:rsidR="00351417" w:rsidRPr="003C5F17" w:rsidRDefault="00351417" w:rsidP="00F86BE9">
            <w:pPr>
              <w:pStyle w:val="TEXTO2"/>
              <w:rPr>
                <w:rFonts w:cs="Arial"/>
              </w:rPr>
            </w:pPr>
          </w:p>
        </w:tc>
        <w:tc>
          <w:tcPr>
            <w:tcW w:w="4823" w:type="dxa"/>
            <w:shd w:val="clear" w:color="auto" w:fill="auto"/>
          </w:tcPr>
          <w:p w14:paraId="3E9F0FA4" w14:textId="5F6FDC04" w:rsidR="00351417" w:rsidRPr="003C5F17" w:rsidRDefault="00351417" w:rsidP="00F86BE9">
            <w:pPr>
              <w:pStyle w:val="TEXTO2"/>
              <w:rPr>
                <w:rFonts w:cs="Arial"/>
                <w:lang w:val="es-ES"/>
              </w:rPr>
            </w:pPr>
            <w:r w:rsidRPr="00351417">
              <w:rPr>
                <w:rFonts w:cs="Arial"/>
                <w:lang w:val="es-ES"/>
              </w:rPr>
              <w:t>5.2.1 Ejercicio de una actividad comercial o industrial</w:t>
            </w:r>
            <w:r>
              <w:rPr>
                <w:rFonts w:cs="Arial"/>
                <w:lang w:val="es-ES"/>
              </w:rPr>
              <w:t>:</w:t>
            </w:r>
          </w:p>
        </w:tc>
      </w:tr>
      <w:tr w:rsidR="00351417" w:rsidRPr="00455D37" w14:paraId="424F12A3" w14:textId="77777777" w:rsidTr="00356D93">
        <w:trPr>
          <w:jc w:val="center"/>
        </w:trPr>
        <w:tc>
          <w:tcPr>
            <w:tcW w:w="4823" w:type="dxa"/>
            <w:shd w:val="clear" w:color="auto" w:fill="auto"/>
          </w:tcPr>
          <w:p w14:paraId="3CBB30D9" w14:textId="07F22C2B" w:rsidR="00351417" w:rsidRPr="00517F8E" w:rsidRDefault="00013821" w:rsidP="00F86BE9">
            <w:pPr>
              <w:pStyle w:val="TEXTO2"/>
              <w:rPr>
                <w:rFonts w:cs="Arial"/>
                <w:lang w:val="eu-ES"/>
              </w:rPr>
            </w:pPr>
            <w:r w:rsidRPr="00517F8E">
              <w:rPr>
                <w:rFonts w:cs="Arial"/>
                <w:lang w:val="eu-ES"/>
              </w:rPr>
              <w:t>a) Portuko jarduerekin lotutakoa: 0,285748 euro/m2/eguneko.</w:t>
            </w:r>
          </w:p>
        </w:tc>
        <w:tc>
          <w:tcPr>
            <w:tcW w:w="284" w:type="dxa"/>
            <w:shd w:val="clear" w:color="auto" w:fill="auto"/>
          </w:tcPr>
          <w:p w14:paraId="744DD257" w14:textId="77777777" w:rsidR="00351417" w:rsidRPr="003C5F17" w:rsidRDefault="00351417" w:rsidP="00F86BE9">
            <w:pPr>
              <w:pStyle w:val="TEXTO2"/>
              <w:rPr>
                <w:rFonts w:cs="Arial"/>
              </w:rPr>
            </w:pPr>
          </w:p>
        </w:tc>
        <w:tc>
          <w:tcPr>
            <w:tcW w:w="4823" w:type="dxa"/>
            <w:shd w:val="clear" w:color="auto" w:fill="auto"/>
          </w:tcPr>
          <w:p w14:paraId="688B47D1" w14:textId="2DD0B4B4" w:rsidR="00351417" w:rsidRPr="003C5F17" w:rsidRDefault="00351417" w:rsidP="00F86BE9">
            <w:pPr>
              <w:pStyle w:val="TEXTO2"/>
              <w:rPr>
                <w:rFonts w:cs="Arial"/>
                <w:lang w:val="es-ES"/>
              </w:rPr>
            </w:pPr>
            <w:r w:rsidRPr="00351417">
              <w:rPr>
                <w:rFonts w:cs="Arial"/>
                <w:lang w:val="es-ES"/>
              </w:rPr>
              <w:t>a) Relacionada con actividades portuarias:0,285748 euros/m2/día</w:t>
            </w:r>
            <w:r>
              <w:rPr>
                <w:rFonts w:cs="Arial"/>
                <w:lang w:val="es-ES"/>
              </w:rPr>
              <w:t>.</w:t>
            </w:r>
          </w:p>
        </w:tc>
      </w:tr>
      <w:tr w:rsidR="00351417" w:rsidRPr="00455D37" w14:paraId="7BFAC8BB" w14:textId="77777777" w:rsidTr="00356D93">
        <w:trPr>
          <w:jc w:val="center"/>
        </w:trPr>
        <w:tc>
          <w:tcPr>
            <w:tcW w:w="4823" w:type="dxa"/>
            <w:shd w:val="clear" w:color="auto" w:fill="auto"/>
          </w:tcPr>
          <w:p w14:paraId="045712E8" w14:textId="31766D99" w:rsidR="00351417" w:rsidRPr="00517F8E" w:rsidRDefault="00013821" w:rsidP="00F86BE9">
            <w:pPr>
              <w:pStyle w:val="TEXTO2"/>
              <w:rPr>
                <w:rFonts w:cs="Arial"/>
                <w:lang w:val="eu-ES"/>
              </w:rPr>
            </w:pPr>
            <w:r w:rsidRPr="00517F8E">
              <w:rPr>
                <w:rFonts w:cs="Arial"/>
                <w:lang w:val="eu-ES"/>
              </w:rPr>
              <w:t>b) Portuko jarduerekin zerikusirik ez dutenak: 0,560896 euro/m2/eguneko.</w:t>
            </w:r>
          </w:p>
        </w:tc>
        <w:tc>
          <w:tcPr>
            <w:tcW w:w="284" w:type="dxa"/>
            <w:shd w:val="clear" w:color="auto" w:fill="auto"/>
          </w:tcPr>
          <w:p w14:paraId="1B7D0F19" w14:textId="77777777" w:rsidR="00351417" w:rsidRPr="003C5F17" w:rsidRDefault="00351417" w:rsidP="00F86BE9">
            <w:pPr>
              <w:pStyle w:val="TEXTO2"/>
              <w:rPr>
                <w:rFonts w:cs="Arial"/>
              </w:rPr>
            </w:pPr>
          </w:p>
        </w:tc>
        <w:tc>
          <w:tcPr>
            <w:tcW w:w="4823" w:type="dxa"/>
            <w:shd w:val="clear" w:color="auto" w:fill="auto"/>
          </w:tcPr>
          <w:p w14:paraId="27B8EA21" w14:textId="0A19A16C" w:rsidR="00351417" w:rsidRPr="003C5F17" w:rsidRDefault="00351417" w:rsidP="00F86BE9">
            <w:pPr>
              <w:pStyle w:val="TEXTO2"/>
              <w:rPr>
                <w:rFonts w:cs="Arial"/>
                <w:lang w:val="es-ES"/>
              </w:rPr>
            </w:pPr>
            <w:r w:rsidRPr="00351417">
              <w:rPr>
                <w:rFonts w:cs="Arial"/>
                <w:lang w:val="es-ES"/>
              </w:rPr>
              <w:t>b) No relacionada con actividades portuarias:0,560896 euros/m2/día</w:t>
            </w:r>
            <w:r>
              <w:rPr>
                <w:rFonts w:cs="Arial"/>
                <w:lang w:val="es-ES"/>
              </w:rPr>
              <w:t>.</w:t>
            </w:r>
          </w:p>
        </w:tc>
      </w:tr>
      <w:tr w:rsidR="00351417" w:rsidRPr="00455D37" w14:paraId="69AA12D6" w14:textId="77777777" w:rsidTr="00356D93">
        <w:trPr>
          <w:jc w:val="center"/>
        </w:trPr>
        <w:tc>
          <w:tcPr>
            <w:tcW w:w="4823" w:type="dxa"/>
            <w:shd w:val="clear" w:color="auto" w:fill="auto"/>
          </w:tcPr>
          <w:p w14:paraId="5F3A4377" w14:textId="20B938FC" w:rsidR="00351417" w:rsidRPr="00517F8E" w:rsidRDefault="00013821" w:rsidP="00F86BE9">
            <w:pPr>
              <w:pStyle w:val="TEXTO2"/>
              <w:rPr>
                <w:rFonts w:cs="Arial"/>
                <w:lang w:val="eu-ES"/>
              </w:rPr>
            </w:pPr>
            <w:r w:rsidRPr="00517F8E">
              <w:rPr>
                <w:rFonts w:cs="Arial"/>
                <w:lang w:val="eu-ES"/>
              </w:rPr>
              <w:t>5.2.2 Merkataritza- edo industria-jarduera batean aritzea: 0,285748 euro/m2/eguneko.</w:t>
            </w:r>
          </w:p>
        </w:tc>
        <w:tc>
          <w:tcPr>
            <w:tcW w:w="284" w:type="dxa"/>
            <w:shd w:val="clear" w:color="auto" w:fill="auto"/>
          </w:tcPr>
          <w:p w14:paraId="593B0D09" w14:textId="77777777" w:rsidR="00351417" w:rsidRPr="003C5F17" w:rsidRDefault="00351417" w:rsidP="00F86BE9">
            <w:pPr>
              <w:pStyle w:val="TEXTO2"/>
              <w:rPr>
                <w:rFonts w:cs="Arial"/>
              </w:rPr>
            </w:pPr>
          </w:p>
        </w:tc>
        <w:tc>
          <w:tcPr>
            <w:tcW w:w="4823" w:type="dxa"/>
            <w:shd w:val="clear" w:color="auto" w:fill="auto"/>
          </w:tcPr>
          <w:p w14:paraId="4970062F" w14:textId="260C821D" w:rsidR="00351417" w:rsidRPr="003C5F17" w:rsidRDefault="00351417" w:rsidP="00F86BE9">
            <w:pPr>
              <w:pStyle w:val="TEXTO2"/>
              <w:rPr>
                <w:rFonts w:cs="Arial"/>
                <w:lang w:val="es-ES"/>
              </w:rPr>
            </w:pPr>
            <w:r w:rsidRPr="00351417">
              <w:rPr>
                <w:rFonts w:cs="Arial"/>
                <w:lang w:val="es-ES"/>
              </w:rPr>
              <w:t>5.2.2 Ejercicio de una actividad no comercial o industrial:0,285748 euros/m2/día</w:t>
            </w:r>
            <w:r>
              <w:rPr>
                <w:rFonts w:cs="Arial"/>
                <w:lang w:val="es-ES"/>
              </w:rPr>
              <w:t>.</w:t>
            </w:r>
          </w:p>
        </w:tc>
      </w:tr>
      <w:tr w:rsidR="00351417" w:rsidRPr="00455D37" w14:paraId="24AA43AE" w14:textId="77777777" w:rsidTr="00356D93">
        <w:trPr>
          <w:jc w:val="center"/>
        </w:trPr>
        <w:tc>
          <w:tcPr>
            <w:tcW w:w="4823" w:type="dxa"/>
            <w:shd w:val="clear" w:color="auto" w:fill="auto"/>
          </w:tcPr>
          <w:p w14:paraId="0D690E5F" w14:textId="5A88EA14" w:rsidR="00351417" w:rsidRPr="00517F8E" w:rsidRDefault="00F720B6" w:rsidP="00F86BE9">
            <w:pPr>
              <w:pStyle w:val="TEXTO2"/>
              <w:rPr>
                <w:rFonts w:cs="Arial"/>
                <w:lang w:val="eu-ES"/>
              </w:rPr>
            </w:pPr>
            <w:r w:rsidRPr="00517F8E">
              <w:rPr>
                <w:rFonts w:cs="Arial"/>
                <w:lang w:val="eu-ES"/>
              </w:rPr>
              <w:t>5.2.3 Zehazten diren biltegiratze-eremuetan espazioak okupatzeko edo erabiltzeko baimena denean, tarifaren zenbatekoak kuota orokorraren % 50eko murrizketa izango du.</w:t>
            </w:r>
          </w:p>
        </w:tc>
        <w:tc>
          <w:tcPr>
            <w:tcW w:w="284" w:type="dxa"/>
            <w:shd w:val="clear" w:color="auto" w:fill="auto"/>
          </w:tcPr>
          <w:p w14:paraId="12590CBC" w14:textId="77777777" w:rsidR="00351417" w:rsidRPr="003C5F17" w:rsidRDefault="00351417" w:rsidP="00F86BE9">
            <w:pPr>
              <w:pStyle w:val="TEXTO2"/>
              <w:rPr>
                <w:rFonts w:cs="Arial"/>
              </w:rPr>
            </w:pPr>
          </w:p>
        </w:tc>
        <w:tc>
          <w:tcPr>
            <w:tcW w:w="4823" w:type="dxa"/>
            <w:shd w:val="clear" w:color="auto" w:fill="auto"/>
          </w:tcPr>
          <w:p w14:paraId="7D4A40F0" w14:textId="099A33EB" w:rsidR="00351417" w:rsidRPr="003C5F17" w:rsidRDefault="00351417" w:rsidP="00F86BE9">
            <w:pPr>
              <w:pStyle w:val="TEXTO2"/>
              <w:rPr>
                <w:rFonts w:cs="Arial"/>
                <w:lang w:val="es-ES"/>
              </w:rPr>
            </w:pPr>
            <w:r w:rsidRPr="00351417">
              <w:rPr>
                <w:rFonts w:cs="Arial"/>
                <w:lang w:val="es-ES"/>
              </w:rPr>
              <w:t>5.2.3 Cuando se trate de una autorización para la ocupación o utilización de espacios en las zonas de almacenamiento que se determinen, la cuantía de la tarifa llevará una reducción del 50 % de la cuota general</w:t>
            </w:r>
            <w:r>
              <w:rPr>
                <w:rFonts w:cs="Arial"/>
                <w:lang w:val="es-ES"/>
              </w:rPr>
              <w:t>.</w:t>
            </w:r>
          </w:p>
        </w:tc>
      </w:tr>
      <w:tr w:rsidR="00351417" w:rsidRPr="00455D37" w14:paraId="2A1E1C27" w14:textId="77777777" w:rsidTr="00356D93">
        <w:trPr>
          <w:jc w:val="center"/>
        </w:trPr>
        <w:tc>
          <w:tcPr>
            <w:tcW w:w="4823" w:type="dxa"/>
            <w:shd w:val="clear" w:color="auto" w:fill="auto"/>
          </w:tcPr>
          <w:p w14:paraId="4C6B0C0E" w14:textId="09C799DD" w:rsidR="00351417" w:rsidRPr="00517F8E" w:rsidRDefault="00F720B6" w:rsidP="00F86BE9">
            <w:pPr>
              <w:pStyle w:val="TEXTO2"/>
              <w:rPr>
                <w:rFonts w:cs="Arial"/>
                <w:lang w:val="eu-ES"/>
              </w:rPr>
            </w:pPr>
            <w:r w:rsidRPr="00517F8E">
              <w:rPr>
                <w:rFonts w:cs="Arial"/>
                <w:lang w:val="eu-ES"/>
              </w:rPr>
              <w:t>5.2.4 Baimena energia elektrikoaren eta uraren hartunea barne hartuta ematen denean, 14,56 euroko kuota gehigarria aplikatuko da eguneko».</w:t>
            </w:r>
          </w:p>
        </w:tc>
        <w:tc>
          <w:tcPr>
            <w:tcW w:w="284" w:type="dxa"/>
            <w:shd w:val="clear" w:color="auto" w:fill="auto"/>
          </w:tcPr>
          <w:p w14:paraId="41BA609C" w14:textId="77777777" w:rsidR="00351417" w:rsidRPr="003C5F17" w:rsidRDefault="00351417" w:rsidP="00F86BE9">
            <w:pPr>
              <w:pStyle w:val="TEXTO2"/>
              <w:rPr>
                <w:rFonts w:cs="Arial"/>
              </w:rPr>
            </w:pPr>
          </w:p>
        </w:tc>
        <w:tc>
          <w:tcPr>
            <w:tcW w:w="4823" w:type="dxa"/>
            <w:shd w:val="clear" w:color="auto" w:fill="auto"/>
          </w:tcPr>
          <w:p w14:paraId="26190D40" w14:textId="0BF5F336" w:rsidR="00351417" w:rsidRPr="003C5F17" w:rsidRDefault="00351417" w:rsidP="00F86BE9">
            <w:pPr>
              <w:pStyle w:val="TEXTO2"/>
              <w:rPr>
                <w:rFonts w:cs="Arial"/>
                <w:lang w:val="es-ES"/>
              </w:rPr>
            </w:pPr>
            <w:r w:rsidRPr="00351417">
              <w:rPr>
                <w:rFonts w:cs="Arial"/>
                <w:lang w:val="es-ES"/>
              </w:rPr>
              <w:t>5.2.4 Cuando la autorización se otorgue incluyendo toma de energía eléctrica y agua se aplicará una cuota adicional de 14,56 euros/día</w:t>
            </w:r>
            <w:r w:rsidRPr="00455D37">
              <w:rPr>
                <w:rFonts w:cs="Arial"/>
                <w:lang w:val="es-ES" w:eastAsia="es-ES"/>
              </w:rPr>
              <w:t>»</w:t>
            </w:r>
            <w:r>
              <w:rPr>
                <w:rFonts w:cs="Arial"/>
                <w:lang w:val="es-ES" w:eastAsia="es-ES"/>
              </w:rPr>
              <w:t>.</w:t>
            </w:r>
          </w:p>
        </w:tc>
      </w:tr>
      <w:tr w:rsidR="00351417" w:rsidRPr="00455D37" w14:paraId="4E831698" w14:textId="77777777" w:rsidTr="00356D93">
        <w:trPr>
          <w:jc w:val="center"/>
        </w:trPr>
        <w:tc>
          <w:tcPr>
            <w:tcW w:w="4823" w:type="dxa"/>
            <w:shd w:val="clear" w:color="auto" w:fill="auto"/>
          </w:tcPr>
          <w:p w14:paraId="4B6771D7" w14:textId="1ECF6912" w:rsidR="00351417" w:rsidRPr="00517F8E" w:rsidRDefault="00D240C4" w:rsidP="00351417">
            <w:pPr>
              <w:pStyle w:val="ETEXTO1"/>
            </w:pPr>
            <w:r w:rsidRPr="00517F8E">
              <w:t>7.7.- Aldatu egiten da testu bategin horren bigarren xedapen gehigarriaren 4. puntua, ontziei zerbitzua emateagatiko tarifari buruzkoa, eta honela idatzita geratuko da:</w:t>
            </w:r>
          </w:p>
        </w:tc>
        <w:tc>
          <w:tcPr>
            <w:tcW w:w="284" w:type="dxa"/>
            <w:shd w:val="clear" w:color="auto" w:fill="auto"/>
          </w:tcPr>
          <w:p w14:paraId="5A8733B3" w14:textId="77777777" w:rsidR="00351417" w:rsidRPr="003C5F17" w:rsidRDefault="00351417" w:rsidP="00351417">
            <w:pPr>
              <w:pStyle w:val="ETEXTO1"/>
            </w:pPr>
          </w:p>
        </w:tc>
        <w:tc>
          <w:tcPr>
            <w:tcW w:w="4823" w:type="dxa"/>
            <w:shd w:val="clear" w:color="auto" w:fill="auto"/>
          </w:tcPr>
          <w:p w14:paraId="0FD737C4" w14:textId="319D0E6F" w:rsidR="00351417" w:rsidRPr="00351417" w:rsidRDefault="00351417" w:rsidP="00351417">
            <w:pPr>
              <w:pStyle w:val="ETEXTO1"/>
            </w:pPr>
            <w:r>
              <w:t xml:space="preserve">7.7.- </w:t>
            </w:r>
            <w:r w:rsidRPr="00351417">
              <w:rPr>
                <w:bCs/>
                <w:lang w:val="es-ES"/>
              </w:rPr>
              <w:t xml:space="preserve">Se modifica el punto 4º de la </w:t>
            </w:r>
            <w:r w:rsidR="00BD0846">
              <w:rPr>
                <w:bCs/>
                <w:lang w:val="es-ES"/>
              </w:rPr>
              <w:t>d</w:t>
            </w:r>
            <w:r w:rsidRPr="00351417">
              <w:rPr>
                <w:bCs/>
                <w:lang w:val="es-ES"/>
              </w:rPr>
              <w:t>isposición adicional segunda de dicho texto refundido, relativo a la tarifa por prestaciones de servicio a embarcaciones, que quedará con la redacción siguiente:</w:t>
            </w:r>
          </w:p>
        </w:tc>
      </w:tr>
      <w:tr w:rsidR="00351417" w:rsidRPr="00455D37" w14:paraId="07F90640" w14:textId="77777777" w:rsidTr="00356D93">
        <w:trPr>
          <w:jc w:val="center"/>
        </w:trPr>
        <w:tc>
          <w:tcPr>
            <w:tcW w:w="4823" w:type="dxa"/>
            <w:shd w:val="clear" w:color="auto" w:fill="auto"/>
          </w:tcPr>
          <w:p w14:paraId="445075DA" w14:textId="103E2C9E" w:rsidR="00351417" w:rsidRPr="00517F8E" w:rsidRDefault="00D240C4" w:rsidP="00F86BE9">
            <w:pPr>
              <w:pStyle w:val="TEXTO2"/>
              <w:rPr>
                <w:rFonts w:cs="Arial"/>
                <w:lang w:val="eu-ES"/>
              </w:rPr>
            </w:pPr>
            <w:r w:rsidRPr="00517F8E">
              <w:rPr>
                <w:rFonts w:cs="Arial"/>
                <w:lang w:val="eu-ES"/>
              </w:rPr>
              <w:t>«4. Tarifaren kuoten zenbatekoak honako hauek dira:</w:t>
            </w:r>
          </w:p>
        </w:tc>
        <w:tc>
          <w:tcPr>
            <w:tcW w:w="284" w:type="dxa"/>
            <w:shd w:val="clear" w:color="auto" w:fill="auto"/>
          </w:tcPr>
          <w:p w14:paraId="5DC5FB8B" w14:textId="77777777" w:rsidR="00351417" w:rsidRPr="003C5F17" w:rsidRDefault="00351417" w:rsidP="00F86BE9">
            <w:pPr>
              <w:pStyle w:val="TEXTO2"/>
              <w:rPr>
                <w:rFonts w:cs="Arial"/>
              </w:rPr>
            </w:pPr>
          </w:p>
        </w:tc>
        <w:tc>
          <w:tcPr>
            <w:tcW w:w="4823" w:type="dxa"/>
            <w:shd w:val="clear" w:color="auto" w:fill="auto"/>
          </w:tcPr>
          <w:p w14:paraId="0F4FEB0D" w14:textId="421F8502" w:rsidR="00351417" w:rsidRPr="003C5F17" w:rsidRDefault="00351417" w:rsidP="00F86BE9">
            <w:pPr>
              <w:pStyle w:val="TEXTO2"/>
              <w:rPr>
                <w:rFonts w:cs="Arial"/>
                <w:lang w:val="es-ES"/>
              </w:rPr>
            </w:pPr>
            <w:r w:rsidRPr="00455D37">
              <w:rPr>
                <w:rFonts w:cs="Arial"/>
                <w:lang w:val="es-ES" w:eastAsia="es-ES"/>
              </w:rPr>
              <w:t>«</w:t>
            </w:r>
            <w:r w:rsidRPr="00351417">
              <w:rPr>
                <w:rFonts w:cs="Arial"/>
                <w:lang w:val="es-ES" w:eastAsia="es-ES"/>
              </w:rPr>
              <w:t>4. Los importes de las cuotas de la tarifa son los siguientes</w:t>
            </w:r>
            <w:r>
              <w:rPr>
                <w:rFonts w:cs="Arial"/>
                <w:lang w:val="es-ES" w:eastAsia="es-ES"/>
              </w:rPr>
              <w:t>:</w:t>
            </w:r>
          </w:p>
        </w:tc>
      </w:tr>
      <w:tr w:rsidR="00351417" w:rsidRPr="00455D37" w14:paraId="7CC1B0A1" w14:textId="77777777" w:rsidTr="00356D93">
        <w:trPr>
          <w:jc w:val="center"/>
        </w:trPr>
        <w:tc>
          <w:tcPr>
            <w:tcW w:w="4823" w:type="dxa"/>
            <w:shd w:val="clear" w:color="auto" w:fill="auto"/>
          </w:tcPr>
          <w:p w14:paraId="20693453" w14:textId="1170058A" w:rsidR="00351417" w:rsidRPr="00517F8E" w:rsidRDefault="00D240C4" w:rsidP="00F86BE9">
            <w:pPr>
              <w:pStyle w:val="TEXTO2"/>
              <w:rPr>
                <w:rFonts w:cs="Arial"/>
                <w:lang w:val="eu-ES"/>
              </w:rPr>
            </w:pPr>
            <w:r w:rsidRPr="00517F8E">
              <w:rPr>
                <w:rFonts w:cs="Arial"/>
                <w:lang w:val="eu-ES"/>
              </w:rPr>
              <w:t>4.1 Itsasontziak travel lift (portu-garabia) bidez jasotzea eta uretaratzea, guztizko luzera duen metro lineal bakoitzeko:</w:t>
            </w:r>
          </w:p>
        </w:tc>
        <w:tc>
          <w:tcPr>
            <w:tcW w:w="284" w:type="dxa"/>
            <w:shd w:val="clear" w:color="auto" w:fill="auto"/>
          </w:tcPr>
          <w:p w14:paraId="7F091317" w14:textId="77777777" w:rsidR="00351417" w:rsidRPr="003C5F17" w:rsidRDefault="00351417" w:rsidP="00F86BE9">
            <w:pPr>
              <w:pStyle w:val="TEXTO2"/>
              <w:rPr>
                <w:rFonts w:cs="Arial"/>
              </w:rPr>
            </w:pPr>
          </w:p>
        </w:tc>
        <w:tc>
          <w:tcPr>
            <w:tcW w:w="4823" w:type="dxa"/>
            <w:shd w:val="clear" w:color="auto" w:fill="auto"/>
          </w:tcPr>
          <w:p w14:paraId="1A2E4960" w14:textId="0A24133B" w:rsidR="00351417" w:rsidRPr="003C5F17" w:rsidRDefault="00351417" w:rsidP="00F86BE9">
            <w:pPr>
              <w:pStyle w:val="TEXTO2"/>
              <w:rPr>
                <w:rFonts w:cs="Arial"/>
                <w:lang w:val="es-ES"/>
              </w:rPr>
            </w:pPr>
            <w:r w:rsidRPr="00351417">
              <w:rPr>
                <w:rFonts w:cs="Arial"/>
                <w:lang w:val="es-ES"/>
              </w:rPr>
              <w:t>4.1 Izado y botadura de embarcaciones mediante travel lift (grúa pórtico), por cada metro lineal de eslora total</w:t>
            </w:r>
            <w:r>
              <w:rPr>
                <w:rFonts w:cs="Arial"/>
                <w:lang w:val="es-ES"/>
              </w:rPr>
              <w:t>:</w:t>
            </w:r>
          </w:p>
        </w:tc>
      </w:tr>
      <w:tr w:rsidR="00351417" w:rsidRPr="00455D37" w14:paraId="303977A8" w14:textId="77777777" w:rsidTr="00356D93">
        <w:trPr>
          <w:jc w:val="center"/>
        </w:trPr>
        <w:tc>
          <w:tcPr>
            <w:tcW w:w="4823" w:type="dxa"/>
            <w:shd w:val="clear" w:color="auto" w:fill="auto"/>
          </w:tcPr>
          <w:p w14:paraId="1F2119C1" w14:textId="6A1380D1" w:rsidR="00351417" w:rsidRPr="00517F8E" w:rsidRDefault="00D240C4" w:rsidP="00F86BE9">
            <w:pPr>
              <w:pStyle w:val="TEXTO2"/>
              <w:rPr>
                <w:rFonts w:cs="Arial"/>
                <w:lang w:val="eu-ES"/>
              </w:rPr>
            </w:pPr>
            <w:r w:rsidRPr="00517F8E">
              <w:rPr>
                <w:rFonts w:cs="Arial"/>
                <w:lang w:val="eu-ES"/>
              </w:rPr>
              <w:t>- 8 metro arteko ontziak: 11,06 euro.</w:t>
            </w:r>
          </w:p>
        </w:tc>
        <w:tc>
          <w:tcPr>
            <w:tcW w:w="284" w:type="dxa"/>
            <w:shd w:val="clear" w:color="auto" w:fill="auto"/>
          </w:tcPr>
          <w:p w14:paraId="53E5B93C" w14:textId="77777777" w:rsidR="00351417" w:rsidRPr="003C5F17" w:rsidRDefault="00351417" w:rsidP="00F86BE9">
            <w:pPr>
              <w:pStyle w:val="TEXTO2"/>
              <w:rPr>
                <w:rFonts w:cs="Arial"/>
              </w:rPr>
            </w:pPr>
          </w:p>
        </w:tc>
        <w:tc>
          <w:tcPr>
            <w:tcW w:w="4823" w:type="dxa"/>
            <w:shd w:val="clear" w:color="auto" w:fill="auto"/>
          </w:tcPr>
          <w:p w14:paraId="2F000E83" w14:textId="3D48E80B" w:rsidR="00351417" w:rsidRPr="003C5F17" w:rsidRDefault="00351417" w:rsidP="00F86BE9">
            <w:pPr>
              <w:pStyle w:val="TEXTO2"/>
              <w:rPr>
                <w:rFonts w:cs="Arial"/>
                <w:lang w:val="es-ES"/>
              </w:rPr>
            </w:pPr>
            <w:r w:rsidRPr="00351417">
              <w:rPr>
                <w:rFonts w:cs="Arial"/>
                <w:lang w:val="es-ES"/>
              </w:rPr>
              <w:t>- Embarcaciones hasta 8 metros: 11,06 euros</w:t>
            </w:r>
            <w:r>
              <w:rPr>
                <w:rFonts w:cs="Arial"/>
                <w:lang w:val="es-ES"/>
              </w:rPr>
              <w:t>.</w:t>
            </w:r>
          </w:p>
        </w:tc>
      </w:tr>
      <w:tr w:rsidR="00351417" w:rsidRPr="00455D37" w14:paraId="0A7F6FA0" w14:textId="77777777" w:rsidTr="00356D93">
        <w:trPr>
          <w:jc w:val="center"/>
        </w:trPr>
        <w:tc>
          <w:tcPr>
            <w:tcW w:w="4823" w:type="dxa"/>
            <w:shd w:val="clear" w:color="auto" w:fill="auto"/>
          </w:tcPr>
          <w:p w14:paraId="7575E491" w14:textId="6428A655" w:rsidR="00351417" w:rsidRPr="00517F8E" w:rsidRDefault="0056133A" w:rsidP="00F86BE9">
            <w:pPr>
              <w:pStyle w:val="TEXTO2"/>
              <w:rPr>
                <w:rFonts w:cs="Arial"/>
                <w:lang w:val="eu-ES"/>
              </w:rPr>
            </w:pPr>
            <w:r w:rsidRPr="00517F8E">
              <w:rPr>
                <w:rFonts w:cs="Arial"/>
                <w:lang w:val="eu-ES"/>
              </w:rPr>
              <w:t>- 12 metro arteko ontziak: 14,13 euro.</w:t>
            </w:r>
          </w:p>
        </w:tc>
        <w:tc>
          <w:tcPr>
            <w:tcW w:w="284" w:type="dxa"/>
            <w:shd w:val="clear" w:color="auto" w:fill="auto"/>
          </w:tcPr>
          <w:p w14:paraId="46CE7806" w14:textId="77777777" w:rsidR="00351417" w:rsidRPr="003C5F17" w:rsidRDefault="00351417" w:rsidP="00F86BE9">
            <w:pPr>
              <w:pStyle w:val="TEXTO2"/>
              <w:rPr>
                <w:rFonts w:cs="Arial"/>
              </w:rPr>
            </w:pPr>
          </w:p>
        </w:tc>
        <w:tc>
          <w:tcPr>
            <w:tcW w:w="4823" w:type="dxa"/>
            <w:shd w:val="clear" w:color="auto" w:fill="auto"/>
          </w:tcPr>
          <w:p w14:paraId="79DF6700" w14:textId="0FF79661" w:rsidR="00351417" w:rsidRPr="003C5F17" w:rsidRDefault="00351417" w:rsidP="00F86BE9">
            <w:pPr>
              <w:pStyle w:val="TEXTO2"/>
              <w:rPr>
                <w:rFonts w:cs="Arial"/>
                <w:lang w:val="es-ES"/>
              </w:rPr>
            </w:pPr>
            <w:r w:rsidRPr="00351417">
              <w:rPr>
                <w:rFonts w:cs="Arial"/>
                <w:lang w:val="es-ES"/>
              </w:rPr>
              <w:t>- Embarcaciones hasta 12 metros: 14,13 euros</w:t>
            </w:r>
            <w:r>
              <w:rPr>
                <w:rFonts w:cs="Arial"/>
                <w:lang w:val="es-ES"/>
              </w:rPr>
              <w:t>.</w:t>
            </w:r>
          </w:p>
        </w:tc>
      </w:tr>
      <w:tr w:rsidR="00351417" w:rsidRPr="00455D37" w14:paraId="3AF72BBB" w14:textId="77777777" w:rsidTr="00356D93">
        <w:trPr>
          <w:jc w:val="center"/>
        </w:trPr>
        <w:tc>
          <w:tcPr>
            <w:tcW w:w="4823" w:type="dxa"/>
            <w:shd w:val="clear" w:color="auto" w:fill="auto"/>
          </w:tcPr>
          <w:p w14:paraId="64A70353" w14:textId="3AD6B572" w:rsidR="00351417" w:rsidRPr="00517F8E" w:rsidRDefault="0056133A" w:rsidP="00F86BE9">
            <w:pPr>
              <w:pStyle w:val="TEXTO2"/>
              <w:rPr>
                <w:rFonts w:cs="Arial"/>
                <w:lang w:val="eu-ES"/>
              </w:rPr>
            </w:pPr>
            <w:r w:rsidRPr="00517F8E">
              <w:rPr>
                <w:rFonts w:cs="Arial"/>
                <w:lang w:val="eu-ES"/>
              </w:rPr>
              <w:t>- 12 metrotik gorako itsasontziak: 17,27 euro.</w:t>
            </w:r>
          </w:p>
        </w:tc>
        <w:tc>
          <w:tcPr>
            <w:tcW w:w="284" w:type="dxa"/>
            <w:shd w:val="clear" w:color="auto" w:fill="auto"/>
          </w:tcPr>
          <w:p w14:paraId="76377E5D" w14:textId="77777777" w:rsidR="00351417" w:rsidRPr="003C5F17" w:rsidRDefault="00351417" w:rsidP="00F86BE9">
            <w:pPr>
              <w:pStyle w:val="TEXTO2"/>
              <w:rPr>
                <w:rFonts w:cs="Arial"/>
              </w:rPr>
            </w:pPr>
          </w:p>
        </w:tc>
        <w:tc>
          <w:tcPr>
            <w:tcW w:w="4823" w:type="dxa"/>
            <w:shd w:val="clear" w:color="auto" w:fill="auto"/>
          </w:tcPr>
          <w:p w14:paraId="49F79AB7" w14:textId="17C3ECCA" w:rsidR="00351417" w:rsidRPr="003C5F17" w:rsidRDefault="00351417" w:rsidP="00F86BE9">
            <w:pPr>
              <w:pStyle w:val="TEXTO2"/>
              <w:rPr>
                <w:rFonts w:cs="Arial"/>
                <w:lang w:val="es-ES"/>
              </w:rPr>
            </w:pPr>
            <w:r w:rsidRPr="00351417">
              <w:rPr>
                <w:rFonts w:cs="Arial"/>
                <w:lang w:val="es-ES"/>
              </w:rPr>
              <w:t>- Embarcaciones de más de 12 metros: 17,27 euros</w:t>
            </w:r>
            <w:r>
              <w:rPr>
                <w:rFonts w:cs="Arial"/>
                <w:lang w:val="es-ES"/>
              </w:rPr>
              <w:t>.</w:t>
            </w:r>
          </w:p>
        </w:tc>
      </w:tr>
      <w:tr w:rsidR="00351417" w:rsidRPr="00455D37" w14:paraId="034F9F0E" w14:textId="77777777" w:rsidTr="00356D93">
        <w:trPr>
          <w:jc w:val="center"/>
        </w:trPr>
        <w:tc>
          <w:tcPr>
            <w:tcW w:w="4823" w:type="dxa"/>
            <w:shd w:val="clear" w:color="auto" w:fill="auto"/>
          </w:tcPr>
          <w:p w14:paraId="4584F1A7" w14:textId="278B0C0B" w:rsidR="00351417" w:rsidRPr="00517F8E" w:rsidRDefault="0056133A" w:rsidP="00F86BE9">
            <w:pPr>
              <w:pStyle w:val="TEXTO2"/>
              <w:rPr>
                <w:rFonts w:cs="Arial"/>
                <w:lang w:val="eu-ES"/>
              </w:rPr>
            </w:pPr>
            <w:r w:rsidRPr="00517F8E">
              <w:rPr>
                <w:rFonts w:cs="Arial"/>
                <w:lang w:val="eu-ES"/>
              </w:rPr>
              <w:t>Altxatzeko eta uretaratzeko maniobrak lurrean euskarririk behar ez badu eta 30 minutu baino gutxiagoko iraupena badu, tarifaren kuotaren zenbatekoak % 50eko hobaria izango du.</w:t>
            </w:r>
          </w:p>
        </w:tc>
        <w:tc>
          <w:tcPr>
            <w:tcW w:w="284" w:type="dxa"/>
            <w:shd w:val="clear" w:color="auto" w:fill="auto"/>
          </w:tcPr>
          <w:p w14:paraId="183768A4" w14:textId="77777777" w:rsidR="00351417" w:rsidRPr="003C5F17" w:rsidRDefault="00351417" w:rsidP="00F86BE9">
            <w:pPr>
              <w:pStyle w:val="TEXTO2"/>
              <w:rPr>
                <w:rFonts w:cs="Arial"/>
              </w:rPr>
            </w:pPr>
          </w:p>
        </w:tc>
        <w:tc>
          <w:tcPr>
            <w:tcW w:w="4823" w:type="dxa"/>
            <w:shd w:val="clear" w:color="auto" w:fill="auto"/>
          </w:tcPr>
          <w:p w14:paraId="20B60E4F" w14:textId="02391CAA" w:rsidR="00351417" w:rsidRPr="003C5F17" w:rsidRDefault="00351417" w:rsidP="00F86BE9">
            <w:pPr>
              <w:pStyle w:val="TEXTO2"/>
              <w:rPr>
                <w:rFonts w:cs="Arial"/>
                <w:lang w:val="es-ES"/>
              </w:rPr>
            </w:pPr>
            <w:r w:rsidRPr="00351417">
              <w:rPr>
                <w:rFonts w:cs="Arial"/>
                <w:lang w:val="es-ES"/>
              </w:rPr>
              <w:t>Si la maniobra de izado y botadura no requiere de apoyo en tierra y tiene una duración inferior a 30 minutos, el importe de la cuota de la tarifa se bonificará en un 50</w:t>
            </w:r>
            <w:r>
              <w:rPr>
                <w:rFonts w:cs="Arial"/>
                <w:lang w:val="es-ES"/>
              </w:rPr>
              <w:t>%.</w:t>
            </w:r>
          </w:p>
        </w:tc>
      </w:tr>
      <w:tr w:rsidR="00351417" w:rsidRPr="00455D37" w14:paraId="783AC27E" w14:textId="77777777" w:rsidTr="00356D93">
        <w:trPr>
          <w:jc w:val="center"/>
        </w:trPr>
        <w:tc>
          <w:tcPr>
            <w:tcW w:w="4823" w:type="dxa"/>
            <w:shd w:val="clear" w:color="auto" w:fill="auto"/>
          </w:tcPr>
          <w:p w14:paraId="5F5810EE" w14:textId="3ED724ED" w:rsidR="00351417" w:rsidRPr="00517F8E" w:rsidRDefault="0056133A" w:rsidP="00F86BE9">
            <w:pPr>
              <w:pStyle w:val="TEXTO2"/>
              <w:rPr>
                <w:rFonts w:cs="Arial"/>
                <w:lang w:val="eu-ES"/>
              </w:rPr>
            </w:pPr>
            <w:r w:rsidRPr="00517F8E">
              <w:rPr>
                <w:rFonts w:cs="Arial"/>
                <w:lang w:val="eu-ES"/>
              </w:rPr>
              <w:t>4.2 Luma garabiaren erabilera:</w:t>
            </w:r>
          </w:p>
        </w:tc>
        <w:tc>
          <w:tcPr>
            <w:tcW w:w="284" w:type="dxa"/>
            <w:shd w:val="clear" w:color="auto" w:fill="auto"/>
          </w:tcPr>
          <w:p w14:paraId="508E64A2" w14:textId="77777777" w:rsidR="00351417" w:rsidRPr="003C5F17" w:rsidRDefault="00351417" w:rsidP="00F86BE9">
            <w:pPr>
              <w:pStyle w:val="TEXTO2"/>
              <w:rPr>
                <w:rFonts w:cs="Arial"/>
              </w:rPr>
            </w:pPr>
          </w:p>
        </w:tc>
        <w:tc>
          <w:tcPr>
            <w:tcW w:w="4823" w:type="dxa"/>
            <w:shd w:val="clear" w:color="auto" w:fill="auto"/>
          </w:tcPr>
          <w:p w14:paraId="01B78375" w14:textId="38818402" w:rsidR="00351417" w:rsidRPr="003C5F17" w:rsidRDefault="00351417" w:rsidP="00351417">
            <w:pPr>
              <w:pStyle w:val="TEXTO2"/>
              <w:rPr>
                <w:rFonts w:cs="Arial"/>
                <w:lang w:val="es-ES"/>
              </w:rPr>
            </w:pPr>
            <w:r w:rsidRPr="00351417">
              <w:rPr>
                <w:rFonts w:cs="Arial"/>
                <w:lang w:val="es-ES"/>
              </w:rPr>
              <w:t>4.2 Utilización de la grúa pluma</w:t>
            </w:r>
            <w:r>
              <w:rPr>
                <w:rFonts w:cs="Arial"/>
                <w:lang w:val="es-ES"/>
              </w:rPr>
              <w:t>:</w:t>
            </w:r>
          </w:p>
        </w:tc>
      </w:tr>
      <w:tr w:rsidR="00351417" w:rsidRPr="00455D37" w14:paraId="208AC41F" w14:textId="77777777" w:rsidTr="00356D93">
        <w:trPr>
          <w:jc w:val="center"/>
        </w:trPr>
        <w:tc>
          <w:tcPr>
            <w:tcW w:w="4823" w:type="dxa"/>
            <w:shd w:val="clear" w:color="auto" w:fill="auto"/>
          </w:tcPr>
          <w:p w14:paraId="529BE739" w14:textId="67A7901B" w:rsidR="00351417" w:rsidRPr="00517F8E" w:rsidRDefault="00F04AD9" w:rsidP="00F86BE9">
            <w:pPr>
              <w:pStyle w:val="TEXTO2"/>
              <w:rPr>
                <w:rFonts w:cs="Arial"/>
                <w:lang w:val="eu-ES"/>
              </w:rPr>
            </w:pPr>
            <w:r w:rsidRPr="00517F8E">
              <w:rPr>
                <w:rFonts w:cs="Arial"/>
                <w:lang w:val="eu-ES"/>
              </w:rPr>
              <w:lastRenderedPageBreak/>
              <w:t>Euskal Autonomia Erkidegoaren eskumeneko porturen batean amarratzeko baimena duten ontziak igo eta uretaratzea:</w:t>
            </w:r>
          </w:p>
        </w:tc>
        <w:tc>
          <w:tcPr>
            <w:tcW w:w="284" w:type="dxa"/>
            <w:shd w:val="clear" w:color="auto" w:fill="auto"/>
          </w:tcPr>
          <w:p w14:paraId="420266A0" w14:textId="77777777" w:rsidR="00351417" w:rsidRPr="003C5F17" w:rsidRDefault="00351417" w:rsidP="00F86BE9">
            <w:pPr>
              <w:pStyle w:val="TEXTO2"/>
              <w:rPr>
                <w:rFonts w:cs="Arial"/>
              </w:rPr>
            </w:pPr>
          </w:p>
        </w:tc>
        <w:tc>
          <w:tcPr>
            <w:tcW w:w="4823" w:type="dxa"/>
            <w:shd w:val="clear" w:color="auto" w:fill="auto"/>
          </w:tcPr>
          <w:p w14:paraId="7127D7B2" w14:textId="179B78C5" w:rsidR="00351417" w:rsidRPr="003C5F17" w:rsidRDefault="00E70EC2" w:rsidP="00F86BE9">
            <w:pPr>
              <w:pStyle w:val="TEXTO2"/>
              <w:rPr>
                <w:rFonts w:cs="Arial"/>
                <w:lang w:val="es-ES"/>
              </w:rPr>
            </w:pPr>
            <w:r w:rsidRPr="00E70EC2">
              <w:rPr>
                <w:rFonts w:cs="Arial"/>
                <w:lang w:val="es-ES"/>
              </w:rPr>
              <w:t>Izada y botadura de embarcaciones con autorización de amarre en alguno de los puertos competencia de la Comunidad Autónoma del País Vasco</w:t>
            </w:r>
            <w:r>
              <w:rPr>
                <w:rFonts w:cs="Arial"/>
                <w:lang w:val="es-ES"/>
              </w:rPr>
              <w:t>:</w:t>
            </w:r>
          </w:p>
        </w:tc>
      </w:tr>
      <w:tr w:rsidR="00351417" w:rsidRPr="00455D37" w14:paraId="2807EE7E" w14:textId="77777777" w:rsidTr="00356D93">
        <w:trPr>
          <w:jc w:val="center"/>
        </w:trPr>
        <w:tc>
          <w:tcPr>
            <w:tcW w:w="4823" w:type="dxa"/>
            <w:shd w:val="clear" w:color="auto" w:fill="auto"/>
          </w:tcPr>
          <w:p w14:paraId="7AAE0CB1" w14:textId="5CCF7181" w:rsidR="00351417" w:rsidRPr="00517F8E" w:rsidRDefault="007A409A" w:rsidP="00F86BE9">
            <w:pPr>
              <w:pStyle w:val="TEXTO2"/>
              <w:rPr>
                <w:rFonts w:cs="Arial"/>
                <w:lang w:val="eu-ES"/>
              </w:rPr>
            </w:pPr>
            <w:r w:rsidRPr="00517F8E">
              <w:rPr>
                <w:rFonts w:cs="Arial"/>
                <w:lang w:val="eu-ES"/>
              </w:rPr>
              <w:t>- 6 metrotik beherako luzera duten ontziak: 67,57 euro.</w:t>
            </w:r>
          </w:p>
        </w:tc>
        <w:tc>
          <w:tcPr>
            <w:tcW w:w="284" w:type="dxa"/>
            <w:shd w:val="clear" w:color="auto" w:fill="auto"/>
          </w:tcPr>
          <w:p w14:paraId="0229CB94" w14:textId="77777777" w:rsidR="00351417" w:rsidRPr="003C5F17" w:rsidRDefault="00351417" w:rsidP="00F86BE9">
            <w:pPr>
              <w:pStyle w:val="TEXTO2"/>
              <w:rPr>
                <w:rFonts w:cs="Arial"/>
              </w:rPr>
            </w:pPr>
          </w:p>
        </w:tc>
        <w:tc>
          <w:tcPr>
            <w:tcW w:w="4823" w:type="dxa"/>
            <w:shd w:val="clear" w:color="auto" w:fill="auto"/>
          </w:tcPr>
          <w:p w14:paraId="1873A830" w14:textId="0BCCB0A4" w:rsidR="00351417" w:rsidRPr="003C5F17" w:rsidRDefault="00E70EC2" w:rsidP="00F86BE9">
            <w:pPr>
              <w:pStyle w:val="TEXTO2"/>
              <w:rPr>
                <w:rFonts w:cs="Arial"/>
                <w:lang w:val="es-ES"/>
              </w:rPr>
            </w:pPr>
            <w:r w:rsidRPr="00E70EC2">
              <w:rPr>
                <w:rFonts w:cs="Arial"/>
                <w:lang w:val="es-ES"/>
              </w:rPr>
              <w:t>- Embarcaciones de eslora inferior a 6 metros:67,57 euros</w:t>
            </w:r>
            <w:r>
              <w:rPr>
                <w:rFonts w:cs="Arial"/>
                <w:lang w:val="es-ES"/>
              </w:rPr>
              <w:t>.</w:t>
            </w:r>
          </w:p>
        </w:tc>
      </w:tr>
      <w:tr w:rsidR="00351417" w:rsidRPr="00455D37" w14:paraId="044F7958" w14:textId="77777777" w:rsidTr="00356D93">
        <w:trPr>
          <w:jc w:val="center"/>
        </w:trPr>
        <w:tc>
          <w:tcPr>
            <w:tcW w:w="4823" w:type="dxa"/>
            <w:shd w:val="clear" w:color="auto" w:fill="auto"/>
          </w:tcPr>
          <w:p w14:paraId="0114B8BE" w14:textId="57C7945F" w:rsidR="00351417" w:rsidRPr="00517F8E" w:rsidRDefault="007A409A" w:rsidP="00F86BE9">
            <w:pPr>
              <w:pStyle w:val="TEXTO2"/>
              <w:rPr>
                <w:rFonts w:cs="Arial"/>
                <w:lang w:val="eu-ES"/>
              </w:rPr>
            </w:pPr>
            <w:r w:rsidRPr="00517F8E">
              <w:rPr>
                <w:rFonts w:cs="Arial"/>
                <w:lang w:val="eu-ES"/>
              </w:rPr>
              <w:t>- 6 metrotik gorako luzera duten ontziak: 70,85 euro.</w:t>
            </w:r>
          </w:p>
        </w:tc>
        <w:tc>
          <w:tcPr>
            <w:tcW w:w="284" w:type="dxa"/>
            <w:shd w:val="clear" w:color="auto" w:fill="auto"/>
          </w:tcPr>
          <w:p w14:paraId="12FFFBF6" w14:textId="77777777" w:rsidR="00351417" w:rsidRPr="003C5F17" w:rsidRDefault="00351417" w:rsidP="00F86BE9">
            <w:pPr>
              <w:pStyle w:val="TEXTO2"/>
              <w:rPr>
                <w:rFonts w:cs="Arial"/>
              </w:rPr>
            </w:pPr>
          </w:p>
        </w:tc>
        <w:tc>
          <w:tcPr>
            <w:tcW w:w="4823" w:type="dxa"/>
            <w:shd w:val="clear" w:color="auto" w:fill="auto"/>
          </w:tcPr>
          <w:p w14:paraId="0171C2EC" w14:textId="5C2C0F1A" w:rsidR="00351417" w:rsidRPr="003C5F17" w:rsidRDefault="00E70EC2" w:rsidP="00F86BE9">
            <w:pPr>
              <w:pStyle w:val="TEXTO2"/>
              <w:rPr>
                <w:rFonts w:cs="Arial"/>
                <w:lang w:val="es-ES"/>
              </w:rPr>
            </w:pPr>
            <w:r w:rsidRPr="00E70EC2">
              <w:rPr>
                <w:rFonts w:cs="Arial"/>
                <w:lang w:val="es-ES"/>
              </w:rPr>
              <w:t>- Embarcaciones de eslora superior a 6 metros: 70,85 euros</w:t>
            </w:r>
            <w:r>
              <w:rPr>
                <w:rFonts w:cs="Arial"/>
                <w:lang w:val="es-ES"/>
              </w:rPr>
              <w:t>.</w:t>
            </w:r>
          </w:p>
        </w:tc>
      </w:tr>
      <w:tr w:rsidR="00351417" w:rsidRPr="00455D37" w14:paraId="641FE8FD" w14:textId="77777777" w:rsidTr="00356D93">
        <w:trPr>
          <w:jc w:val="center"/>
        </w:trPr>
        <w:tc>
          <w:tcPr>
            <w:tcW w:w="4823" w:type="dxa"/>
            <w:shd w:val="clear" w:color="auto" w:fill="auto"/>
          </w:tcPr>
          <w:p w14:paraId="238857A5" w14:textId="777D8881" w:rsidR="00351417" w:rsidRPr="00517F8E" w:rsidRDefault="007A409A" w:rsidP="00F86BE9">
            <w:pPr>
              <w:pStyle w:val="TEXTO2"/>
              <w:rPr>
                <w:rFonts w:cs="Arial"/>
                <w:lang w:val="eu-ES"/>
              </w:rPr>
            </w:pPr>
            <w:r w:rsidRPr="00517F8E">
              <w:rPr>
                <w:rFonts w:cs="Arial"/>
                <w:lang w:val="eu-ES"/>
              </w:rPr>
              <w:t>Euskal Autonomia Erkidegoaren eskumeneko porturen batean amarratzeko baimenik gabe ontziak altxatu eta uretaratzea:</w:t>
            </w:r>
          </w:p>
        </w:tc>
        <w:tc>
          <w:tcPr>
            <w:tcW w:w="284" w:type="dxa"/>
            <w:shd w:val="clear" w:color="auto" w:fill="auto"/>
          </w:tcPr>
          <w:p w14:paraId="40971ADA" w14:textId="77777777" w:rsidR="00351417" w:rsidRPr="003C5F17" w:rsidRDefault="00351417" w:rsidP="00F86BE9">
            <w:pPr>
              <w:pStyle w:val="TEXTO2"/>
              <w:rPr>
                <w:rFonts w:cs="Arial"/>
              </w:rPr>
            </w:pPr>
          </w:p>
        </w:tc>
        <w:tc>
          <w:tcPr>
            <w:tcW w:w="4823" w:type="dxa"/>
            <w:shd w:val="clear" w:color="auto" w:fill="auto"/>
          </w:tcPr>
          <w:p w14:paraId="7FEDE2BA" w14:textId="752F0189" w:rsidR="00351417" w:rsidRPr="003C5F17" w:rsidRDefault="00E70EC2" w:rsidP="00F86BE9">
            <w:pPr>
              <w:pStyle w:val="TEXTO2"/>
              <w:rPr>
                <w:rFonts w:cs="Arial"/>
                <w:lang w:val="es-ES"/>
              </w:rPr>
            </w:pPr>
            <w:r w:rsidRPr="00E70EC2">
              <w:rPr>
                <w:rFonts w:cs="Arial"/>
                <w:lang w:val="es-ES"/>
              </w:rPr>
              <w:t>Izada y botadura de embarcaciones sin autorización de amarre en alguno de los puertos competencia de la Comunidad Autónoma del País Vasco</w:t>
            </w:r>
            <w:r>
              <w:rPr>
                <w:rFonts w:cs="Arial"/>
                <w:lang w:val="es-ES"/>
              </w:rPr>
              <w:t>:</w:t>
            </w:r>
          </w:p>
        </w:tc>
      </w:tr>
      <w:tr w:rsidR="00351417" w:rsidRPr="00455D37" w14:paraId="55013607" w14:textId="77777777" w:rsidTr="00356D93">
        <w:trPr>
          <w:jc w:val="center"/>
        </w:trPr>
        <w:tc>
          <w:tcPr>
            <w:tcW w:w="4823" w:type="dxa"/>
            <w:shd w:val="clear" w:color="auto" w:fill="auto"/>
          </w:tcPr>
          <w:p w14:paraId="1E3DC0E5" w14:textId="05FD1D24" w:rsidR="00351417" w:rsidRPr="00517F8E" w:rsidRDefault="007A409A" w:rsidP="00F86BE9">
            <w:pPr>
              <w:pStyle w:val="TEXTO2"/>
              <w:rPr>
                <w:rFonts w:cs="Arial"/>
                <w:lang w:val="eu-ES"/>
              </w:rPr>
            </w:pPr>
            <w:r w:rsidRPr="00517F8E">
              <w:rPr>
                <w:rFonts w:cs="Arial"/>
                <w:lang w:val="eu-ES"/>
              </w:rPr>
              <w:t>- 6 metrotik beherako luzera duten ontziak: 87,84 euro.</w:t>
            </w:r>
          </w:p>
        </w:tc>
        <w:tc>
          <w:tcPr>
            <w:tcW w:w="284" w:type="dxa"/>
            <w:shd w:val="clear" w:color="auto" w:fill="auto"/>
          </w:tcPr>
          <w:p w14:paraId="421DE5A3" w14:textId="77777777" w:rsidR="00351417" w:rsidRPr="003C5F17" w:rsidRDefault="00351417" w:rsidP="00F86BE9">
            <w:pPr>
              <w:pStyle w:val="TEXTO2"/>
              <w:rPr>
                <w:rFonts w:cs="Arial"/>
              </w:rPr>
            </w:pPr>
          </w:p>
        </w:tc>
        <w:tc>
          <w:tcPr>
            <w:tcW w:w="4823" w:type="dxa"/>
            <w:shd w:val="clear" w:color="auto" w:fill="auto"/>
          </w:tcPr>
          <w:p w14:paraId="0FFF6CE5" w14:textId="1570B45E" w:rsidR="00351417" w:rsidRPr="003C5F17" w:rsidRDefault="00E70EC2" w:rsidP="00F86BE9">
            <w:pPr>
              <w:pStyle w:val="TEXTO2"/>
              <w:rPr>
                <w:rFonts w:cs="Arial"/>
                <w:lang w:val="es-ES"/>
              </w:rPr>
            </w:pPr>
            <w:r w:rsidRPr="00E70EC2">
              <w:rPr>
                <w:rFonts w:cs="Arial"/>
                <w:lang w:val="es-ES"/>
              </w:rPr>
              <w:t>- Embarcaciones de eslora inferior a 6 metros:87,84 euros</w:t>
            </w:r>
            <w:r>
              <w:rPr>
                <w:rFonts w:cs="Arial"/>
                <w:lang w:val="es-ES"/>
              </w:rPr>
              <w:t>.</w:t>
            </w:r>
          </w:p>
        </w:tc>
      </w:tr>
      <w:tr w:rsidR="00351417" w:rsidRPr="00455D37" w14:paraId="40AC5FA6" w14:textId="77777777" w:rsidTr="00356D93">
        <w:trPr>
          <w:jc w:val="center"/>
        </w:trPr>
        <w:tc>
          <w:tcPr>
            <w:tcW w:w="4823" w:type="dxa"/>
            <w:shd w:val="clear" w:color="auto" w:fill="auto"/>
          </w:tcPr>
          <w:p w14:paraId="4D07710E" w14:textId="1E671263" w:rsidR="00351417" w:rsidRPr="00517F8E" w:rsidRDefault="00072C29" w:rsidP="00F86BE9">
            <w:pPr>
              <w:pStyle w:val="TEXTO2"/>
              <w:rPr>
                <w:rFonts w:cs="Arial"/>
                <w:lang w:val="eu-ES"/>
              </w:rPr>
            </w:pPr>
            <w:r w:rsidRPr="00517F8E">
              <w:rPr>
                <w:rFonts w:cs="Arial"/>
                <w:lang w:val="eu-ES"/>
              </w:rPr>
              <w:t>- 6 metrotik gorako luzera duten ontziak: 92,10 euro.</w:t>
            </w:r>
          </w:p>
        </w:tc>
        <w:tc>
          <w:tcPr>
            <w:tcW w:w="284" w:type="dxa"/>
            <w:shd w:val="clear" w:color="auto" w:fill="auto"/>
          </w:tcPr>
          <w:p w14:paraId="31890A6B" w14:textId="77777777" w:rsidR="00351417" w:rsidRPr="003C5F17" w:rsidRDefault="00351417" w:rsidP="00F86BE9">
            <w:pPr>
              <w:pStyle w:val="TEXTO2"/>
              <w:rPr>
                <w:rFonts w:cs="Arial"/>
              </w:rPr>
            </w:pPr>
          </w:p>
        </w:tc>
        <w:tc>
          <w:tcPr>
            <w:tcW w:w="4823" w:type="dxa"/>
            <w:shd w:val="clear" w:color="auto" w:fill="auto"/>
          </w:tcPr>
          <w:p w14:paraId="716166A9" w14:textId="143DBE9F" w:rsidR="00351417" w:rsidRPr="003C5F17" w:rsidRDefault="00E70EC2" w:rsidP="00F86BE9">
            <w:pPr>
              <w:pStyle w:val="TEXTO2"/>
              <w:rPr>
                <w:rFonts w:cs="Arial"/>
                <w:lang w:val="es-ES"/>
              </w:rPr>
            </w:pPr>
            <w:r w:rsidRPr="00E70EC2">
              <w:rPr>
                <w:rFonts w:cs="Arial"/>
                <w:lang w:val="es-ES"/>
              </w:rPr>
              <w:t>- Embarcaciones de eslora superior a 6 metros: 92,10 euros</w:t>
            </w:r>
            <w:r>
              <w:rPr>
                <w:rFonts w:cs="Arial"/>
                <w:lang w:val="es-ES"/>
              </w:rPr>
              <w:t>.</w:t>
            </w:r>
          </w:p>
        </w:tc>
      </w:tr>
      <w:tr w:rsidR="00351417" w:rsidRPr="00455D37" w14:paraId="388572CB" w14:textId="77777777" w:rsidTr="00356D93">
        <w:trPr>
          <w:jc w:val="center"/>
        </w:trPr>
        <w:tc>
          <w:tcPr>
            <w:tcW w:w="4823" w:type="dxa"/>
            <w:shd w:val="clear" w:color="auto" w:fill="auto"/>
          </w:tcPr>
          <w:p w14:paraId="2D3AAC47" w14:textId="53E04DE8" w:rsidR="00351417" w:rsidRPr="00517F8E" w:rsidRDefault="00072C29" w:rsidP="00F86BE9">
            <w:pPr>
              <w:pStyle w:val="TEXTO2"/>
              <w:rPr>
                <w:rFonts w:cs="Arial"/>
                <w:lang w:val="eu-ES"/>
              </w:rPr>
            </w:pPr>
            <w:r w:rsidRPr="00517F8E">
              <w:rPr>
                <w:rFonts w:cs="Arial"/>
                <w:lang w:val="eu-ES"/>
              </w:rPr>
              <w:t>Altxatzeko eta uretaratzeko maniobrak lurrean euskarririk behar ez badu eta 30 minutu baino gutxiagoko iraupena badu, tarifaren kuotaren zenbatekoak % 50eko hobaria izango du.</w:t>
            </w:r>
          </w:p>
        </w:tc>
        <w:tc>
          <w:tcPr>
            <w:tcW w:w="284" w:type="dxa"/>
            <w:shd w:val="clear" w:color="auto" w:fill="auto"/>
          </w:tcPr>
          <w:p w14:paraId="3EEFDFC8" w14:textId="77777777" w:rsidR="00351417" w:rsidRPr="003C5F17" w:rsidRDefault="00351417" w:rsidP="00F86BE9">
            <w:pPr>
              <w:pStyle w:val="TEXTO2"/>
              <w:rPr>
                <w:rFonts w:cs="Arial"/>
              </w:rPr>
            </w:pPr>
          </w:p>
        </w:tc>
        <w:tc>
          <w:tcPr>
            <w:tcW w:w="4823" w:type="dxa"/>
            <w:shd w:val="clear" w:color="auto" w:fill="auto"/>
          </w:tcPr>
          <w:p w14:paraId="1368DA25" w14:textId="589ADB36" w:rsidR="00351417" w:rsidRPr="003C5F17" w:rsidRDefault="00E70EC2" w:rsidP="00F86BE9">
            <w:pPr>
              <w:pStyle w:val="TEXTO2"/>
              <w:rPr>
                <w:rFonts w:cs="Arial"/>
                <w:lang w:val="es-ES"/>
              </w:rPr>
            </w:pPr>
            <w:r w:rsidRPr="00E70EC2">
              <w:rPr>
                <w:rFonts w:cs="Arial"/>
                <w:lang w:val="es-ES"/>
              </w:rPr>
              <w:t>Si la maniobra de izado y botadura no requiere de apoyo en tierra y tiene una duración inferior a 30 minutos, el importe de la cuota de la tarifa se bonificará en el 50%</w:t>
            </w:r>
            <w:r>
              <w:rPr>
                <w:rFonts w:cs="Arial"/>
                <w:lang w:val="es-ES"/>
              </w:rPr>
              <w:t>.</w:t>
            </w:r>
          </w:p>
        </w:tc>
      </w:tr>
      <w:tr w:rsidR="00351417" w:rsidRPr="00455D37" w14:paraId="25048780" w14:textId="77777777" w:rsidTr="00356D93">
        <w:trPr>
          <w:jc w:val="center"/>
        </w:trPr>
        <w:tc>
          <w:tcPr>
            <w:tcW w:w="4823" w:type="dxa"/>
            <w:shd w:val="clear" w:color="auto" w:fill="auto"/>
          </w:tcPr>
          <w:p w14:paraId="364ED385" w14:textId="04441995" w:rsidR="00351417" w:rsidRPr="00517F8E" w:rsidRDefault="00072C29" w:rsidP="00F86BE9">
            <w:pPr>
              <w:pStyle w:val="TEXTO2"/>
              <w:rPr>
                <w:rFonts w:cs="Arial"/>
                <w:lang w:val="eu-ES"/>
              </w:rPr>
            </w:pPr>
            <w:r w:rsidRPr="00517F8E">
              <w:rPr>
                <w:rFonts w:cs="Arial"/>
                <w:lang w:val="eu-ES"/>
              </w:rPr>
              <w:t>4.3 Egonaldia ontzitegi-eremuan:</w:t>
            </w:r>
          </w:p>
        </w:tc>
        <w:tc>
          <w:tcPr>
            <w:tcW w:w="284" w:type="dxa"/>
            <w:shd w:val="clear" w:color="auto" w:fill="auto"/>
          </w:tcPr>
          <w:p w14:paraId="09156F02" w14:textId="77777777" w:rsidR="00351417" w:rsidRPr="003C5F17" w:rsidRDefault="00351417" w:rsidP="00F86BE9">
            <w:pPr>
              <w:pStyle w:val="TEXTO2"/>
              <w:rPr>
                <w:rFonts w:cs="Arial"/>
              </w:rPr>
            </w:pPr>
          </w:p>
        </w:tc>
        <w:tc>
          <w:tcPr>
            <w:tcW w:w="4823" w:type="dxa"/>
            <w:shd w:val="clear" w:color="auto" w:fill="auto"/>
          </w:tcPr>
          <w:p w14:paraId="16506377" w14:textId="78A85CBF" w:rsidR="00351417" w:rsidRPr="003C5F17" w:rsidRDefault="00E70EC2" w:rsidP="00F86BE9">
            <w:pPr>
              <w:pStyle w:val="TEXTO2"/>
              <w:rPr>
                <w:rFonts w:cs="Arial"/>
                <w:lang w:val="es-ES"/>
              </w:rPr>
            </w:pPr>
            <w:r w:rsidRPr="00E70EC2">
              <w:rPr>
                <w:rFonts w:cs="Arial"/>
                <w:lang w:val="es-ES"/>
              </w:rPr>
              <w:t>4.3 Estancia en área de varadero</w:t>
            </w:r>
            <w:r>
              <w:rPr>
                <w:rFonts w:cs="Arial"/>
                <w:lang w:val="es-ES"/>
              </w:rPr>
              <w:t>:</w:t>
            </w:r>
          </w:p>
        </w:tc>
      </w:tr>
      <w:tr w:rsidR="00E70EC2" w:rsidRPr="00455D37" w14:paraId="24ABF062" w14:textId="77777777" w:rsidTr="00356D93">
        <w:trPr>
          <w:jc w:val="center"/>
        </w:trPr>
        <w:tc>
          <w:tcPr>
            <w:tcW w:w="4823" w:type="dxa"/>
            <w:shd w:val="clear" w:color="auto" w:fill="auto"/>
          </w:tcPr>
          <w:p w14:paraId="53EEE6A5" w14:textId="4591FD25" w:rsidR="00E70EC2" w:rsidRPr="00517F8E" w:rsidRDefault="00072C29" w:rsidP="00F86BE9">
            <w:pPr>
              <w:pStyle w:val="TEXTO2"/>
              <w:rPr>
                <w:rFonts w:cs="Arial"/>
                <w:lang w:val="eu-ES"/>
              </w:rPr>
            </w:pPr>
            <w:r w:rsidRPr="00517F8E">
              <w:rPr>
                <w:rFonts w:cs="Arial"/>
                <w:lang w:val="eu-ES"/>
              </w:rPr>
              <w:t>- Lehenengo 15 egunetara arte: 0,2096 euro m2-ko eta eguneko.</w:t>
            </w:r>
          </w:p>
        </w:tc>
        <w:tc>
          <w:tcPr>
            <w:tcW w:w="284" w:type="dxa"/>
            <w:shd w:val="clear" w:color="auto" w:fill="auto"/>
          </w:tcPr>
          <w:p w14:paraId="0F133138" w14:textId="77777777" w:rsidR="00E70EC2" w:rsidRPr="003C5F17" w:rsidRDefault="00E70EC2" w:rsidP="00F86BE9">
            <w:pPr>
              <w:pStyle w:val="TEXTO2"/>
              <w:rPr>
                <w:rFonts w:cs="Arial"/>
              </w:rPr>
            </w:pPr>
          </w:p>
        </w:tc>
        <w:tc>
          <w:tcPr>
            <w:tcW w:w="4823" w:type="dxa"/>
            <w:shd w:val="clear" w:color="auto" w:fill="auto"/>
          </w:tcPr>
          <w:p w14:paraId="6E53ECAF" w14:textId="3CE08D52" w:rsidR="00E70EC2" w:rsidRPr="00E70EC2" w:rsidRDefault="00E70EC2" w:rsidP="00F86BE9">
            <w:pPr>
              <w:pStyle w:val="TEXTO2"/>
              <w:rPr>
                <w:rFonts w:cs="Arial"/>
                <w:lang w:val="es-ES"/>
              </w:rPr>
            </w:pPr>
            <w:r w:rsidRPr="00E70EC2">
              <w:rPr>
                <w:rFonts w:cs="Arial"/>
                <w:lang w:val="es-ES"/>
              </w:rPr>
              <w:t>- Hasta los primeros 15 días: 0,2096 euros/m2/día</w:t>
            </w:r>
            <w:r>
              <w:rPr>
                <w:rFonts w:cs="Arial"/>
                <w:lang w:val="es-ES"/>
              </w:rPr>
              <w:t>.</w:t>
            </w:r>
          </w:p>
        </w:tc>
      </w:tr>
      <w:tr w:rsidR="00E70EC2" w:rsidRPr="00455D37" w14:paraId="1B518C29" w14:textId="77777777" w:rsidTr="00356D93">
        <w:trPr>
          <w:jc w:val="center"/>
        </w:trPr>
        <w:tc>
          <w:tcPr>
            <w:tcW w:w="4823" w:type="dxa"/>
            <w:shd w:val="clear" w:color="auto" w:fill="auto"/>
          </w:tcPr>
          <w:p w14:paraId="2B10848A" w14:textId="2892AFBA" w:rsidR="00E70EC2" w:rsidRPr="00517F8E" w:rsidRDefault="001C1BFF" w:rsidP="00F86BE9">
            <w:pPr>
              <w:pStyle w:val="TEXTO2"/>
              <w:rPr>
                <w:rFonts w:cs="Arial"/>
                <w:lang w:val="eu-ES"/>
              </w:rPr>
            </w:pPr>
            <w:r w:rsidRPr="00517F8E">
              <w:rPr>
                <w:rFonts w:cs="Arial"/>
                <w:lang w:val="eu-ES"/>
              </w:rPr>
              <w:t>- 16. egunetik aurrera: 0,3494 euro/m2/eguneko.</w:t>
            </w:r>
          </w:p>
        </w:tc>
        <w:tc>
          <w:tcPr>
            <w:tcW w:w="284" w:type="dxa"/>
            <w:shd w:val="clear" w:color="auto" w:fill="auto"/>
          </w:tcPr>
          <w:p w14:paraId="33B97C1F" w14:textId="77777777" w:rsidR="00E70EC2" w:rsidRPr="003C5F17" w:rsidRDefault="00E70EC2" w:rsidP="00F86BE9">
            <w:pPr>
              <w:pStyle w:val="TEXTO2"/>
              <w:rPr>
                <w:rFonts w:cs="Arial"/>
              </w:rPr>
            </w:pPr>
          </w:p>
        </w:tc>
        <w:tc>
          <w:tcPr>
            <w:tcW w:w="4823" w:type="dxa"/>
            <w:shd w:val="clear" w:color="auto" w:fill="auto"/>
          </w:tcPr>
          <w:p w14:paraId="6DDB90DE" w14:textId="1683C6A6" w:rsidR="00E70EC2" w:rsidRPr="00E70EC2" w:rsidRDefault="00E70EC2" w:rsidP="00F86BE9">
            <w:pPr>
              <w:pStyle w:val="TEXTO2"/>
              <w:rPr>
                <w:rFonts w:cs="Arial"/>
                <w:lang w:val="es-ES"/>
              </w:rPr>
            </w:pPr>
            <w:r w:rsidRPr="00E70EC2">
              <w:rPr>
                <w:rFonts w:cs="Arial"/>
                <w:lang w:val="es-ES"/>
              </w:rPr>
              <w:t>- A partir del día 16 en adelante: 0,3494 euros/m2/día</w:t>
            </w:r>
            <w:r>
              <w:rPr>
                <w:rFonts w:cs="Arial"/>
                <w:lang w:val="es-ES"/>
              </w:rPr>
              <w:t>.</w:t>
            </w:r>
          </w:p>
        </w:tc>
      </w:tr>
      <w:tr w:rsidR="00E70EC2" w:rsidRPr="00455D37" w14:paraId="138B0E5E" w14:textId="77777777" w:rsidTr="00356D93">
        <w:trPr>
          <w:jc w:val="center"/>
        </w:trPr>
        <w:tc>
          <w:tcPr>
            <w:tcW w:w="4823" w:type="dxa"/>
            <w:shd w:val="clear" w:color="auto" w:fill="auto"/>
          </w:tcPr>
          <w:p w14:paraId="3B7D4413" w14:textId="711D1888" w:rsidR="00E70EC2" w:rsidRPr="00517F8E" w:rsidRDefault="001C1BFF" w:rsidP="00F86BE9">
            <w:pPr>
              <w:pStyle w:val="TEXTO2"/>
              <w:rPr>
                <w:rFonts w:cs="Arial"/>
                <w:lang w:val="eu-ES"/>
              </w:rPr>
            </w:pPr>
            <w:r w:rsidRPr="00517F8E">
              <w:rPr>
                <w:rFonts w:cs="Arial"/>
                <w:lang w:val="eu-ES"/>
              </w:rPr>
              <w:t>Txosten teknikoaren bidez justifikatutako matxuren kasuan, % 40ko hobaria aplikatuko da 16. egunetik aurrera egun bakoitzeko.</w:t>
            </w:r>
          </w:p>
        </w:tc>
        <w:tc>
          <w:tcPr>
            <w:tcW w:w="284" w:type="dxa"/>
            <w:shd w:val="clear" w:color="auto" w:fill="auto"/>
          </w:tcPr>
          <w:p w14:paraId="4FA9610C" w14:textId="77777777" w:rsidR="00E70EC2" w:rsidRPr="003C5F17" w:rsidRDefault="00E70EC2" w:rsidP="00F86BE9">
            <w:pPr>
              <w:pStyle w:val="TEXTO2"/>
              <w:rPr>
                <w:rFonts w:cs="Arial"/>
              </w:rPr>
            </w:pPr>
          </w:p>
        </w:tc>
        <w:tc>
          <w:tcPr>
            <w:tcW w:w="4823" w:type="dxa"/>
            <w:shd w:val="clear" w:color="auto" w:fill="auto"/>
          </w:tcPr>
          <w:p w14:paraId="2FFCE286" w14:textId="4D319FC1" w:rsidR="00E70EC2" w:rsidRPr="00E70EC2" w:rsidRDefault="00E70EC2" w:rsidP="00F86BE9">
            <w:pPr>
              <w:pStyle w:val="TEXTO2"/>
              <w:rPr>
                <w:rFonts w:cs="Arial"/>
                <w:lang w:val="es-ES"/>
              </w:rPr>
            </w:pPr>
            <w:r w:rsidRPr="00E70EC2">
              <w:rPr>
                <w:rFonts w:cs="Arial"/>
                <w:lang w:val="es-ES"/>
              </w:rPr>
              <w:t>En caso de averías justificadas mediante informe técnico se aplicará una bonificación del 40% por cada día a partir del día 16</w:t>
            </w:r>
            <w:r>
              <w:rPr>
                <w:rFonts w:cs="Arial"/>
                <w:lang w:val="es-ES"/>
              </w:rPr>
              <w:t>.</w:t>
            </w:r>
          </w:p>
        </w:tc>
      </w:tr>
      <w:tr w:rsidR="00E70EC2" w:rsidRPr="00455D37" w14:paraId="4A3F9B51" w14:textId="77777777" w:rsidTr="00356D93">
        <w:trPr>
          <w:jc w:val="center"/>
        </w:trPr>
        <w:tc>
          <w:tcPr>
            <w:tcW w:w="4823" w:type="dxa"/>
            <w:shd w:val="clear" w:color="auto" w:fill="auto"/>
          </w:tcPr>
          <w:p w14:paraId="5565650F" w14:textId="07FC5DEF" w:rsidR="00E70EC2" w:rsidRPr="00517F8E" w:rsidRDefault="001C1BFF" w:rsidP="00F86BE9">
            <w:pPr>
              <w:pStyle w:val="TEXTO2"/>
              <w:rPr>
                <w:rFonts w:cs="Arial"/>
                <w:lang w:val="eu-ES"/>
              </w:rPr>
            </w:pPr>
            <w:r w:rsidRPr="00517F8E">
              <w:rPr>
                <w:rFonts w:cs="Arial"/>
                <w:lang w:val="eu-ES"/>
              </w:rPr>
              <w:t>Negua igarotzeko ontzitegian egonaldiak eginez gero (irailaren 1etik apirilaren 30era): 0,2096 euro m2-ko eta eguneko.</w:t>
            </w:r>
          </w:p>
        </w:tc>
        <w:tc>
          <w:tcPr>
            <w:tcW w:w="284" w:type="dxa"/>
            <w:shd w:val="clear" w:color="auto" w:fill="auto"/>
          </w:tcPr>
          <w:p w14:paraId="2DE2E6D6" w14:textId="77777777" w:rsidR="00E70EC2" w:rsidRPr="003C5F17" w:rsidRDefault="00E70EC2" w:rsidP="00F86BE9">
            <w:pPr>
              <w:pStyle w:val="TEXTO2"/>
              <w:rPr>
                <w:rFonts w:cs="Arial"/>
              </w:rPr>
            </w:pPr>
          </w:p>
        </w:tc>
        <w:tc>
          <w:tcPr>
            <w:tcW w:w="4823" w:type="dxa"/>
            <w:shd w:val="clear" w:color="auto" w:fill="auto"/>
          </w:tcPr>
          <w:p w14:paraId="74BE7947" w14:textId="29666C59" w:rsidR="00E70EC2" w:rsidRPr="00E70EC2" w:rsidRDefault="00E70EC2" w:rsidP="00F86BE9">
            <w:pPr>
              <w:pStyle w:val="TEXTO2"/>
              <w:rPr>
                <w:rFonts w:cs="Arial"/>
                <w:lang w:val="es-ES"/>
              </w:rPr>
            </w:pPr>
            <w:r w:rsidRPr="00E70EC2">
              <w:rPr>
                <w:rFonts w:cs="Arial"/>
                <w:lang w:val="es-ES"/>
              </w:rPr>
              <w:t>En caso de estancias en el área de varadero para invernada (desde el 1 de septiembre hasta el 30 de abril): 0,2096 euros/m2/día</w:t>
            </w:r>
            <w:r>
              <w:rPr>
                <w:rFonts w:cs="Arial"/>
                <w:lang w:val="es-ES"/>
              </w:rPr>
              <w:t>.</w:t>
            </w:r>
          </w:p>
        </w:tc>
      </w:tr>
      <w:tr w:rsidR="00E70EC2" w:rsidRPr="00455D37" w14:paraId="74EDDC3F" w14:textId="77777777" w:rsidTr="00356D93">
        <w:trPr>
          <w:jc w:val="center"/>
        </w:trPr>
        <w:tc>
          <w:tcPr>
            <w:tcW w:w="4823" w:type="dxa"/>
            <w:shd w:val="clear" w:color="auto" w:fill="auto"/>
          </w:tcPr>
          <w:p w14:paraId="304184BA" w14:textId="6A9C16E1" w:rsidR="00E70EC2" w:rsidRPr="00517F8E" w:rsidRDefault="001C1BFF" w:rsidP="00F86BE9">
            <w:pPr>
              <w:pStyle w:val="TEXTO2"/>
              <w:rPr>
                <w:rFonts w:cs="Arial"/>
                <w:lang w:val="eu-ES"/>
              </w:rPr>
            </w:pPr>
            <w:r w:rsidRPr="00517F8E">
              <w:rPr>
                <w:rFonts w:cs="Arial"/>
                <w:lang w:val="eu-ES"/>
              </w:rPr>
              <w:t>Metro karratuko azalera zenbatzeko, ontziaren luzera osoa eta gehieneko zabalera biderkatuko dira.</w:t>
            </w:r>
          </w:p>
        </w:tc>
        <w:tc>
          <w:tcPr>
            <w:tcW w:w="284" w:type="dxa"/>
            <w:shd w:val="clear" w:color="auto" w:fill="auto"/>
          </w:tcPr>
          <w:p w14:paraId="5C8DA5EA" w14:textId="77777777" w:rsidR="00E70EC2" w:rsidRPr="003C5F17" w:rsidRDefault="00E70EC2" w:rsidP="00F86BE9">
            <w:pPr>
              <w:pStyle w:val="TEXTO2"/>
              <w:rPr>
                <w:rFonts w:cs="Arial"/>
              </w:rPr>
            </w:pPr>
          </w:p>
        </w:tc>
        <w:tc>
          <w:tcPr>
            <w:tcW w:w="4823" w:type="dxa"/>
            <w:shd w:val="clear" w:color="auto" w:fill="auto"/>
          </w:tcPr>
          <w:p w14:paraId="4122F3C0" w14:textId="1B3A632E" w:rsidR="00E70EC2" w:rsidRPr="00E70EC2" w:rsidRDefault="003335A5" w:rsidP="00F86BE9">
            <w:pPr>
              <w:pStyle w:val="TEXTO2"/>
              <w:rPr>
                <w:rFonts w:cs="Arial"/>
                <w:lang w:val="es-ES"/>
              </w:rPr>
            </w:pPr>
            <w:r w:rsidRPr="003335A5">
              <w:rPr>
                <w:rFonts w:cs="Arial"/>
                <w:lang w:val="es-ES"/>
              </w:rPr>
              <w:t>Para el cómputo de la superficie en metros cuadrados se efectuará el producto de la eslora total de la embarcación por la manga máxima</w:t>
            </w:r>
            <w:r>
              <w:rPr>
                <w:rFonts w:cs="Arial"/>
                <w:lang w:val="es-ES"/>
              </w:rPr>
              <w:t>.</w:t>
            </w:r>
          </w:p>
        </w:tc>
      </w:tr>
      <w:tr w:rsidR="00E70EC2" w:rsidRPr="00455D37" w14:paraId="5FA99068" w14:textId="77777777" w:rsidTr="00356D93">
        <w:trPr>
          <w:jc w:val="center"/>
        </w:trPr>
        <w:tc>
          <w:tcPr>
            <w:tcW w:w="4823" w:type="dxa"/>
            <w:shd w:val="clear" w:color="auto" w:fill="auto"/>
          </w:tcPr>
          <w:p w14:paraId="0200380F" w14:textId="06742AE3" w:rsidR="00E70EC2" w:rsidRPr="00517F8E" w:rsidRDefault="00D45562" w:rsidP="00F86BE9">
            <w:pPr>
              <w:pStyle w:val="TEXTO2"/>
              <w:rPr>
                <w:rFonts w:cs="Arial"/>
                <w:lang w:val="eu-ES"/>
              </w:rPr>
            </w:pPr>
            <w:r w:rsidRPr="00517F8E">
              <w:rPr>
                <w:rFonts w:cs="Arial"/>
                <w:lang w:val="eu-ES"/>
              </w:rPr>
              <w:t>Euskal Autonomia Erkidegoaren eskumeneko porturen batean amarratzeko baimena duten ontzien kasuan, igoera-eguna eta hurrengo eguna ez dira zenbatuko ontzitegi-eremuan egoteagatiko kuota kalkulatzeko.</w:t>
            </w:r>
          </w:p>
        </w:tc>
        <w:tc>
          <w:tcPr>
            <w:tcW w:w="284" w:type="dxa"/>
            <w:shd w:val="clear" w:color="auto" w:fill="auto"/>
          </w:tcPr>
          <w:p w14:paraId="5D7341B5" w14:textId="77777777" w:rsidR="00E70EC2" w:rsidRPr="003C5F17" w:rsidRDefault="00E70EC2" w:rsidP="00F86BE9">
            <w:pPr>
              <w:pStyle w:val="TEXTO2"/>
              <w:rPr>
                <w:rFonts w:cs="Arial"/>
              </w:rPr>
            </w:pPr>
          </w:p>
        </w:tc>
        <w:tc>
          <w:tcPr>
            <w:tcW w:w="4823" w:type="dxa"/>
            <w:shd w:val="clear" w:color="auto" w:fill="auto"/>
          </w:tcPr>
          <w:p w14:paraId="29ACA7AE" w14:textId="40D6CAA0" w:rsidR="00E70EC2" w:rsidRPr="00E70EC2" w:rsidRDefault="003335A5" w:rsidP="00F86BE9">
            <w:pPr>
              <w:pStyle w:val="TEXTO2"/>
              <w:rPr>
                <w:rFonts w:cs="Arial"/>
                <w:lang w:val="es-ES"/>
              </w:rPr>
            </w:pPr>
            <w:r w:rsidRPr="003335A5">
              <w:rPr>
                <w:rFonts w:cs="Arial"/>
                <w:lang w:val="es-ES"/>
              </w:rPr>
              <w:t>En caso de embarcaciones con autorización de amarre en alguno de los puertos competencia de la Comunidad Autónoma del País Vasco, el día de izado y el día siguiente no computarán para el cálculo de la cuota por estancia en el área de varadero</w:t>
            </w:r>
            <w:r>
              <w:rPr>
                <w:rFonts w:cs="Arial"/>
                <w:lang w:val="es-ES"/>
              </w:rPr>
              <w:t>.</w:t>
            </w:r>
          </w:p>
        </w:tc>
      </w:tr>
      <w:tr w:rsidR="00E70EC2" w:rsidRPr="00455D37" w14:paraId="3C06C351" w14:textId="77777777" w:rsidTr="00356D93">
        <w:trPr>
          <w:jc w:val="center"/>
        </w:trPr>
        <w:tc>
          <w:tcPr>
            <w:tcW w:w="4823" w:type="dxa"/>
            <w:shd w:val="clear" w:color="auto" w:fill="auto"/>
          </w:tcPr>
          <w:p w14:paraId="1200DCAD" w14:textId="7218EE88" w:rsidR="00E70EC2" w:rsidRPr="00517F8E" w:rsidRDefault="00D45562" w:rsidP="00F86BE9">
            <w:pPr>
              <w:pStyle w:val="TEXTO2"/>
              <w:rPr>
                <w:rFonts w:cs="Arial"/>
                <w:lang w:val="eu-ES"/>
              </w:rPr>
            </w:pPr>
            <w:r w:rsidRPr="00517F8E">
              <w:rPr>
                <w:rFonts w:cs="Arial"/>
                <w:lang w:val="eu-ES"/>
              </w:rPr>
              <w:t>4.4 Luma-garabia erabiltzea osagarriak (motorrak, mastak eta bestelakoak) jasotzeko eta jaisteko maniobretan:</w:t>
            </w:r>
          </w:p>
        </w:tc>
        <w:tc>
          <w:tcPr>
            <w:tcW w:w="284" w:type="dxa"/>
            <w:shd w:val="clear" w:color="auto" w:fill="auto"/>
          </w:tcPr>
          <w:p w14:paraId="461E9C95" w14:textId="77777777" w:rsidR="00E70EC2" w:rsidRPr="003C5F17" w:rsidRDefault="00E70EC2" w:rsidP="00F86BE9">
            <w:pPr>
              <w:pStyle w:val="TEXTO2"/>
              <w:rPr>
                <w:rFonts w:cs="Arial"/>
              </w:rPr>
            </w:pPr>
          </w:p>
        </w:tc>
        <w:tc>
          <w:tcPr>
            <w:tcW w:w="4823" w:type="dxa"/>
            <w:shd w:val="clear" w:color="auto" w:fill="auto"/>
          </w:tcPr>
          <w:p w14:paraId="1F69E1C3" w14:textId="2DF1BC10" w:rsidR="00E70EC2" w:rsidRPr="00E70EC2" w:rsidRDefault="003335A5" w:rsidP="00F86BE9">
            <w:pPr>
              <w:pStyle w:val="TEXTO2"/>
              <w:rPr>
                <w:rFonts w:cs="Arial"/>
                <w:lang w:val="es-ES"/>
              </w:rPr>
            </w:pPr>
            <w:r w:rsidRPr="003335A5">
              <w:rPr>
                <w:rFonts w:cs="Arial"/>
                <w:lang w:val="es-ES"/>
              </w:rPr>
              <w:t>4.4 Utilización de grúa pluma para maniobras de elevación y descenso de accesorios (motores, mástiles y otros</w:t>
            </w:r>
            <w:r>
              <w:rPr>
                <w:rFonts w:cs="Arial"/>
                <w:lang w:val="es-ES"/>
              </w:rPr>
              <w:t>):</w:t>
            </w:r>
          </w:p>
        </w:tc>
      </w:tr>
      <w:tr w:rsidR="00E70EC2" w:rsidRPr="00455D37" w14:paraId="347B745E" w14:textId="77777777" w:rsidTr="00356D93">
        <w:trPr>
          <w:jc w:val="center"/>
        </w:trPr>
        <w:tc>
          <w:tcPr>
            <w:tcW w:w="4823" w:type="dxa"/>
            <w:shd w:val="clear" w:color="auto" w:fill="auto"/>
          </w:tcPr>
          <w:p w14:paraId="36880DDE" w14:textId="628FDD04" w:rsidR="00E70EC2" w:rsidRPr="00517F8E" w:rsidRDefault="00D45562" w:rsidP="00F86BE9">
            <w:pPr>
              <w:pStyle w:val="TEXTO2"/>
              <w:rPr>
                <w:rFonts w:cs="Arial"/>
                <w:lang w:val="eu-ES"/>
              </w:rPr>
            </w:pPr>
            <w:r w:rsidRPr="00517F8E">
              <w:rPr>
                <w:rFonts w:cs="Arial"/>
                <w:lang w:val="eu-ES"/>
              </w:rPr>
              <w:t>- Lehen ordua edo zatikia: 57,62 euro.</w:t>
            </w:r>
          </w:p>
        </w:tc>
        <w:tc>
          <w:tcPr>
            <w:tcW w:w="284" w:type="dxa"/>
            <w:shd w:val="clear" w:color="auto" w:fill="auto"/>
          </w:tcPr>
          <w:p w14:paraId="1C88E188" w14:textId="77777777" w:rsidR="00E70EC2" w:rsidRPr="003C5F17" w:rsidRDefault="00E70EC2" w:rsidP="00F86BE9">
            <w:pPr>
              <w:pStyle w:val="TEXTO2"/>
              <w:rPr>
                <w:rFonts w:cs="Arial"/>
              </w:rPr>
            </w:pPr>
          </w:p>
        </w:tc>
        <w:tc>
          <w:tcPr>
            <w:tcW w:w="4823" w:type="dxa"/>
            <w:shd w:val="clear" w:color="auto" w:fill="auto"/>
          </w:tcPr>
          <w:p w14:paraId="4A40D6C1" w14:textId="5D8E66C2" w:rsidR="00E70EC2" w:rsidRPr="00E70EC2" w:rsidRDefault="003335A5" w:rsidP="00F86BE9">
            <w:pPr>
              <w:pStyle w:val="TEXTO2"/>
              <w:rPr>
                <w:rFonts w:cs="Arial"/>
                <w:lang w:val="es-ES"/>
              </w:rPr>
            </w:pPr>
            <w:r w:rsidRPr="003335A5">
              <w:rPr>
                <w:rFonts w:cs="Arial"/>
                <w:lang w:val="es-ES"/>
              </w:rPr>
              <w:t>- Primera hora o fracción: 57,62 euros</w:t>
            </w:r>
            <w:r>
              <w:rPr>
                <w:rFonts w:cs="Arial"/>
                <w:lang w:val="es-ES"/>
              </w:rPr>
              <w:t>.</w:t>
            </w:r>
          </w:p>
        </w:tc>
      </w:tr>
      <w:tr w:rsidR="00E70EC2" w:rsidRPr="00455D37" w14:paraId="5DAEA3C9" w14:textId="77777777" w:rsidTr="00356D93">
        <w:trPr>
          <w:jc w:val="center"/>
        </w:trPr>
        <w:tc>
          <w:tcPr>
            <w:tcW w:w="4823" w:type="dxa"/>
            <w:shd w:val="clear" w:color="auto" w:fill="auto"/>
          </w:tcPr>
          <w:p w14:paraId="21161806" w14:textId="53C6296F" w:rsidR="00E70EC2" w:rsidRPr="00517F8E" w:rsidRDefault="00D45562" w:rsidP="00F86BE9">
            <w:pPr>
              <w:pStyle w:val="TEXTO2"/>
              <w:rPr>
                <w:rFonts w:cs="Arial"/>
                <w:lang w:val="eu-ES"/>
              </w:rPr>
            </w:pPr>
            <w:r w:rsidRPr="00517F8E">
              <w:rPr>
                <w:rFonts w:cs="Arial"/>
                <w:lang w:val="eu-ES"/>
              </w:rPr>
              <w:t>- Hurrengo ordu bakoitza edo zatikia: 28,82 euro.</w:t>
            </w:r>
          </w:p>
        </w:tc>
        <w:tc>
          <w:tcPr>
            <w:tcW w:w="284" w:type="dxa"/>
            <w:shd w:val="clear" w:color="auto" w:fill="auto"/>
          </w:tcPr>
          <w:p w14:paraId="67A45B3F" w14:textId="77777777" w:rsidR="00E70EC2" w:rsidRPr="003C5F17" w:rsidRDefault="00E70EC2" w:rsidP="00F86BE9">
            <w:pPr>
              <w:pStyle w:val="TEXTO2"/>
              <w:rPr>
                <w:rFonts w:cs="Arial"/>
              </w:rPr>
            </w:pPr>
          </w:p>
        </w:tc>
        <w:tc>
          <w:tcPr>
            <w:tcW w:w="4823" w:type="dxa"/>
            <w:shd w:val="clear" w:color="auto" w:fill="auto"/>
          </w:tcPr>
          <w:p w14:paraId="274D5B27" w14:textId="7B50D540" w:rsidR="00E70EC2" w:rsidRPr="00E70EC2" w:rsidRDefault="003335A5" w:rsidP="00F86BE9">
            <w:pPr>
              <w:pStyle w:val="TEXTO2"/>
              <w:rPr>
                <w:rFonts w:cs="Arial"/>
                <w:lang w:val="es-ES"/>
              </w:rPr>
            </w:pPr>
            <w:r w:rsidRPr="003335A5">
              <w:rPr>
                <w:rFonts w:cs="Arial"/>
                <w:lang w:val="es-ES"/>
              </w:rPr>
              <w:t>- Cada una de las horas siguientes o fracción: 28,82 euros</w:t>
            </w:r>
            <w:r>
              <w:rPr>
                <w:rFonts w:cs="Arial"/>
                <w:lang w:val="es-ES"/>
              </w:rPr>
              <w:t>.</w:t>
            </w:r>
          </w:p>
        </w:tc>
      </w:tr>
      <w:tr w:rsidR="00E70EC2" w:rsidRPr="00455D37" w14:paraId="768CD0F6" w14:textId="77777777" w:rsidTr="00356D93">
        <w:trPr>
          <w:jc w:val="center"/>
        </w:trPr>
        <w:tc>
          <w:tcPr>
            <w:tcW w:w="4823" w:type="dxa"/>
            <w:shd w:val="clear" w:color="auto" w:fill="auto"/>
          </w:tcPr>
          <w:p w14:paraId="23DF9593" w14:textId="13483E88" w:rsidR="00E70EC2" w:rsidRPr="00517F8E" w:rsidRDefault="00581F55" w:rsidP="00F86BE9">
            <w:pPr>
              <w:pStyle w:val="TEXTO2"/>
              <w:rPr>
                <w:rFonts w:cs="Arial"/>
                <w:lang w:val="eu-ES"/>
              </w:rPr>
            </w:pPr>
            <w:r w:rsidRPr="00517F8E">
              <w:rPr>
                <w:rFonts w:cs="Arial"/>
                <w:lang w:val="eu-ES"/>
              </w:rPr>
              <w:t>4.5 Portu-jabariaren erabilera itsasontzia duten edo ez duten atoietarako (ontzitegi-eremutik kanpo):</w:t>
            </w:r>
          </w:p>
        </w:tc>
        <w:tc>
          <w:tcPr>
            <w:tcW w:w="284" w:type="dxa"/>
            <w:shd w:val="clear" w:color="auto" w:fill="auto"/>
          </w:tcPr>
          <w:p w14:paraId="5379EE16" w14:textId="77777777" w:rsidR="00E70EC2" w:rsidRPr="003C5F17" w:rsidRDefault="00E70EC2" w:rsidP="00F86BE9">
            <w:pPr>
              <w:pStyle w:val="TEXTO2"/>
              <w:rPr>
                <w:rFonts w:cs="Arial"/>
              </w:rPr>
            </w:pPr>
          </w:p>
        </w:tc>
        <w:tc>
          <w:tcPr>
            <w:tcW w:w="4823" w:type="dxa"/>
            <w:shd w:val="clear" w:color="auto" w:fill="auto"/>
          </w:tcPr>
          <w:p w14:paraId="07AF98FD" w14:textId="109552F4" w:rsidR="00E70EC2" w:rsidRPr="00E70EC2" w:rsidRDefault="003335A5" w:rsidP="00F86BE9">
            <w:pPr>
              <w:pStyle w:val="TEXTO2"/>
              <w:rPr>
                <w:rFonts w:cs="Arial"/>
                <w:lang w:val="es-ES"/>
              </w:rPr>
            </w:pPr>
            <w:r w:rsidRPr="003335A5">
              <w:rPr>
                <w:rFonts w:cs="Arial"/>
                <w:lang w:val="es-ES"/>
              </w:rPr>
              <w:t>4.5 Utilización del dominio portuario para remolques con o sin embarcación (fuera del área de varadero</w:t>
            </w:r>
            <w:r>
              <w:rPr>
                <w:rFonts w:cs="Arial"/>
                <w:lang w:val="es-ES"/>
              </w:rPr>
              <w:t>):</w:t>
            </w:r>
          </w:p>
        </w:tc>
      </w:tr>
      <w:tr w:rsidR="00E70EC2" w:rsidRPr="00455D37" w14:paraId="7FE70DDB" w14:textId="77777777" w:rsidTr="00356D93">
        <w:trPr>
          <w:jc w:val="center"/>
        </w:trPr>
        <w:tc>
          <w:tcPr>
            <w:tcW w:w="4823" w:type="dxa"/>
            <w:shd w:val="clear" w:color="auto" w:fill="auto"/>
          </w:tcPr>
          <w:p w14:paraId="203E20A5" w14:textId="21FCC7E8" w:rsidR="00E70EC2" w:rsidRPr="00517F8E" w:rsidRDefault="00581F55" w:rsidP="00F86BE9">
            <w:pPr>
              <w:pStyle w:val="TEXTO2"/>
              <w:rPr>
                <w:rFonts w:cs="Arial"/>
                <w:lang w:val="eu-ES"/>
              </w:rPr>
            </w:pPr>
            <w:r w:rsidRPr="00517F8E">
              <w:rPr>
                <w:rFonts w:cs="Arial"/>
                <w:lang w:val="eu-ES"/>
              </w:rPr>
              <w:t>- Egun edo frakzio bakoitzeko: 10,25 euro.</w:t>
            </w:r>
          </w:p>
        </w:tc>
        <w:tc>
          <w:tcPr>
            <w:tcW w:w="284" w:type="dxa"/>
            <w:shd w:val="clear" w:color="auto" w:fill="auto"/>
          </w:tcPr>
          <w:p w14:paraId="0A771A75" w14:textId="77777777" w:rsidR="00E70EC2" w:rsidRPr="003C5F17" w:rsidRDefault="00E70EC2" w:rsidP="00F86BE9">
            <w:pPr>
              <w:pStyle w:val="TEXTO2"/>
              <w:rPr>
                <w:rFonts w:cs="Arial"/>
              </w:rPr>
            </w:pPr>
          </w:p>
        </w:tc>
        <w:tc>
          <w:tcPr>
            <w:tcW w:w="4823" w:type="dxa"/>
            <w:shd w:val="clear" w:color="auto" w:fill="auto"/>
          </w:tcPr>
          <w:p w14:paraId="163EBD0B" w14:textId="5C541135" w:rsidR="00E70EC2" w:rsidRPr="00E70EC2" w:rsidRDefault="003335A5" w:rsidP="00F86BE9">
            <w:pPr>
              <w:pStyle w:val="TEXTO2"/>
              <w:rPr>
                <w:rFonts w:cs="Arial"/>
                <w:lang w:val="es-ES"/>
              </w:rPr>
            </w:pPr>
            <w:r w:rsidRPr="003335A5">
              <w:rPr>
                <w:rFonts w:cs="Arial"/>
                <w:lang w:val="es-ES"/>
              </w:rPr>
              <w:t>- Por cada día o fracción: 10,25 euros</w:t>
            </w:r>
            <w:r>
              <w:rPr>
                <w:rFonts w:cs="Arial"/>
                <w:lang w:val="es-ES"/>
              </w:rPr>
              <w:t>.</w:t>
            </w:r>
          </w:p>
        </w:tc>
      </w:tr>
      <w:tr w:rsidR="00E70EC2" w:rsidRPr="00455D37" w14:paraId="5620F4C0" w14:textId="77777777" w:rsidTr="00356D93">
        <w:trPr>
          <w:jc w:val="center"/>
        </w:trPr>
        <w:tc>
          <w:tcPr>
            <w:tcW w:w="4823" w:type="dxa"/>
            <w:shd w:val="clear" w:color="auto" w:fill="auto"/>
          </w:tcPr>
          <w:p w14:paraId="2D98B681" w14:textId="74DC1BC3" w:rsidR="00E70EC2" w:rsidRPr="00517F8E" w:rsidRDefault="00581F55" w:rsidP="00F86BE9">
            <w:pPr>
              <w:pStyle w:val="TEXTO2"/>
              <w:rPr>
                <w:rFonts w:cs="Arial"/>
                <w:lang w:val="eu-ES"/>
              </w:rPr>
            </w:pPr>
            <w:r w:rsidRPr="00517F8E">
              <w:rPr>
                <w:rFonts w:cs="Arial"/>
                <w:lang w:val="eu-ES"/>
              </w:rPr>
              <w:t>4.6 Makina hidrolimpiatzaile eramangarria erabiltzea:</w:t>
            </w:r>
          </w:p>
        </w:tc>
        <w:tc>
          <w:tcPr>
            <w:tcW w:w="284" w:type="dxa"/>
            <w:shd w:val="clear" w:color="auto" w:fill="auto"/>
          </w:tcPr>
          <w:p w14:paraId="569E3506" w14:textId="77777777" w:rsidR="00E70EC2" w:rsidRPr="003C5F17" w:rsidRDefault="00E70EC2" w:rsidP="00F86BE9">
            <w:pPr>
              <w:pStyle w:val="TEXTO2"/>
              <w:rPr>
                <w:rFonts w:cs="Arial"/>
              </w:rPr>
            </w:pPr>
          </w:p>
        </w:tc>
        <w:tc>
          <w:tcPr>
            <w:tcW w:w="4823" w:type="dxa"/>
            <w:shd w:val="clear" w:color="auto" w:fill="auto"/>
          </w:tcPr>
          <w:p w14:paraId="0E650FEF" w14:textId="5E9C4E36" w:rsidR="00E70EC2" w:rsidRPr="00E70EC2" w:rsidRDefault="003335A5" w:rsidP="00F86BE9">
            <w:pPr>
              <w:pStyle w:val="TEXTO2"/>
              <w:rPr>
                <w:rFonts w:cs="Arial"/>
                <w:lang w:val="es-ES"/>
              </w:rPr>
            </w:pPr>
            <w:r w:rsidRPr="003335A5">
              <w:rPr>
                <w:rFonts w:cs="Arial"/>
                <w:lang w:val="es-ES"/>
              </w:rPr>
              <w:t>4.6 Utilización de maquina hidrolimpiadora portátil</w:t>
            </w:r>
            <w:r>
              <w:rPr>
                <w:rFonts w:cs="Arial"/>
                <w:lang w:val="es-ES"/>
              </w:rPr>
              <w:t>:</w:t>
            </w:r>
          </w:p>
        </w:tc>
      </w:tr>
      <w:tr w:rsidR="00E70EC2" w:rsidRPr="00455D37" w14:paraId="1A604257" w14:textId="77777777" w:rsidTr="00356D93">
        <w:trPr>
          <w:jc w:val="center"/>
        </w:trPr>
        <w:tc>
          <w:tcPr>
            <w:tcW w:w="4823" w:type="dxa"/>
            <w:shd w:val="clear" w:color="auto" w:fill="auto"/>
          </w:tcPr>
          <w:p w14:paraId="1B819505" w14:textId="4BD50240" w:rsidR="00E70EC2" w:rsidRPr="00517F8E" w:rsidRDefault="000E74C3" w:rsidP="00F86BE9">
            <w:pPr>
              <w:pStyle w:val="TEXTO2"/>
              <w:rPr>
                <w:rFonts w:cs="Arial"/>
                <w:lang w:val="eu-ES"/>
              </w:rPr>
            </w:pPr>
            <w:r w:rsidRPr="00517F8E">
              <w:rPr>
                <w:rFonts w:cs="Arial"/>
                <w:lang w:val="eu-ES"/>
              </w:rPr>
              <w:t>- Proportzionalki, erabilitako denboraren arabera, 16,96 euro orduko.</w:t>
            </w:r>
          </w:p>
        </w:tc>
        <w:tc>
          <w:tcPr>
            <w:tcW w:w="284" w:type="dxa"/>
            <w:shd w:val="clear" w:color="auto" w:fill="auto"/>
          </w:tcPr>
          <w:p w14:paraId="553E9078" w14:textId="77777777" w:rsidR="00E70EC2" w:rsidRPr="003C5F17" w:rsidRDefault="00E70EC2" w:rsidP="00F86BE9">
            <w:pPr>
              <w:pStyle w:val="TEXTO2"/>
              <w:rPr>
                <w:rFonts w:cs="Arial"/>
              </w:rPr>
            </w:pPr>
          </w:p>
        </w:tc>
        <w:tc>
          <w:tcPr>
            <w:tcW w:w="4823" w:type="dxa"/>
            <w:shd w:val="clear" w:color="auto" w:fill="auto"/>
          </w:tcPr>
          <w:p w14:paraId="5C393983" w14:textId="7EBEF806" w:rsidR="00E70EC2" w:rsidRPr="00E70EC2" w:rsidRDefault="003335A5" w:rsidP="00F86BE9">
            <w:pPr>
              <w:pStyle w:val="TEXTO2"/>
              <w:rPr>
                <w:rFonts w:cs="Arial"/>
                <w:lang w:val="es-ES"/>
              </w:rPr>
            </w:pPr>
            <w:r w:rsidRPr="003335A5">
              <w:rPr>
                <w:rFonts w:cs="Arial"/>
                <w:lang w:val="es-ES"/>
              </w:rPr>
              <w:t>- De forma proporcional, según el tiempo de utilización, a razón de 16,96 euros la hora</w:t>
            </w:r>
            <w:r>
              <w:rPr>
                <w:rFonts w:cs="Arial"/>
                <w:lang w:val="es-ES"/>
              </w:rPr>
              <w:t>.</w:t>
            </w:r>
          </w:p>
        </w:tc>
      </w:tr>
      <w:tr w:rsidR="00E70EC2" w:rsidRPr="00455D37" w14:paraId="1B68890E" w14:textId="77777777" w:rsidTr="00356D93">
        <w:trPr>
          <w:jc w:val="center"/>
        </w:trPr>
        <w:tc>
          <w:tcPr>
            <w:tcW w:w="4823" w:type="dxa"/>
            <w:shd w:val="clear" w:color="auto" w:fill="auto"/>
          </w:tcPr>
          <w:p w14:paraId="21412BB2" w14:textId="2C6A6C32" w:rsidR="00E70EC2" w:rsidRPr="00517F8E" w:rsidRDefault="000E74C3" w:rsidP="00F86BE9">
            <w:pPr>
              <w:pStyle w:val="TEXTO2"/>
              <w:rPr>
                <w:rFonts w:cs="Arial"/>
                <w:lang w:val="eu-ES"/>
              </w:rPr>
            </w:pPr>
            <w:r w:rsidRPr="00517F8E">
              <w:rPr>
                <w:rFonts w:cs="Arial"/>
                <w:lang w:val="eu-ES"/>
              </w:rPr>
              <w:t>- Euskal Autonomia Erkidegoaren eskumeneko porturen batean amarratzeko baimenik ez duten ontzien kasuan, ordu edo frakzio bakoitzeko: 19,77 euro.</w:t>
            </w:r>
          </w:p>
        </w:tc>
        <w:tc>
          <w:tcPr>
            <w:tcW w:w="284" w:type="dxa"/>
            <w:shd w:val="clear" w:color="auto" w:fill="auto"/>
          </w:tcPr>
          <w:p w14:paraId="5C36097A" w14:textId="77777777" w:rsidR="00E70EC2" w:rsidRPr="003C5F17" w:rsidRDefault="00E70EC2" w:rsidP="00F86BE9">
            <w:pPr>
              <w:pStyle w:val="TEXTO2"/>
              <w:rPr>
                <w:rFonts w:cs="Arial"/>
              </w:rPr>
            </w:pPr>
          </w:p>
        </w:tc>
        <w:tc>
          <w:tcPr>
            <w:tcW w:w="4823" w:type="dxa"/>
            <w:shd w:val="clear" w:color="auto" w:fill="auto"/>
          </w:tcPr>
          <w:p w14:paraId="201687E8" w14:textId="2712E4B6" w:rsidR="00E70EC2" w:rsidRPr="00E70EC2" w:rsidRDefault="003335A5" w:rsidP="00F86BE9">
            <w:pPr>
              <w:pStyle w:val="TEXTO2"/>
              <w:rPr>
                <w:rFonts w:cs="Arial"/>
                <w:lang w:val="es-ES"/>
              </w:rPr>
            </w:pPr>
            <w:r w:rsidRPr="003335A5">
              <w:rPr>
                <w:rFonts w:cs="Arial"/>
                <w:lang w:val="es-ES"/>
              </w:rPr>
              <w:t>- En caso de embarcaciones sin autorización de amarre en alguno de los puertos competencia de la Comunidad Autónoma del País Vasco, por cada hora o fracción: 19,77 euros</w:t>
            </w:r>
            <w:r>
              <w:rPr>
                <w:rFonts w:cs="Arial"/>
                <w:lang w:val="es-ES"/>
              </w:rPr>
              <w:t>.</w:t>
            </w:r>
          </w:p>
        </w:tc>
      </w:tr>
      <w:tr w:rsidR="00E70EC2" w:rsidRPr="00455D37" w14:paraId="5C47ECC0" w14:textId="77777777" w:rsidTr="00356D93">
        <w:trPr>
          <w:jc w:val="center"/>
        </w:trPr>
        <w:tc>
          <w:tcPr>
            <w:tcW w:w="4823" w:type="dxa"/>
            <w:shd w:val="clear" w:color="auto" w:fill="auto"/>
          </w:tcPr>
          <w:p w14:paraId="2349C814" w14:textId="234F4B33" w:rsidR="00E70EC2" w:rsidRPr="00517F8E" w:rsidRDefault="000E74C3" w:rsidP="00F86BE9">
            <w:pPr>
              <w:pStyle w:val="TEXTO2"/>
              <w:rPr>
                <w:rFonts w:cs="Arial"/>
                <w:lang w:val="eu-ES"/>
              </w:rPr>
            </w:pPr>
            <w:r w:rsidRPr="00517F8E">
              <w:rPr>
                <w:rFonts w:cs="Arial"/>
                <w:lang w:val="eu-ES"/>
              </w:rPr>
              <w:lastRenderedPageBreak/>
              <w:t>4.7 Makina hidrogarbitzailea erabiltzea, fitxen bidez ordainduta:</w:t>
            </w:r>
          </w:p>
        </w:tc>
        <w:tc>
          <w:tcPr>
            <w:tcW w:w="284" w:type="dxa"/>
            <w:shd w:val="clear" w:color="auto" w:fill="auto"/>
          </w:tcPr>
          <w:p w14:paraId="608D6ED2" w14:textId="77777777" w:rsidR="00E70EC2" w:rsidRPr="003C5F17" w:rsidRDefault="00E70EC2" w:rsidP="00F86BE9">
            <w:pPr>
              <w:pStyle w:val="TEXTO2"/>
              <w:rPr>
                <w:rFonts w:cs="Arial"/>
              </w:rPr>
            </w:pPr>
          </w:p>
        </w:tc>
        <w:tc>
          <w:tcPr>
            <w:tcW w:w="4823" w:type="dxa"/>
            <w:shd w:val="clear" w:color="auto" w:fill="auto"/>
          </w:tcPr>
          <w:p w14:paraId="2CE15A0A" w14:textId="71FC5BE7" w:rsidR="00E70EC2" w:rsidRPr="00E70EC2" w:rsidRDefault="003335A5" w:rsidP="00F86BE9">
            <w:pPr>
              <w:pStyle w:val="TEXTO2"/>
              <w:rPr>
                <w:rFonts w:cs="Arial"/>
                <w:lang w:val="es-ES"/>
              </w:rPr>
            </w:pPr>
            <w:r w:rsidRPr="003335A5">
              <w:rPr>
                <w:rFonts w:cs="Arial"/>
                <w:lang w:val="es-ES"/>
              </w:rPr>
              <w:t>4.7 Utilización de máquina hidrolimpiadora con pago mediante fichas</w:t>
            </w:r>
            <w:r>
              <w:rPr>
                <w:rFonts w:cs="Arial"/>
                <w:lang w:val="es-ES"/>
              </w:rPr>
              <w:t>:</w:t>
            </w:r>
          </w:p>
        </w:tc>
      </w:tr>
      <w:tr w:rsidR="00E70EC2" w:rsidRPr="00455D37" w14:paraId="0DC882DD" w14:textId="77777777" w:rsidTr="00356D93">
        <w:trPr>
          <w:jc w:val="center"/>
        </w:trPr>
        <w:tc>
          <w:tcPr>
            <w:tcW w:w="4823" w:type="dxa"/>
            <w:shd w:val="clear" w:color="auto" w:fill="auto"/>
          </w:tcPr>
          <w:p w14:paraId="59CA6E32" w14:textId="57543DED" w:rsidR="00E70EC2" w:rsidRPr="00517F8E" w:rsidRDefault="008D4FE9" w:rsidP="00F86BE9">
            <w:pPr>
              <w:pStyle w:val="TEXTO2"/>
              <w:rPr>
                <w:rFonts w:cs="Arial"/>
                <w:lang w:val="eu-ES"/>
              </w:rPr>
            </w:pPr>
            <w:r w:rsidRPr="00517F8E">
              <w:rPr>
                <w:rFonts w:cs="Arial"/>
                <w:lang w:val="eu-ES"/>
              </w:rPr>
              <w:t>- 12 minutuko: 2,94 euro.</w:t>
            </w:r>
          </w:p>
        </w:tc>
        <w:tc>
          <w:tcPr>
            <w:tcW w:w="284" w:type="dxa"/>
            <w:shd w:val="clear" w:color="auto" w:fill="auto"/>
          </w:tcPr>
          <w:p w14:paraId="45F24862" w14:textId="77777777" w:rsidR="00E70EC2" w:rsidRPr="003C5F17" w:rsidRDefault="00E70EC2" w:rsidP="00F86BE9">
            <w:pPr>
              <w:pStyle w:val="TEXTO2"/>
              <w:rPr>
                <w:rFonts w:cs="Arial"/>
              </w:rPr>
            </w:pPr>
          </w:p>
        </w:tc>
        <w:tc>
          <w:tcPr>
            <w:tcW w:w="4823" w:type="dxa"/>
            <w:shd w:val="clear" w:color="auto" w:fill="auto"/>
          </w:tcPr>
          <w:p w14:paraId="7ACFB7BB" w14:textId="7F223FFB" w:rsidR="00E70EC2" w:rsidRPr="00E70EC2" w:rsidRDefault="003335A5" w:rsidP="00F86BE9">
            <w:pPr>
              <w:pStyle w:val="TEXTO2"/>
              <w:rPr>
                <w:rFonts w:cs="Arial"/>
                <w:lang w:val="es-ES"/>
              </w:rPr>
            </w:pPr>
            <w:r w:rsidRPr="003335A5">
              <w:rPr>
                <w:rFonts w:cs="Arial"/>
                <w:lang w:val="es-ES"/>
              </w:rPr>
              <w:t>- Por cada 12 minutos: 2,94 euros</w:t>
            </w:r>
            <w:r>
              <w:rPr>
                <w:rFonts w:cs="Arial"/>
                <w:lang w:val="es-ES"/>
              </w:rPr>
              <w:t>.</w:t>
            </w:r>
          </w:p>
        </w:tc>
      </w:tr>
      <w:tr w:rsidR="00E70EC2" w:rsidRPr="00455D37" w14:paraId="3C4E9BD1" w14:textId="77777777" w:rsidTr="00356D93">
        <w:trPr>
          <w:jc w:val="center"/>
        </w:trPr>
        <w:tc>
          <w:tcPr>
            <w:tcW w:w="4823" w:type="dxa"/>
            <w:shd w:val="clear" w:color="auto" w:fill="auto"/>
          </w:tcPr>
          <w:p w14:paraId="29E6CB2B" w14:textId="056380FE" w:rsidR="00E70EC2" w:rsidRPr="00517F8E" w:rsidRDefault="008B2B3D" w:rsidP="00F86BE9">
            <w:pPr>
              <w:pStyle w:val="TEXTO2"/>
              <w:rPr>
                <w:rFonts w:cs="Arial"/>
                <w:lang w:val="eu-ES"/>
              </w:rPr>
            </w:pPr>
            <w:r w:rsidRPr="00517F8E">
              <w:rPr>
                <w:rFonts w:cs="Arial"/>
                <w:lang w:val="eu-ES"/>
              </w:rPr>
              <w:t>4.8 Ontzietan xukatzeko edo beste zeregin batzuetarako eskulana erabiltzea:</w:t>
            </w:r>
          </w:p>
        </w:tc>
        <w:tc>
          <w:tcPr>
            <w:tcW w:w="284" w:type="dxa"/>
            <w:shd w:val="clear" w:color="auto" w:fill="auto"/>
          </w:tcPr>
          <w:p w14:paraId="160CE7FF" w14:textId="77777777" w:rsidR="00E70EC2" w:rsidRPr="003C5F17" w:rsidRDefault="00E70EC2" w:rsidP="00F86BE9">
            <w:pPr>
              <w:pStyle w:val="TEXTO2"/>
              <w:rPr>
                <w:rFonts w:cs="Arial"/>
              </w:rPr>
            </w:pPr>
          </w:p>
        </w:tc>
        <w:tc>
          <w:tcPr>
            <w:tcW w:w="4823" w:type="dxa"/>
            <w:shd w:val="clear" w:color="auto" w:fill="auto"/>
          </w:tcPr>
          <w:p w14:paraId="082CDE08" w14:textId="4773C2DD" w:rsidR="00E70EC2" w:rsidRPr="00E70EC2" w:rsidRDefault="003335A5" w:rsidP="00F86BE9">
            <w:pPr>
              <w:pStyle w:val="TEXTO2"/>
              <w:rPr>
                <w:rFonts w:cs="Arial"/>
                <w:lang w:val="es-ES"/>
              </w:rPr>
            </w:pPr>
            <w:r w:rsidRPr="003335A5">
              <w:rPr>
                <w:rFonts w:cs="Arial"/>
                <w:lang w:val="es-ES"/>
              </w:rPr>
              <w:t>4.8 Utilización de mano de obra para achiques en embarcaciones u otras tareas</w:t>
            </w:r>
            <w:r>
              <w:rPr>
                <w:rFonts w:cs="Arial"/>
                <w:lang w:val="es-ES"/>
              </w:rPr>
              <w:t>:</w:t>
            </w:r>
          </w:p>
        </w:tc>
      </w:tr>
      <w:tr w:rsidR="00E70EC2" w:rsidRPr="00455D37" w14:paraId="535115AE" w14:textId="77777777" w:rsidTr="00356D93">
        <w:trPr>
          <w:jc w:val="center"/>
        </w:trPr>
        <w:tc>
          <w:tcPr>
            <w:tcW w:w="4823" w:type="dxa"/>
            <w:shd w:val="clear" w:color="auto" w:fill="auto"/>
          </w:tcPr>
          <w:p w14:paraId="399DA6B8" w14:textId="2473BFEE" w:rsidR="00E70EC2" w:rsidRPr="00517F8E" w:rsidRDefault="008B2B3D" w:rsidP="00F86BE9">
            <w:pPr>
              <w:pStyle w:val="TEXTO2"/>
              <w:rPr>
                <w:rFonts w:cs="Arial"/>
                <w:lang w:val="eu-ES"/>
              </w:rPr>
            </w:pPr>
            <w:r w:rsidRPr="00517F8E">
              <w:rPr>
                <w:rFonts w:cs="Arial"/>
                <w:lang w:val="eu-ES"/>
              </w:rPr>
              <w:t>- Ordu edo frakzio bakoitzeko: 34,25 euro.</w:t>
            </w:r>
          </w:p>
        </w:tc>
        <w:tc>
          <w:tcPr>
            <w:tcW w:w="284" w:type="dxa"/>
            <w:shd w:val="clear" w:color="auto" w:fill="auto"/>
          </w:tcPr>
          <w:p w14:paraId="7011BA75" w14:textId="77777777" w:rsidR="00E70EC2" w:rsidRPr="003C5F17" w:rsidRDefault="00E70EC2" w:rsidP="00F86BE9">
            <w:pPr>
              <w:pStyle w:val="TEXTO2"/>
              <w:rPr>
                <w:rFonts w:cs="Arial"/>
              </w:rPr>
            </w:pPr>
          </w:p>
        </w:tc>
        <w:tc>
          <w:tcPr>
            <w:tcW w:w="4823" w:type="dxa"/>
            <w:shd w:val="clear" w:color="auto" w:fill="auto"/>
          </w:tcPr>
          <w:p w14:paraId="732AFDA2" w14:textId="4AEB5C66" w:rsidR="00E70EC2" w:rsidRPr="003335A5" w:rsidRDefault="003335A5" w:rsidP="00F86BE9">
            <w:pPr>
              <w:pStyle w:val="TEXTO2"/>
              <w:rPr>
                <w:rFonts w:cs="Arial"/>
              </w:rPr>
            </w:pPr>
            <w:r w:rsidRPr="003335A5">
              <w:rPr>
                <w:rFonts w:cs="Arial"/>
                <w:lang w:val="es-ES"/>
              </w:rPr>
              <w:t>- Por cada hora o fracción: 34,25 euros</w:t>
            </w:r>
            <w:r>
              <w:rPr>
                <w:rFonts w:cs="Arial"/>
                <w:lang w:val="es-ES"/>
              </w:rPr>
              <w:t>.</w:t>
            </w:r>
          </w:p>
        </w:tc>
      </w:tr>
      <w:tr w:rsidR="00E70EC2" w:rsidRPr="00455D37" w14:paraId="47F46BC7" w14:textId="77777777" w:rsidTr="00356D93">
        <w:trPr>
          <w:jc w:val="center"/>
        </w:trPr>
        <w:tc>
          <w:tcPr>
            <w:tcW w:w="4823" w:type="dxa"/>
            <w:shd w:val="clear" w:color="auto" w:fill="auto"/>
          </w:tcPr>
          <w:p w14:paraId="0ED65A72" w14:textId="4C66714C" w:rsidR="00E70EC2" w:rsidRPr="00517F8E" w:rsidRDefault="008B2B3D" w:rsidP="00F86BE9">
            <w:pPr>
              <w:pStyle w:val="TEXTO2"/>
              <w:rPr>
                <w:rFonts w:cs="Arial"/>
                <w:lang w:val="eu-ES"/>
              </w:rPr>
            </w:pPr>
            <w:r w:rsidRPr="00517F8E">
              <w:rPr>
                <w:rFonts w:cs="Arial"/>
                <w:lang w:val="eu-ES"/>
              </w:rPr>
              <w:t>4.9 Sehaska-jokoa erabiltzea:</w:t>
            </w:r>
          </w:p>
        </w:tc>
        <w:tc>
          <w:tcPr>
            <w:tcW w:w="284" w:type="dxa"/>
            <w:shd w:val="clear" w:color="auto" w:fill="auto"/>
          </w:tcPr>
          <w:p w14:paraId="50589244" w14:textId="77777777" w:rsidR="00E70EC2" w:rsidRPr="003C5F17" w:rsidRDefault="00E70EC2" w:rsidP="00F86BE9">
            <w:pPr>
              <w:pStyle w:val="TEXTO2"/>
              <w:rPr>
                <w:rFonts w:cs="Arial"/>
              </w:rPr>
            </w:pPr>
          </w:p>
        </w:tc>
        <w:tc>
          <w:tcPr>
            <w:tcW w:w="4823" w:type="dxa"/>
            <w:shd w:val="clear" w:color="auto" w:fill="auto"/>
          </w:tcPr>
          <w:p w14:paraId="70F02626" w14:textId="42E6FA16" w:rsidR="00E70EC2" w:rsidRPr="00E70EC2" w:rsidRDefault="003335A5" w:rsidP="00F86BE9">
            <w:pPr>
              <w:pStyle w:val="TEXTO2"/>
              <w:rPr>
                <w:rFonts w:cs="Arial"/>
                <w:lang w:val="es-ES"/>
              </w:rPr>
            </w:pPr>
            <w:r w:rsidRPr="003335A5">
              <w:rPr>
                <w:rFonts w:cs="Arial"/>
                <w:lang w:val="es-ES"/>
              </w:rPr>
              <w:t>4.9 Utilización de juego de cunas</w:t>
            </w:r>
            <w:r>
              <w:rPr>
                <w:rFonts w:cs="Arial"/>
                <w:lang w:val="es-ES"/>
              </w:rPr>
              <w:t>:</w:t>
            </w:r>
          </w:p>
        </w:tc>
      </w:tr>
      <w:tr w:rsidR="00E70EC2" w:rsidRPr="00455D37" w14:paraId="580E8A5B" w14:textId="77777777" w:rsidTr="00356D93">
        <w:trPr>
          <w:jc w:val="center"/>
        </w:trPr>
        <w:tc>
          <w:tcPr>
            <w:tcW w:w="4823" w:type="dxa"/>
            <w:shd w:val="clear" w:color="auto" w:fill="auto"/>
          </w:tcPr>
          <w:p w14:paraId="755AC8E7" w14:textId="7BE78565" w:rsidR="00E70EC2" w:rsidRPr="00517F8E" w:rsidRDefault="008B2B3D" w:rsidP="00F86BE9">
            <w:pPr>
              <w:pStyle w:val="TEXTO2"/>
              <w:rPr>
                <w:rFonts w:cs="Arial"/>
                <w:lang w:val="eu-ES"/>
              </w:rPr>
            </w:pPr>
            <w:r w:rsidRPr="00517F8E">
              <w:rPr>
                <w:rFonts w:cs="Arial"/>
                <w:lang w:val="eu-ES"/>
              </w:rPr>
              <w:t>- Sehaska txikiak erabiltzen diren egun edo frakzio bakoitzeko: 1,39 euro.</w:t>
            </w:r>
          </w:p>
        </w:tc>
        <w:tc>
          <w:tcPr>
            <w:tcW w:w="284" w:type="dxa"/>
            <w:shd w:val="clear" w:color="auto" w:fill="auto"/>
          </w:tcPr>
          <w:p w14:paraId="36DA357D" w14:textId="77777777" w:rsidR="00E70EC2" w:rsidRPr="003C5F17" w:rsidRDefault="00E70EC2" w:rsidP="00F86BE9">
            <w:pPr>
              <w:pStyle w:val="TEXTO2"/>
              <w:rPr>
                <w:rFonts w:cs="Arial"/>
              </w:rPr>
            </w:pPr>
          </w:p>
        </w:tc>
        <w:tc>
          <w:tcPr>
            <w:tcW w:w="4823" w:type="dxa"/>
            <w:shd w:val="clear" w:color="auto" w:fill="auto"/>
          </w:tcPr>
          <w:p w14:paraId="6C42C1B7" w14:textId="70E38EBA" w:rsidR="00E70EC2" w:rsidRPr="00E70EC2" w:rsidRDefault="003335A5" w:rsidP="00F86BE9">
            <w:pPr>
              <w:pStyle w:val="TEXTO2"/>
              <w:rPr>
                <w:rFonts w:cs="Arial"/>
                <w:lang w:val="es-ES"/>
              </w:rPr>
            </w:pPr>
            <w:r w:rsidRPr="003335A5">
              <w:rPr>
                <w:rFonts w:cs="Arial"/>
                <w:lang w:val="es-ES"/>
              </w:rPr>
              <w:t>- Por cada día o fracción de utilización de cunas pequeñas: 1,39 euros</w:t>
            </w:r>
            <w:r>
              <w:rPr>
                <w:rFonts w:cs="Arial"/>
                <w:lang w:val="es-ES"/>
              </w:rPr>
              <w:t>.</w:t>
            </w:r>
          </w:p>
        </w:tc>
      </w:tr>
      <w:tr w:rsidR="003335A5" w:rsidRPr="00455D37" w14:paraId="2AD6E9B9" w14:textId="77777777" w:rsidTr="00356D93">
        <w:trPr>
          <w:jc w:val="center"/>
        </w:trPr>
        <w:tc>
          <w:tcPr>
            <w:tcW w:w="4823" w:type="dxa"/>
            <w:shd w:val="clear" w:color="auto" w:fill="auto"/>
          </w:tcPr>
          <w:p w14:paraId="15ECDA83" w14:textId="5169B7BB" w:rsidR="003335A5" w:rsidRPr="00517F8E" w:rsidRDefault="00350F7F" w:rsidP="00F86BE9">
            <w:pPr>
              <w:pStyle w:val="TEXTO2"/>
              <w:rPr>
                <w:rFonts w:cs="Arial"/>
                <w:lang w:val="eu-ES"/>
              </w:rPr>
            </w:pPr>
            <w:r w:rsidRPr="00517F8E">
              <w:rPr>
                <w:rFonts w:cs="Arial"/>
                <w:lang w:val="eu-ES"/>
              </w:rPr>
              <w:t>- Sehaska ertainak erabiltzen diren egun edo frakzio bakoitzeko: 2,57 euro.</w:t>
            </w:r>
          </w:p>
        </w:tc>
        <w:tc>
          <w:tcPr>
            <w:tcW w:w="284" w:type="dxa"/>
            <w:shd w:val="clear" w:color="auto" w:fill="auto"/>
          </w:tcPr>
          <w:p w14:paraId="3A8784AB" w14:textId="77777777" w:rsidR="003335A5" w:rsidRPr="003C5F17" w:rsidRDefault="003335A5" w:rsidP="00F86BE9">
            <w:pPr>
              <w:pStyle w:val="TEXTO2"/>
              <w:rPr>
                <w:rFonts w:cs="Arial"/>
              </w:rPr>
            </w:pPr>
          </w:p>
        </w:tc>
        <w:tc>
          <w:tcPr>
            <w:tcW w:w="4823" w:type="dxa"/>
            <w:shd w:val="clear" w:color="auto" w:fill="auto"/>
          </w:tcPr>
          <w:p w14:paraId="7BF96CFC" w14:textId="5B338CFD" w:rsidR="003335A5" w:rsidRPr="00E70EC2" w:rsidRDefault="003335A5" w:rsidP="00F86BE9">
            <w:pPr>
              <w:pStyle w:val="TEXTO2"/>
              <w:rPr>
                <w:rFonts w:cs="Arial"/>
                <w:lang w:val="es-ES"/>
              </w:rPr>
            </w:pPr>
            <w:r w:rsidRPr="003335A5">
              <w:rPr>
                <w:rFonts w:cs="Arial"/>
                <w:lang w:val="es-ES"/>
              </w:rPr>
              <w:t>- Por cada día o fracción de utilización de cunas medianas: 2,57 euros</w:t>
            </w:r>
            <w:r>
              <w:rPr>
                <w:rFonts w:cs="Arial"/>
                <w:lang w:val="es-ES"/>
              </w:rPr>
              <w:t>.</w:t>
            </w:r>
          </w:p>
        </w:tc>
      </w:tr>
      <w:tr w:rsidR="003335A5" w:rsidRPr="00455D37" w14:paraId="1D9390EC" w14:textId="77777777" w:rsidTr="00356D93">
        <w:trPr>
          <w:jc w:val="center"/>
        </w:trPr>
        <w:tc>
          <w:tcPr>
            <w:tcW w:w="4823" w:type="dxa"/>
            <w:shd w:val="clear" w:color="auto" w:fill="auto"/>
          </w:tcPr>
          <w:p w14:paraId="5956542A" w14:textId="54CE2F67" w:rsidR="003335A5" w:rsidRPr="00517F8E" w:rsidRDefault="00350F7F" w:rsidP="00F86BE9">
            <w:pPr>
              <w:pStyle w:val="TEXTO2"/>
              <w:rPr>
                <w:rFonts w:cs="Arial"/>
                <w:lang w:val="eu-ES"/>
              </w:rPr>
            </w:pPr>
            <w:r w:rsidRPr="00517F8E">
              <w:rPr>
                <w:rFonts w:cs="Arial"/>
                <w:lang w:val="eu-ES"/>
              </w:rPr>
              <w:t>- Sehaska handiak erabiltzen diren egun edo frakzio bakoitzeko: 3,74 euro.</w:t>
            </w:r>
          </w:p>
        </w:tc>
        <w:tc>
          <w:tcPr>
            <w:tcW w:w="284" w:type="dxa"/>
            <w:shd w:val="clear" w:color="auto" w:fill="auto"/>
          </w:tcPr>
          <w:p w14:paraId="5FE7BAA1" w14:textId="77777777" w:rsidR="003335A5" w:rsidRPr="003C5F17" w:rsidRDefault="003335A5" w:rsidP="00F86BE9">
            <w:pPr>
              <w:pStyle w:val="TEXTO2"/>
              <w:rPr>
                <w:rFonts w:cs="Arial"/>
              </w:rPr>
            </w:pPr>
          </w:p>
        </w:tc>
        <w:tc>
          <w:tcPr>
            <w:tcW w:w="4823" w:type="dxa"/>
            <w:shd w:val="clear" w:color="auto" w:fill="auto"/>
          </w:tcPr>
          <w:p w14:paraId="57EF977E" w14:textId="7C22B981" w:rsidR="003335A5" w:rsidRPr="00E70EC2" w:rsidRDefault="003335A5" w:rsidP="00F86BE9">
            <w:pPr>
              <w:pStyle w:val="TEXTO2"/>
              <w:rPr>
                <w:rFonts w:cs="Arial"/>
                <w:lang w:val="es-ES"/>
              </w:rPr>
            </w:pPr>
            <w:r w:rsidRPr="003335A5">
              <w:rPr>
                <w:rFonts w:cs="Arial"/>
                <w:lang w:val="es-ES"/>
              </w:rPr>
              <w:t>- Por cada día o fracción de utilización de cunas grandes: 3,74 euros</w:t>
            </w:r>
            <w:r>
              <w:rPr>
                <w:rFonts w:cs="Arial"/>
                <w:lang w:val="es-ES"/>
              </w:rPr>
              <w:t>.</w:t>
            </w:r>
          </w:p>
        </w:tc>
      </w:tr>
      <w:tr w:rsidR="003335A5" w:rsidRPr="00455D37" w14:paraId="7D5EA520" w14:textId="77777777" w:rsidTr="00356D93">
        <w:trPr>
          <w:jc w:val="center"/>
        </w:trPr>
        <w:tc>
          <w:tcPr>
            <w:tcW w:w="4823" w:type="dxa"/>
            <w:shd w:val="clear" w:color="auto" w:fill="auto"/>
          </w:tcPr>
          <w:p w14:paraId="09CB7FD5" w14:textId="0F71962E" w:rsidR="003335A5" w:rsidRPr="00517F8E" w:rsidRDefault="00350F7F" w:rsidP="00F86BE9">
            <w:pPr>
              <w:pStyle w:val="TEXTO2"/>
              <w:rPr>
                <w:rFonts w:cs="Arial"/>
                <w:lang w:val="eu-ES"/>
              </w:rPr>
            </w:pPr>
            <w:r w:rsidRPr="00517F8E">
              <w:rPr>
                <w:rFonts w:cs="Arial"/>
                <w:lang w:val="eu-ES"/>
              </w:rPr>
              <w:t>Sehaskak negua igarotzeko erabiltzen badira (irailaren 1etik apirilaren 30era), kuota honako egonaldi hauen eta zenbatekoen arabera kalkulatuko da:</w:t>
            </w:r>
          </w:p>
        </w:tc>
        <w:tc>
          <w:tcPr>
            <w:tcW w:w="284" w:type="dxa"/>
            <w:shd w:val="clear" w:color="auto" w:fill="auto"/>
          </w:tcPr>
          <w:p w14:paraId="5EF3D376" w14:textId="77777777" w:rsidR="003335A5" w:rsidRPr="003C5F17" w:rsidRDefault="003335A5" w:rsidP="00F86BE9">
            <w:pPr>
              <w:pStyle w:val="TEXTO2"/>
              <w:rPr>
                <w:rFonts w:cs="Arial"/>
              </w:rPr>
            </w:pPr>
          </w:p>
        </w:tc>
        <w:tc>
          <w:tcPr>
            <w:tcW w:w="4823" w:type="dxa"/>
            <w:shd w:val="clear" w:color="auto" w:fill="auto"/>
          </w:tcPr>
          <w:p w14:paraId="4B0441D7" w14:textId="0B4443C8" w:rsidR="003335A5" w:rsidRPr="00E70EC2" w:rsidRDefault="003335A5" w:rsidP="00F86BE9">
            <w:pPr>
              <w:pStyle w:val="TEXTO2"/>
              <w:rPr>
                <w:rFonts w:cs="Arial"/>
                <w:lang w:val="es-ES"/>
              </w:rPr>
            </w:pPr>
            <w:r w:rsidRPr="003335A5">
              <w:rPr>
                <w:rFonts w:cs="Arial"/>
                <w:lang w:val="es-ES"/>
              </w:rPr>
              <w:t>En caso de utilización de cunas para invernada (desde el 1 de septiembre hasta el 30 de abril) la cuota se calculará conforme a los siguientes períodos de estancia e importes</w:t>
            </w:r>
            <w:r>
              <w:rPr>
                <w:rFonts w:cs="Arial"/>
                <w:lang w:val="es-ES"/>
              </w:rPr>
              <w:t>:</w:t>
            </w:r>
          </w:p>
        </w:tc>
      </w:tr>
      <w:tr w:rsidR="003335A5" w:rsidRPr="00455D37" w14:paraId="7BAA9BA4" w14:textId="77777777" w:rsidTr="00356D93">
        <w:trPr>
          <w:jc w:val="center"/>
        </w:trPr>
        <w:tc>
          <w:tcPr>
            <w:tcW w:w="4823" w:type="dxa"/>
            <w:shd w:val="clear" w:color="auto" w:fill="auto"/>
          </w:tcPr>
          <w:p w14:paraId="243CB4F9" w14:textId="1CD22E39" w:rsidR="003335A5" w:rsidRPr="00517F8E" w:rsidRDefault="00350F7F" w:rsidP="00F86BE9">
            <w:pPr>
              <w:pStyle w:val="TEXTO2"/>
              <w:rPr>
                <w:rFonts w:cs="Arial"/>
                <w:lang w:val="eu-ES"/>
              </w:rPr>
            </w:pPr>
            <w:r w:rsidRPr="00517F8E">
              <w:rPr>
                <w:rFonts w:cs="Arial"/>
                <w:lang w:val="eu-ES"/>
              </w:rPr>
              <w:t>- 60 egunera arte: 2,71 euro eguneko.</w:t>
            </w:r>
          </w:p>
        </w:tc>
        <w:tc>
          <w:tcPr>
            <w:tcW w:w="284" w:type="dxa"/>
            <w:shd w:val="clear" w:color="auto" w:fill="auto"/>
          </w:tcPr>
          <w:p w14:paraId="47F7763E" w14:textId="77777777" w:rsidR="003335A5" w:rsidRPr="003C5F17" w:rsidRDefault="003335A5" w:rsidP="00F86BE9">
            <w:pPr>
              <w:pStyle w:val="TEXTO2"/>
              <w:rPr>
                <w:rFonts w:cs="Arial"/>
              </w:rPr>
            </w:pPr>
          </w:p>
        </w:tc>
        <w:tc>
          <w:tcPr>
            <w:tcW w:w="4823" w:type="dxa"/>
            <w:shd w:val="clear" w:color="auto" w:fill="auto"/>
          </w:tcPr>
          <w:p w14:paraId="7B8014CB" w14:textId="020018A0" w:rsidR="003335A5" w:rsidRPr="00E70EC2" w:rsidRDefault="003335A5" w:rsidP="00F86BE9">
            <w:pPr>
              <w:pStyle w:val="TEXTO2"/>
              <w:rPr>
                <w:rFonts w:cs="Arial"/>
                <w:lang w:val="es-ES"/>
              </w:rPr>
            </w:pPr>
            <w:r w:rsidRPr="003335A5">
              <w:rPr>
                <w:rFonts w:cs="Arial"/>
                <w:lang w:val="es-ES"/>
              </w:rPr>
              <w:t>- Hasta 60 días: 2,71 euros/día</w:t>
            </w:r>
            <w:r>
              <w:rPr>
                <w:rFonts w:cs="Arial"/>
                <w:lang w:val="es-ES"/>
              </w:rPr>
              <w:t>.</w:t>
            </w:r>
          </w:p>
        </w:tc>
      </w:tr>
      <w:tr w:rsidR="003335A5" w:rsidRPr="00455D37" w14:paraId="628ACE15" w14:textId="77777777" w:rsidTr="00356D93">
        <w:trPr>
          <w:jc w:val="center"/>
        </w:trPr>
        <w:tc>
          <w:tcPr>
            <w:tcW w:w="4823" w:type="dxa"/>
            <w:shd w:val="clear" w:color="auto" w:fill="auto"/>
          </w:tcPr>
          <w:p w14:paraId="6D5B25FA" w14:textId="04C9AC14" w:rsidR="003335A5" w:rsidRPr="00517F8E" w:rsidRDefault="00054EF9" w:rsidP="00F86BE9">
            <w:pPr>
              <w:pStyle w:val="TEXTO2"/>
              <w:rPr>
                <w:rFonts w:cs="Arial"/>
                <w:lang w:val="eu-ES"/>
              </w:rPr>
            </w:pPr>
            <w:r w:rsidRPr="00517F8E">
              <w:rPr>
                <w:rFonts w:cs="Arial"/>
                <w:lang w:val="eu-ES"/>
              </w:rPr>
              <w:t>- 61 egunetik 240 egunera: 2,16 euro eguneko.</w:t>
            </w:r>
          </w:p>
        </w:tc>
        <w:tc>
          <w:tcPr>
            <w:tcW w:w="284" w:type="dxa"/>
            <w:shd w:val="clear" w:color="auto" w:fill="auto"/>
          </w:tcPr>
          <w:p w14:paraId="5CCCC986" w14:textId="77777777" w:rsidR="003335A5" w:rsidRPr="003C5F17" w:rsidRDefault="003335A5" w:rsidP="00F86BE9">
            <w:pPr>
              <w:pStyle w:val="TEXTO2"/>
              <w:rPr>
                <w:rFonts w:cs="Arial"/>
              </w:rPr>
            </w:pPr>
          </w:p>
        </w:tc>
        <w:tc>
          <w:tcPr>
            <w:tcW w:w="4823" w:type="dxa"/>
            <w:shd w:val="clear" w:color="auto" w:fill="auto"/>
          </w:tcPr>
          <w:p w14:paraId="375C147D" w14:textId="71475098" w:rsidR="003335A5" w:rsidRPr="00E70EC2" w:rsidRDefault="003335A5" w:rsidP="00F86BE9">
            <w:pPr>
              <w:pStyle w:val="TEXTO2"/>
              <w:rPr>
                <w:rFonts w:cs="Arial"/>
                <w:lang w:val="es-ES"/>
              </w:rPr>
            </w:pPr>
            <w:r w:rsidRPr="003335A5">
              <w:rPr>
                <w:rFonts w:cs="Arial"/>
                <w:lang w:val="es-ES"/>
              </w:rPr>
              <w:t>- Entre 61 días y 240 días: 2,16 euros/día</w:t>
            </w:r>
            <w:r>
              <w:rPr>
                <w:rFonts w:cs="Arial"/>
                <w:lang w:val="es-ES"/>
              </w:rPr>
              <w:t>.</w:t>
            </w:r>
          </w:p>
        </w:tc>
      </w:tr>
      <w:tr w:rsidR="003335A5" w:rsidRPr="00455D37" w14:paraId="6CC3485C" w14:textId="77777777" w:rsidTr="00356D93">
        <w:trPr>
          <w:jc w:val="center"/>
        </w:trPr>
        <w:tc>
          <w:tcPr>
            <w:tcW w:w="4823" w:type="dxa"/>
            <w:shd w:val="clear" w:color="auto" w:fill="auto"/>
          </w:tcPr>
          <w:p w14:paraId="5D7B28F8" w14:textId="3FA0A91B" w:rsidR="003335A5" w:rsidRPr="00517F8E" w:rsidRDefault="00054EF9" w:rsidP="00F86BE9">
            <w:pPr>
              <w:pStyle w:val="TEXTO2"/>
              <w:rPr>
                <w:rFonts w:cs="Arial"/>
                <w:lang w:val="eu-ES"/>
              </w:rPr>
            </w:pPr>
            <w:r w:rsidRPr="00517F8E">
              <w:rPr>
                <w:rFonts w:cs="Arial"/>
                <w:lang w:val="eu-ES"/>
              </w:rPr>
              <w:t>4.10 Boosterra bateriarako erabiltzea:</w:t>
            </w:r>
          </w:p>
        </w:tc>
        <w:tc>
          <w:tcPr>
            <w:tcW w:w="284" w:type="dxa"/>
            <w:shd w:val="clear" w:color="auto" w:fill="auto"/>
          </w:tcPr>
          <w:p w14:paraId="58DF9C7E" w14:textId="77777777" w:rsidR="003335A5" w:rsidRPr="003C5F17" w:rsidRDefault="003335A5" w:rsidP="00F86BE9">
            <w:pPr>
              <w:pStyle w:val="TEXTO2"/>
              <w:rPr>
                <w:rFonts w:cs="Arial"/>
              </w:rPr>
            </w:pPr>
          </w:p>
        </w:tc>
        <w:tc>
          <w:tcPr>
            <w:tcW w:w="4823" w:type="dxa"/>
            <w:shd w:val="clear" w:color="auto" w:fill="auto"/>
          </w:tcPr>
          <w:p w14:paraId="158364EB" w14:textId="46A5E430" w:rsidR="003335A5" w:rsidRPr="00E70EC2" w:rsidRDefault="003335A5" w:rsidP="00F86BE9">
            <w:pPr>
              <w:pStyle w:val="TEXTO2"/>
              <w:rPr>
                <w:rFonts w:cs="Arial"/>
                <w:lang w:val="es-ES"/>
              </w:rPr>
            </w:pPr>
            <w:r w:rsidRPr="003335A5">
              <w:rPr>
                <w:rFonts w:cs="Arial"/>
                <w:lang w:val="es-ES"/>
              </w:rPr>
              <w:t>4.10 Utilización del booster para batería</w:t>
            </w:r>
            <w:r>
              <w:rPr>
                <w:rFonts w:cs="Arial"/>
                <w:lang w:val="es-ES"/>
              </w:rPr>
              <w:t>:</w:t>
            </w:r>
          </w:p>
        </w:tc>
      </w:tr>
      <w:tr w:rsidR="003335A5" w:rsidRPr="00455D37" w14:paraId="39065859" w14:textId="77777777" w:rsidTr="00356D93">
        <w:trPr>
          <w:jc w:val="center"/>
        </w:trPr>
        <w:tc>
          <w:tcPr>
            <w:tcW w:w="4823" w:type="dxa"/>
            <w:shd w:val="clear" w:color="auto" w:fill="auto"/>
          </w:tcPr>
          <w:p w14:paraId="51B52E9C" w14:textId="13DC9280" w:rsidR="003335A5" w:rsidRPr="00517F8E" w:rsidRDefault="00054EF9" w:rsidP="00F86BE9">
            <w:pPr>
              <w:pStyle w:val="TEXTO2"/>
              <w:rPr>
                <w:rFonts w:cs="Arial"/>
                <w:lang w:val="eu-ES"/>
              </w:rPr>
            </w:pPr>
            <w:r w:rsidRPr="00517F8E">
              <w:rPr>
                <w:rFonts w:cs="Arial"/>
                <w:lang w:val="eu-ES"/>
              </w:rPr>
              <w:t>- Zerbitzu bakoitzeko: 3,03 euro.</w:t>
            </w:r>
          </w:p>
        </w:tc>
        <w:tc>
          <w:tcPr>
            <w:tcW w:w="284" w:type="dxa"/>
            <w:shd w:val="clear" w:color="auto" w:fill="auto"/>
          </w:tcPr>
          <w:p w14:paraId="2ECA0139" w14:textId="77777777" w:rsidR="003335A5" w:rsidRPr="003C5F17" w:rsidRDefault="003335A5" w:rsidP="00F86BE9">
            <w:pPr>
              <w:pStyle w:val="TEXTO2"/>
              <w:rPr>
                <w:rFonts w:cs="Arial"/>
              </w:rPr>
            </w:pPr>
          </w:p>
        </w:tc>
        <w:tc>
          <w:tcPr>
            <w:tcW w:w="4823" w:type="dxa"/>
            <w:shd w:val="clear" w:color="auto" w:fill="auto"/>
          </w:tcPr>
          <w:p w14:paraId="169DA66D" w14:textId="1710C27A" w:rsidR="003335A5" w:rsidRPr="00E70EC2" w:rsidRDefault="003335A5" w:rsidP="00F86BE9">
            <w:pPr>
              <w:pStyle w:val="TEXTO2"/>
              <w:rPr>
                <w:rFonts w:cs="Arial"/>
                <w:lang w:val="es-ES"/>
              </w:rPr>
            </w:pPr>
            <w:r w:rsidRPr="003335A5">
              <w:rPr>
                <w:rFonts w:cs="Arial"/>
                <w:lang w:val="es-ES"/>
              </w:rPr>
              <w:t>- Por cada servicio: 3,03 euros</w:t>
            </w:r>
            <w:r>
              <w:rPr>
                <w:rFonts w:cs="Arial"/>
                <w:lang w:val="es-ES"/>
              </w:rPr>
              <w:t>.</w:t>
            </w:r>
          </w:p>
        </w:tc>
      </w:tr>
      <w:tr w:rsidR="003335A5" w:rsidRPr="00455D37" w14:paraId="102AFADD" w14:textId="77777777" w:rsidTr="00356D93">
        <w:trPr>
          <w:jc w:val="center"/>
        </w:trPr>
        <w:tc>
          <w:tcPr>
            <w:tcW w:w="4823" w:type="dxa"/>
            <w:shd w:val="clear" w:color="auto" w:fill="auto"/>
          </w:tcPr>
          <w:p w14:paraId="6018578E" w14:textId="2574F682" w:rsidR="003335A5" w:rsidRPr="00517F8E" w:rsidRDefault="00054EF9" w:rsidP="00F86BE9">
            <w:pPr>
              <w:pStyle w:val="TEXTO2"/>
              <w:rPr>
                <w:rFonts w:cs="Arial"/>
                <w:lang w:val="eu-ES"/>
              </w:rPr>
            </w:pPr>
            <w:r w:rsidRPr="00517F8E">
              <w:rPr>
                <w:rFonts w:cs="Arial"/>
                <w:lang w:val="eu-ES"/>
              </w:rPr>
              <w:t>4.11 Portuaren barruan ontziak atoian eramatea:</w:t>
            </w:r>
          </w:p>
        </w:tc>
        <w:tc>
          <w:tcPr>
            <w:tcW w:w="284" w:type="dxa"/>
            <w:shd w:val="clear" w:color="auto" w:fill="auto"/>
          </w:tcPr>
          <w:p w14:paraId="20E3D6E0" w14:textId="77777777" w:rsidR="003335A5" w:rsidRPr="003C5F17" w:rsidRDefault="003335A5" w:rsidP="00F86BE9">
            <w:pPr>
              <w:pStyle w:val="TEXTO2"/>
              <w:rPr>
                <w:rFonts w:cs="Arial"/>
              </w:rPr>
            </w:pPr>
          </w:p>
        </w:tc>
        <w:tc>
          <w:tcPr>
            <w:tcW w:w="4823" w:type="dxa"/>
            <w:shd w:val="clear" w:color="auto" w:fill="auto"/>
          </w:tcPr>
          <w:p w14:paraId="5FB7259E" w14:textId="1B608772" w:rsidR="003335A5" w:rsidRPr="00E70EC2" w:rsidRDefault="003335A5" w:rsidP="00F86BE9">
            <w:pPr>
              <w:pStyle w:val="TEXTO2"/>
              <w:rPr>
                <w:rFonts w:cs="Arial"/>
                <w:lang w:val="es-ES"/>
              </w:rPr>
            </w:pPr>
            <w:r w:rsidRPr="003335A5">
              <w:rPr>
                <w:rFonts w:cs="Arial"/>
                <w:lang w:val="es-ES"/>
              </w:rPr>
              <w:t>4.11 Remolque de embarcaciones dentro del puerto</w:t>
            </w:r>
            <w:r>
              <w:rPr>
                <w:rFonts w:cs="Arial"/>
                <w:lang w:val="es-ES"/>
              </w:rPr>
              <w:t>:</w:t>
            </w:r>
          </w:p>
        </w:tc>
      </w:tr>
      <w:tr w:rsidR="003335A5" w:rsidRPr="00455D37" w14:paraId="16B601B9" w14:textId="77777777" w:rsidTr="00356D93">
        <w:trPr>
          <w:jc w:val="center"/>
        </w:trPr>
        <w:tc>
          <w:tcPr>
            <w:tcW w:w="4823" w:type="dxa"/>
            <w:shd w:val="clear" w:color="auto" w:fill="auto"/>
          </w:tcPr>
          <w:p w14:paraId="6366F569" w14:textId="77FC08C1" w:rsidR="003335A5" w:rsidRPr="00517F8E" w:rsidRDefault="00287E79" w:rsidP="00F86BE9">
            <w:pPr>
              <w:pStyle w:val="TEXTO2"/>
              <w:rPr>
                <w:rFonts w:cs="Arial"/>
                <w:lang w:val="eu-ES"/>
              </w:rPr>
            </w:pPr>
            <w:r w:rsidRPr="00517F8E">
              <w:rPr>
                <w:rFonts w:cs="Arial"/>
                <w:lang w:val="eu-ES"/>
              </w:rPr>
              <w:t>- Zerbitzu bakoitzeko: 44,50 euro.</w:t>
            </w:r>
          </w:p>
        </w:tc>
        <w:tc>
          <w:tcPr>
            <w:tcW w:w="284" w:type="dxa"/>
            <w:shd w:val="clear" w:color="auto" w:fill="auto"/>
          </w:tcPr>
          <w:p w14:paraId="7FE1B733" w14:textId="77777777" w:rsidR="003335A5" w:rsidRPr="003C5F17" w:rsidRDefault="003335A5" w:rsidP="00F86BE9">
            <w:pPr>
              <w:pStyle w:val="TEXTO2"/>
              <w:rPr>
                <w:rFonts w:cs="Arial"/>
              </w:rPr>
            </w:pPr>
          </w:p>
        </w:tc>
        <w:tc>
          <w:tcPr>
            <w:tcW w:w="4823" w:type="dxa"/>
            <w:shd w:val="clear" w:color="auto" w:fill="auto"/>
          </w:tcPr>
          <w:p w14:paraId="113E1B9D" w14:textId="562EB22A" w:rsidR="003335A5" w:rsidRPr="00E70EC2" w:rsidRDefault="003335A5" w:rsidP="00F86BE9">
            <w:pPr>
              <w:pStyle w:val="TEXTO2"/>
              <w:rPr>
                <w:rFonts w:cs="Arial"/>
                <w:lang w:val="es-ES"/>
              </w:rPr>
            </w:pPr>
            <w:r w:rsidRPr="003335A5">
              <w:rPr>
                <w:rFonts w:cs="Arial"/>
                <w:lang w:val="es-ES"/>
              </w:rPr>
              <w:t>- Por cada servicio: 44,50 euros</w:t>
            </w:r>
            <w:r>
              <w:rPr>
                <w:rFonts w:cs="Arial"/>
                <w:lang w:val="es-ES"/>
              </w:rPr>
              <w:t>.</w:t>
            </w:r>
          </w:p>
        </w:tc>
      </w:tr>
      <w:tr w:rsidR="003335A5" w:rsidRPr="00455D37" w14:paraId="21F5E1E5" w14:textId="77777777" w:rsidTr="00356D93">
        <w:trPr>
          <w:jc w:val="center"/>
        </w:trPr>
        <w:tc>
          <w:tcPr>
            <w:tcW w:w="4823" w:type="dxa"/>
            <w:shd w:val="clear" w:color="auto" w:fill="auto"/>
          </w:tcPr>
          <w:p w14:paraId="714E4945" w14:textId="0DD35FFE" w:rsidR="003335A5" w:rsidRPr="00517F8E" w:rsidRDefault="00287E79" w:rsidP="00F86BE9">
            <w:pPr>
              <w:pStyle w:val="TEXTO2"/>
              <w:rPr>
                <w:rFonts w:cs="Arial"/>
                <w:lang w:val="eu-ES"/>
              </w:rPr>
            </w:pPr>
            <w:r w:rsidRPr="00517F8E">
              <w:rPr>
                <w:rFonts w:cs="Arial"/>
                <w:lang w:val="eu-ES"/>
              </w:rPr>
              <w:t>4.12 Arrapalaren erabilera:</w:t>
            </w:r>
          </w:p>
        </w:tc>
        <w:tc>
          <w:tcPr>
            <w:tcW w:w="284" w:type="dxa"/>
            <w:shd w:val="clear" w:color="auto" w:fill="auto"/>
          </w:tcPr>
          <w:p w14:paraId="635DC903" w14:textId="77777777" w:rsidR="003335A5" w:rsidRPr="003C5F17" w:rsidRDefault="003335A5" w:rsidP="00F86BE9">
            <w:pPr>
              <w:pStyle w:val="TEXTO2"/>
              <w:rPr>
                <w:rFonts w:cs="Arial"/>
              </w:rPr>
            </w:pPr>
          </w:p>
        </w:tc>
        <w:tc>
          <w:tcPr>
            <w:tcW w:w="4823" w:type="dxa"/>
            <w:shd w:val="clear" w:color="auto" w:fill="auto"/>
          </w:tcPr>
          <w:p w14:paraId="1FF55621" w14:textId="5A6E5609" w:rsidR="003335A5" w:rsidRPr="00E70EC2" w:rsidRDefault="003335A5" w:rsidP="00F86BE9">
            <w:pPr>
              <w:pStyle w:val="TEXTO2"/>
              <w:rPr>
                <w:rFonts w:cs="Arial"/>
                <w:lang w:val="es-ES"/>
              </w:rPr>
            </w:pPr>
            <w:r w:rsidRPr="003335A5">
              <w:rPr>
                <w:rFonts w:cs="Arial"/>
                <w:lang w:val="es-ES"/>
              </w:rPr>
              <w:t>4.12 Utilización de la rampa</w:t>
            </w:r>
            <w:r>
              <w:rPr>
                <w:rFonts w:cs="Arial"/>
                <w:lang w:val="es-ES"/>
              </w:rPr>
              <w:t>:</w:t>
            </w:r>
          </w:p>
        </w:tc>
      </w:tr>
      <w:tr w:rsidR="003335A5" w:rsidRPr="00455D37" w14:paraId="26845FC9" w14:textId="77777777" w:rsidTr="00356D93">
        <w:trPr>
          <w:jc w:val="center"/>
        </w:trPr>
        <w:tc>
          <w:tcPr>
            <w:tcW w:w="4823" w:type="dxa"/>
            <w:shd w:val="clear" w:color="auto" w:fill="auto"/>
          </w:tcPr>
          <w:p w14:paraId="0FC6391B" w14:textId="07E2C04D" w:rsidR="003335A5" w:rsidRPr="00517F8E" w:rsidRDefault="00287E79" w:rsidP="00F86BE9">
            <w:pPr>
              <w:pStyle w:val="TEXTO2"/>
              <w:rPr>
                <w:rFonts w:cs="Arial"/>
                <w:lang w:val="eu-ES"/>
              </w:rPr>
            </w:pPr>
            <w:r w:rsidRPr="00517F8E">
              <w:rPr>
                <w:rFonts w:cs="Arial"/>
                <w:lang w:val="eu-ES"/>
              </w:rPr>
              <w:t>- Arrapalaren erabilera bakoitzeko: 13,23 euro.</w:t>
            </w:r>
          </w:p>
        </w:tc>
        <w:tc>
          <w:tcPr>
            <w:tcW w:w="284" w:type="dxa"/>
            <w:shd w:val="clear" w:color="auto" w:fill="auto"/>
          </w:tcPr>
          <w:p w14:paraId="42897123" w14:textId="77777777" w:rsidR="003335A5" w:rsidRPr="003C5F17" w:rsidRDefault="003335A5" w:rsidP="00F86BE9">
            <w:pPr>
              <w:pStyle w:val="TEXTO2"/>
              <w:rPr>
                <w:rFonts w:cs="Arial"/>
              </w:rPr>
            </w:pPr>
          </w:p>
        </w:tc>
        <w:tc>
          <w:tcPr>
            <w:tcW w:w="4823" w:type="dxa"/>
            <w:shd w:val="clear" w:color="auto" w:fill="auto"/>
          </w:tcPr>
          <w:p w14:paraId="2DC62BA0" w14:textId="0AFD640C" w:rsidR="003335A5" w:rsidRPr="00E70EC2" w:rsidRDefault="003335A5" w:rsidP="00F86BE9">
            <w:pPr>
              <w:pStyle w:val="TEXTO2"/>
              <w:rPr>
                <w:rFonts w:cs="Arial"/>
                <w:lang w:val="es-ES"/>
              </w:rPr>
            </w:pPr>
            <w:r w:rsidRPr="003335A5">
              <w:rPr>
                <w:rFonts w:cs="Arial"/>
                <w:lang w:val="es-ES"/>
              </w:rPr>
              <w:t>- Por cada uso de la rampa: 13,23 euros</w:t>
            </w:r>
            <w:r>
              <w:rPr>
                <w:rFonts w:cs="Arial"/>
                <w:lang w:val="es-ES"/>
              </w:rPr>
              <w:t>.</w:t>
            </w:r>
          </w:p>
        </w:tc>
      </w:tr>
      <w:tr w:rsidR="003335A5" w:rsidRPr="00455D37" w14:paraId="5D1AE85A" w14:textId="77777777" w:rsidTr="00356D93">
        <w:trPr>
          <w:jc w:val="center"/>
        </w:trPr>
        <w:tc>
          <w:tcPr>
            <w:tcW w:w="4823" w:type="dxa"/>
            <w:shd w:val="clear" w:color="auto" w:fill="auto"/>
          </w:tcPr>
          <w:p w14:paraId="3E402CE3" w14:textId="33A692CA" w:rsidR="003335A5" w:rsidRPr="00517F8E" w:rsidRDefault="00287E79" w:rsidP="00F86BE9">
            <w:pPr>
              <w:pStyle w:val="TEXTO2"/>
              <w:rPr>
                <w:rFonts w:cs="Arial"/>
                <w:lang w:val="eu-ES"/>
              </w:rPr>
            </w:pPr>
            <w:r w:rsidRPr="00517F8E">
              <w:rPr>
                <w:rFonts w:cs="Arial"/>
                <w:lang w:val="eu-ES"/>
              </w:rPr>
              <w:t>- Arrapala 10 aldiz erabiltzeko eskubidea ematen duen abonu bakoitzeko: 100 euro.</w:t>
            </w:r>
          </w:p>
        </w:tc>
        <w:tc>
          <w:tcPr>
            <w:tcW w:w="284" w:type="dxa"/>
            <w:shd w:val="clear" w:color="auto" w:fill="auto"/>
          </w:tcPr>
          <w:p w14:paraId="3F06DFA0" w14:textId="77777777" w:rsidR="003335A5" w:rsidRPr="003C5F17" w:rsidRDefault="003335A5" w:rsidP="00F86BE9">
            <w:pPr>
              <w:pStyle w:val="TEXTO2"/>
              <w:rPr>
                <w:rFonts w:cs="Arial"/>
              </w:rPr>
            </w:pPr>
          </w:p>
        </w:tc>
        <w:tc>
          <w:tcPr>
            <w:tcW w:w="4823" w:type="dxa"/>
            <w:shd w:val="clear" w:color="auto" w:fill="auto"/>
          </w:tcPr>
          <w:p w14:paraId="05BDCAD4" w14:textId="03AB058C" w:rsidR="003335A5" w:rsidRPr="00E70EC2" w:rsidRDefault="003335A5" w:rsidP="00F86BE9">
            <w:pPr>
              <w:pStyle w:val="TEXTO2"/>
              <w:rPr>
                <w:rFonts w:cs="Arial"/>
                <w:lang w:val="es-ES"/>
              </w:rPr>
            </w:pPr>
            <w:r w:rsidRPr="003335A5">
              <w:rPr>
                <w:rFonts w:cs="Arial"/>
                <w:lang w:val="es-ES"/>
              </w:rPr>
              <w:t>- Por cada abono que da derecho a 10 usos de la rampa: 100 euros</w:t>
            </w:r>
            <w:r>
              <w:rPr>
                <w:rFonts w:cs="Arial"/>
                <w:lang w:val="es-ES"/>
              </w:rPr>
              <w:t>.</w:t>
            </w:r>
          </w:p>
        </w:tc>
      </w:tr>
      <w:tr w:rsidR="003335A5" w:rsidRPr="00455D37" w14:paraId="05E569C2" w14:textId="77777777" w:rsidTr="00356D93">
        <w:trPr>
          <w:jc w:val="center"/>
        </w:trPr>
        <w:tc>
          <w:tcPr>
            <w:tcW w:w="4823" w:type="dxa"/>
            <w:shd w:val="clear" w:color="auto" w:fill="auto"/>
          </w:tcPr>
          <w:p w14:paraId="1A2AC4A6" w14:textId="1CF17A8D" w:rsidR="003335A5" w:rsidRPr="00517F8E" w:rsidRDefault="00F4011B" w:rsidP="00F86BE9">
            <w:pPr>
              <w:pStyle w:val="TEXTO2"/>
              <w:rPr>
                <w:rFonts w:cs="Arial"/>
                <w:lang w:val="eu-ES"/>
              </w:rPr>
            </w:pPr>
            <w:r w:rsidRPr="00517F8E">
              <w:rPr>
                <w:rFonts w:cs="Arial"/>
                <w:lang w:val="eu-ES"/>
              </w:rPr>
              <w:t>4.13 Portu-instalazioetara sartzeko txartelaren/giltzaren kopia:</w:t>
            </w:r>
          </w:p>
        </w:tc>
        <w:tc>
          <w:tcPr>
            <w:tcW w:w="284" w:type="dxa"/>
            <w:shd w:val="clear" w:color="auto" w:fill="auto"/>
          </w:tcPr>
          <w:p w14:paraId="75C6D0FF" w14:textId="77777777" w:rsidR="003335A5" w:rsidRPr="003C5F17" w:rsidRDefault="003335A5" w:rsidP="00F86BE9">
            <w:pPr>
              <w:pStyle w:val="TEXTO2"/>
              <w:rPr>
                <w:rFonts w:cs="Arial"/>
              </w:rPr>
            </w:pPr>
          </w:p>
        </w:tc>
        <w:tc>
          <w:tcPr>
            <w:tcW w:w="4823" w:type="dxa"/>
            <w:shd w:val="clear" w:color="auto" w:fill="auto"/>
          </w:tcPr>
          <w:p w14:paraId="674CBC6C" w14:textId="1EBECD2A" w:rsidR="003335A5" w:rsidRPr="00E70EC2" w:rsidRDefault="003335A5" w:rsidP="00F86BE9">
            <w:pPr>
              <w:pStyle w:val="TEXTO2"/>
              <w:rPr>
                <w:rFonts w:cs="Arial"/>
                <w:lang w:val="es-ES"/>
              </w:rPr>
            </w:pPr>
            <w:r w:rsidRPr="003335A5">
              <w:rPr>
                <w:rFonts w:cs="Arial"/>
                <w:lang w:val="es-ES"/>
              </w:rPr>
              <w:t>4.13 Copia de tarjeta/llave de acceso a las instalaciones portuarias</w:t>
            </w:r>
            <w:r>
              <w:rPr>
                <w:rFonts w:cs="Arial"/>
                <w:lang w:val="es-ES"/>
              </w:rPr>
              <w:t>:</w:t>
            </w:r>
          </w:p>
        </w:tc>
      </w:tr>
      <w:tr w:rsidR="003335A5" w:rsidRPr="00455D37" w14:paraId="5AD8702C" w14:textId="77777777" w:rsidTr="00356D93">
        <w:trPr>
          <w:jc w:val="center"/>
        </w:trPr>
        <w:tc>
          <w:tcPr>
            <w:tcW w:w="4823" w:type="dxa"/>
            <w:shd w:val="clear" w:color="auto" w:fill="auto"/>
          </w:tcPr>
          <w:p w14:paraId="4F119A0E" w14:textId="1C052B77" w:rsidR="003335A5" w:rsidRPr="00517F8E" w:rsidRDefault="00F4011B" w:rsidP="00F86BE9">
            <w:pPr>
              <w:pStyle w:val="TEXTO2"/>
              <w:rPr>
                <w:rFonts w:cs="Arial"/>
                <w:lang w:val="eu-ES"/>
              </w:rPr>
            </w:pPr>
            <w:r w:rsidRPr="00517F8E">
              <w:rPr>
                <w:rFonts w:cs="Arial"/>
                <w:lang w:val="eu-ES"/>
              </w:rPr>
              <w:t>- Kopia bakoitzeko: 23,87 euro.</w:t>
            </w:r>
          </w:p>
        </w:tc>
        <w:tc>
          <w:tcPr>
            <w:tcW w:w="284" w:type="dxa"/>
            <w:shd w:val="clear" w:color="auto" w:fill="auto"/>
          </w:tcPr>
          <w:p w14:paraId="714FE4C6" w14:textId="77777777" w:rsidR="003335A5" w:rsidRPr="003C5F17" w:rsidRDefault="003335A5" w:rsidP="00F86BE9">
            <w:pPr>
              <w:pStyle w:val="TEXTO2"/>
              <w:rPr>
                <w:rFonts w:cs="Arial"/>
              </w:rPr>
            </w:pPr>
          </w:p>
        </w:tc>
        <w:tc>
          <w:tcPr>
            <w:tcW w:w="4823" w:type="dxa"/>
            <w:shd w:val="clear" w:color="auto" w:fill="auto"/>
          </w:tcPr>
          <w:p w14:paraId="21086A08" w14:textId="1018C4B9" w:rsidR="003335A5" w:rsidRPr="00E70EC2" w:rsidRDefault="003335A5" w:rsidP="00F86BE9">
            <w:pPr>
              <w:pStyle w:val="TEXTO2"/>
              <w:rPr>
                <w:rFonts w:cs="Arial"/>
                <w:lang w:val="es-ES"/>
              </w:rPr>
            </w:pPr>
            <w:r w:rsidRPr="003335A5">
              <w:rPr>
                <w:rFonts w:cs="Arial"/>
                <w:lang w:val="es-ES"/>
              </w:rPr>
              <w:t>- Por cada copia: 23,87 euros</w:t>
            </w:r>
            <w:r>
              <w:rPr>
                <w:rFonts w:cs="Arial"/>
                <w:lang w:val="es-ES"/>
              </w:rPr>
              <w:t>.</w:t>
            </w:r>
          </w:p>
        </w:tc>
      </w:tr>
      <w:tr w:rsidR="003335A5" w:rsidRPr="00455D37" w14:paraId="4DBF5798" w14:textId="77777777" w:rsidTr="00356D93">
        <w:trPr>
          <w:jc w:val="center"/>
        </w:trPr>
        <w:tc>
          <w:tcPr>
            <w:tcW w:w="4823" w:type="dxa"/>
            <w:shd w:val="clear" w:color="auto" w:fill="auto"/>
          </w:tcPr>
          <w:p w14:paraId="3052C3A6" w14:textId="2B6B4730" w:rsidR="003335A5" w:rsidRPr="00517F8E" w:rsidRDefault="00F4011B" w:rsidP="00F86BE9">
            <w:pPr>
              <w:pStyle w:val="TEXTO2"/>
              <w:rPr>
                <w:rFonts w:cs="Arial"/>
                <w:lang w:val="eu-ES"/>
              </w:rPr>
            </w:pPr>
            <w:r w:rsidRPr="00517F8E">
              <w:rPr>
                <w:rFonts w:cs="Arial"/>
                <w:lang w:val="eu-ES"/>
              </w:rPr>
              <w:t>- Hurbiltasun-txartela: 5,1603 euro.</w:t>
            </w:r>
          </w:p>
        </w:tc>
        <w:tc>
          <w:tcPr>
            <w:tcW w:w="284" w:type="dxa"/>
            <w:shd w:val="clear" w:color="auto" w:fill="auto"/>
          </w:tcPr>
          <w:p w14:paraId="722871E5" w14:textId="77777777" w:rsidR="003335A5" w:rsidRPr="003C5F17" w:rsidRDefault="003335A5" w:rsidP="00F86BE9">
            <w:pPr>
              <w:pStyle w:val="TEXTO2"/>
              <w:rPr>
                <w:rFonts w:cs="Arial"/>
              </w:rPr>
            </w:pPr>
          </w:p>
        </w:tc>
        <w:tc>
          <w:tcPr>
            <w:tcW w:w="4823" w:type="dxa"/>
            <w:shd w:val="clear" w:color="auto" w:fill="auto"/>
          </w:tcPr>
          <w:p w14:paraId="14A6600C" w14:textId="77594A05" w:rsidR="003335A5" w:rsidRPr="003335A5" w:rsidRDefault="003335A5" w:rsidP="00F86BE9">
            <w:pPr>
              <w:pStyle w:val="TEXTO2"/>
              <w:rPr>
                <w:rFonts w:cs="Arial"/>
                <w:lang w:val="es-ES"/>
              </w:rPr>
            </w:pPr>
            <w:r w:rsidRPr="003335A5">
              <w:rPr>
                <w:rFonts w:cs="Arial"/>
                <w:lang w:val="es-ES"/>
              </w:rPr>
              <w:t>- Tarjeta de proximidad: 5,1603 euros</w:t>
            </w:r>
            <w:r>
              <w:rPr>
                <w:rFonts w:cs="Arial"/>
                <w:lang w:val="es-ES"/>
              </w:rPr>
              <w:t>.</w:t>
            </w:r>
          </w:p>
        </w:tc>
      </w:tr>
      <w:tr w:rsidR="003335A5" w:rsidRPr="00455D37" w14:paraId="2E58D0B7" w14:textId="77777777" w:rsidTr="00356D93">
        <w:trPr>
          <w:jc w:val="center"/>
        </w:trPr>
        <w:tc>
          <w:tcPr>
            <w:tcW w:w="4823" w:type="dxa"/>
            <w:shd w:val="clear" w:color="auto" w:fill="auto"/>
          </w:tcPr>
          <w:p w14:paraId="35C41BF8" w14:textId="5C395BF2" w:rsidR="003335A5" w:rsidRPr="00517F8E" w:rsidRDefault="00F4011B" w:rsidP="00F86BE9">
            <w:pPr>
              <w:pStyle w:val="TEXTO2"/>
              <w:rPr>
                <w:rFonts w:cs="Arial"/>
                <w:lang w:val="eu-ES"/>
              </w:rPr>
            </w:pPr>
            <w:r w:rsidRPr="00517F8E">
              <w:rPr>
                <w:rFonts w:cs="Arial"/>
                <w:lang w:val="eu-ES"/>
              </w:rPr>
              <w:t>- Hurbiltasuneko fobak (giltzatakoa): 10,0144 euro.</w:t>
            </w:r>
          </w:p>
        </w:tc>
        <w:tc>
          <w:tcPr>
            <w:tcW w:w="284" w:type="dxa"/>
            <w:shd w:val="clear" w:color="auto" w:fill="auto"/>
          </w:tcPr>
          <w:p w14:paraId="3F71D63B" w14:textId="77777777" w:rsidR="003335A5" w:rsidRPr="003C5F17" w:rsidRDefault="003335A5" w:rsidP="00F86BE9">
            <w:pPr>
              <w:pStyle w:val="TEXTO2"/>
              <w:rPr>
                <w:rFonts w:cs="Arial"/>
              </w:rPr>
            </w:pPr>
          </w:p>
        </w:tc>
        <w:tc>
          <w:tcPr>
            <w:tcW w:w="4823" w:type="dxa"/>
            <w:shd w:val="clear" w:color="auto" w:fill="auto"/>
          </w:tcPr>
          <w:p w14:paraId="0D3466CF" w14:textId="3FC39168" w:rsidR="003335A5" w:rsidRPr="003335A5" w:rsidRDefault="003335A5" w:rsidP="00F86BE9">
            <w:pPr>
              <w:pStyle w:val="TEXTO2"/>
              <w:rPr>
                <w:rFonts w:cs="Arial"/>
                <w:lang w:val="es-ES"/>
              </w:rPr>
            </w:pPr>
            <w:r w:rsidRPr="003335A5">
              <w:rPr>
                <w:rFonts w:cs="Arial"/>
                <w:lang w:val="es-ES"/>
              </w:rPr>
              <w:t>- Fobs de proximidad (llavero): 10,0144 euros</w:t>
            </w:r>
            <w:r>
              <w:rPr>
                <w:rFonts w:cs="Arial"/>
                <w:lang w:val="es-ES"/>
              </w:rPr>
              <w:t>.</w:t>
            </w:r>
          </w:p>
        </w:tc>
      </w:tr>
      <w:tr w:rsidR="003335A5" w:rsidRPr="00455D37" w14:paraId="623C604B" w14:textId="77777777" w:rsidTr="00356D93">
        <w:trPr>
          <w:jc w:val="center"/>
        </w:trPr>
        <w:tc>
          <w:tcPr>
            <w:tcW w:w="4823" w:type="dxa"/>
            <w:shd w:val="clear" w:color="auto" w:fill="auto"/>
          </w:tcPr>
          <w:p w14:paraId="0B0ED863" w14:textId="17F58EE6" w:rsidR="003335A5" w:rsidRPr="00517F8E" w:rsidRDefault="00F4011B" w:rsidP="00F86BE9">
            <w:pPr>
              <w:pStyle w:val="TEXTO2"/>
              <w:rPr>
                <w:rFonts w:cs="Arial"/>
                <w:lang w:val="eu-ES"/>
              </w:rPr>
            </w:pPr>
            <w:r w:rsidRPr="00517F8E">
              <w:rPr>
                <w:rFonts w:cs="Arial"/>
                <w:lang w:val="eu-ES"/>
              </w:rPr>
              <w:t>4.14 Lehorreratzeko orgen erabilera:</w:t>
            </w:r>
          </w:p>
        </w:tc>
        <w:tc>
          <w:tcPr>
            <w:tcW w:w="284" w:type="dxa"/>
            <w:shd w:val="clear" w:color="auto" w:fill="auto"/>
          </w:tcPr>
          <w:p w14:paraId="538FF4A1" w14:textId="77777777" w:rsidR="003335A5" w:rsidRPr="003C5F17" w:rsidRDefault="003335A5" w:rsidP="00F86BE9">
            <w:pPr>
              <w:pStyle w:val="TEXTO2"/>
              <w:rPr>
                <w:rFonts w:cs="Arial"/>
              </w:rPr>
            </w:pPr>
          </w:p>
        </w:tc>
        <w:tc>
          <w:tcPr>
            <w:tcW w:w="4823" w:type="dxa"/>
            <w:shd w:val="clear" w:color="auto" w:fill="auto"/>
          </w:tcPr>
          <w:p w14:paraId="54A893D6" w14:textId="44B87F1B" w:rsidR="003335A5" w:rsidRPr="003335A5" w:rsidRDefault="003335A5" w:rsidP="00F86BE9">
            <w:pPr>
              <w:pStyle w:val="TEXTO2"/>
              <w:rPr>
                <w:rFonts w:cs="Arial"/>
                <w:lang w:val="es-ES"/>
              </w:rPr>
            </w:pPr>
            <w:r w:rsidRPr="003335A5">
              <w:rPr>
                <w:rFonts w:cs="Arial"/>
                <w:lang w:val="es-ES"/>
              </w:rPr>
              <w:t>4.14 Utilización de carros de varada</w:t>
            </w:r>
            <w:r>
              <w:rPr>
                <w:rFonts w:cs="Arial"/>
                <w:lang w:val="es-ES"/>
              </w:rPr>
              <w:t>:</w:t>
            </w:r>
          </w:p>
        </w:tc>
      </w:tr>
      <w:tr w:rsidR="003335A5" w:rsidRPr="00455D37" w14:paraId="56166B6D" w14:textId="77777777" w:rsidTr="00356D93">
        <w:trPr>
          <w:jc w:val="center"/>
        </w:trPr>
        <w:tc>
          <w:tcPr>
            <w:tcW w:w="4823" w:type="dxa"/>
            <w:shd w:val="clear" w:color="auto" w:fill="auto"/>
          </w:tcPr>
          <w:p w14:paraId="6AE7A1DE" w14:textId="23D9816F" w:rsidR="003335A5" w:rsidRPr="00517F8E" w:rsidRDefault="00300858" w:rsidP="00F86BE9">
            <w:pPr>
              <w:pStyle w:val="TEXTO2"/>
              <w:rPr>
                <w:rFonts w:cs="Arial"/>
                <w:lang w:val="eu-ES"/>
              </w:rPr>
            </w:pPr>
            <w:r w:rsidRPr="00517F8E">
              <w:rPr>
                <w:rFonts w:cs="Arial"/>
                <w:lang w:val="eu-ES"/>
              </w:rPr>
              <w:t>4.14.1 Bermeoko kirol-portuan lehorreratzeko orgak erabiltzea:</w:t>
            </w:r>
          </w:p>
        </w:tc>
        <w:tc>
          <w:tcPr>
            <w:tcW w:w="284" w:type="dxa"/>
            <w:shd w:val="clear" w:color="auto" w:fill="auto"/>
          </w:tcPr>
          <w:p w14:paraId="5339A8D3" w14:textId="77777777" w:rsidR="003335A5" w:rsidRPr="003C5F17" w:rsidRDefault="003335A5" w:rsidP="00F86BE9">
            <w:pPr>
              <w:pStyle w:val="TEXTO2"/>
              <w:rPr>
                <w:rFonts w:cs="Arial"/>
              </w:rPr>
            </w:pPr>
          </w:p>
        </w:tc>
        <w:tc>
          <w:tcPr>
            <w:tcW w:w="4823" w:type="dxa"/>
            <w:shd w:val="clear" w:color="auto" w:fill="auto"/>
          </w:tcPr>
          <w:p w14:paraId="660E8523" w14:textId="0F4E4B00" w:rsidR="003335A5" w:rsidRPr="003335A5" w:rsidRDefault="003335A5" w:rsidP="00F86BE9">
            <w:pPr>
              <w:pStyle w:val="TEXTO2"/>
              <w:rPr>
                <w:rFonts w:cs="Arial"/>
                <w:lang w:val="es-ES"/>
              </w:rPr>
            </w:pPr>
            <w:r w:rsidRPr="003335A5">
              <w:rPr>
                <w:rFonts w:cs="Arial"/>
                <w:lang w:val="es-ES"/>
              </w:rPr>
              <w:t>4.14.1 Utilización de carros de varada del puerto deportivo de Bermeo</w:t>
            </w:r>
            <w:r>
              <w:rPr>
                <w:rFonts w:cs="Arial"/>
                <w:lang w:val="es-ES"/>
              </w:rPr>
              <w:t>:</w:t>
            </w:r>
          </w:p>
        </w:tc>
      </w:tr>
      <w:tr w:rsidR="003335A5" w:rsidRPr="00455D37" w14:paraId="2F995759" w14:textId="77777777" w:rsidTr="00356D93">
        <w:trPr>
          <w:jc w:val="center"/>
        </w:trPr>
        <w:tc>
          <w:tcPr>
            <w:tcW w:w="4823" w:type="dxa"/>
            <w:shd w:val="clear" w:color="auto" w:fill="auto"/>
          </w:tcPr>
          <w:p w14:paraId="5B8DA5DA" w14:textId="459D6AB7" w:rsidR="003335A5" w:rsidRPr="00517F8E" w:rsidRDefault="00300858" w:rsidP="00F86BE9">
            <w:pPr>
              <w:pStyle w:val="TEXTO2"/>
              <w:rPr>
                <w:rFonts w:cs="Arial"/>
                <w:lang w:val="eu-ES"/>
              </w:rPr>
            </w:pPr>
            <w:r w:rsidRPr="00517F8E">
              <w:rPr>
                <w:rFonts w:cs="Arial"/>
                <w:lang w:val="eu-ES"/>
              </w:rPr>
              <w:t>Altxatzeagatik, uretaratzeagatik eta lehenengo 24 orduetan egoteagatik (bi marea):</w:t>
            </w:r>
          </w:p>
        </w:tc>
        <w:tc>
          <w:tcPr>
            <w:tcW w:w="284" w:type="dxa"/>
            <w:shd w:val="clear" w:color="auto" w:fill="auto"/>
          </w:tcPr>
          <w:p w14:paraId="64207E20" w14:textId="77777777" w:rsidR="003335A5" w:rsidRPr="003C5F17" w:rsidRDefault="003335A5" w:rsidP="00F86BE9">
            <w:pPr>
              <w:pStyle w:val="TEXTO2"/>
              <w:rPr>
                <w:rFonts w:cs="Arial"/>
              </w:rPr>
            </w:pPr>
          </w:p>
        </w:tc>
        <w:tc>
          <w:tcPr>
            <w:tcW w:w="4823" w:type="dxa"/>
            <w:shd w:val="clear" w:color="auto" w:fill="auto"/>
          </w:tcPr>
          <w:p w14:paraId="4D938670" w14:textId="28B6E07B" w:rsidR="003335A5" w:rsidRPr="003335A5" w:rsidRDefault="003335A5" w:rsidP="00F86BE9">
            <w:pPr>
              <w:pStyle w:val="TEXTO2"/>
              <w:rPr>
                <w:rFonts w:cs="Arial"/>
                <w:lang w:val="es-ES"/>
              </w:rPr>
            </w:pPr>
            <w:r w:rsidRPr="003335A5">
              <w:rPr>
                <w:rFonts w:cs="Arial"/>
                <w:lang w:val="es-ES"/>
              </w:rPr>
              <w:t>Por izado, botadura y estancia durante las primeras 24 horas (dos mareas</w:t>
            </w:r>
            <w:r>
              <w:rPr>
                <w:rFonts w:cs="Arial"/>
                <w:lang w:val="es-ES"/>
              </w:rPr>
              <w:t>):</w:t>
            </w:r>
          </w:p>
        </w:tc>
      </w:tr>
      <w:tr w:rsidR="003335A5" w:rsidRPr="00455D37" w14:paraId="226FE97C" w14:textId="77777777" w:rsidTr="00356D93">
        <w:trPr>
          <w:jc w:val="center"/>
        </w:trPr>
        <w:tc>
          <w:tcPr>
            <w:tcW w:w="4823" w:type="dxa"/>
            <w:shd w:val="clear" w:color="auto" w:fill="auto"/>
          </w:tcPr>
          <w:p w14:paraId="0371EC7F" w14:textId="531641E0" w:rsidR="003335A5" w:rsidRPr="00517F8E" w:rsidRDefault="00300858" w:rsidP="00F86BE9">
            <w:pPr>
              <w:pStyle w:val="TEXTO2"/>
              <w:rPr>
                <w:rFonts w:cs="Arial"/>
                <w:lang w:val="eu-ES"/>
              </w:rPr>
            </w:pPr>
            <w:r w:rsidRPr="00517F8E">
              <w:rPr>
                <w:rFonts w:cs="Arial"/>
                <w:lang w:val="eu-ES"/>
              </w:rPr>
              <w:t>- 50 TRB arte: 377,82 euro.</w:t>
            </w:r>
          </w:p>
        </w:tc>
        <w:tc>
          <w:tcPr>
            <w:tcW w:w="284" w:type="dxa"/>
            <w:shd w:val="clear" w:color="auto" w:fill="auto"/>
          </w:tcPr>
          <w:p w14:paraId="448A6E79" w14:textId="77777777" w:rsidR="003335A5" w:rsidRPr="003C5F17" w:rsidRDefault="003335A5" w:rsidP="00F86BE9">
            <w:pPr>
              <w:pStyle w:val="TEXTO2"/>
              <w:rPr>
                <w:rFonts w:cs="Arial"/>
              </w:rPr>
            </w:pPr>
          </w:p>
        </w:tc>
        <w:tc>
          <w:tcPr>
            <w:tcW w:w="4823" w:type="dxa"/>
            <w:shd w:val="clear" w:color="auto" w:fill="auto"/>
          </w:tcPr>
          <w:p w14:paraId="0DBCE37D" w14:textId="57D95C48" w:rsidR="003335A5" w:rsidRPr="003335A5" w:rsidRDefault="003335A5" w:rsidP="00F86BE9">
            <w:pPr>
              <w:pStyle w:val="TEXTO2"/>
              <w:rPr>
                <w:rFonts w:cs="Arial"/>
                <w:lang w:val="es-ES"/>
              </w:rPr>
            </w:pPr>
            <w:r w:rsidRPr="003335A5">
              <w:rPr>
                <w:rFonts w:cs="Arial"/>
                <w:lang w:val="es-ES"/>
              </w:rPr>
              <w:t>- Hasta 50 TRB: 377,82 euros</w:t>
            </w:r>
            <w:r>
              <w:rPr>
                <w:rFonts w:cs="Arial"/>
                <w:lang w:val="es-ES"/>
              </w:rPr>
              <w:t>.</w:t>
            </w:r>
          </w:p>
        </w:tc>
      </w:tr>
      <w:tr w:rsidR="003335A5" w:rsidRPr="00455D37" w14:paraId="14854215" w14:textId="77777777" w:rsidTr="00356D93">
        <w:trPr>
          <w:jc w:val="center"/>
        </w:trPr>
        <w:tc>
          <w:tcPr>
            <w:tcW w:w="4823" w:type="dxa"/>
            <w:shd w:val="clear" w:color="auto" w:fill="auto"/>
          </w:tcPr>
          <w:p w14:paraId="7735B3BB" w14:textId="012A9E77" w:rsidR="003335A5" w:rsidRPr="00517F8E" w:rsidRDefault="00300858" w:rsidP="00F86BE9">
            <w:pPr>
              <w:pStyle w:val="TEXTO2"/>
              <w:rPr>
                <w:rFonts w:cs="Arial"/>
                <w:lang w:val="eu-ES"/>
              </w:rPr>
            </w:pPr>
            <w:r w:rsidRPr="00517F8E">
              <w:rPr>
                <w:rFonts w:cs="Arial"/>
                <w:lang w:val="eu-ES"/>
              </w:rPr>
              <w:t>- 50 TRB baino gehiago: 436,24 euro.</w:t>
            </w:r>
          </w:p>
        </w:tc>
        <w:tc>
          <w:tcPr>
            <w:tcW w:w="284" w:type="dxa"/>
            <w:shd w:val="clear" w:color="auto" w:fill="auto"/>
          </w:tcPr>
          <w:p w14:paraId="623D07AA" w14:textId="77777777" w:rsidR="003335A5" w:rsidRPr="003C5F17" w:rsidRDefault="003335A5" w:rsidP="00F86BE9">
            <w:pPr>
              <w:pStyle w:val="TEXTO2"/>
              <w:rPr>
                <w:rFonts w:cs="Arial"/>
              </w:rPr>
            </w:pPr>
          </w:p>
        </w:tc>
        <w:tc>
          <w:tcPr>
            <w:tcW w:w="4823" w:type="dxa"/>
            <w:shd w:val="clear" w:color="auto" w:fill="auto"/>
          </w:tcPr>
          <w:p w14:paraId="5A5BF2FA" w14:textId="01B4D96E" w:rsidR="003335A5" w:rsidRPr="003335A5" w:rsidRDefault="003335A5" w:rsidP="00F86BE9">
            <w:pPr>
              <w:pStyle w:val="TEXTO2"/>
              <w:rPr>
                <w:rFonts w:cs="Arial"/>
                <w:lang w:val="es-ES"/>
              </w:rPr>
            </w:pPr>
            <w:r w:rsidRPr="003335A5">
              <w:rPr>
                <w:rFonts w:cs="Arial"/>
                <w:lang w:val="es-ES"/>
              </w:rPr>
              <w:t>- Más de 50 TRB: 436,24 euros</w:t>
            </w:r>
            <w:r>
              <w:rPr>
                <w:rFonts w:cs="Arial"/>
                <w:lang w:val="es-ES"/>
              </w:rPr>
              <w:t>.</w:t>
            </w:r>
          </w:p>
        </w:tc>
      </w:tr>
      <w:tr w:rsidR="003335A5" w:rsidRPr="00455D37" w14:paraId="128803A9" w14:textId="77777777" w:rsidTr="00356D93">
        <w:trPr>
          <w:jc w:val="center"/>
        </w:trPr>
        <w:tc>
          <w:tcPr>
            <w:tcW w:w="4823" w:type="dxa"/>
            <w:shd w:val="clear" w:color="auto" w:fill="auto"/>
          </w:tcPr>
          <w:p w14:paraId="0D867B34" w14:textId="318A19C3" w:rsidR="003335A5" w:rsidRPr="00517F8E" w:rsidRDefault="00300858" w:rsidP="00F86BE9">
            <w:pPr>
              <w:pStyle w:val="TEXTO2"/>
              <w:rPr>
                <w:rFonts w:cs="Arial"/>
                <w:lang w:val="eu-ES"/>
              </w:rPr>
            </w:pPr>
            <w:r w:rsidRPr="00517F8E">
              <w:rPr>
                <w:rFonts w:cs="Arial"/>
                <w:lang w:val="eu-ES"/>
              </w:rPr>
              <w:t>Gainera, lehenengo 24 orduetatik lehenengo 15 egunetara arte, guztizko luzera eta egonaldiko egun bakoitzeko metro lineal bakoitzeko: 0,78 euro.</w:t>
            </w:r>
          </w:p>
        </w:tc>
        <w:tc>
          <w:tcPr>
            <w:tcW w:w="284" w:type="dxa"/>
            <w:shd w:val="clear" w:color="auto" w:fill="auto"/>
          </w:tcPr>
          <w:p w14:paraId="7B313F32" w14:textId="77777777" w:rsidR="003335A5" w:rsidRPr="003C5F17" w:rsidRDefault="003335A5" w:rsidP="00F86BE9">
            <w:pPr>
              <w:pStyle w:val="TEXTO2"/>
              <w:rPr>
                <w:rFonts w:cs="Arial"/>
              </w:rPr>
            </w:pPr>
          </w:p>
        </w:tc>
        <w:tc>
          <w:tcPr>
            <w:tcW w:w="4823" w:type="dxa"/>
            <w:shd w:val="clear" w:color="auto" w:fill="auto"/>
          </w:tcPr>
          <w:p w14:paraId="2B52620B" w14:textId="1D1F5997" w:rsidR="003335A5" w:rsidRPr="003335A5" w:rsidRDefault="003335A5" w:rsidP="00F86BE9">
            <w:pPr>
              <w:pStyle w:val="TEXTO2"/>
              <w:rPr>
                <w:rFonts w:cs="Arial"/>
                <w:lang w:val="es-ES"/>
              </w:rPr>
            </w:pPr>
            <w:r w:rsidRPr="003335A5">
              <w:rPr>
                <w:rFonts w:cs="Arial"/>
                <w:lang w:val="es-ES"/>
              </w:rPr>
              <w:t>Además, hasta los primeros 15 días a partir de las primeras 24 horas, por cada metro lineal de eslora total y día de estancia: 0,78 euros</w:t>
            </w:r>
            <w:r>
              <w:rPr>
                <w:rFonts w:cs="Arial"/>
                <w:lang w:val="es-ES"/>
              </w:rPr>
              <w:t>.</w:t>
            </w:r>
          </w:p>
        </w:tc>
      </w:tr>
      <w:tr w:rsidR="003335A5" w:rsidRPr="00455D37" w14:paraId="45F364B9" w14:textId="77777777" w:rsidTr="00356D93">
        <w:trPr>
          <w:jc w:val="center"/>
        </w:trPr>
        <w:tc>
          <w:tcPr>
            <w:tcW w:w="4823" w:type="dxa"/>
            <w:shd w:val="clear" w:color="auto" w:fill="auto"/>
          </w:tcPr>
          <w:p w14:paraId="0F9D7B30" w14:textId="4550AA93" w:rsidR="003335A5" w:rsidRPr="00517F8E" w:rsidRDefault="00A42CE9" w:rsidP="00F86BE9">
            <w:pPr>
              <w:pStyle w:val="TEXTO2"/>
              <w:rPr>
                <w:rFonts w:cs="Arial"/>
                <w:lang w:val="eu-ES"/>
              </w:rPr>
            </w:pPr>
            <w:r w:rsidRPr="00517F8E">
              <w:rPr>
                <w:rFonts w:cs="Arial"/>
                <w:lang w:val="eu-ES"/>
              </w:rPr>
              <w:t>Hamaseigarren egunetik aurrera, guztizko luzera eta egonaldiko egun bakoitzeko metro lineal bakoitzeko: 2,35 euro.</w:t>
            </w:r>
          </w:p>
        </w:tc>
        <w:tc>
          <w:tcPr>
            <w:tcW w:w="284" w:type="dxa"/>
            <w:shd w:val="clear" w:color="auto" w:fill="auto"/>
          </w:tcPr>
          <w:p w14:paraId="278BABD1" w14:textId="77777777" w:rsidR="003335A5" w:rsidRPr="003C5F17" w:rsidRDefault="003335A5" w:rsidP="00F86BE9">
            <w:pPr>
              <w:pStyle w:val="TEXTO2"/>
              <w:rPr>
                <w:rFonts w:cs="Arial"/>
              </w:rPr>
            </w:pPr>
          </w:p>
        </w:tc>
        <w:tc>
          <w:tcPr>
            <w:tcW w:w="4823" w:type="dxa"/>
            <w:shd w:val="clear" w:color="auto" w:fill="auto"/>
          </w:tcPr>
          <w:p w14:paraId="344B406D" w14:textId="792CF90C" w:rsidR="003335A5" w:rsidRPr="003335A5" w:rsidRDefault="003335A5" w:rsidP="00F86BE9">
            <w:pPr>
              <w:pStyle w:val="TEXTO2"/>
              <w:rPr>
                <w:rFonts w:cs="Arial"/>
                <w:lang w:val="es-ES"/>
              </w:rPr>
            </w:pPr>
            <w:r w:rsidRPr="003335A5">
              <w:rPr>
                <w:rFonts w:cs="Arial"/>
                <w:lang w:val="es-ES"/>
              </w:rPr>
              <w:t>A partir del decimosexto día por cada metro lineal de eslora total y día de estancia: 2,35 euros</w:t>
            </w:r>
            <w:r>
              <w:rPr>
                <w:rFonts w:cs="Arial"/>
                <w:lang w:val="es-ES"/>
              </w:rPr>
              <w:t>.</w:t>
            </w:r>
          </w:p>
        </w:tc>
      </w:tr>
      <w:tr w:rsidR="003335A5" w:rsidRPr="00455D37" w14:paraId="708A4996" w14:textId="77777777" w:rsidTr="00356D93">
        <w:trPr>
          <w:jc w:val="center"/>
        </w:trPr>
        <w:tc>
          <w:tcPr>
            <w:tcW w:w="4823" w:type="dxa"/>
            <w:shd w:val="clear" w:color="auto" w:fill="auto"/>
          </w:tcPr>
          <w:p w14:paraId="20100B5F" w14:textId="79653F77" w:rsidR="003335A5" w:rsidRPr="00517F8E" w:rsidRDefault="00A42CE9" w:rsidP="00F86BE9">
            <w:pPr>
              <w:pStyle w:val="TEXTO2"/>
              <w:rPr>
                <w:rFonts w:cs="Arial"/>
                <w:lang w:val="eu-ES"/>
              </w:rPr>
            </w:pPr>
            <w:r w:rsidRPr="00517F8E">
              <w:rPr>
                <w:rFonts w:cs="Arial"/>
                <w:lang w:val="eu-ES"/>
              </w:rPr>
              <w:t>Euskal Autonomia Erkidegoaren eskumeneko porturen batean amarratzeko baimenik ez duten ontzien kasuan, kuota honela kalkulatuko da:</w:t>
            </w:r>
          </w:p>
        </w:tc>
        <w:tc>
          <w:tcPr>
            <w:tcW w:w="284" w:type="dxa"/>
            <w:shd w:val="clear" w:color="auto" w:fill="auto"/>
          </w:tcPr>
          <w:p w14:paraId="22910013" w14:textId="77777777" w:rsidR="003335A5" w:rsidRPr="003C5F17" w:rsidRDefault="003335A5" w:rsidP="00F86BE9">
            <w:pPr>
              <w:pStyle w:val="TEXTO2"/>
              <w:rPr>
                <w:rFonts w:cs="Arial"/>
              </w:rPr>
            </w:pPr>
          </w:p>
        </w:tc>
        <w:tc>
          <w:tcPr>
            <w:tcW w:w="4823" w:type="dxa"/>
            <w:shd w:val="clear" w:color="auto" w:fill="auto"/>
          </w:tcPr>
          <w:p w14:paraId="2FBC9419" w14:textId="6A74D131" w:rsidR="003335A5" w:rsidRPr="003335A5" w:rsidRDefault="003335A5" w:rsidP="00F86BE9">
            <w:pPr>
              <w:pStyle w:val="TEXTO2"/>
              <w:rPr>
                <w:rFonts w:cs="Arial"/>
                <w:lang w:val="es-ES"/>
              </w:rPr>
            </w:pPr>
            <w:r w:rsidRPr="003335A5">
              <w:rPr>
                <w:rFonts w:cs="Arial"/>
                <w:lang w:val="es-ES"/>
              </w:rPr>
              <w:t>En caso de embarcaciones sin autorización de amarre en alguno de los puertos competencia de la Comunidad Autónoma del País Vasco, la cuota se calculará del siguiente modo</w:t>
            </w:r>
            <w:r>
              <w:rPr>
                <w:rFonts w:cs="Arial"/>
                <w:lang w:val="es-ES"/>
              </w:rPr>
              <w:t>:</w:t>
            </w:r>
          </w:p>
        </w:tc>
      </w:tr>
      <w:tr w:rsidR="003335A5" w:rsidRPr="00455D37" w14:paraId="7A39B432" w14:textId="77777777" w:rsidTr="00356D93">
        <w:trPr>
          <w:jc w:val="center"/>
        </w:trPr>
        <w:tc>
          <w:tcPr>
            <w:tcW w:w="4823" w:type="dxa"/>
            <w:shd w:val="clear" w:color="auto" w:fill="auto"/>
          </w:tcPr>
          <w:p w14:paraId="09A27DEC" w14:textId="50854E2B" w:rsidR="003335A5" w:rsidRPr="00517F8E" w:rsidRDefault="00DA568B" w:rsidP="00F86BE9">
            <w:pPr>
              <w:pStyle w:val="TEXTO2"/>
              <w:rPr>
                <w:rFonts w:cs="Arial"/>
                <w:lang w:val="eu-ES"/>
              </w:rPr>
            </w:pPr>
            <w:r w:rsidRPr="00517F8E">
              <w:rPr>
                <w:rFonts w:cs="Arial"/>
                <w:lang w:val="eu-ES"/>
              </w:rPr>
              <w:lastRenderedPageBreak/>
              <w:t>Altxatzeagatik, uretaratzeagatik eta lehenengo 24 orduetan egoteagatik (bi marea):</w:t>
            </w:r>
          </w:p>
        </w:tc>
        <w:tc>
          <w:tcPr>
            <w:tcW w:w="284" w:type="dxa"/>
            <w:shd w:val="clear" w:color="auto" w:fill="auto"/>
          </w:tcPr>
          <w:p w14:paraId="39C5806E" w14:textId="77777777" w:rsidR="003335A5" w:rsidRPr="003C5F17" w:rsidRDefault="003335A5" w:rsidP="00F86BE9">
            <w:pPr>
              <w:pStyle w:val="TEXTO2"/>
              <w:rPr>
                <w:rFonts w:cs="Arial"/>
              </w:rPr>
            </w:pPr>
          </w:p>
        </w:tc>
        <w:tc>
          <w:tcPr>
            <w:tcW w:w="4823" w:type="dxa"/>
            <w:shd w:val="clear" w:color="auto" w:fill="auto"/>
          </w:tcPr>
          <w:p w14:paraId="68DCD08E" w14:textId="36D17DD0" w:rsidR="003335A5" w:rsidRPr="003335A5" w:rsidRDefault="003335A5" w:rsidP="00F86BE9">
            <w:pPr>
              <w:pStyle w:val="TEXTO2"/>
              <w:rPr>
                <w:rFonts w:cs="Arial"/>
                <w:lang w:val="es-ES"/>
              </w:rPr>
            </w:pPr>
            <w:r w:rsidRPr="003335A5">
              <w:rPr>
                <w:rFonts w:cs="Arial"/>
                <w:lang w:val="es-ES"/>
              </w:rPr>
              <w:t>Por izado, botadura y estancia durante las primeras 24 horas (dos mareas</w:t>
            </w:r>
            <w:r>
              <w:rPr>
                <w:rFonts w:cs="Arial"/>
                <w:lang w:val="es-ES"/>
              </w:rPr>
              <w:t>):</w:t>
            </w:r>
          </w:p>
        </w:tc>
      </w:tr>
      <w:tr w:rsidR="003335A5" w:rsidRPr="00455D37" w14:paraId="7B969F68" w14:textId="77777777" w:rsidTr="00356D93">
        <w:trPr>
          <w:jc w:val="center"/>
        </w:trPr>
        <w:tc>
          <w:tcPr>
            <w:tcW w:w="4823" w:type="dxa"/>
            <w:shd w:val="clear" w:color="auto" w:fill="auto"/>
          </w:tcPr>
          <w:p w14:paraId="1F768E3B" w14:textId="56902222" w:rsidR="003335A5" w:rsidRPr="00517F8E" w:rsidRDefault="00DA568B" w:rsidP="00F86BE9">
            <w:pPr>
              <w:pStyle w:val="TEXTO2"/>
              <w:rPr>
                <w:rFonts w:cs="Arial"/>
                <w:lang w:val="eu-ES"/>
              </w:rPr>
            </w:pPr>
            <w:r w:rsidRPr="00517F8E">
              <w:rPr>
                <w:rFonts w:cs="Arial"/>
                <w:lang w:val="eu-ES"/>
              </w:rPr>
              <w:t>- 50 TRB arte: 434,50 euro.</w:t>
            </w:r>
          </w:p>
        </w:tc>
        <w:tc>
          <w:tcPr>
            <w:tcW w:w="284" w:type="dxa"/>
            <w:shd w:val="clear" w:color="auto" w:fill="auto"/>
          </w:tcPr>
          <w:p w14:paraId="223B3EA8" w14:textId="77777777" w:rsidR="003335A5" w:rsidRPr="003C5F17" w:rsidRDefault="003335A5" w:rsidP="00F86BE9">
            <w:pPr>
              <w:pStyle w:val="TEXTO2"/>
              <w:rPr>
                <w:rFonts w:cs="Arial"/>
              </w:rPr>
            </w:pPr>
          </w:p>
        </w:tc>
        <w:tc>
          <w:tcPr>
            <w:tcW w:w="4823" w:type="dxa"/>
            <w:shd w:val="clear" w:color="auto" w:fill="auto"/>
          </w:tcPr>
          <w:p w14:paraId="55DF88F9" w14:textId="52EE61D1" w:rsidR="003335A5" w:rsidRPr="003335A5" w:rsidRDefault="003335A5" w:rsidP="00F86BE9">
            <w:pPr>
              <w:pStyle w:val="TEXTO2"/>
              <w:rPr>
                <w:rFonts w:cs="Arial"/>
                <w:lang w:val="es-ES"/>
              </w:rPr>
            </w:pPr>
            <w:r w:rsidRPr="003335A5">
              <w:rPr>
                <w:rFonts w:cs="Arial"/>
                <w:lang w:val="es-ES"/>
              </w:rPr>
              <w:t>- Hasta 50 TRB: 434,50 euros</w:t>
            </w:r>
            <w:r>
              <w:rPr>
                <w:rFonts w:cs="Arial"/>
                <w:lang w:val="es-ES"/>
              </w:rPr>
              <w:t>.</w:t>
            </w:r>
          </w:p>
        </w:tc>
      </w:tr>
      <w:tr w:rsidR="003335A5" w:rsidRPr="00455D37" w14:paraId="5E8D1A17" w14:textId="77777777" w:rsidTr="00356D93">
        <w:trPr>
          <w:jc w:val="center"/>
        </w:trPr>
        <w:tc>
          <w:tcPr>
            <w:tcW w:w="4823" w:type="dxa"/>
            <w:shd w:val="clear" w:color="auto" w:fill="auto"/>
          </w:tcPr>
          <w:p w14:paraId="20D7F636" w14:textId="453248C4" w:rsidR="003335A5" w:rsidRPr="00517F8E" w:rsidRDefault="00DA568B" w:rsidP="00F86BE9">
            <w:pPr>
              <w:pStyle w:val="TEXTO2"/>
              <w:rPr>
                <w:rFonts w:cs="Arial"/>
                <w:lang w:val="eu-ES"/>
              </w:rPr>
            </w:pPr>
            <w:r w:rsidRPr="00517F8E">
              <w:rPr>
                <w:rFonts w:cs="Arial"/>
                <w:lang w:val="eu-ES"/>
              </w:rPr>
              <w:t>- 50 TRB baino gehiago: 501,68 euro.</w:t>
            </w:r>
          </w:p>
        </w:tc>
        <w:tc>
          <w:tcPr>
            <w:tcW w:w="284" w:type="dxa"/>
            <w:shd w:val="clear" w:color="auto" w:fill="auto"/>
          </w:tcPr>
          <w:p w14:paraId="180D4232" w14:textId="77777777" w:rsidR="003335A5" w:rsidRPr="003C5F17" w:rsidRDefault="003335A5" w:rsidP="00F86BE9">
            <w:pPr>
              <w:pStyle w:val="TEXTO2"/>
              <w:rPr>
                <w:rFonts w:cs="Arial"/>
              </w:rPr>
            </w:pPr>
          </w:p>
        </w:tc>
        <w:tc>
          <w:tcPr>
            <w:tcW w:w="4823" w:type="dxa"/>
            <w:shd w:val="clear" w:color="auto" w:fill="auto"/>
          </w:tcPr>
          <w:p w14:paraId="4FB14411" w14:textId="12579F0B" w:rsidR="003335A5" w:rsidRPr="003335A5" w:rsidRDefault="003335A5" w:rsidP="00F86BE9">
            <w:pPr>
              <w:pStyle w:val="TEXTO2"/>
              <w:rPr>
                <w:rFonts w:cs="Arial"/>
                <w:lang w:val="es-ES"/>
              </w:rPr>
            </w:pPr>
            <w:r w:rsidRPr="003335A5">
              <w:rPr>
                <w:rFonts w:cs="Arial"/>
                <w:lang w:val="es-ES"/>
              </w:rPr>
              <w:t>- Más de 50 TRB: 501,68 euros</w:t>
            </w:r>
            <w:r>
              <w:rPr>
                <w:rFonts w:cs="Arial"/>
                <w:lang w:val="es-ES"/>
              </w:rPr>
              <w:t>.</w:t>
            </w:r>
          </w:p>
        </w:tc>
      </w:tr>
      <w:tr w:rsidR="003335A5" w:rsidRPr="00455D37" w14:paraId="179A38A9" w14:textId="77777777" w:rsidTr="00356D93">
        <w:trPr>
          <w:jc w:val="center"/>
        </w:trPr>
        <w:tc>
          <w:tcPr>
            <w:tcW w:w="4823" w:type="dxa"/>
            <w:shd w:val="clear" w:color="auto" w:fill="auto"/>
          </w:tcPr>
          <w:p w14:paraId="401EFF55" w14:textId="738A10B5" w:rsidR="003335A5" w:rsidRPr="00517F8E" w:rsidRDefault="009F79F7" w:rsidP="00F86BE9">
            <w:pPr>
              <w:pStyle w:val="TEXTO2"/>
              <w:rPr>
                <w:rFonts w:cs="Arial"/>
                <w:lang w:val="eu-ES"/>
              </w:rPr>
            </w:pPr>
            <w:r w:rsidRPr="00517F8E">
              <w:rPr>
                <w:rFonts w:cs="Arial"/>
                <w:lang w:val="eu-ES"/>
              </w:rPr>
              <w:t>Gainera, lehenengo 24 orduetatik lehenengo 15 egunetara arte, guztizko luzera eta egonaldiko egun bakoitzeko metro lineal bakoitzeko: 0,89 euro.</w:t>
            </w:r>
          </w:p>
        </w:tc>
        <w:tc>
          <w:tcPr>
            <w:tcW w:w="284" w:type="dxa"/>
            <w:shd w:val="clear" w:color="auto" w:fill="auto"/>
          </w:tcPr>
          <w:p w14:paraId="00363D9E" w14:textId="77777777" w:rsidR="003335A5" w:rsidRPr="003C5F17" w:rsidRDefault="003335A5" w:rsidP="00F86BE9">
            <w:pPr>
              <w:pStyle w:val="TEXTO2"/>
              <w:rPr>
                <w:rFonts w:cs="Arial"/>
              </w:rPr>
            </w:pPr>
          </w:p>
        </w:tc>
        <w:tc>
          <w:tcPr>
            <w:tcW w:w="4823" w:type="dxa"/>
            <w:shd w:val="clear" w:color="auto" w:fill="auto"/>
          </w:tcPr>
          <w:p w14:paraId="3BE692CB" w14:textId="7E5DFFFC" w:rsidR="003335A5" w:rsidRPr="003335A5" w:rsidRDefault="003335A5" w:rsidP="00F86BE9">
            <w:pPr>
              <w:pStyle w:val="TEXTO2"/>
              <w:rPr>
                <w:rFonts w:cs="Arial"/>
                <w:lang w:val="es-ES"/>
              </w:rPr>
            </w:pPr>
            <w:r w:rsidRPr="003335A5">
              <w:rPr>
                <w:rFonts w:cs="Arial"/>
                <w:lang w:val="es-ES"/>
              </w:rPr>
              <w:t>Además, hasta los primeros 15 días a partir de las primeras 24 horas, por cada metro lineal de eslora total y día de estancia: 0,89 euros</w:t>
            </w:r>
            <w:r>
              <w:rPr>
                <w:rFonts w:cs="Arial"/>
                <w:lang w:val="es-ES"/>
              </w:rPr>
              <w:t>.</w:t>
            </w:r>
          </w:p>
        </w:tc>
      </w:tr>
      <w:tr w:rsidR="003335A5" w:rsidRPr="00455D37" w14:paraId="4FFB69E5" w14:textId="77777777" w:rsidTr="00356D93">
        <w:trPr>
          <w:jc w:val="center"/>
        </w:trPr>
        <w:tc>
          <w:tcPr>
            <w:tcW w:w="4823" w:type="dxa"/>
            <w:shd w:val="clear" w:color="auto" w:fill="auto"/>
          </w:tcPr>
          <w:p w14:paraId="560F5A2D" w14:textId="582F7396" w:rsidR="003335A5" w:rsidRPr="00517F8E" w:rsidRDefault="009F79F7" w:rsidP="00F86BE9">
            <w:pPr>
              <w:pStyle w:val="TEXTO2"/>
              <w:rPr>
                <w:rFonts w:cs="Arial"/>
                <w:lang w:val="eu-ES"/>
              </w:rPr>
            </w:pPr>
            <w:r w:rsidRPr="00517F8E">
              <w:rPr>
                <w:rFonts w:cs="Arial"/>
                <w:lang w:val="eu-ES"/>
              </w:rPr>
              <w:t>Hamaseigarren egunetik aurrera, guztizko luzera eta egonaldiko egun bakoitzeko metro lineal bakoitzeko: 2,35 euro.</w:t>
            </w:r>
          </w:p>
        </w:tc>
        <w:tc>
          <w:tcPr>
            <w:tcW w:w="284" w:type="dxa"/>
            <w:shd w:val="clear" w:color="auto" w:fill="auto"/>
          </w:tcPr>
          <w:p w14:paraId="2603585A" w14:textId="77777777" w:rsidR="003335A5" w:rsidRPr="003C5F17" w:rsidRDefault="003335A5" w:rsidP="00F86BE9">
            <w:pPr>
              <w:pStyle w:val="TEXTO2"/>
              <w:rPr>
                <w:rFonts w:cs="Arial"/>
              </w:rPr>
            </w:pPr>
          </w:p>
        </w:tc>
        <w:tc>
          <w:tcPr>
            <w:tcW w:w="4823" w:type="dxa"/>
            <w:shd w:val="clear" w:color="auto" w:fill="auto"/>
          </w:tcPr>
          <w:p w14:paraId="69612CAA" w14:textId="7656A4EA" w:rsidR="003335A5" w:rsidRPr="003335A5" w:rsidRDefault="003335A5" w:rsidP="00F86BE9">
            <w:pPr>
              <w:pStyle w:val="TEXTO2"/>
              <w:rPr>
                <w:rFonts w:cs="Arial"/>
                <w:lang w:val="es-ES"/>
              </w:rPr>
            </w:pPr>
            <w:r w:rsidRPr="003335A5">
              <w:rPr>
                <w:rFonts w:cs="Arial"/>
                <w:lang w:val="es-ES"/>
              </w:rPr>
              <w:t>A partir del decimosexto día por cada metro lineal de eslora total y día de estancia: 2,35 euros</w:t>
            </w:r>
            <w:r>
              <w:rPr>
                <w:rFonts w:cs="Arial"/>
                <w:lang w:val="es-ES"/>
              </w:rPr>
              <w:t>.</w:t>
            </w:r>
          </w:p>
        </w:tc>
      </w:tr>
      <w:tr w:rsidR="003335A5" w:rsidRPr="00455D37" w14:paraId="2F1C03F8" w14:textId="77777777" w:rsidTr="00356D93">
        <w:trPr>
          <w:jc w:val="center"/>
        </w:trPr>
        <w:tc>
          <w:tcPr>
            <w:tcW w:w="4823" w:type="dxa"/>
            <w:shd w:val="clear" w:color="auto" w:fill="auto"/>
          </w:tcPr>
          <w:p w14:paraId="37AE2420" w14:textId="2B9E4315" w:rsidR="003335A5" w:rsidRPr="00517F8E" w:rsidRDefault="009F79F7" w:rsidP="00F86BE9">
            <w:pPr>
              <w:pStyle w:val="TEXTO2"/>
              <w:rPr>
                <w:rFonts w:cs="Arial"/>
                <w:lang w:val="eu-ES"/>
              </w:rPr>
            </w:pPr>
            <w:r w:rsidRPr="00517F8E">
              <w:rPr>
                <w:rFonts w:cs="Arial"/>
                <w:lang w:val="eu-ES"/>
              </w:rPr>
              <w:t>Seigarren eta zazpigarren zerrendetako ontzien kasuan, eguneko kuota hauek ordainduko dira luzera osoko metro linealeko eta egonaldi-egunetako:</w:t>
            </w:r>
          </w:p>
        </w:tc>
        <w:tc>
          <w:tcPr>
            <w:tcW w:w="284" w:type="dxa"/>
            <w:shd w:val="clear" w:color="auto" w:fill="auto"/>
          </w:tcPr>
          <w:p w14:paraId="2EACBDD0" w14:textId="77777777" w:rsidR="003335A5" w:rsidRPr="003C5F17" w:rsidRDefault="003335A5" w:rsidP="00F86BE9">
            <w:pPr>
              <w:pStyle w:val="TEXTO2"/>
              <w:rPr>
                <w:rFonts w:cs="Arial"/>
              </w:rPr>
            </w:pPr>
          </w:p>
        </w:tc>
        <w:tc>
          <w:tcPr>
            <w:tcW w:w="4823" w:type="dxa"/>
            <w:shd w:val="clear" w:color="auto" w:fill="auto"/>
          </w:tcPr>
          <w:p w14:paraId="33FA9467" w14:textId="26886E07" w:rsidR="003335A5" w:rsidRPr="003335A5" w:rsidRDefault="003335A5" w:rsidP="00F86BE9">
            <w:pPr>
              <w:pStyle w:val="TEXTO2"/>
              <w:rPr>
                <w:rFonts w:cs="Arial"/>
                <w:lang w:val="es-ES"/>
              </w:rPr>
            </w:pPr>
            <w:r w:rsidRPr="003335A5">
              <w:rPr>
                <w:rFonts w:cs="Arial"/>
                <w:lang w:val="es-ES"/>
              </w:rPr>
              <w:t>En caso de embarcaciones de listas sexta y séptima se abonarán las siguientes cuotas diarias por metro lineal de eslora total y días de estancia</w:t>
            </w:r>
            <w:r>
              <w:rPr>
                <w:rFonts w:cs="Arial"/>
                <w:lang w:val="es-ES"/>
              </w:rPr>
              <w:t>:</w:t>
            </w:r>
          </w:p>
        </w:tc>
      </w:tr>
      <w:tr w:rsidR="003335A5" w:rsidRPr="00455D37" w14:paraId="44D4CC51" w14:textId="77777777" w:rsidTr="00356D93">
        <w:trPr>
          <w:jc w:val="center"/>
        </w:trPr>
        <w:tc>
          <w:tcPr>
            <w:tcW w:w="4823" w:type="dxa"/>
            <w:shd w:val="clear" w:color="auto" w:fill="auto"/>
          </w:tcPr>
          <w:p w14:paraId="48C1BDF7" w14:textId="405D5B2D" w:rsidR="003335A5" w:rsidRPr="00517F8E" w:rsidRDefault="00E17B4A" w:rsidP="00F86BE9">
            <w:pPr>
              <w:pStyle w:val="TEXTO2"/>
              <w:rPr>
                <w:rFonts w:cs="Arial"/>
                <w:lang w:val="eu-ES"/>
              </w:rPr>
            </w:pPr>
            <w:r w:rsidRPr="00517F8E">
              <w:rPr>
                <w:rFonts w:cs="Arial"/>
                <w:lang w:val="eu-ES"/>
              </w:rPr>
              <w:t>0-7 egun: 0,78 euro.</w:t>
            </w:r>
          </w:p>
        </w:tc>
        <w:tc>
          <w:tcPr>
            <w:tcW w:w="284" w:type="dxa"/>
            <w:shd w:val="clear" w:color="auto" w:fill="auto"/>
          </w:tcPr>
          <w:p w14:paraId="4BA18346" w14:textId="77777777" w:rsidR="003335A5" w:rsidRPr="003C5F17" w:rsidRDefault="003335A5" w:rsidP="00F86BE9">
            <w:pPr>
              <w:pStyle w:val="TEXTO2"/>
              <w:rPr>
                <w:rFonts w:cs="Arial"/>
              </w:rPr>
            </w:pPr>
          </w:p>
        </w:tc>
        <w:tc>
          <w:tcPr>
            <w:tcW w:w="4823" w:type="dxa"/>
            <w:shd w:val="clear" w:color="auto" w:fill="auto"/>
          </w:tcPr>
          <w:p w14:paraId="0E35E668" w14:textId="6B7C34A9" w:rsidR="003335A5" w:rsidRPr="003335A5" w:rsidRDefault="003335A5" w:rsidP="00F86BE9">
            <w:pPr>
              <w:pStyle w:val="TEXTO2"/>
              <w:rPr>
                <w:rFonts w:cs="Arial"/>
                <w:lang w:val="es-ES"/>
              </w:rPr>
            </w:pPr>
            <w:r w:rsidRPr="003335A5">
              <w:rPr>
                <w:rFonts w:cs="Arial"/>
                <w:lang w:val="es-ES"/>
              </w:rPr>
              <w:t>De 0 a 7 días: 0,78 euros</w:t>
            </w:r>
            <w:r>
              <w:rPr>
                <w:rFonts w:cs="Arial"/>
                <w:lang w:val="es-ES"/>
              </w:rPr>
              <w:t>.</w:t>
            </w:r>
          </w:p>
        </w:tc>
      </w:tr>
      <w:tr w:rsidR="003335A5" w:rsidRPr="00455D37" w14:paraId="11E2950D" w14:textId="77777777" w:rsidTr="00356D93">
        <w:trPr>
          <w:jc w:val="center"/>
        </w:trPr>
        <w:tc>
          <w:tcPr>
            <w:tcW w:w="4823" w:type="dxa"/>
            <w:shd w:val="clear" w:color="auto" w:fill="auto"/>
          </w:tcPr>
          <w:p w14:paraId="6638C5B5" w14:textId="01459810" w:rsidR="003335A5" w:rsidRPr="00517F8E" w:rsidRDefault="00E17B4A" w:rsidP="00F86BE9">
            <w:pPr>
              <w:pStyle w:val="TEXTO2"/>
              <w:rPr>
                <w:rFonts w:cs="Arial"/>
                <w:lang w:val="eu-ES"/>
              </w:rPr>
            </w:pPr>
            <w:r w:rsidRPr="00517F8E">
              <w:rPr>
                <w:rFonts w:cs="Arial"/>
                <w:lang w:val="eu-ES"/>
              </w:rPr>
              <w:t>8-10 egun: 1,17 euro.</w:t>
            </w:r>
          </w:p>
        </w:tc>
        <w:tc>
          <w:tcPr>
            <w:tcW w:w="284" w:type="dxa"/>
            <w:shd w:val="clear" w:color="auto" w:fill="auto"/>
          </w:tcPr>
          <w:p w14:paraId="2B058CC4" w14:textId="77777777" w:rsidR="003335A5" w:rsidRPr="003C5F17" w:rsidRDefault="003335A5" w:rsidP="00F86BE9">
            <w:pPr>
              <w:pStyle w:val="TEXTO2"/>
              <w:rPr>
                <w:rFonts w:cs="Arial"/>
              </w:rPr>
            </w:pPr>
          </w:p>
        </w:tc>
        <w:tc>
          <w:tcPr>
            <w:tcW w:w="4823" w:type="dxa"/>
            <w:shd w:val="clear" w:color="auto" w:fill="auto"/>
          </w:tcPr>
          <w:p w14:paraId="0EF61725" w14:textId="1DC20F47" w:rsidR="003335A5" w:rsidRPr="003335A5" w:rsidRDefault="00D36F92" w:rsidP="00F86BE9">
            <w:pPr>
              <w:pStyle w:val="TEXTO2"/>
              <w:rPr>
                <w:rFonts w:cs="Arial"/>
                <w:lang w:val="es-ES"/>
              </w:rPr>
            </w:pPr>
            <w:r w:rsidRPr="00D36F92">
              <w:rPr>
                <w:rFonts w:cs="Arial"/>
                <w:lang w:val="es-ES"/>
              </w:rPr>
              <w:t>De 8 a 10 días: 1,17 euros</w:t>
            </w:r>
            <w:r>
              <w:rPr>
                <w:rFonts w:cs="Arial"/>
                <w:lang w:val="es-ES"/>
              </w:rPr>
              <w:t>.</w:t>
            </w:r>
          </w:p>
        </w:tc>
      </w:tr>
      <w:tr w:rsidR="003335A5" w:rsidRPr="00455D37" w14:paraId="488E4A8D" w14:textId="77777777" w:rsidTr="00356D93">
        <w:trPr>
          <w:jc w:val="center"/>
        </w:trPr>
        <w:tc>
          <w:tcPr>
            <w:tcW w:w="4823" w:type="dxa"/>
            <w:shd w:val="clear" w:color="auto" w:fill="auto"/>
          </w:tcPr>
          <w:p w14:paraId="724AD591" w14:textId="3B0CBA72" w:rsidR="003335A5" w:rsidRPr="00517F8E" w:rsidRDefault="00E17B4A" w:rsidP="00F86BE9">
            <w:pPr>
              <w:pStyle w:val="TEXTO2"/>
              <w:rPr>
                <w:rFonts w:cs="Arial"/>
                <w:lang w:val="eu-ES"/>
              </w:rPr>
            </w:pPr>
            <w:r w:rsidRPr="00517F8E">
              <w:rPr>
                <w:rFonts w:cs="Arial"/>
                <w:lang w:val="eu-ES"/>
              </w:rPr>
              <w:t>Hilaren 11tik 20 egunera: 2,35 euro.</w:t>
            </w:r>
          </w:p>
        </w:tc>
        <w:tc>
          <w:tcPr>
            <w:tcW w:w="284" w:type="dxa"/>
            <w:shd w:val="clear" w:color="auto" w:fill="auto"/>
          </w:tcPr>
          <w:p w14:paraId="3BF00AA5" w14:textId="77777777" w:rsidR="003335A5" w:rsidRPr="003C5F17" w:rsidRDefault="003335A5" w:rsidP="00F86BE9">
            <w:pPr>
              <w:pStyle w:val="TEXTO2"/>
              <w:rPr>
                <w:rFonts w:cs="Arial"/>
              </w:rPr>
            </w:pPr>
          </w:p>
        </w:tc>
        <w:tc>
          <w:tcPr>
            <w:tcW w:w="4823" w:type="dxa"/>
            <w:shd w:val="clear" w:color="auto" w:fill="auto"/>
          </w:tcPr>
          <w:p w14:paraId="02D5363C" w14:textId="405E3425" w:rsidR="003335A5" w:rsidRPr="003335A5" w:rsidRDefault="00D36F92" w:rsidP="00F86BE9">
            <w:pPr>
              <w:pStyle w:val="TEXTO2"/>
              <w:rPr>
                <w:rFonts w:cs="Arial"/>
                <w:lang w:val="es-ES"/>
              </w:rPr>
            </w:pPr>
            <w:r w:rsidRPr="00D36F92">
              <w:rPr>
                <w:rFonts w:cs="Arial"/>
                <w:lang w:val="es-ES"/>
              </w:rPr>
              <w:t>A partir del día 11 a 20 días: 2,35 euros</w:t>
            </w:r>
            <w:r>
              <w:rPr>
                <w:rFonts w:cs="Arial"/>
                <w:lang w:val="es-ES"/>
              </w:rPr>
              <w:t>.</w:t>
            </w:r>
          </w:p>
        </w:tc>
      </w:tr>
      <w:tr w:rsidR="003335A5" w:rsidRPr="00455D37" w14:paraId="6AD9F644" w14:textId="77777777" w:rsidTr="00356D93">
        <w:trPr>
          <w:jc w:val="center"/>
        </w:trPr>
        <w:tc>
          <w:tcPr>
            <w:tcW w:w="4823" w:type="dxa"/>
            <w:shd w:val="clear" w:color="auto" w:fill="auto"/>
          </w:tcPr>
          <w:p w14:paraId="57042D08" w14:textId="69EB9DFB" w:rsidR="003335A5" w:rsidRPr="00517F8E" w:rsidRDefault="00E17B4A" w:rsidP="00F86BE9">
            <w:pPr>
              <w:pStyle w:val="TEXTO2"/>
              <w:rPr>
                <w:rFonts w:cs="Arial"/>
                <w:lang w:val="eu-ES"/>
              </w:rPr>
            </w:pPr>
            <w:r w:rsidRPr="00517F8E">
              <w:rPr>
                <w:rFonts w:cs="Arial"/>
                <w:lang w:val="eu-ES"/>
              </w:rPr>
              <w:t>Txosten teknikoaren bidez justifikatutako matxuren kasuan, % 40ko hobaria aplikatuko da 16. egunetik aurrera egun bakoitzeko.</w:t>
            </w:r>
          </w:p>
        </w:tc>
        <w:tc>
          <w:tcPr>
            <w:tcW w:w="284" w:type="dxa"/>
            <w:shd w:val="clear" w:color="auto" w:fill="auto"/>
          </w:tcPr>
          <w:p w14:paraId="564077F4" w14:textId="77777777" w:rsidR="003335A5" w:rsidRPr="003C5F17" w:rsidRDefault="003335A5" w:rsidP="00F86BE9">
            <w:pPr>
              <w:pStyle w:val="TEXTO2"/>
              <w:rPr>
                <w:rFonts w:cs="Arial"/>
              </w:rPr>
            </w:pPr>
          </w:p>
        </w:tc>
        <w:tc>
          <w:tcPr>
            <w:tcW w:w="4823" w:type="dxa"/>
            <w:shd w:val="clear" w:color="auto" w:fill="auto"/>
          </w:tcPr>
          <w:p w14:paraId="0246A2A3" w14:textId="0D1FC134" w:rsidR="003335A5" w:rsidRPr="003335A5" w:rsidRDefault="00D36F92" w:rsidP="00F86BE9">
            <w:pPr>
              <w:pStyle w:val="TEXTO2"/>
              <w:rPr>
                <w:rFonts w:cs="Arial"/>
                <w:lang w:val="es-ES"/>
              </w:rPr>
            </w:pPr>
            <w:r w:rsidRPr="00D36F92">
              <w:rPr>
                <w:rFonts w:cs="Arial"/>
                <w:lang w:val="es-ES"/>
              </w:rPr>
              <w:t>En caso de averías justificadas mediante informe técnico se aplicará una bonificación del 40% por cada día a partir del día 16</w:t>
            </w:r>
            <w:r>
              <w:rPr>
                <w:rFonts w:cs="Arial"/>
                <w:lang w:val="es-ES"/>
              </w:rPr>
              <w:t>.</w:t>
            </w:r>
          </w:p>
        </w:tc>
      </w:tr>
      <w:tr w:rsidR="003335A5" w:rsidRPr="00455D37" w14:paraId="19B3BED1" w14:textId="77777777" w:rsidTr="00356D93">
        <w:trPr>
          <w:jc w:val="center"/>
        </w:trPr>
        <w:tc>
          <w:tcPr>
            <w:tcW w:w="4823" w:type="dxa"/>
            <w:shd w:val="clear" w:color="auto" w:fill="auto"/>
          </w:tcPr>
          <w:p w14:paraId="0E2689DE" w14:textId="3182C5C6" w:rsidR="003335A5" w:rsidRPr="00517F8E" w:rsidRDefault="00D44F8B" w:rsidP="00F86BE9">
            <w:pPr>
              <w:pStyle w:val="TEXTO2"/>
              <w:rPr>
                <w:rFonts w:cs="Arial"/>
                <w:lang w:val="eu-ES"/>
              </w:rPr>
            </w:pPr>
            <w:r w:rsidRPr="00517F8E">
              <w:rPr>
                <w:rFonts w:cs="Arial"/>
                <w:lang w:val="eu-ES"/>
              </w:rPr>
              <w:t>4.14.2 Plentziako eta Armintzako kirol-portuetako lehorreratze-orgen erabilera:</w:t>
            </w:r>
          </w:p>
        </w:tc>
        <w:tc>
          <w:tcPr>
            <w:tcW w:w="284" w:type="dxa"/>
            <w:shd w:val="clear" w:color="auto" w:fill="auto"/>
          </w:tcPr>
          <w:p w14:paraId="7783C9A2" w14:textId="77777777" w:rsidR="003335A5" w:rsidRPr="003C5F17" w:rsidRDefault="003335A5" w:rsidP="00F86BE9">
            <w:pPr>
              <w:pStyle w:val="TEXTO2"/>
              <w:rPr>
                <w:rFonts w:cs="Arial"/>
              </w:rPr>
            </w:pPr>
          </w:p>
        </w:tc>
        <w:tc>
          <w:tcPr>
            <w:tcW w:w="4823" w:type="dxa"/>
            <w:shd w:val="clear" w:color="auto" w:fill="auto"/>
          </w:tcPr>
          <w:p w14:paraId="15DB50B4" w14:textId="5F6BE2E7" w:rsidR="003335A5" w:rsidRPr="003335A5" w:rsidRDefault="00D36F92" w:rsidP="00F86BE9">
            <w:pPr>
              <w:pStyle w:val="TEXTO2"/>
              <w:rPr>
                <w:rFonts w:cs="Arial"/>
                <w:lang w:val="es-ES"/>
              </w:rPr>
            </w:pPr>
            <w:r w:rsidRPr="00D36F92">
              <w:rPr>
                <w:rFonts w:cs="Arial"/>
                <w:lang w:val="es-ES"/>
              </w:rPr>
              <w:t>4.14.2 Utilización de los carros de varada de los puertos deportivos de Plentzia y Armintza</w:t>
            </w:r>
            <w:r>
              <w:rPr>
                <w:rFonts w:cs="Arial"/>
                <w:lang w:val="es-ES"/>
              </w:rPr>
              <w:t>:</w:t>
            </w:r>
          </w:p>
        </w:tc>
      </w:tr>
      <w:tr w:rsidR="003335A5" w:rsidRPr="00455D37" w14:paraId="098EBD9F" w14:textId="77777777" w:rsidTr="00356D93">
        <w:trPr>
          <w:jc w:val="center"/>
        </w:trPr>
        <w:tc>
          <w:tcPr>
            <w:tcW w:w="4823" w:type="dxa"/>
            <w:shd w:val="clear" w:color="auto" w:fill="auto"/>
          </w:tcPr>
          <w:p w14:paraId="7424B188" w14:textId="7D406891" w:rsidR="003335A5" w:rsidRPr="00517F8E" w:rsidRDefault="00D44F8B" w:rsidP="00F86BE9">
            <w:pPr>
              <w:pStyle w:val="TEXTO2"/>
              <w:rPr>
                <w:rFonts w:cs="Arial"/>
                <w:lang w:val="eu-ES"/>
              </w:rPr>
            </w:pPr>
            <w:r w:rsidRPr="00517F8E">
              <w:rPr>
                <w:rFonts w:cs="Arial"/>
                <w:lang w:val="eu-ES"/>
              </w:rPr>
              <w:t>- Altxatzeagatik eta uretaratzeagatik: 12,53 euro guztizko luzera duen metro lineal bakoitzeko.</w:t>
            </w:r>
          </w:p>
        </w:tc>
        <w:tc>
          <w:tcPr>
            <w:tcW w:w="284" w:type="dxa"/>
            <w:shd w:val="clear" w:color="auto" w:fill="auto"/>
          </w:tcPr>
          <w:p w14:paraId="3EBBA219" w14:textId="77777777" w:rsidR="003335A5" w:rsidRPr="003C5F17" w:rsidRDefault="003335A5" w:rsidP="00F86BE9">
            <w:pPr>
              <w:pStyle w:val="TEXTO2"/>
              <w:rPr>
                <w:rFonts w:cs="Arial"/>
              </w:rPr>
            </w:pPr>
          </w:p>
        </w:tc>
        <w:tc>
          <w:tcPr>
            <w:tcW w:w="4823" w:type="dxa"/>
            <w:shd w:val="clear" w:color="auto" w:fill="auto"/>
          </w:tcPr>
          <w:p w14:paraId="3F465DF1" w14:textId="48ECAEE7" w:rsidR="003335A5" w:rsidRPr="003335A5" w:rsidRDefault="00D36F92" w:rsidP="00F86BE9">
            <w:pPr>
              <w:pStyle w:val="TEXTO2"/>
              <w:rPr>
                <w:rFonts w:cs="Arial"/>
                <w:lang w:val="es-ES"/>
              </w:rPr>
            </w:pPr>
            <w:r w:rsidRPr="00D36F92">
              <w:rPr>
                <w:rFonts w:cs="Arial"/>
                <w:lang w:val="es-ES"/>
              </w:rPr>
              <w:t>- Por izado y botadura: 12,53 euros por cada metro lineal de eslora total</w:t>
            </w:r>
            <w:r>
              <w:rPr>
                <w:rFonts w:cs="Arial"/>
                <w:lang w:val="es-ES"/>
              </w:rPr>
              <w:t>.</w:t>
            </w:r>
          </w:p>
        </w:tc>
      </w:tr>
      <w:tr w:rsidR="003335A5" w:rsidRPr="00455D37" w14:paraId="0CC0D375" w14:textId="77777777" w:rsidTr="00356D93">
        <w:trPr>
          <w:jc w:val="center"/>
        </w:trPr>
        <w:tc>
          <w:tcPr>
            <w:tcW w:w="4823" w:type="dxa"/>
            <w:shd w:val="clear" w:color="auto" w:fill="auto"/>
          </w:tcPr>
          <w:p w14:paraId="06887BB0" w14:textId="3D8869E9" w:rsidR="003335A5" w:rsidRPr="00517F8E" w:rsidRDefault="00D44F8B" w:rsidP="00F86BE9">
            <w:pPr>
              <w:pStyle w:val="TEXTO2"/>
              <w:rPr>
                <w:rFonts w:cs="Arial"/>
                <w:lang w:val="eu-ES"/>
              </w:rPr>
            </w:pPr>
            <w:r w:rsidRPr="00517F8E">
              <w:rPr>
                <w:rFonts w:cs="Arial"/>
                <w:lang w:val="eu-ES"/>
              </w:rPr>
              <w:t>- Luzera osoko metro linealeko eguneko kuotak eta egonaldiko egunak:</w:t>
            </w:r>
          </w:p>
        </w:tc>
        <w:tc>
          <w:tcPr>
            <w:tcW w:w="284" w:type="dxa"/>
            <w:shd w:val="clear" w:color="auto" w:fill="auto"/>
          </w:tcPr>
          <w:p w14:paraId="3CFDD60C" w14:textId="77777777" w:rsidR="003335A5" w:rsidRPr="003C5F17" w:rsidRDefault="003335A5" w:rsidP="00F86BE9">
            <w:pPr>
              <w:pStyle w:val="TEXTO2"/>
              <w:rPr>
                <w:rFonts w:cs="Arial"/>
              </w:rPr>
            </w:pPr>
          </w:p>
        </w:tc>
        <w:tc>
          <w:tcPr>
            <w:tcW w:w="4823" w:type="dxa"/>
            <w:shd w:val="clear" w:color="auto" w:fill="auto"/>
          </w:tcPr>
          <w:p w14:paraId="71094C4B" w14:textId="2347510A" w:rsidR="003335A5" w:rsidRPr="00D36F92" w:rsidRDefault="00D36F92" w:rsidP="00F86BE9">
            <w:pPr>
              <w:pStyle w:val="TEXTO2"/>
              <w:rPr>
                <w:rFonts w:cs="Arial"/>
              </w:rPr>
            </w:pPr>
            <w:r w:rsidRPr="00D36F92">
              <w:rPr>
                <w:rFonts w:cs="Arial"/>
                <w:lang w:val="es-ES"/>
              </w:rPr>
              <w:t>- Cuotas diarias por metro lineal de eslora total y días de estancia</w:t>
            </w:r>
            <w:r>
              <w:rPr>
                <w:rFonts w:cs="Arial"/>
                <w:lang w:val="es-ES"/>
              </w:rPr>
              <w:t>:</w:t>
            </w:r>
          </w:p>
        </w:tc>
      </w:tr>
      <w:tr w:rsidR="003335A5" w:rsidRPr="00455D37" w14:paraId="36BCDF5B" w14:textId="77777777" w:rsidTr="00356D93">
        <w:trPr>
          <w:jc w:val="center"/>
        </w:trPr>
        <w:tc>
          <w:tcPr>
            <w:tcW w:w="4823" w:type="dxa"/>
            <w:shd w:val="clear" w:color="auto" w:fill="auto"/>
          </w:tcPr>
          <w:p w14:paraId="22E85DD4" w14:textId="0C6A4A00" w:rsidR="003335A5" w:rsidRPr="00517F8E" w:rsidRDefault="00D44F8B" w:rsidP="00F86BE9">
            <w:pPr>
              <w:pStyle w:val="TEXTO2"/>
              <w:rPr>
                <w:rFonts w:cs="Arial"/>
                <w:lang w:val="eu-ES"/>
              </w:rPr>
            </w:pPr>
            <w:r w:rsidRPr="00517F8E">
              <w:rPr>
                <w:rFonts w:cs="Arial"/>
                <w:lang w:val="eu-ES"/>
              </w:rPr>
              <w:t>0-7 egun: 0,78 euro.</w:t>
            </w:r>
          </w:p>
        </w:tc>
        <w:tc>
          <w:tcPr>
            <w:tcW w:w="284" w:type="dxa"/>
            <w:shd w:val="clear" w:color="auto" w:fill="auto"/>
          </w:tcPr>
          <w:p w14:paraId="47644AB5" w14:textId="77777777" w:rsidR="003335A5" w:rsidRPr="003C5F17" w:rsidRDefault="003335A5" w:rsidP="00F86BE9">
            <w:pPr>
              <w:pStyle w:val="TEXTO2"/>
              <w:rPr>
                <w:rFonts w:cs="Arial"/>
              </w:rPr>
            </w:pPr>
          </w:p>
        </w:tc>
        <w:tc>
          <w:tcPr>
            <w:tcW w:w="4823" w:type="dxa"/>
            <w:shd w:val="clear" w:color="auto" w:fill="auto"/>
          </w:tcPr>
          <w:p w14:paraId="6D92E089" w14:textId="533B8DDC" w:rsidR="003335A5" w:rsidRPr="003335A5" w:rsidRDefault="00D36F92" w:rsidP="00F86BE9">
            <w:pPr>
              <w:pStyle w:val="TEXTO2"/>
              <w:rPr>
                <w:rFonts w:cs="Arial"/>
                <w:lang w:val="es-ES"/>
              </w:rPr>
            </w:pPr>
            <w:r w:rsidRPr="00D36F92">
              <w:rPr>
                <w:rFonts w:cs="Arial"/>
                <w:lang w:val="es-ES"/>
              </w:rPr>
              <w:t>De 0 a 7 días: 0,78 euros</w:t>
            </w:r>
            <w:r>
              <w:rPr>
                <w:rFonts w:cs="Arial"/>
                <w:lang w:val="es-ES"/>
              </w:rPr>
              <w:t>.</w:t>
            </w:r>
          </w:p>
        </w:tc>
      </w:tr>
      <w:tr w:rsidR="00D36F92" w:rsidRPr="00455D37" w14:paraId="7DC9BE56" w14:textId="77777777" w:rsidTr="00356D93">
        <w:trPr>
          <w:jc w:val="center"/>
        </w:trPr>
        <w:tc>
          <w:tcPr>
            <w:tcW w:w="4823" w:type="dxa"/>
            <w:shd w:val="clear" w:color="auto" w:fill="auto"/>
          </w:tcPr>
          <w:p w14:paraId="269AB049" w14:textId="1769F0A5" w:rsidR="00D36F92" w:rsidRPr="00517F8E" w:rsidRDefault="00D44F8B" w:rsidP="00F86BE9">
            <w:pPr>
              <w:pStyle w:val="TEXTO2"/>
              <w:rPr>
                <w:rFonts w:cs="Arial"/>
                <w:lang w:val="eu-ES"/>
              </w:rPr>
            </w:pPr>
            <w:r w:rsidRPr="00517F8E">
              <w:rPr>
                <w:rFonts w:cs="Arial"/>
                <w:lang w:val="eu-ES"/>
              </w:rPr>
              <w:t>8-10 egun: 1,17 euro.</w:t>
            </w:r>
          </w:p>
        </w:tc>
        <w:tc>
          <w:tcPr>
            <w:tcW w:w="284" w:type="dxa"/>
            <w:shd w:val="clear" w:color="auto" w:fill="auto"/>
          </w:tcPr>
          <w:p w14:paraId="1769B14C" w14:textId="77777777" w:rsidR="00D36F92" w:rsidRPr="003C5F17" w:rsidRDefault="00D36F92" w:rsidP="00F86BE9">
            <w:pPr>
              <w:pStyle w:val="TEXTO2"/>
              <w:rPr>
                <w:rFonts w:cs="Arial"/>
              </w:rPr>
            </w:pPr>
          </w:p>
        </w:tc>
        <w:tc>
          <w:tcPr>
            <w:tcW w:w="4823" w:type="dxa"/>
            <w:shd w:val="clear" w:color="auto" w:fill="auto"/>
          </w:tcPr>
          <w:p w14:paraId="4CC35CBE" w14:textId="616775A6" w:rsidR="00D36F92" w:rsidRPr="00D36F92" w:rsidRDefault="00D36F92" w:rsidP="00F86BE9">
            <w:pPr>
              <w:pStyle w:val="TEXTO2"/>
              <w:rPr>
                <w:rFonts w:cs="Arial"/>
                <w:lang w:val="es-ES"/>
              </w:rPr>
            </w:pPr>
            <w:r w:rsidRPr="00D36F92">
              <w:rPr>
                <w:rFonts w:cs="Arial"/>
                <w:lang w:val="es-ES"/>
              </w:rPr>
              <w:t>De 8 a 10 días: 1,17 euros.</w:t>
            </w:r>
          </w:p>
        </w:tc>
      </w:tr>
      <w:tr w:rsidR="00D36F92" w:rsidRPr="00455D37" w14:paraId="6A21FADE" w14:textId="77777777" w:rsidTr="00356D93">
        <w:trPr>
          <w:jc w:val="center"/>
        </w:trPr>
        <w:tc>
          <w:tcPr>
            <w:tcW w:w="4823" w:type="dxa"/>
            <w:shd w:val="clear" w:color="auto" w:fill="auto"/>
          </w:tcPr>
          <w:p w14:paraId="3FD4926E" w14:textId="667BFB64" w:rsidR="00D36F92" w:rsidRPr="00517F8E" w:rsidRDefault="00F11237" w:rsidP="00F86BE9">
            <w:pPr>
              <w:pStyle w:val="TEXTO2"/>
              <w:rPr>
                <w:rFonts w:cs="Arial"/>
                <w:lang w:val="eu-ES"/>
              </w:rPr>
            </w:pPr>
            <w:r w:rsidRPr="00517F8E">
              <w:rPr>
                <w:rFonts w:cs="Arial"/>
                <w:lang w:val="eu-ES"/>
              </w:rPr>
              <w:t>Hilaren 11tik 20 egunera: 2,35 euro.</w:t>
            </w:r>
          </w:p>
        </w:tc>
        <w:tc>
          <w:tcPr>
            <w:tcW w:w="284" w:type="dxa"/>
            <w:shd w:val="clear" w:color="auto" w:fill="auto"/>
          </w:tcPr>
          <w:p w14:paraId="59026F89" w14:textId="77777777" w:rsidR="00D36F92" w:rsidRPr="003C5F17" w:rsidRDefault="00D36F92" w:rsidP="00F86BE9">
            <w:pPr>
              <w:pStyle w:val="TEXTO2"/>
              <w:rPr>
                <w:rFonts w:cs="Arial"/>
              </w:rPr>
            </w:pPr>
          </w:p>
        </w:tc>
        <w:tc>
          <w:tcPr>
            <w:tcW w:w="4823" w:type="dxa"/>
            <w:shd w:val="clear" w:color="auto" w:fill="auto"/>
          </w:tcPr>
          <w:p w14:paraId="4D7DB1FC" w14:textId="2E7C4E0F" w:rsidR="00D36F92" w:rsidRPr="00D36F92" w:rsidRDefault="00D36F92" w:rsidP="00F86BE9">
            <w:pPr>
              <w:pStyle w:val="TEXTO2"/>
              <w:rPr>
                <w:rFonts w:cs="Arial"/>
                <w:lang w:val="es-ES"/>
              </w:rPr>
            </w:pPr>
            <w:r w:rsidRPr="00D36F92">
              <w:rPr>
                <w:rFonts w:cs="Arial"/>
                <w:lang w:val="es-ES"/>
              </w:rPr>
              <w:t>A partir del día 11 a 20 días: 2,35 euros</w:t>
            </w:r>
            <w:r>
              <w:rPr>
                <w:rFonts w:cs="Arial"/>
                <w:lang w:val="es-ES"/>
              </w:rPr>
              <w:t>.</w:t>
            </w:r>
          </w:p>
        </w:tc>
      </w:tr>
      <w:tr w:rsidR="00D36F92" w:rsidRPr="00455D37" w14:paraId="14058F9D" w14:textId="77777777" w:rsidTr="00356D93">
        <w:trPr>
          <w:jc w:val="center"/>
        </w:trPr>
        <w:tc>
          <w:tcPr>
            <w:tcW w:w="4823" w:type="dxa"/>
            <w:shd w:val="clear" w:color="auto" w:fill="auto"/>
          </w:tcPr>
          <w:p w14:paraId="636B93B3" w14:textId="60564ADE" w:rsidR="00D36F92" w:rsidRPr="00517F8E" w:rsidRDefault="00F11237" w:rsidP="00F86BE9">
            <w:pPr>
              <w:pStyle w:val="TEXTO2"/>
              <w:rPr>
                <w:rFonts w:cs="Arial"/>
                <w:lang w:val="eu-ES"/>
              </w:rPr>
            </w:pPr>
            <w:r w:rsidRPr="00517F8E">
              <w:rPr>
                <w:rFonts w:cs="Arial"/>
                <w:lang w:val="eu-ES"/>
              </w:rPr>
              <w:t>Txosten teknikoaren bidez justifikatutako matxuren kasuan, % 40ko hobaria aplikatuko da 16. egunetik aurrera egun bakoitzeko.</w:t>
            </w:r>
          </w:p>
        </w:tc>
        <w:tc>
          <w:tcPr>
            <w:tcW w:w="284" w:type="dxa"/>
            <w:shd w:val="clear" w:color="auto" w:fill="auto"/>
          </w:tcPr>
          <w:p w14:paraId="310E2613" w14:textId="77777777" w:rsidR="00D36F92" w:rsidRPr="003C5F17" w:rsidRDefault="00D36F92" w:rsidP="00F86BE9">
            <w:pPr>
              <w:pStyle w:val="TEXTO2"/>
              <w:rPr>
                <w:rFonts w:cs="Arial"/>
              </w:rPr>
            </w:pPr>
          </w:p>
        </w:tc>
        <w:tc>
          <w:tcPr>
            <w:tcW w:w="4823" w:type="dxa"/>
            <w:shd w:val="clear" w:color="auto" w:fill="auto"/>
          </w:tcPr>
          <w:p w14:paraId="06D77DE6" w14:textId="0BD818D0" w:rsidR="00D36F92" w:rsidRPr="00D36F92" w:rsidRDefault="00D36F92" w:rsidP="00F86BE9">
            <w:pPr>
              <w:pStyle w:val="TEXTO2"/>
              <w:rPr>
                <w:rFonts w:cs="Arial"/>
                <w:lang w:val="es-ES"/>
              </w:rPr>
            </w:pPr>
            <w:r w:rsidRPr="00D36F92">
              <w:rPr>
                <w:rFonts w:cs="Arial"/>
                <w:lang w:val="es-ES"/>
              </w:rPr>
              <w:t>En caso de averías justificadas mediante informe técnico se aplicará una bonificación del 40% por cada día a partir del día 16</w:t>
            </w:r>
            <w:r>
              <w:rPr>
                <w:rFonts w:cs="Arial"/>
                <w:lang w:val="es-ES"/>
              </w:rPr>
              <w:t>.</w:t>
            </w:r>
          </w:p>
        </w:tc>
      </w:tr>
      <w:tr w:rsidR="00D36F92" w:rsidRPr="00455D37" w14:paraId="3679CF8C" w14:textId="77777777" w:rsidTr="00356D93">
        <w:trPr>
          <w:jc w:val="center"/>
        </w:trPr>
        <w:tc>
          <w:tcPr>
            <w:tcW w:w="4823" w:type="dxa"/>
            <w:shd w:val="clear" w:color="auto" w:fill="auto"/>
          </w:tcPr>
          <w:p w14:paraId="755FBE75" w14:textId="15EA2777" w:rsidR="00D36F92" w:rsidRPr="00517F8E" w:rsidRDefault="00F11237" w:rsidP="00F86BE9">
            <w:pPr>
              <w:pStyle w:val="TEXTO2"/>
              <w:rPr>
                <w:rFonts w:cs="Arial"/>
                <w:lang w:val="eu-ES"/>
              </w:rPr>
            </w:pPr>
            <w:r w:rsidRPr="00517F8E">
              <w:rPr>
                <w:rFonts w:cs="Arial"/>
                <w:lang w:val="eu-ES"/>
              </w:rPr>
              <w:t>4.15. Kutsaduraren aurkako KITa erabiltzea:</w:t>
            </w:r>
          </w:p>
        </w:tc>
        <w:tc>
          <w:tcPr>
            <w:tcW w:w="284" w:type="dxa"/>
            <w:shd w:val="clear" w:color="auto" w:fill="auto"/>
          </w:tcPr>
          <w:p w14:paraId="751A74EE" w14:textId="77777777" w:rsidR="00D36F92" w:rsidRPr="003C5F17" w:rsidRDefault="00D36F92" w:rsidP="00F86BE9">
            <w:pPr>
              <w:pStyle w:val="TEXTO2"/>
              <w:rPr>
                <w:rFonts w:cs="Arial"/>
              </w:rPr>
            </w:pPr>
          </w:p>
        </w:tc>
        <w:tc>
          <w:tcPr>
            <w:tcW w:w="4823" w:type="dxa"/>
            <w:shd w:val="clear" w:color="auto" w:fill="auto"/>
          </w:tcPr>
          <w:p w14:paraId="1304B3FE" w14:textId="06283E2D" w:rsidR="00D36F92" w:rsidRPr="00D36F92" w:rsidRDefault="00D36F92" w:rsidP="00F86BE9">
            <w:pPr>
              <w:pStyle w:val="TEXTO2"/>
              <w:rPr>
                <w:rFonts w:cs="Arial"/>
                <w:lang w:val="es-ES"/>
              </w:rPr>
            </w:pPr>
            <w:r w:rsidRPr="00D36F92">
              <w:rPr>
                <w:rFonts w:cs="Arial"/>
                <w:lang w:val="es-ES"/>
              </w:rPr>
              <w:t>4.15. Utilización KIT anticontaminación</w:t>
            </w:r>
            <w:r>
              <w:rPr>
                <w:rFonts w:cs="Arial"/>
                <w:lang w:val="es-ES"/>
              </w:rPr>
              <w:t>:</w:t>
            </w:r>
          </w:p>
        </w:tc>
      </w:tr>
      <w:tr w:rsidR="00D36F92" w:rsidRPr="00455D37" w14:paraId="520E0179" w14:textId="77777777" w:rsidTr="00356D93">
        <w:trPr>
          <w:jc w:val="center"/>
        </w:trPr>
        <w:tc>
          <w:tcPr>
            <w:tcW w:w="4823" w:type="dxa"/>
            <w:shd w:val="clear" w:color="auto" w:fill="auto"/>
          </w:tcPr>
          <w:p w14:paraId="7A8ECCEE" w14:textId="3C3F23B0" w:rsidR="00D36F92" w:rsidRPr="00517F8E" w:rsidRDefault="00F11237" w:rsidP="00F86BE9">
            <w:pPr>
              <w:pStyle w:val="TEXTO2"/>
              <w:rPr>
                <w:rFonts w:cs="Arial"/>
                <w:lang w:val="eu-ES"/>
              </w:rPr>
            </w:pPr>
            <w:r w:rsidRPr="00517F8E">
              <w:rPr>
                <w:rFonts w:cs="Arial"/>
                <w:lang w:val="eu-ES"/>
              </w:rPr>
              <w:t>Erabilitako KIT bakoitzeko: 102,53 euro».</w:t>
            </w:r>
          </w:p>
        </w:tc>
        <w:tc>
          <w:tcPr>
            <w:tcW w:w="284" w:type="dxa"/>
            <w:shd w:val="clear" w:color="auto" w:fill="auto"/>
          </w:tcPr>
          <w:p w14:paraId="5358CCA8" w14:textId="77777777" w:rsidR="00D36F92" w:rsidRPr="003C5F17" w:rsidRDefault="00D36F92" w:rsidP="00F86BE9">
            <w:pPr>
              <w:pStyle w:val="TEXTO2"/>
              <w:rPr>
                <w:rFonts w:cs="Arial"/>
              </w:rPr>
            </w:pPr>
          </w:p>
        </w:tc>
        <w:tc>
          <w:tcPr>
            <w:tcW w:w="4823" w:type="dxa"/>
            <w:shd w:val="clear" w:color="auto" w:fill="auto"/>
          </w:tcPr>
          <w:p w14:paraId="10B02F29" w14:textId="53482A39" w:rsidR="00D36F92" w:rsidRPr="00D36F92" w:rsidRDefault="00D36F92" w:rsidP="00F86BE9">
            <w:pPr>
              <w:pStyle w:val="TEXTO2"/>
              <w:rPr>
                <w:rFonts w:cs="Arial"/>
                <w:lang w:val="es-ES"/>
              </w:rPr>
            </w:pPr>
            <w:r w:rsidRPr="00D36F92">
              <w:rPr>
                <w:rFonts w:cs="Arial"/>
                <w:lang w:val="es-ES"/>
              </w:rPr>
              <w:t>Por KIT utilizado: 102,53 euros</w:t>
            </w:r>
            <w:r w:rsidRPr="00455D37">
              <w:rPr>
                <w:rFonts w:cs="Arial"/>
                <w:lang w:val="es-ES" w:eastAsia="es-ES"/>
              </w:rPr>
              <w:t>»</w:t>
            </w:r>
            <w:r>
              <w:rPr>
                <w:rFonts w:cs="Arial"/>
                <w:lang w:val="es-ES" w:eastAsia="es-ES"/>
              </w:rPr>
              <w:t>.</w:t>
            </w:r>
          </w:p>
        </w:tc>
      </w:tr>
      <w:tr w:rsidR="00D36F92" w:rsidRPr="00455D37" w14:paraId="46471184" w14:textId="77777777" w:rsidTr="00356D93">
        <w:trPr>
          <w:jc w:val="center"/>
        </w:trPr>
        <w:tc>
          <w:tcPr>
            <w:tcW w:w="4823" w:type="dxa"/>
            <w:shd w:val="clear" w:color="auto" w:fill="auto"/>
          </w:tcPr>
          <w:p w14:paraId="5E1CDE1C" w14:textId="132894D2" w:rsidR="00D36F92" w:rsidRPr="00517F8E" w:rsidRDefault="00C9297D" w:rsidP="00D36F92">
            <w:pPr>
              <w:pStyle w:val="ETEXTO1"/>
            </w:pPr>
            <w:r w:rsidRPr="00517F8E">
              <w:t>7.8.- Aldatu egiten da testu bategin horren bigarren xedapen gehigarriaren 5. puntuko 5.1. paragrafoa, bidaiarien tarifari dagokiona, eta honela idatzita geratuko da:</w:t>
            </w:r>
          </w:p>
        </w:tc>
        <w:tc>
          <w:tcPr>
            <w:tcW w:w="284" w:type="dxa"/>
            <w:shd w:val="clear" w:color="auto" w:fill="auto"/>
          </w:tcPr>
          <w:p w14:paraId="1481B95B" w14:textId="77777777" w:rsidR="00D36F92" w:rsidRPr="003C5F17" w:rsidRDefault="00D36F92" w:rsidP="00D36F92">
            <w:pPr>
              <w:pStyle w:val="ETEXTO1"/>
            </w:pPr>
          </w:p>
        </w:tc>
        <w:tc>
          <w:tcPr>
            <w:tcW w:w="4823" w:type="dxa"/>
            <w:shd w:val="clear" w:color="auto" w:fill="auto"/>
          </w:tcPr>
          <w:p w14:paraId="4FB0A216" w14:textId="2B6A6E60" w:rsidR="00D36F92" w:rsidRPr="00D36F92" w:rsidRDefault="00D36F92" w:rsidP="00D36F92">
            <w:pPr>
              <w:pStyle w:val="ETEXTO1"/>
            </w:pPr>
            <w:r>
              <w:t xml:space="preserve">7.8.- </w:t>
            </w:r>
            <w:r w:rsidRPr="00D36F92">
              <w:rPr>
                <w:bCs/>
                <w:lang w:val="es-ES"/>
              </w:rPr>
              <w:t xml:space="preserve">Se modifica el apartado 5.1. del punto 5º de la </w:t>
            </w:r>
            <w:r w:rsidR="00BD0846">
              <w:rPr>
                <w:bCs/>
                <w:lang w:val="es-ES"/>
              </w:rPr>
              <w:t>d</w:t>
            </w:r>
            <w:r w:rsidRPr="00D36F92">
              <w:rPr>
                <w:bCs/>
                <w:lang w:val="es-ES"/>
              </w:rPr>
              <w:t>isposición adicional segunda de dicho texto refundido, relativo a la tarifa por pasaje, que quedará con la redacción siguiente:</w:t>
            </w:r>
          </w:p>
        </w:tc>
      </w:tr>
      <w:tr w:rsidR="00D36F92" w:rsidRPr="00455D37" w14:paraId="40A94EBB" w14:textId="77777777" w:rsidTr="00356D93">
        <w:trPr>
          <w:jc w:val="center"/>
        </w:trPr>
        <w:tc>
          <w:tcPr>
            <w:tcW w:w="4823" w:type="dxa"/>
            <w:shd w:val="clear" w:color="auto" w:fill="auto"/>
          </w:tcPr>
          <w:p w14:paraId="0AA069AE" w14:textId="1BE5A4FA" w:rsidR="00D36F92" w:rsidRPr="00517F8E" w:rsidRDefault="00C9297D" w:rsidP="00F86BE9">
            <w:pPr>
              <w:pStyle w:val="TEXTO2"/>
              <w:rPr>
                <w:rFonts w:cs="Arial"/>
                <w:lang w:val="eu-ES"/>
              </w:rPr>
            </w:pPr>
            <w:r w:rsidRPr="00517F8E">
              <w:rPr>
                <w:rFonts w:cs="Arial"/>
                <w:lang w:val="eu-ES"/>
              </w:rPr>
              <w:t>«5.1 Bidaiari bakoitzeko (eurotan):</w:t>
            </w:r>
          </w:p>
        </w:tc>
        <w:tc>
          <w:tcPr>
            <w:tcW w:w="284" w:type="dxa"/>
            <w:shd w:val="clear" w:color="auto" w:fill="auto"/>
          </w:tcPr>
          <w:p w14:paraId="4702E71E" w14:textId="77777777" w:rsidR="00D36F92" w:rsidRPr="003C5F17" w:rsidRDefault="00D36F92" w:rsidP="00F86BE9">
            <w:pPr>
              <w:pStyle w:val="TEXTO2"/>
              <w:rPr>
                <w:rFonts w:cs="Arial"/>
              </w:rPr>
            </w:pPr>
          </w:p>
        </w:tc>
        <w:tc>
          <w:tcPr>
            <w:tcW w:w="4823" w:type="dxa"/>
            <w:shd w:val="clear" w:color="auto" w:fill="auto"/>
          </w:tcPr>
          <w:p w14:paraId="5569387F" w14:textId="6708A939" w:rsidR="00D36F92" w:rsidRPr="00D36F92" w:rsidRDefault="00D36F92" w:rsidP="00F86BE9">
            <w:pPr>
              <w:pStyle w:val="TEXTO2"/>
              <w:rPr>
                <w:rFonts w:cs="Arial"/>
                <w:lang w:val="es-ES"/>
              </w:rPr>
            </w:pPr>
            <w:r w:rsidRPr="00455D37">
              <w:rPr>
                <w:rFonts w:cs="Arial"/>
                <w:lang w:val="es-ES" w:eastAsia="es-ES"/>
              </w:rPr>
              <w:t>«</w:t>
            </w:r>
            <w:r w:rsidRPr="00D36F92">
              <w:rPr>
                <w:rFonts w:cs="Arial"/>
                <w:lang w:val="es-ES"/>
              </w:rPr>
              <w:t>5.1 Por cada pasajero o pasajera (euros</w:t>
            </w:r>
            <w:r>
              <w:rPr>
                <w:rFonts w:cs="Arial"/>
                <w:lang w:val="es-ES"/>
              </w:rPr>
              <w:t>):</w:t>
            </w:r>
          </w:p>
        </w:tc>
      </w:tr>
    </w:tbl>
    <w:p w14:paraId="098C7C1A" w14:textId="77777777" w:rsidR="004D7C45" w:rsidRDefault="004D7C45" w:rsidP="004D7C45">
      <w:pPr>
        <w:pStyle w:val="NC"/>
        <w:rPr>
          <w:rFonts w:cs="Arial"/>
        </w:rPr>
      </w:pPr>
    </w:p>
    <w:tbl>
      <w:tblPr>
        <w:tblW w:w="10055" w:type="dxa"/>
        <w:jc w:val="center"/>
        <w:tblLayout w:type="fixed"/>
        <w:tblCellMar>
          <w:left w:w="28" w:type="dxa"/>
          <w:right w:w="28" w:type="dxa"/>
        </w:tblCellMar>
        <w:tblLook w:val="04A0" w:firstRow="1" w:lastRow="0" w:firstColumn="1" w:lastColumn="0" w:noHBand="0" w:noVBand="1"/>
      </w:tblPr>
      <w:tblGrid>
        <w:gridCol w:w="3611"/>
        <w:gridCol w:w="2191"/>
        <w:gridCol w:w="2268"/>
        <w:gridCol w:w="1985"/>
      </w:tblGrid>
      <w:tr w:rsidR="00D36F92" w:rsidRPr="00455D37" w14:paraId="015F769A" w14:textId="77777777" w:rsidTr="00486F38">
        <w:trPr>
          <w:tblHeader/>
          <w:jc w:val="center"/>
        </w:trPr>
        <w:tc>
          <w:tcPr>
            <w:tcW w:w="36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D0DEF2" w14:textId="77777777" w:rsidR="00D36F92" w:rsidRPr="00455D37" w:rsidRDefault="00D36F92" w:rsidP="00486F38">
            <w:pPr>
              <w:pStyle w:val="CELDASTITTEX"/>
              <w:rPr>
                <w:rFonts w:cs="Arial"/>
              </w:rPr>
            </w:pPr>
          </w:p>
        </w:tc>
        <w:tc>
          <w:tcPr>
            <w:tcW w:w="644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05C242" w14:textId="77777777" w:rsidR="00D36F92" w:rsidRPr="00455D37" w:rsidRDefault="00D36F92" w:rsidP="00486F38">
            <w:pPr>
              <w:pStyle w:val="CELDASETITTEX"/>
              <w:rPr>
                <w:rFonts w:cs="Arial"/>
              </w:rPr>
            </w:pPr>
            <w:r w:rsidRPr="00455D37">
              <w:rPr>
                <w:rFonts w:cs="Arial"/>
              </w:rPr>
              <w:t>Bidaiarien kategoria</w:t>
            </w:r>
          </w:p>
          <w:p w14:paraId="5CFA175F" w14:textId="77777777" w:rsidR="00D36F92" w:rsidRPr="00455D37" w:rsidRDefault="00D36F92" w:rsidP="00486F38">
            <w:pPr>
              <w:pStyle w:val="CELDASTITTEX"/>
              <w:rPr>
                <w:rFonts w:cs="Arial"/>
              </w:rPr>
            </w:pPr>
            <w:r w:rsidRPr="00455D37">
              <w:rPr>
                <w:rFonts w:cs="Arial"/>
              </w:rPr>
              <w:t>Categoría de pasaje</w:t>
            </w:r>
          </w:p>
        </w:tc>
      </w:tr>
      <w:tr w:rsidR="00D36F92" w:rsidRPr="00455D37" w14:paraId="5C268D45" w14:textId="77777777" w:rsidTr="00486F38">
        <w:trPr>
          <w:tblHeader/>
          <w:jc w:val="center"/>
        </w:trPr>
        <w:tc>
          <w:tcPr>
            <w:tcW w:w="36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559250" w14:textId="77777777" w:rsidR="00D36F92" w:rsidRPr="00455D37" w:rsidRDefault="00D36F92" w:rsidP="00486F38">
            <w:pPr>
              <w:pStyle w:val="CELDASETITTEX"/>
              <w:rPr>
                <w:rFonts w:cs="Arial"/>
              </w:rPr>
            </w:pPr>
            <w:r w:rsidRPr="00455D37">
              <w:rPr>
                <w:rFonts w:cs="Arial"/>
              </w:rPr>
              <w:t>Trafiko-mota</w:t>
            </w:r>
          </w:p>
          <w:p w14:paraId="5BDAF2E2" w14:textId="77777777" w:rsidR="00D36F92" w:rsidRPr="00455D37" w:rsidRDefault="00D36F92" w:rsidP="00486F38">
            <w:pPr>
              <w:pStyle w:val="CELDASTITTEX"/>
              <w:rPr>
                <w:rFonts w:cs="Arial"/>
              </w:rPr>
            </w:pPr>
            <w:r w:rsidRPr="00455D37">
              <w:rPr>
                <w:rFonts w:cs="Arial"/>
              </w:rPr>
              <w:t>Clase de tráfico</w:t>
            </w:r>
          </w:p>
        </w:tc>
        <w:tc>
          <w:tcPr>
            <w:tcW w:w="21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A4BC03" w14:textId="77777777" w:rsidR="00D36F92" w:rsidRPr="00455D37" w:rsidRDefault="00D36F92" w:rsidP="00486F38">
            <w:pPr>
              <w:pStyle w:val="CELDASETITTEX"/>
              <w:rPr>
                <w:rFonts w:cs="Arial"/>
              </w:rPr>
            </w:pPr>
            <w:r w:rsidRPr="00455D37">
              <w:rPr>
                <w:rFonts w:cs="Arial"/>
              </w:rPr>
              <w:t>III. blokea</w:t>
            </w:r>
          </w:p>
          <w:p w14:paraId="3FCDBF38" w14:textId="77777777" w:rsidR="00D36F92" w:rsidRPr="00455D37" w:rsidRDefault="00D36F92" w:rsidP="00486F38">
            <w:pPr>
              <w:pStyle w:val="CELDASETITTEX"/>
              <w:rPr>
                <w:rFonts w:cs="Arial"/>
              </w:rPr>
            </w:pPr>
            <w:r w:rsidRPr="00455D37">
              <w:rPr>
                <w:rFonts w:cs="Arial"/>
              </w:rPr>
              <w:t>Bloque III</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2D9232" w14:textId="77777777" w:rsidR="00D36F92" w:rsidRPr="00455D37" w:rsidRDefault="00D36F92" w:rsidP="00486F38">
            <w:pPr>
              <w:pStyle w:val="CELDASETITTEX"/>
              <w:rPr>
                <w:rFonts w:cs="Arial"/>
              </w:rPr>
            </w:pPr>
            <w:r w:rsidRPr="00455D37">
              <w:rPr>
                <w:rFonts w:cs="Arial"/>
              </w:rPr>
              <w:t>II. blokea</w:t>
            </w:r>
          </w:p>
          <w:p w14:paraId="164E739D" w14:textId="77777777" w:rsidR="00D36F92" w:rsidRPr="00455D37" w:rsidRDefault="00D36F92" w:rsidP="00486F38">
            <w:pPr>
              <w:pStyle w:val="CELDASETITTEX"/>
              <w:rPr>
                <w:rFonts w:cs="Arial"/>
              </w:rPr>
            </w:pPr>
            <w:r w:rsidRPr="00455D37">
              <w:rPr>
                <w:rFonts w:cs="Arial"/>
              </w:rPr>
              <w:t>Bloque II</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B613A4" w14:textId="77777777" w:rsidR="00D36F92" w:rsidRPr="00455D37" w:rsidRDefault="00D36F92" w:rsidP="00486F38">
            <w:pPr>
              <w:pStyle w:val="CELDASETITTEX"/>
              <w:rPr>
                <w:rFonts w:cs="Arial"/>
              </w:rPr>
            </w:pPr>
            <w:r w:rsidRPr="00455D37">
              <w:rPr>
                <w:rFonts w:cs="Arial"/>
              </w:rPr>
              <w:t>I. blokea</w:t>
            </w:r>
          </w:p>
          <w:p w14:paraId="161C70F8" w14:textId="77777777" w:rsidR="00D36F92" w:rsidRPr="00455D37" w:rsidRDefault="00D36F92" w:rsidP="00486F38">
            <w:pPr>
              <w:pStyle w:val="CELDASETITTEX"/>
              <w:rPr>
                <w:rFonts w:cs="Arial"/>
              </w:rPr>
            </w:pPr>
            <w:r w:rsidRPr="00455D37">
              <w:rPr>
                <w:rFonts w:cs="Arial"/>
              </w:rPr>
              <w:t>Bloque I</w:t>
            </w:r>
          </w:p>
        </w:tc>
      </w:tr>
      <w:tr w:rsidR="00D36F92" w:rsidRPr="00455D37" w14:paraId="77247B08" w14:textId="77777777" w:rsidTr="00486F38">
        <w:trPr>
          <w:jc w:val="center"/>
        </w:trPr>
        <w:tc>
          <w:tcPr>
            <w:tcW w:w="3611" w:type="dxa"/>
            <w:tcBorders>
              <w:top w:val="single" w:sz="4" w:space="0" w:color="auto"/>
              <w:left w:val="single" w:sz="4" w:space="0" w:color="auto"/>
              <w:right w:val="single" w:sz="4" w:space="0" w:color="auto"/>
            </w:tcBorders>
            <w:shd w:val="clear" w:color="auto" w:fill="auto"/>
          </w:tcPr>
          <w:p w14:paraId="4E066C3A" w14:textId="77777777" w:rsidR="00D36F92" w:rsidRPr="00455D37" w:rsidRDefault="00D36F92" w:rsidP="00486F38">
            <w:pPr>
              <w:pStyle w:val="CELDASE8TEX"/>
              <w:rPr>
                <w:rFonts w:cs="Arial"/>
              </w:rPr>
            </w:pPr>
            <w:r w:rsidRPr="00455D37">
              <w:rPr>
                <w:rFonts w:cs="Arial"/>
              </w:rPr>
              <w:t>BADIA EDO TOKIKOA:</w:t>
            </w:r>
          </w:p>
          <w:p w14:paraId="6772D6F1" w14:textId="77777777" w:rsidR="00D36F92" w:rsidRPr="00455D37" w:rsidRDefault="00D36F92" w:rsidP="00486F38">
            <w:pPr>
              <w:pStyle w:val="CELDAS8TEX"/>
              <w:rPr>
                <w:rFonts w:cs="Arial"/>
              </w:rPr>
            </w:pPr>
            <w:r w:rsidRPr="00455D37">
              <w:rPr>
                <w:rFonts w:cs="Arial"/>
              </w:rPr>
              <w:t>BAHÍA O LOCAL:</w:t>
            </w:r>
          </w:p>
        </w:tc>
        <w:tc>
          <w:tcPr>
            <w:tcW w:w="2191" w:type="dxa"/>
            <w:tcBorders>
              <w:top w:val="single" w:sz="4" w:space="0" w:color="auto"/>
              <w:left w:val="single" w:sz="4" w:space="0" w:color="auto"/>
              <w:right w:val="single" w:sz="4" w:space="0" w:color="auto"/>
            </w:tcBorders>
            <w:vAlign w:val="center"/>
          </w:tcPr>
          <w:p w14:paraId="3BACCEA4" w14:textId="3A943318" w:rsidR="00D36F92" w:rsidRPr="00455D37" w:rsidRDefault="00D36F92" w:rsidP="00486F38">
            <w:pPr>
              <w:pStyle w:val="CELDAS8NUM"/>
              <w:rPr>
                <w:rFonts w:cs="Arial"/>
              </w:rPr>
            </w:pPr>
            <w:r w:rsidRPr="00455D37">
              <w:rPr>
                <w:rFonts w:cs="Arial"/>
              </w:rPr>
              <w:t>0,03</w:t>
            </w:r>
            <w:r>
              <w:rPr>
                <w:rFonts w:cs="Arial"/>
              </w:rPr>
              <w:t>2352</w:t>
            </w:r>
          </w:p>
        </w:tc>
        <w:tc>
          <w:tcPr>
            <w:tcW w:w="2268" w:type="dxa"/>
            <w:tcBorders>
              <w:top w:val="single" w:sz="4" w:space="0" w:color="auto"/>
              <w:left w:val="single" w:sz="4" w:space="0" w:color="auto"/>
              <w:right w:val="single" w:sz="4" w:space="0" w:color="auto"/>
            </w:tcBorders>
            <w:shd w:val="clear" w:color="auto" w:fill="auto"/>
            <w:vAlign w:val="center"/>
          </w:tcPr>
          <w:p w14:paraId="6F80436A" w14:textId="155021AC" w:rsidR="00D36F92" w:rsidRPr="00455D37" w:rsidRDefault="00D36F92" w:rsidP="00486F38">
            <w:pPr>
              <w:pStyle w:val="CELDAS8NUM"/>
              <w:rPr>
                <w:rFonts w:cs="Arial"/>
              </w:rPr>
            </w:pPr>
            <w:r w:rsidRPr="00455D37">
              <w:rPr>
                <w:rFonts w:cs="Arial"/>
              </w:rPr>
              <w:t>0,06</w:t>
            </w:r>
            <w:r>
              <w:rPr>
                <w:rFonts w:cs="Arial"/>
              </w:rPr>
              <w:t>4704</w:t>
            </w:r>
          </w:p>
        </w:tc>
        <w:tc>
          <w:tcPr>
            <w:tcW w:w="1985" w:type="dxa"/>
            <w:tcBorders>
              <w:top w:val="single" w:sz="4" w:space="0" w:color="auto"/>
              <w:left w:val="single" w:sz="4" w:space="0" w:color="auto"/>
              <w:right w:val="single" w:sz="4" w:space="0" w:color="auto"/>
            </w:tcBorders>
            <w:shd w:val="clear" w:color="auto" w:fill="auto"/>
            <w:vAlign w:val="center"/>
          </w:tcPr>
          <w:p w14:paraId="26A7318B" w14:textId="6FCBB2AF" w:rsidR="00D36F92" w:rsidRPr="00455D37" w:rsidRDefault="00D36F92" w:rsidP="00486F38">
            <w:pPr>
              <w:pStyle w:val="CELDAS8NUM"/>
              <w:rPr>
                <w:rFonts w:cs="Arial"/>
              </w:rPr>
            </w:pPr>
            <w:r w:rsidRPr="00455D37">
              <w:rPr>
                <w:rFonts w:cs="Arial"/>
              </w:rPr>
              <w:t>0,06</w:t>
            </w:r>
            <w:r>
              <w:rPr>
                <w:rFonts w:cs="Arial"/>
              </w:rPr>
              <w:t>4704</w:t>
            </w:r>
          </w:p>
        </w:tc>
      </w:tr>
      <w:tr w:rsidR="00D36F92" w:rsidRPr="00455D37" w14:paraId="2F35A1C4" w14:textId="77777777" w:rsidTr="00486F38">
        <w:trPr>
          <w:jc w:val="center"/>
        </w:trPr>
        <w:tc>
          <w:tcPr>
            <w:tcW w:w="3611" w:type="dxa"/>
            <w:tcBorders>
              <w:left w:val="single" w:sz="4" w:space="0" w:color="auto"/>
              <w:bottom w:val="single" w:sz="4" w:space="0" w:color="auto"/>
              <w:right w:val="single" w:sz="4" w:space="0" w:color="auto"/>
            </w:tcBorders>
            <w:shd w:val="clear" w:color="auto" w:fill="auto"/>
          </w:tcPr>
          <w:p w14:paraId="4D90E46E" w14:textId="77777777" w:rsidR="00D36F92" w:rsidRPr="00455D37" w:rsidRDefault="00D36F92" w:rsidP="00486F38">
            <w:pPr>
              <w:pStyle w:val="CELDASE8TEX"/>
              <w:rPr>
                <w:rFonts w:cs="Arial"/>
              </w:rPr>
            </w:pPr>
            <w:r w:rsidRPr="00455D37">
              <w:rPr>
                <w:rFonts w:cs="Arial"/>
              </w:rPr>
              <w:t>EUROPAKO KABOTAJEA EDO KANPOKOA:</w:t>
            </w:r>
          </w:p>
          <w:p w14:paraId="4A9839FC" w14:textId="77777777" w:rsidR="00D36F92" w:rsidRPr="00455D37" w:rsidRDefault="00D36F92" w:rsidP="00486F38">
            <w:pPr>
              <w:pStyle w:val="CELDAS8TEX"/>
              <w:rPr>
                <w:rFonts w:cs="Arial"/>
              </w:rPr>
            </w:pPr>
            <w:r w:rsidRPr="00455D37">
              <w:rPr>
                <w:rFonts w:cs="Arial"/>
              </w:rPr>
              <w:t>CABOTAJE EUROPEO O EXTERIOR:</w:t>
            </w:r>
          </w:p>
        </w:tc>
        <w:tc>
          <w:tcPr>
            <w:tcW w:w="2191" w:type="dxa"/>
            <w:tcBorders>
              <w:left w:val="single" w:sz="4" w:space="0" w:color="auto"/>
              <w:bottom w:val="single" w:sz="4" w:space="0" w:color="auto"/>
              <w:right w:val="single" w:sz="4" w:space="0" w:color="auto"/>
            </w:tcBorders>
            <w:vAlign w:val="center"/>
          </w:tcPr>
          <w:p w14:paraId="4CF55336" w14:textId="09A9AB0B" w:rsidR="00D36F92" w:rsidRPr="00455D37" w:rsidRDefault="00D36F92" w:rsidP="00486F38">
            <w:pPr>
              <w:pStyle w:val="CELDAS8NUM"/>
              <w:rPr>
                <w:rFonts w:cs="Arial"/>
              </w:rPr>
            </w:pPr>
            <w:r w:rsidRPr="00455D37">
              <w:rPr>
                <w:rFonts w:cs="Arial"/>
              </w:rPr>
              <w:t>1,</w:t>
            </w:r>
            <w:r>
              <w:rPr>
                <w:rFonts w:cs="Arial"/>
              </w:rPr>
              <w:t>629589</w:t>
            </w:r>
          </w:p>
        </w:tc>
        <w:tc>
          <w:tcPr>
            <w:tcW w:w="2268" w:type="dxa"/>
            <w:tcBorders>
              <w:left w:val="single" w:sz="4" w:space="0" w:color="auto"/>
              <w:bottom w:val="single" w:sz="4" w:space="0" w:color="auto"/>
              <w:right w:val="single" w:sz="4" w:space="0" w:color="auto"/>
            </w:tcBorders>
            <w:shd w:val="clear" w:color="auto" w:fill="auto"/>
            <w:vAlign w:val="center"/>
          </w:tcPr>
          <w:p w14:paraId="7A861036" w14:textId="44F276B7" w:rsidR="00D36F92" w:rsidRPr="00455D37" w:rsidRDefault="00D36F92" w:rsidP="00486F38">
            <w:pPr>
              <w:pStyle w:val="CELDAS8NUM"/>
              <w:rPr>
                <w:rFonts w:cs="Arial"/>
              </w:rPr>
            </w:pPr>
            <w:r w:rsidRPr="00455D37">
              <w:rPr>
                <w:rFonts w:cs="Arial"/>
              </w:rPr>
              <w:t>4,</w:t>
            </w:r>
            <w:r>
              <w:rPr>
                <w:rFonts w:cs="Arial"/>
              </w:rPr>
              <w:t>1</w:t>
            </w:r>
            <w:r w:rsidRPr="00455D37">
              <w:rPr>
                <w:rFonts w:cs="Arial"/>
              </w:rPr>
              <w:t>8</w:t>
            </w:r>
            <w:r>
              <w:rPr>
                <w:rFonts w:cs="Arial"/>
              </w:rPr>
              <w:t>8810</w:t>
            </w:r>
          </w:p>
        </w:tc>
        <w:tc>
          <w:tcPr>
            <w:tcW w:w="1985" w:type="dxa"/>
            <w:tcBorders>
              <w:left w:val="single" w:sz="4" w:space="0" w:color="auto"/>
              <w:bottom w:val="single" w:sz="4" w:space="0" w:color="auto"/>
              <w:right w:val="single" w:sz="4" w:space="0" w:color="auto"/>
            </w:tcBorders>
            <w:shd w:val="clear" w:color="auto" w:fill="auto"/>
            <w:vAlign w:val="center"/>
          </w:tcPr>
          <w:p w14:paraId="0428E068" w14:textId="28A1BACF" w:rsidR="00D36F92" w:rsidRPr="00455D37" w:rsidRDefault="00D36F92" w:rsidP="00486F38">
            <w:pPr>
              <w:pStyle w:val="CELDAS8NUM"/>
              <w:rPr>
                <w:rFonts w:cs="Arial"/>
              </w:rPr>
            </w:pPr>
            <w:r w:rsidRPr="00455D37">
              <w:rPr>
                <w:rFonts w:cs="Arial"/>
              </w:rPr>
              <w:t>7,</w:t>
            </w:r>
            <w:r>
              <w:rPr>
                <w:rFonts w:cs="Arial"/>
              </w:rPr>
              <w:t>787030</w:t>
            </w:r>
          </w:p>
        </w:tc>
      </w:tr>
    </w:tbl>
    <w:p w14:paraId="572B4B87" w14:textId="77777777" w:rsidR="00D36F92" w:rsidRPr="00455D37" w:rsidRDefault="00D36F92" w:rsidP="004D7C45">
      <w:pPr>
        <w:pStyle w:val="NC"/>
        <w:rPr>
          <w:rFonts w:cs="Arial"/>
        </w:rPr>
      </w:pPr>
    </w:p>
    <w:tbl>
      <w:tblPr>
        <w:tblW w:w="10005" w:type="dxa"/>
        <w:jc w:val="center"/>
        <w:tblLayout w:type="fixed"/>
        <w:tblCellMar>
          <w:left w:w="28" w:type="dxa"/>
          <w:right w:w="28" w:type="dxa"/>
        </w:tblCellMar>
        <w:tblLook w:val="04A0" w:firstRow="1" w:lastRow="0" w:firstColumn="1" w:lastColumn="0" w:noHBand="0" w:noVBand="1"/>
      </w:tblPr>
      <w:tblGrid>
        <w:gridCol w:w="4823"/>
        <w:gridCol w:w="36"/>
        <w:gridCol w:w="248"/>
        <w:gridCol w:w="38"/>
        <w:gridCol w:w="4785"/>
        <w:gridCol w:w="75"/>
      </w:tblGrid>
      <w:tr w:rsidR="00D36F92" w14:paraId="088FA707" w14:textId="77777777" w:rsidTr="00A1767E">
        <w:trPr>
          <w:gridAfter w:val="1"/>
          <w:wAfter w:w="75" w:type="dxa"/>
          <w:jc w:val="center"/>
        </w:trPr>
        <w:tc>
          <w:tcPr>
            <w:tcW w:w="4823" w:type="dxa"/>
            <w:shd w:val="clear" w:color="auto" w:fill="auto"/>
          </w:tcPr>
          <w:p w14:paraId="13560350" w14:textId="4AAA63B8" w:rsidR="00D36F92" w:rsidRPr="00517F8E" w:rsidRDefault="00C9297D" w:rsidP="00D36F92">
            <w:pPr>
              <w:pStyle w:val="TEXTO2"/>
              <w:rPr>
                <w:rFonts w:cs="Arial"/>
                <w:lang w:val="eu-ES"/>
              </w:rPr>
            </w:pPr>
            <w:r w:rsidRPr="00517F8E">
              <w:rPr>
                <w:rFonts w:cs="Arial"/>
                <w:lang w:val="eu-ES"/>
              </w:rPr>
              <w:lastRenderedPageBreak/>
              <w:t>Badiako edo tokiko trafikoan, ontziratzean bakarrik ordainduko da kuota.</w:t>
            </w:r>
          </w:p>
        </w:tc>
        <w:tc>
          <w:tcPr>
            <w:tcW w:w="284" w:type="dxa"/>
            <w:gridSpan w:val="2"/>
            <w:shd w:val="clear" w:color="auto" w:fill="auto"/>
          </w:tcPr>
          <w:p w14:paraId="65C9C85C" w14:textId="77777777" w:rsidR="00D36F92" w:rsidRPr="00D36F92" w:rsidRDefault="00D36F92" w:rsidP="00D36F92">
            <w:pPr>
              <w:pStyle w:val="TEXTO2"/>
              <w:rPr>
                <w:rFonts w:cs="Arial"/>
              </w:rPr>
            </w:pPr>
          </w:p>
        </w:tc>
        <w:tc>
          <w:tcPr>
            <w:tcW w:w="4823" w:type="dxa"/>
            <w:gridSpan w:val="2"/>
            <w:shd w:val="clear" w:color="auto" w:fill="auto"/>
          </w:tcPr>
          <w:p w14:paraId="09186963" w14:textId="79CACDD6" w:rsidR="00D36F92" w:rsidRPr="00D36F92" w:rsidRDefault="00D36F92" w:rsidP="00D36F92">
            <w:pPr>
              <w:pStyle w:val="TEXTO2"/>
              <w:rPr>
                <w:rFonts w:cs="Arial"/>
              </w:rPr>
            </w:pPr>
            <w:r w:rsidRPr="00D36F92">
              <w:rPr>
                <w:rFonts w:cs="Arial"/>
                <w:lang w:val="es-ES"/>
              </w:rPr>
              <w:t>En el tráfico de bahía o local se abonará la cuota solo al embarque</w:t>
            </w:r>
            <w:r>
              <w:rPr>
                <w:rFonts w:cs="Arial"/>
                <w:lang w:val="es-ES"/>
              </w:rPr>
              <w:t>.</w:t>
            </w:r>
          </w:p>
        </w:tc>
      </w:tr>
      <w:tr w:rsidR="00D36F92" w14:paraId="7B3DE66B" w14:textId="77777777" w:rsidTr="00A1767E">
        <w:trPr>
          <w:gridAfter w:val="1"/>
          <w:wAfter w:w="75" w:type="dxa"/>
          <w:jc w:val="center"/>
        </w:trPr>
        <w:tc>
          <w:tcPr>
            <w:tcW w:w="4823" w:type="dxa"/>
            <w:shd w:val="clear" w:color="auto" w:fill="auto"/>
          </w:tcPr>
          <w:p w14:paraId="0A076388" w14:textId="5E05CCCE" w:rsidR="00D36F92" w:rsidRPr="00517F8E" w:rsidRDefault="00E0327D" w:rsidP="00D36F92">
            <w:pPr>
              <w:pStyle w:val="TEXTO2"/>
              <w:rPr>
                <w:rFonts w:cs="Arial"/>
                <w:lang w:val="eu-ES"/>
              </w:rPr>
            </w:pPr>
            <w:r w:rsidRPr="00517F8E">
              <w:rPr>
                <w:rFonts w:cs="Arial"/>
                <w:lang w:val="eu-ES"/>
              </w:rPr>
              <w:t>I. multzoko kuota plaza bateko edo biko ganbaretako pasabideari aplikatuko zaio; II. blokekoa hiru plaza edo gehiagoko ganbaretan edo aretoko besaulkietan daudenei, eta III. blokekoa kubiertako pasabideari».</w:t>
            </w:r>
          </w:p>
        </w:tc>
        <w:tc>
          <w:tcPr>
            <w:tcW w:w="284" w:type="dxa"/>
            <w:gridSpan w:val="2"/>
            <w:shd w:val="clear" w:color="auto" w:fill="auto"/>
          </w:tcPr>
          <w:p w14:paraId="5881FD6B" w14:textId="77777777" w:rsidR="00D36F92" w:rsidRPr="00D36F92" w:rsidRDefault="00D36F92" w:rsidP="00D36F92">
            <w:pPr>
              <w:pStyle w:val="TEXTO2"/>
              <w:rPr>
                <w:rFonts w:cs="Arial"/>
              </w:rPr>
            </w:pPr>
          </w:p>
        </w:tc>
        <w:tc>
          <w:tcPr>
            <w:tcW w:w="4823" w:type="dxa"/>
            <w:gridSpan w:val="2"/>
            <w:shd w:val="clear" w:color="auto" w:fill="auto"/>
          </w:tcPr>
          <w:p w14:paraId="0DE3E7BD" w14:textId="1FE3E75F" w:rsidR="00D36F92" w:rsidRPr="00D36F92" w:rsidRDefault="00D36F92" w:rsidP="00D36F92">
            <w:pPr>
              <w:pStyle w:val="TEXTO2"/>
              <w:rPr>
                <w:rFonts w:cs="Arial"/>
              </w:rPr>
            </w:pPr>
            <w:r w:rsidRPr="00D36F92">
              <w:rPr>
                <w:rFonts w:cs="Arial"/>
                <w:lang w:val="es-ES"/>
              </w:rPr>
              <w:t>Se aplicará la cuota del bloque I al pasaje de los camarotes de una o dos plazas; la del bloque II a quienes ocupen camarotes de tres o más plazas, o butacas de salón, y la del bloque III al pasaje de cubierta</w:t>
            </w:r>
            <w:r w:rsidRPr="00455D37">
              <w:rPr>
                <w:rFonts w:cs="Arial"/>
                <w:lang w:val="es-ES" w:eastAsia="es-ES"/>
              </w:rPr>
              <w:t>»</w:t>
            </w:r>
            <w:r>
              <w:rPr>
                <w:rFonts w:cs="Arial"/>
                <w:lang w:val="es-ES" w:eastAsia="es-ES"/>
              </w:rPr>
              <w:t>.</w:t>
            </w:r>
          </w:p>
        </w:tc>
      </w:tr>
      <w:tr w:rsidR="004D7C45" w:rsidRPr="00455D37" w14:paraId="5ABF6F71" w14:textId="77777777" w:rsidTr="00A1767E">
        <w:trPr>
          <w:jc w:val="center"/>
        </w:trPr>
        <w:tc>
          <w:tcPr>
            <w:tcW w:w="4859" w:type="dxa"/>
            <w:gridSpan w:val="2"/>
            <w:shd w:val="clear" w:color="auto" w:fill="auto"/>
          </w:tcPr>
          <w:p w14:paraId="1AD37543" w14:textId="1DAE32EC" w:rsidR="004D7C45" w:rsidRPr="00455D37" w:rsidRDefault="004D7C45" w:rsidP="00517F8E">
            <w:pPr>
              <w:pStyle w:val="ETITULO1"/>
              <w:jc w:val="both"/>
              <w:rPr>
                <w:rFonts w:cs="Arial"/>
              </w:rPr>
            </w:pPr>
            <w:r w:rsidRPr="00455D37">
              <w:rPr>
                <w:rFonts w:cs="Arial"/>
                <w:lang w:eastAsia="es-ES"/>
              </w:rPr>
              <w:t xml:space="preserve">AZKEN XEDAPENETAKO BIGARRENA.– </w:t>
            </w:r>
            <w:r w:rsidR="006403A3">
              <w:rPr>
                <w:rFonts w:cs="Arial"/>
                <w:lang w:eastAsia="es-ES"/>
              </w:rPr>
              <w:t>15</w:t>
            </w:r>
            <w:r w:rsidRPr="00455D37">
              <w:rPr>
                <w:rFonts w:cs="Arial"/>
                <w:lang w:eastAsia="es-ES"/>
              </w:rPr>
              <w:t xml:space="preserve">/2023 </w:t>
            </w:r>
            <w:r w:rsidR="0058338B" w:rsidRPr="00455D37">
              <w:rPr>
                <w:rFonts w:cs="Arial"/>
                <w:lang w:eastAsia="es-ES"/>
              </w:rPr>
              <w:t>Legea, abenduaren 21ekoa, Enpleguarena, aldatzea</w:t>
            </w:r>
            <w:r w:rsidRPr="00455D37">
              <w:rPr>
                <w:rFonts w:cs="Arial"/>
                <w:lang w:eastAsia="es-ES"/>
              </w:rPr>
              <w:t>.</w:t>
            </w:r>
          </w:p>
        </w:tc>
        <w:tc>
          <w:tcPr>
            <w:tcW w:w="286" w:type="dxa"/>
            <w:gridSpan w:val="2"/>
            <w:shd w:val="clear" w:color="auto" w:fill="auto"/>
          </w:tcPr>
          <w:p w14:paraId="3D4644A9" w14:textId="77777777" w:rsidR="004D7C45" w:rsidRPr="00455D37" w:rsidRDefault="004D7C45" w:rsidP="00517F8E">
            <w:pPr>
              <w:pStyle w:val="TEXTO1"/>
            </w:pPr>
          </w:p>
        </w:tc>
        <w:tc>
          <w:tcPr>
            <w:tcW w:w="4860" w:type="dxa"/>
            <w:gridSpan w:val="2"/>
            <w:shd w:val="clear" w:color="auto" w:fill="auto"/>
          </w:tcPr>
          <w:p w14:paraId="4BC4DF83" w14:textId="421DFE66" w:rsidR="004D7C45" w:rsidRPr="00455D37" w:rsidRDefault="004D7C45" w:rsidP="00517F8E">
            <w:pPr>
              <w:pStyle w:val="TITULO1"/>
              <w:jc w:val="both"/>
              <w:rPr>
                <w:rFonts w:cs="Arial"/>
              </w:rPr>
            </w:pPr>
            <w:r w:rsidRPr="00455D37">
              <w:rPr>
                <w:rFonts w:cs="Arial"/>
                <w:lang w:val="es-ES" w:eastAsia="es-ES"/>
              </w:rPr>
              <w:t xml:space="preserve">DISPOSICIÓN FINAL </w:t>
            </w:r>
            <w:r w:rsidR="00517F8E" w:rsidRPr="00455D37">
              <w:rPr>
                <w:rFonts w:cs="Arial"/>
                <w:lang w:val="es-ES" w:eastAsia="es-ES"/>
              </w:rPr>
              <w:t>SEGUNDA. –</w:t>
            </w:r>
            <w:r w:rsidRPr="00455D37">
              <w:rPr>
                <w:rFonts w:cs="Arial"/>
                <w:lang w:val="es-ES" w:eastAsia="es-ES"/>
              </w:rPr>
              <w:t xml:space="preserve"> Modificación de la Ley </w:t>
            </w:r>
            <w:r w:rsidR="006403A3">
              <w:rPr>
                <w:rFonts w:cs="Arial"/>
                <w:lang w:val="es-ES" w:eastAsia="es-ES"/>
              </w:rPr>
              <w:t>15</w:t>
            </w:r>
            <w:r w:rsidRPr="00455D37">
              <w:rPr>
                <w:rFonts w:cs="Arial"/>
                <w:lang w:val="es-ES" w:eastAsia="es-ES"/>
              </w:rPr>
              <w:t xml:space="preserve">/2023, de 21 de diciembre, </w:t>
            </w:r>
            <w:r w:rsidR="006403A3">
              <w:rPr>
                <w:rFonts w:cs="Arial"/>
                <w:lang w:val="es-ES" w:eastAsia="es-ES"/>
              </w:rPr>
              <w:t>de Empleo</w:t>
            </w:r>
            <w:r w:rsidRPr="00455D37">
              <w:rPr>
                <w:rFonts w:cs="Arial"/>
                <w:lang w:val="es-ES" w:eastAsia="es-ES"/>
              </w:rPr>
              <w:t>.</w:t>
            </w:r>
          </w:p>
        </w:tc>
      </w:tr>
      <w:tr w:rsidR="004D7C45" w:rsidRPr="00455D37" w14:paraId="69A36692" w14:textId="77777777" w:rsidTr="00A1767E">
        <w:trPr>
          <w:jc w:val="center"/>
        </w:trPr>
        <w:tc>
          <w:tcPr>
            <w:tcW w:w="4859" w:type="dxa"/>
            <w:gridSpan w:val="2"/>
            <w:shd w:val="clear" w:color="auto" w:fill="auto"/>
          </w:tcPr>
          <w:p w14:paraId="7D232D7F" w14:textId="250AF9F6" w:rsidR="004D7C45" w:rsidRPr="00517F8E" w:rsidRDefault="004D7C45" w:rsidP="00356D93">
            <w:pPr>
              <w:pStyle w:val="ETEXTO1"/>
            </w:pPr>
            <w:r w:rsidRPr="00517F8E">
              <w:rPr>
                <w:lang w:eastAsia="es-ES"/>
              </w:rPr>
              <w:t>1.–</w:t>
            </w:r>
            <w:r w:rsidR="0068429F" w:rsidRPr="00517F8E">
              <w:rPr>
                <w:lang w:eastAsia="es-ES"/>
              </w:rPr>
              <w:t xml:space="preserve"> Aldatu egiten da lege horren laugarren xedapen gehigarriaren 3. paragrafoa, enpleguko eta tokiko garapeneko planak onartzeko epea ezartzeari buruzkoa, eta honela idatzita geratuko da:</w:t>
            </w:r>
          </w:p>
        </w:tc>
        <w:tc>
          <w:tcPr>
            <w:tcW w:w="286" w:type="dxa"/>
            <w:gridSpan w:val="2"/>
            <w:shd w:val="clear" w:color="auto" w:fill="auto"/>
          </w:tcPr>
          <w:p w14:paraId="49954D1C" w14:textId="77777777" w:rsidR="004D7C45" w:rsidRPr="00455D37" w:rsidRDefault="004D7C45" w:rsidP="00356D93">
            <w:pPr>
              <w:pStyle w:val="TEXTO1"/>
            </w:pPr>
          </w:p>
        </w:tc>
        <w:tc>
          <w:tcPr>
            <w:tcW w:w="4860" w:type="dxa"/>
            <w:gridSpan w:val="2"/>
            <w:shd w:val="clear" w:color="auto" w:fill="auto"/>
          </w:tcPr>
          <w:p w14:paraId="7FBBFB44" w14:textId="76AE4410" w:rsidR="004D7C45" w:rsidRPr="00455D37" w:rsidRDefault="004D7C45" w:rsidP="00356D93">
            <w:pPr>
              <w:pStyle w:val="TEXTO1"/>
            </w:pPr>
            <w:r w:rsidRPr="00455D37">
              <w:rPr>
                <w:lang w:val="es-ES" w:eastAsia="es-ES"/>
              </w:rPr>
              <w:t xml:space="preserve">1.– Se modifica el apartado </w:t>
            </w:r>
            <w:r w:rsidR="0058338B">
              <w:rPr>
                <w:lang w:val="es-ES" w:eastAsia="es-ES"/>
              </w:rPr>
              <w:t>3</w:t>
            </w:r>
            <w:r w:rsidRPr="00455D37">
              <w:rPr>
                <w:lang w:val="es-ES" w:eastAsia="es-ES"/>
              </w:rPr>
              <w:t xml:space="preserve"> de la disposición </w:t>
            </w:r>
            <w:r w:rsidR="0058338B">
              <w:rPr>
                <w:lang w:val="es-ES" w:eastAsia="es-ES"/>
              </w:rPr>
              <w:t xml:space="preserve">adicional cuarta </w:t>
            </w:r>
            <w:r w:rsidRPr="00455D37">
              <w:rPr>
                <w:lang w:val="es-ES" w:eastAsia="es-ES"/>
              </w:rPr>
              <w:t>de dicha ley, relativa a</w:t>
            </w:r>
            <w:r w:rsidR="00DC355C">
              <w:rPr>
                <w:lang w:val="es-ES" w:eastAsia="es-ES"/>
              </w:rPr>
              <w:t xml:space="preserve">l establecimiento del plazo de aprobación de los planes de empleo </w:t>
            </w:r>
            <w:r w:rsidR="009347C1">
              <w:rPr>
                <w:lang w:val="es-ES" w:eastAsia="es-ES"/>
              </w:rPr>
              <w:t>y desarrollo local, que quedará con la redacción siguiente</w:t>
            </w:r>
            <w:r w:rsidRPr="00455D37">
              <w:rPr>
                <w:lang w:val="es-ES" w:eastAsia="es-ES"/>
              </w:rPr>
              <w:t>:</w:t>
            </w:r>
          </w:p>
        </w:tc>
      </w:tr>
      <w:tr w:rsidR="004D7C45" w:rsidRPr="00455D37" w14:paraId="1936D2F3" w14:textId="77777777" w:rsidTr="00A1767E">
        <w:trPr>
          <w:jc w:val="center"/>
        </w:trPr>
        <w:tc>
          <w:tcPr>
            <w:tcW w:w="4859" w:type="dxa"/>
            <w:gridSpan w:val="2"/>
            <w:shd w:val="clear" w:color="auto" w:fill="auto"/>
          </w:tcPr>
          <w:p w14:paraId="3CA2ED72" w14:textId="6E8A0C1D" w:rsidR="004D7C45" w:rsidRPr="00517F8E" w:rsidRDefault="004D7C45" w:rsidP="00356D93">
            <w:pPr>
              <w:pStyle w:val="ETEXTO2"/>
              <w:rPr>
                <w:rFonts w:cs="Arial"/>
              </w:rPr>
            </w:pPr>
            <w:r w:rsidRPr="00517F8E">
              <w:rPr>
                <w:rFonts w:cs="Arial"/>
                <w:lang w:eastAsia="es-ES"/>
              </w:rPr>
              <w:t>«</w:t>
            </w:r>
            <w:r w:rsidR="00175033" w:rsidRPr="00517F8E">
              <w:rPr>
                <w:rFonts w:cs="Arial"/>
                <w:lang w:eastAsia="es-ES"/>
              </w:rPr>
              <w:t>3</w:t>
            </w:r>
            <w:r w:rsidRPr="00517F8E">
              <w:rPr>
                <w:rFonts w:cs="Arial"/>
                <w:lang w:eastAsia="es-ES"/>
              </w:rPr>
              <w:t xml:space="preserve">. </w:t>
            </w:r>
            <w:r w:rsidR="00320B92" w:rsidRPr="00517F8E">
              <w:rPr>
                <w:rFonts w:cs="Arial"/>
                <w:lang w:eastAsia="es-ES"/>
              </w:rPr>
              <w:t>81. artikuluan aipatzen diren udalerriek eta toki-erakundeek 2027ko abenduaren 31 baino lehen onartuko dituzte enpleguko eta toki-garapeneko planak</w:t>
            </w:r>
            <w:r w:rsidRPr="00517F8E">
              <w:rPr>
                <w:rFonts w:cs="Arial"/>
                <w:lang w:eastAsia="es-ES"/>
              </w:rPr>
              <w:t>».</w:t>
            </w:r>
          </w:p>
        </w:tc>
        <w:tc>
          <w:tcPr>
            <w:tcW w:w="286" w:type="dxa"/>
            <w:gridSpan w:val="2"/>
            <w:shd w:val="clear" w:color="auto" w:fill="auto"/>
          </w:tcPr>
          <w:p w14:paraId="517BF24C" w14:textId="77777777" w:rsidR="004D7C45" w:rsidRPr="00455D37" w:rsidRDefault="004D7C45" w:rsidP="00356D93">
            <w:pPr>
              <w:pStyle w:val="TEXTO1"/>
            </w:pPr>
          </w:p>
        </w:tc>
        <w:tc>
          <w:tcPr>
            <w:tcW w:w="4860" w:type="dxa"/>
            <w:gridSpan w:val="2"/>
            <w:shd w:val="clear" w:color="auto" w:fill="auto"/>
          </w:tcPr>
          <w:p w14:paraId="1B0B3D2E" w14:textId="22A5A150" w:rsidR="004D7C45" w:rsidRPr="00455D37" w:rsidRDefault="004D7C45" w:rsidP="00356D93">
            <w:pPr>
              <w:pStyle w:val="TEXTO2"/>
              <w:rPr>
                <w:rFonts w:cs="Arial"/>
              </w:rPr>
            </w:pPr>
            <w:r w:rsidRPr="00455D37">
              <w:rPr>
                <w:rFonts w:cs="Arial"/>
                <w:lang w:val="es-ES" w:eastAsia="es-ES"/>
              </w:rPr>
              <w:t>«</w:t>
            </w:r>
            <w:r w:rsidR="007C4FF3">
              <w:rPr>
                <w:rFonts w:cs="Arial"/>
                <w:lang w:val="es-ES" w:eastAsia="es-ES"/>
              </w:rPr>
              <w:t>3</w:t>
            </w:r>
            <w:r w:rsidRPr="00455D37">
              <w:rPr>
                <w:rFonts w:cs="Arial"/>
                <w:lang w:val="es-ES" w:eastAsia="es-ES"/>
              </w:rPr>
              <w:t>. L</w:t>
            </w:r>
            <w:r w:rsidR="007C4FF3">
              <w:rPr>
                <w:rFonts w:cs="Arial"/>
                <w:lang w:val="es-ES" w:eastAsia="es-ES"/>
              </w:rPr>
              <w:t xml:space="preserve">os municipios y entidades locales a que se refiere el artículo 81 aprobarán los planes de empleo y desarrollo </w:t>
            </w:r>
            <w:r w:rsidR="00175033">
              <w:rPr>
                <w:rFonts w:cs="Arial"/>
                <w:lang w:val="es-ES" w:eastAsia="es-ES"/>
              </w:rPr>
              <w:t>local antes del 31 de diciembre de 2027</w:t>
            </w:r>
            <w:r w:rsidRPr="00455D37">
              <w:rPr>
                <w:rFonts w:cs="Arial"/>
                <w:lang w:val="es-ES" w:eastAsia="es-ES"/>
              </w:rPr>
              <w:t>».</w:t>
            </w:r>
          </w:p>
        </w:tc>
      </w:tr>
      <w:tr w:rsidR="004D7C45" w:rsidRPr="00455D37" w14:paraId="1EA9B957" w14:textId="77777777" w:rsidTr="00A1767E">
        <w:trPr>
          <w:jc w:val="center"/>
        </w:trPr>
        <w:tc>
          <w:tcPr>
            <w:tcW w:w="4859" w:type="dxa"/>
            <w:gridSpan w:val="2"/>
            <w:shd w:val="clear" w:color="auto" w:fill="auto"/>
          </w:tcPr>
          <w:p w14:paraId="67476175" w14:textId="14D9C239" w:rsidR="004D7C45" w:rsidRPr="00517F8E" w:rsidRDefault="004D7C45" w:rsidP="00517F8E">
            <w:pPr>
              <w:pStyle w:val="ETITULO1"/>
              <w:jc w:val="both"/>
              <w:rPr>
                <w:rFonts w:cs="Arial"/>
              </w:rPr>
            </w:pPr>
            <w:r w:rsidRPr="00517F8E">
              <w:rPr>
                <w:rFonts w:cs="Arial"/>
                <w:lang w:eastAsia="es-ES"/>
              </w:rPr>
              <w:t>AZKEN XEDAPENETAKO HIRUGARRENA.</w:t>
            </w:r>
            <w:r w:rsidR="00F373CF" w:rsidRPr="00517F8E">
              <w:rPr>
                <w:rFonts w:cs="Arial"/>
                <w:lang w:eastAsia="es-ES"/>
              </w:rPr>
              <w:t>–</w:t>
            </w:r>
            <w:r w:rsidRPr="00517F8E">
              <w:rPr>
                <w:rFonts w:cs="Arial"/>
                <w:lang w:eastAsia="es-ES"/>
              </w:rPr>
              <w:t xml:space="preserve"> 1</w:t>
            </w:r>
            <w:r w:rsidR="0072204A" w:rsidRPr="00517F8E">
              <w:rPr>
                <w:rFonts w:cs="Arial"/>
                <w:lang w:eastAsia="es-ES"/>
              </w:rPr>
              <w:t>4</w:t>
            </w:r>
            <w:r w:rsidRPr="00517F8E">
              <w:rPr>
                <w:rFonts w:cs="Arial"/>
                <w:lang w:eastAsia="es-ES"/>
              </w:rPr>
              <w:t>/202</w:t>
            </w:r>
            <w:r w:rsidR="0072204A" w:rsidRPr="00517F8E">
              <w:rPr>
                <w:rFonts w:cs="Arial"/>
                <w:lang w:eastAsia="es-ES"/>
              </w:rPr>
              <w:t>2</w:t>
            </w:r>
            <w:r w:rsidRPr="00517F8E">
              <w:rPr>
                <w:rFonts w:cs="Arial"/>
                <w:lang w:eastAsia="es-ES"/>
              </w:rPr>
              <w:t xml:space="preserve"> Legea, abenduaren 2</w:t>
            </w:r>
            <w:r w:rsidR="0072204A" w:rsidRPr="00517F8E">
              <w:rPr>
                <w:rFonts w:cs="Arial"/>
                <w:lang w:eastAsia="es-ES"/>
              </w:rPr>
              <w:t>2</w:t>
            </w:r>
            <w:r w:rsidRPr="00517F8E">
              <w:rPr>
                <w:rFonts w:cs="Arial"/>
                <w:lang w:eastAsia="es-ES"/>
              </w:rPr>
              <w:t xml:space="preserve">koa, </w:t>
            </w:r>
            <w:r w:rsidR="009B32C3" w:rsidRPr="00517F8E">
              <w:rPr>
                <w:rFonts w:cs="Arial"/>
                <w:lang w:eastAsia="es-ES"/>
              </w:rPr>
              <w:t>Diru-sarrerak Bermatzeko eta Gizarteratzeko Euskal Sistemar</w:t>
            </w:r>
            <w:r w:rsidRPr="00517F8E">
              <w:rPr>
                <w:rFonts w:cs="Arial"/>
                <w:lang w:eastAsia="es-ES"/>
              </w:rPr>
              <w:t>ena aldatzea.</w:t>
            </w:r>
          </w:p>
        </w:tc>
        <w:tc>
          <w:tcPr>
            <w:tcW w:w="286" w:type="dxa"/>
            <w:gridSpan w:val="2"/>
            <w:shd w:val="clear" w:color="auto" w:fill="auto"/>
          </w:tcPr>
          <w:p w14:paraId="3872B3A6" w14:textId="77777777" w:rsidR="004D7C45" w:rsidRPr="009B32C3" w:rsidRDefault="004D7C45" w:rsidP="00517F8E">
            <w:pPr>
              <w:pStyle w:val="TEXTO1"/>
              <w:rPr>
                <w:lang w:val="eu-ES"/>
              </w:rPr>
            </w:pPr>
          </w:p>
        </w:tc>
        <w:tc>
          <w:tcPr>
            <w:tcW w:w="4860" w:type="dxa"/>
            <w:gridSpan w:val="2"/>
            <w:shd w:val="clear" w:color="auto" w:fill="auto"/>
          </w:tcPr>
          <w:p w14:paraId="2362C198" w14:textId="5A670A03" w:rsidR="004D7C45" w:rsidRPr="00455D37" w:rsidRDefault="004D7C45" w:rsidP="00517F8E">
            <w:pPr>
              <w:pStyle w:val="TITULO1"/>
              <w:jc w:val="both"/>
              <w:rPr>
                <w:rFonts w:cs="Arial"/>
              </w:rPr>
            </w:pPr>
            <w:r w:rsidRPr="00455D37">
              <w:rPr>
                <w:rFonts w:cs="Arial"/>
                <w:lang w:val="es-ES" w:eastAsia="es-ES"/>
              </w:rPr>
              <w:t xml:space="preserve">DISPOSICIÓN FINAL </w:t>
            </w:r>
            <w:r w:rsidR="00517F8E" w:rsidRPr="00455D37">
              <w:rPr>
                <w:rFonts w:cs="Arial"/>
                <w:lang w:val="es-ES" w:eastAsia="es-ES"/>
              </w:rPr>
              <w:t>TERCERA. –</w:t>
            </w:r>
            <w:r w:rsidRPr="00455D37">
              <w:rPr>
                <w:rFonts w:cs="Arial"/>
                <w:lang w:val="es-ES" w:eastAsia="es-ES"/>
              </w:rPr>
              <w:t xml:space="preserve"> Modificación de la Ley 1</w:t>
            </w:r>
            <w:r w:rsidR="000D2155">
              <w:rPr>
                <w:rFonts w:cs="Arial"/>
                <w:lang w:val="es-ES" w:eastAsia="es-ES"/>
              </w:rPr>
              <w:t>4</w:t>
            </w:r>
            <w:r w:rsidRPr="00455D37">
              <w:rPr>
                <w:rFonts w:cs="Arial"/>
                <w:lang w:val="es-ES" w:eastAsia="es-ES"/>
              </w:rPr>
              <w:t>/202</w:t>
            </w:r>
            <w:r w:rsidR="000D2155">
              <w:rPr>
                <w:rFonts w:cs="Arial"/>
                <w:lang w:val="es-ES" w:eastAsia="es-ES"/>
              </w:rPr>
              <w:t>2</w:t>
            </w:r>
            <w:r w:rsidRPr="00455D37">
              <w:rPr>
                <w:rFonts w:cs="Arial"/>
                <w:lang w:val="es-ES" w:eastAsia="es-ES"/>
              </w:rPr>
              <w:t>, de 2</w:t>
            </w:r>
            <w:r w:rsidR="000D2155">
              <w:rPr>
                <w:rFonts w:cs="Arial"/>
                <w:lang w:val="es-ES" w:eastAsia="es-ES"/>
              </w:rPr>
              <w:t>2</w:t>
            </w:r>
            <w:r w:rsidRPr="00455D37">
              <w:rPr>
                <w:rFonts w:cs="Arial"/>
                <w:lang w:val="es-ES" w:eastAsia="es-ES"/>
              </w:rPr>
              <w:t xml:space="preserve"> de diciembre, de</w:t>
            </w:r>
            <w:r w:rsidR="00FD5210">
              <w:rPr>
                <w:rFonts w:cs="Arial"/>
                <w:lang w:val="es-ES" w:eastAsia="es-ES"/>
              </w:rPr>
              <w:t>l Sistema Vasco de Garantía de Ingresos y para la Inclusión</w:t>
            </w:r>
            <w:r w:rsidRPr="00455D37">
              <w:rPr>
                <w:rFonts w:cs="Arial"/>
                <w:lang w:val="es-ES" w:eastAsia="es-ES"/>
              </w:rPr>
              <w:t>.</w:t>
            </w:r>
          </w:p>
        </w:tc>
      </w:tr>
      <w:tr w:rsidR="004D7C45" w:rsidRPr="00455D37" w14:paraId="04314171" w14:textId="77777777" w:rsidTr="00A1767E">
        <w:trPr>
          <w:jc w:val="center"/>
        </w:trPr>
        <w:tc>
          <w:tcPr>
            <w:tcW w:w="4859" w:type="dxa"/>
            <w:gridSpan w:val="2"/>
            <w:shd w:val="clear" w:color="auto" w:fill="auto"/>
          </w:tcPr>
          <w:p w14:paraId="7037FF44" w14:textId="208B1BFD" w:rsidR="004D7C45" w:rsidRPr="00517F8E" w:rsidRDefault="004D7C45" w:rsidP="00356D93">
            <w:pPr>
              <w:pStyle w:val="ETEXTO1"/>
            </w:pPr>
            <w:r w:rsidRPr="00517F8E">
              <w:rPr>
                <w:lang w:eastAsia="es-ES"/>
              </w:rPr>
              <w:t xml:space="preserve">1.– </w:t>
            </w:r>
            <w:r w:rsidR="003A3945" w:rsidRPr="00517F8E">
              <w:rPr>
                <w:lang w:eastAsia="es-ES"/>
              </w:rPr>
              <w:t>Lege horren 64. artikuluari 7. paragrafo berri bat gehitzen zaio, bidegabe jasotako prestazioak itzultzeagatik borondatezko diru-bilketaren aldian berandutze-interesak ez eskatzeari eta ez sortzeari buruzkoa, eta honela idatzita geratuko da</w:t>
            </w:r>
            <w:r w:rsidRPr="00517F8E">
              <w:rPr>
                <w:lang w:eastAsia="es-ES"/>
              </w:rPr>
              <w:t>:</w:t>
            </w:r>
          </w:p>
        </w:tc>
        <w:tc>
          <w:tcPr>
            <w:tcW w:w="286" w:type="dxa"/>
            <w:gridSpan w:val="2"/>
            <w:shd w:val="clear" w:color="auto" w:fill="auto"/>
          </w:tcPr>
          <w:p w14:paraId="2F48CA8A" w14:textId="77777777" w:rsidR="004D7C45" w:rsidRPr="00455D37" w:rsidRDefault="004D7C45" w:rsidP="00356D93">
            <w:pPr>
              <w:pStyle w:val="TEXTO1"/>
            </w:pPr>
          </w:p>
        </w:tc>
        <w:tc>
          <w:tcPr>
            <w:tcW w:w="4860" w:type="dxa"/>
            <w:gridSpan w:val="2"/>
            <w:shd w:val="clear" w:color="auto" w:fill="auto"/>
          </w:tcPr>
          <w:p w14:paraId="168EED46" w14:textId="1B969D2B" w:rsidR="004D7C45" w:rsidRPr="00455D37" w:rsidRDefault="004D7C45" w:rsidP="00356D93">
            <w:pPr>
              <w:pStyle w:val="TEXTO1"/>
            </w:pPr>
            <w:r w:rsidRPr="00455D37">
              <w:rPr>
                <w:lang w:val="es-ES" w:eastAsia="es-ES"/>
              </w:rPr>
              <w:t xml:space="preserve">1.– </w:t>
            </w:r>
            <w:r w:rsidR="00D86356" w:rsidRPr="00D86356">
              <w:rPr>
                <w:lang w:val="es-ES" w:eastAsia="es-ES"/>
              </w:rPr>
              <w:t>Se añade un nuevo apartado 7 en el artículo 64 de dicha ley, relativo a la no exigencia ni devengo de intereses de demora en el periodo de recaudación voluntaria por reintegro de prestaciones indebidamente percibidas, que quedará con la redacción siguiente</w:t>
            </w:r>
            <w:r w:rsidRPr="00455D37">
              <w:rPr>
                <w:lang w:val="es-ES" w:eastAsia="es-ES"/>
              </w:rPr>
              <w:t>:</w:t>
            </w:r>
          </w:p>
        </w:tc>
      </w:tr>
      <w:tr w:rsidR="004D7C45" w:rsidRPr="00455D37" w14:paraId="654EEC68" w14:textId="77777777" w:rsidTr="00A1767E">
        <w:trPr>
          <w:jc w:val="center"/>
        </w:trPr>
        <w:tc>
          <w:tcPr>
            <w:tcW w:w="4859" w:type="dxa"/>
            <w:gridSpan w:val="2"/>
            <w:shd w:val="clear" w:color="auto" w:fill="auto"/>
          </w:tcPr>
          <w:p w14:paraId="70A84990" w14:textId="36DECDCC" w:rsidR="004D7C45" w:rsidRPr="00517F8E" w:rsidRDefault="004D7C45" w:rsidP="00356D93">
            <w:pPr>
              <w:pStyle w:val="ETEXTO2"/>
              <w:rPr>
                <w:rFonts w:cs="Arial"/>
              </w:rPr>
            </w:pPr>
            <w:r w:rsidRPr="00517F8E">
              <w:rPr>
                <w:rFonts w:cs="Arial"/>
                <w:lang w:eastAsia="es-ES"/>
              </w:rPr>
              <w:t>«</w:t>
            </w:r>
            <w:r w:rsidR="003A3945" w:rsidRPr="00517F8E">
              <w:rPr>
                <w:rFonts w:cs="Arial"/>
                <w:lang w:eastAsia="es-ES"/>
              </w:rPr>
              <w:t>7.- Aurreko paragrafoetan aurreikusitako kasuetan, zorra ordaindu gabe borondatezko epean ordaintzeko epea igarotakoan, dagozkion errekarguak aplikatuko dira eta berandutzako interesen sortzapena hasiko da; nolanahi ere, berandutzako interesak nahitaezko diru-bilketako aldiari dagokionez bakarrik eskatu ahal izango dira</w:t>
            </w:r>
            <w:r w:rsidRPr="00517F8E">
              <w:rPr>
                <w:rFonts w:cs="Arial"/>
                <w:lang w:eastAsia="es-ES"/>
              </w:rPr>
              <w:t>».</w:t>
            </w:r>
          </w:p>
        </w:tc>
        <w:tc>
          <w:tcPr>
            <w:tcW w:w="286" w:type="dxa"/>
            <w:gridSpan w:val="2"/>
            <w:shd w:val="clear" w:color="auto" w:fill="auto"/>
          </w:tcPr>
          <w:p w14:paraId="031B1E64" w14:textId="77777777" w:rsidR="004D7C45" w:rsidRPr="00455D37" w:rsidRDefault="004D7C45" w:rsidP="00356D93">
            <w:pPr>
              <w:pStyle w:val="TEXTO1"/>
            </w:pPr>
          </w:p>
        </w:tc>
        <w:tc>
          <w:tcPr>
            <w:tcW w:w="4860" w:type="dxa"/>
            <w:gridSpan w:val="2"/>
            <w:shd w:val="clear" w:color="auto" w:fill="auto"/>
          </w:tcPr>
          <w:p w14:paraId="42698638" w14:textId="4979BB1D" w:rsidR="004D7C45" w:rsidRPr="00455D37" w:rsidRDefault="004D7C45" w:rsidP="00356D93">
            <w:pPr>
              <w:pStyle w:val="TEXTO2"/>
              <w:rPr>
                <w:rFonts w:cs="Arial"/>
              </w:rPr>
            </w:pPr>
            <w:r w:rsidRPr="00455D37">
              <w:rPr>
                <w:rFonts w:cs="Arial"/>
                <w:lang w:val="es-ES" w:eastAsia="es-ES"/>
              </w:rPr>
              <w:t>«</w:t>
            </w:r>
            <w:r w:rsidR="00904F54" w:rsidRPr="00904F54">
              <w:rPr>
                <w:rFonts w:cs="Arial"/>
                <w:lang w:val="es-ES" w:eastAsia="es-ES"/>
              </w:rPr>
              <w:t>7</w:t>
            </w:r>
            <w:r w:rsidR="00A3750B">
              <w:rPr>
                <w:rFonts w:cs="Arial"/>
                <w:lang w:val="es-ES" w:eastAsia="es-ES"/>
              </w:rPr>
              <w:t>.</w:t>
            </w:r>
            <w:r w:rsidR="00904F54" w:rsidRPr="00904F54">
              <w:rPr>
                <w:rFonts w:cs="Arial"/>
                <w:lang w:val="es-ES" w:eastAsia="es-ES"/>
              </w:rPr>
              <w:t>- En los supuestos previstos en los apartados anteriores, transcurrido el plazo de ingreso en periodo voluntario sin pago de la deuda, se aplicarán los correspondientes recargos y comenzará el devengo de intereses de demora, sin perjuicio de que estos últimos solo sean exigibles respecto del período de recaudación ejecutiva</w:t>
            </w:r>
            <w:r w:rsidRPr="00455D37">
              <w:rPr>
                <w:rFonts w:cs="Arial"/>
                <w:lang w:val="es-ES" w:eastAsia="es-ES"/>
              </w:rPr>
              <w:t>».</w:t>
            </w:r>
          </w:p>
        </w:tc>
      </w:tr>
      <w:tr w:rsidR="00F373CF" w:rsidRPr="00455D37" w14:paraId="041979B5" w14:textId="77777777" w:rsidTr="00A1767E">
        <w:trPr>
          <w:jc w:val="center"/>
        </w:trPr>
        <w:tc>
          <w:tcPr>
            <w:tcW w:w="4859" w:type="dxa"/>
            <w:gridSpan w:val="2"/>
            <w:shd w:val="clear" w:color="auto" w:fill="auto"/>
          </w:tcPr>
          <w:p w14:paraId="0B86DE50" w14:textId="2BAFA06A" w:rsidR="00F373CF" w:rsidRPr="00517F8E" w:rsidRDefault="00E47678" w:rsidP="00517F8E">
            <w:pPr>
              <w:pStyle w:val="ETITULO1"/>
              <w:jc w:val="both"/>
              <w:rPr>
                <w:rFonts w:cs="Arial"/>
                <w:lang w:eastAsia="es-ES"/>
              </w:rPr>
            </w:pPr>
            <w:r w:rsidRPr="00517F8E">
              <w:rPr>
                <w:rFonts w:cs="Arial"/>
                <w:lang w:eastAsia="es-ES"/>
              </w:rPr>
              <w:t xml:space="preserve">AZKEN XEDAPENETAKO </w:t>
            </w:r>
            <w:r w:rsidR="00517F8E" w:rsidRPr="00517F8E">
              <w:rPr>
                <w:rFonts w:cs="Arial"/>
                <w:lang w:eastAsia="es-ES"/>
              </w:rPr>
              <w:t>LAUGARRENA. –</w:t>
            </w:r>
            <w:r w:rsidRPr="00517F8E">
              <w:rPr>
                <w:rFonts w:cs="Arial"/>
                <w:lang w:eastAsia="es-ES"/>
              </w:rPr>
              <w:t xml:space="preserve"> 19/2023 Legea, abenduaren 21eko</w:t>
            </w:r>
            <w:r w:rsidR="00A3750B" w:rsidRPr="00517F8E">
              <w:rPr>
                <w:rFonts w:cs="Arial"/>
                <w:lang w:eastAsia="es-ES"/>
              </w:rPr>
              <w:t>a</w:t>
            </w:r>
            <w:r w:rsidRPr="00517F8E">
              <w:rPr>
                <w:rFonts w:cs="Arial"/>
                <w:lang w:eastAsia="es-ES"/>
              </w:rPr>
              <w:t>, Finantzen Euskal Institutua arautzen duena aldatzea.</w:t>
            </w:r>
          </w:p>
        </w:tc>
        <w:tc>
          <w:tcPr>
            <w:tcW w:w="286" w:type="dxa"/>
            <w:gridSpan w:val="2"/>
            <w:shd w:val="clear" w:color="auto" w:fill="auto"/>
          </w:tcPr>
          <w:p w14:paraId="500B49E0" w14:textId="77777777" w:rsidR="00F373CF" w:rsidRPr="00F373CF" w:rsidRDefault="00F373CF" w:rsidP="00517F8E">
            <w:pPr>
              <w:pStyle w:val="ETITULO1"/>
              <w:jc w:val="both"/>
              <w:rPr>
                <w:rFonts w:cs="Arial"/>
                <w:lang w:eastAsia="es-ES"/>
              </w:rPr>
            </w:pPr>
          </w:p>
        </w:tc>
        <w:tc>
          <w:tcPr>
            <w:tcW w:w="4860" w:type="dxa"/>
            <w:gridSpan w:val="2"/>
            <w:shd w:val="clear" w:color="auto" w:fill="auto"/>
          </w:tcPr>
          <w:p w14:paraId="5C1DF3A9" w14:textId="62C0FE0C" w:rsidR="00F373CF" w:rsidRPr="00A3750B" w:rsidRDefault="00F373CF" w:rsidP="00517F8E">
            <w:pPr>
              <w:pStyle w:val="ETITULO1"/>
              <w:jc w:val="both"/>
              <w:rPr>
                <w:rFonts w:cs="Arial"/>
                <w:lang w:val="es-ES" w:eastAsia="es-ES"/>
              </w:rPr>
            </w:pPr>
            <w:r w:rsidRPr="00A3750B">
              <w:rPr>
                <w:rFonts w:cs="Arial"/>
                <w:lang w:val="es-ES" w:eastAsia="es-ES"/>
              </w:rPr>
              <w:t xml:space="preserve">DISPOSICIÓN FINAL </w:t>
            </w:r>
            <w:r w:rsidR="00517F8E" w:rsidRPr="00A3750B">
              <w:rPr>
                <w:rFonts w:cs="Arial"/>
                <w:lang w:val="es-ES" w:eastAsia="es-ES"/>
              </w:rPr>
              <w:t>CUARTA. –</w:t>
            </w:r>
            <w:r w:rsidRPr="00A3750B">
              <w:rPr>
                <w:rFonts w:cs="Arial"/>
                <w:lang w:val="es-ES" w:eastAsia="es-ES"/>
              </w:rPr>
              <w:t xml:space="preserve"> Modificación de la Ley 19/2023</w:t>
            </w:r>
            <w:r w:rsidR="0038581F" w:rsidRPr="00A3750B">
              <w:rPr>
                <w:rFonts w:cs="Arial"/>
                <w:lang w:val="es-ES" w:eastAsia="es-ES"/>
              </w:rPr>
              <w:t>, de 21 de diciembre, Re</w:t>
            </w:r>
            <w:r w:rsidR="00951E0F" w:rsidRPr="00A3750B">
              <w:rPr>
                <w:rFonts w:cs="Arial"/>
                <w:lang w:val="es-ES" w:eastAsia="es-ES"/>
              </w:rPr>
              <w:t>guladora del Instituto Vasco de Finanzas.</w:t>
            </w:r>
          </w:p>
        </w:tc>
      </w:tr>
      <w:tr w:rsidR="00F373CF" w:rsidRPr="00455D37" w14:paraId="2C5D89B7" w14:textId="77777777" w:rsidTr="00A1767E">
        <w:trPr>
          <w:jc w:val="center"/>
        </w:trPr>
        <w:tc>
          <w:tcPr>
            <w:tcW w:w="4859" w:type="dxa"/>
            <w:gridSpan w:val="2"/>
            <w:shd w:val="clear" w:color="auto" w:fill="auto"/>
          </w:tcPr>
          <w:p w14:paraId="603DC19E" w14:textId="7F6A7C35" w:rsidR="00F373CF" w:rsidRPr="00517F8E" w:rsidRDefault="00376665" w:rsidP="00F373CF">
            <w:pPr>
              <w:pStyle w:val="ETEXTO1"/>
              <w:rPr>
                <w:lang w:eastAsia="es-ES"/>
              </w:rPr>
            </w:pPr>
            <w:r w:rsidRPr="00517F8E">
              <w:rPr>
                <w:lang w:eastAsia="es-ES"/>
              </w:rPr>
              <w:t>1.- Aldatu egiten da lege horren 10. artikuluaren 2. paragrafoa, jardueren urteko memoriari buruzkoa, eta honela idatzita geratuko da:</w:t>
            </w:r>
          </w:p>
        </w:tc>
        <w:tc>
          <w:tcPr>
            <w:tcW w:w="286" w:type="dxa"/>
            <w:gridSpan w:val="2"/>
            <w:shd w:val="clear" w:color="auto" w:fill="auto"/>
          </w:tcPr>
          <w:p w14:paraId="3C39B4B9" w14:textId="77777777" w:rsidR="00F373CF" w:rsidRPr="00F373CF" w:rsidRDefault="00F373CF" w:rsidP="00F373CF">
            <w:pPr>
              <w:pStyle w:val="ETEXTO1"/>
              <w:rPr>
                <w:lang w:eastAsia="es-ES"/>
              </w:rPr>
            </w:pPr>
          </w:p>
        </w:tc>
        <w:tc>
          <w:tcPr>
            <w:tcW w:w="4860" w:type="dxa"/>
            <w:gridSpan w:val="2"/>
            <w:shd w:val="clear" w:color="auto" w:fill="auto"/>
          </w:tcPr>
          <w:p w14:paraId="0CD6ED62" w14:textId="5EF247CC" w:rsidR="00F373CF" w:rsidRPr="00A3750B" w:rsidRDefault="00951E0F" w:rsidP="00F373CF">
            <w:pPr>
              <w:pStyle w:val="ETEXTO1"/>
              <w:rPr>
                <w:lang w:val="es-ES" w:eastAsia="es-ES"/>
              </w:rPr>
            </w:pPr>
            <w:r w:rsidRPr="00A3750B">
              <w:rPr>
                <w:lang w:val="es-ES" w:eastAsia="es-ES"/>
              </w:rPr>
              <w:t xml:space="preserve">1.- Se modifica el </w:t>
            </w:r>
            <w:r w:rsidR="00753B14" w:rsidRPr="00A3750B">
              <w:rPr>
                <w:lang w:val="es-ES" w:eastAsia="es-ES"/>
              </w:rPr>
              <w:t>párrafo</w:t>
            </w:r>
            <w:r w:rsidRPr="00A3750B">
              <w:rPr>
                <w:lang w:val="es-ES" w:eastAsia="es-ES"/>
              </w:rPr>
              <w:t xml:space="preserve"> </w:t>
            </w:r>
            <w:r w:rsidR="00FF3512" w:rsidRPr="00A3750B">
              <w:rPr>
                <w:lang w:val="es-ES" w:eastAsia="es-ES"/>
              </w:rPr>
              <w:t>2</w:t>
            </w:r>
            <w:r w:rsidRPr="00A3750B">
              <w:rPr>
                <w:lang w:val="es-ES" w:eastAsia="es-ES"/>
              </w:rPr>
              <w:t xml:space="preserve"> de</w:t>
            </w:r>
            <w:r w:rsidR="00FF3512" w:rsidRPr="00A3750B">
              <w:rPr>
                <w:lang w:val="es-ES" w:eastAsia="es-ES"/>
              </w:rPr>
              <w:t>l artículo 10</w:t>
            </w:r>
            <w:r w:rsidRPr="00A3750B">
              <w:rPr>
                <w:lang w:val="es-ES" w:eastAsia="es-ES"/>
              </w:rPr>
              <w:t xml:space="preserve"> de dicha ley, relativ</w:t>
            </w:r>
            <w:r w:rsidR="00FF3512" w:rsidRPr="00A3750B">
              <w:rPr>
                <w:lang w:val="es-ES" w:eastAsia="es-ES"/>
              </w:rPr>
              <w:t>o</w:t>
            </w:r>
            <w:r w:rsidRPr="00A3750B">
              <w:rPr>
                <w:lang w:val="es-ES" w:eastAsia="es-ES"/>
              </w:rPr>
              <w:t xml:space="preserve"> a</w:t>
            </w:r>
            <w:r w:rsidR="003B7217" w:rsidRPr="00A3750B">
              <w:rPr>
                <w:lang w:val="es-ES" w:eastAsia="es-ES"/>
              </w:rPr>
              <w:t xml:space="preserve"> la memoria anual de </w:t>
            </w:r>
            <w:r w:rsidR="00EF2CB1" w:rsidRPr="00A3750B">
              <w:rPr>
                <w:lang w:val="es-ES" w:eastAsia="es-ES"/>
              </w:rPr>
              <w:t>actividades</w:t>
            </w:r>
            <w:r w:rsidRPr="00A3750B">
              <w:rPr>
                <w:lang w:val="es-ES" w:eastAsia="es-ES"/>
              </w:rPr>
              <w:t>, que quedará con la redacción siguiente:</w:t>
            </w:r>
          </w:p>
        </w:tc>
      </w:tr>
      <w:tr w:rsidR="00F373CF" w:rsidRPr="00455D37" w14:paraId="720A7720" w14:textId="77777777" w:rsidTr="00A1767E">
        <w:trPr>
          <w:jc w:val="center"/>
        </w:trPr>
        <w:tc>
          <w:tcPr>
            <w:tcW w:w="4859" w:type="dxa"/>
            <w:gridSpan w:val="2"/>
            <w:shd w:val="clear" w:color="auto" w:fill="auto"/>
          </w:tcPr>
          <w:p w14:paraId="186BC430" w14:textId="4354AE33" w:rsidR="00F373CF" w:rsidRPr="00517F8E" w:rsidRDefault="00C011C1" w:rsidP="00356D93">
            <w:pPr>
              <w:pStyle w:val="ETEXTO2"/>
              <w:rPr>
                <w:rFonts w:cs="Arial"/>
                <w:lang w:eastAsia="es-ES"/>
              </w:rPr>
            </w:pPr>
            <w:r w:rsidRPr="00517F8E">
              <w:rPr>
                <w:rFonts w:cs="Arial"/>
                <w:lang w:eastAsia="es-ES"/>
              </w:rPr>
              <w:t xml:space="preserve">«2.- </w:t>
            </w:r>
            <w:r w:rsidR="00992A7A" w:rsidRPr="00517F8E">
              <w:rPr>
                <w:rFonts w:cs="Arial"/>
                <w:lang w:eastAsia="es-ES"/>
              </w:rPr>
              <w:t>Finantzen Euskal Institutuak</w:t>
            </w:r>
            <w:r w:rsidRPr="00517F8E">
              <w:rPr>
                <w:rFonts w:cs="Arial"/>
                <w:lang w:eastAsia="es-ES"/>
              </w:rPr>
              <w:t xml:space="preserve"> jardueren urteko memoria bat egingo du, egindako jardueren berri orokorra izateko. Memoria hori Eusko Legebiltzarrera bidali beharko da urteko hirugarren hiruhilekoan, eta Euskal Autonomia Erkidegoko herritar guztien eskura jarri beharko da institutuaren webgunearen bidez».</w:t>
            </w:r>
          </w:p>
        </w:tc>
        <w:tc>
          <w:tcPr>
            <w:tcW w:w="286" w:type="dxa"/>
            <w:gridSpan w:val="2"/>
            <w:shd w:val="clear" w:color="auto" w:fill="auto"/>
          </w:tcPr>
          <w:p w14:paraId="7952147D" w14:textId="77777777" w:rsidR="00F373CF" w:rsidRPr="00455D37" w:rsidRDefault="00F373CF" w:rsidP="00356D93">
            <w:pPr>
              <w:pStyle w:val="TEXTO1"/>
            </w:pPr>
          </w:p>
        </w:tc>
        <w:tc>
          <w:tcPr>
            <w:tcW w:w="4860" w:type="dxa"/>
            <w:gridSpan w:val="2"/>
            <w:shd w:val="clear" w:color="auto" w:fill="auto"/>
          </w:tcPr>
          <w:p w14:paraId="5CE9024F" w14:textId="77669E15" w:rsidR="00F373CF" w:rsidRPr="00A3750B" w:rsidRDefault="00EF2CB1" w:rsidP="00356D93">
            <w:pPr>
              <w:pStyle w:val="TEXTO2"/>
              <w:rPr>
                <w:rFonts w:cs="Arial"/>
                <w:lang w:val="es-ES" w:eastAsia="es-ES"/>
              </w:rPr>
            </w:pPr>
            <w:r w:rsidRPr="00A3750B">
              <w:rPr>
                <w:rFonts w:cs="Arial"/>
                <w:lang w:val="es-ES" w:eastAsia="es-ES"/>
              </w:rPr>
              <w:t>«2.- El Instituto Vasco de Finanzas elaborará una memoria anual de actividades que permita tener conocimiento general de las actuaciones llevadas a cabo, que deberá remitirse al Parla</w:t>
            </w:r>
            <w:r w:rsidR="00C2310D" w:rsidRPr="00A3750B">
              <w:rPr>
                <w:rFonts w:cs="Arial"/>
                <w:lang w:val="es-ES" w:eastAsia="es-ES"/>
              </w:rPr>
              <w:t xml:space="preserve">mento Vasco, durante el </w:t>
            </w:r>
            <w:r w:rsidR="00C47E11" w:rsidRPr="00A3750B">
              <w:rPr>
                <w:rFonts w:cs="Arial"/>
                <w:lang w:val="es-ES" w:eastAsia="es-ES"/>
              </w:rPr>
              <w:t>terc</w:t>
            </w:r>
            <w:r w:rsidR="00C2310D" w:rsidRPr="00A3750B">
              <w:rPr>
                <w:rFonts w:cs="Arial"/>
                <w:lang w:val="es-ES" w:eastAsia="es-ES"/>
              </w:rPr>
              <w:t xml:space="preserve">er </w:t>
            </w:r>
            <w:r w:rsidR="00C47E11" w:rsidRPr="00A3750B">
              <w:rPr>
                <w:rFonts w:cs="Arial"/>
                <w:lang w:val="es-ES" w:eastAsia="es-ES"/>
              </w:rPr>
              <w:t>tri</w:t>
            </w:r>
            <w:r w:rsidR="005614F1" w:rsidRPr="00A3750B">
              <w:rPr>
                <w:rFonts w:cs="Arial"/>
                <w:lang w:val="es-ES" w:eastAsia="es-ES"/>
              </w:rPr>
              <w:t>mes</w:t>
            </w:r>
            <w:r w:rsidR="00C2310D" w:rsidRPr="00A3750B">
              <w:rPr>
                <w:rFonts w:cs="Arial"/>
                <w:lang w:val="es-ES" w:eastAsia="es-ES"/>
              </w:rPr>
              <w:t>tre del año, y ponerse a disposición y conocimiento de toda la ciudadanía de la Comunidad Autónoma de Euskadi a través de la página web del instituto</w:t>
            </w:r>
            <w:r w:rsidR="00E55FFB" w:rsidRPr="00A3750B">
              <w:rPr>
                <w:rFonts w:cs="Arial"/>
                <w:lang w:val="es-ES" w:eastAsia="es-ES"/>
              </w:rPr>
              <w:t>»</w:t>
            </w:r>
            <w:r w:rsidR="00C2310D" w:rsidRPr="00A3750B">
              <w:rPr>
                <w:rFonts w:cs="Arial"/>
                <w:lang w:val="es-ES" w:eastAsia="es-ES"/>
              </w:rPr>
              <w:t>.</w:t>
            </w:r>
          </w:p>
        </w:tc>
      </w:tr>
      <w:tr w:rsidR="00A3750B" w:rsidRPr="00455D37" w14:paraId="3CD97E62" w14:textId="77777777" w:rsidTr="00A1767E">
        <w:trPr>
          <w:jc w:val="center"/>
        </w:trPr>
        <w:tc>
          <w:tcPr>
            <w:tcW w:w="4859" w:type="dxa"/>
            <w:gridSpan w:val="2"/>
            <w:shd w:val="clear" w:color="auto" w:fill="auto"/>
          </w:tcPr>
          <w:p w14:paraId="2BE0E083" w14:textId="0F6595E4" w:rsidR="00A3750B" w:rsidRPr="00517F8E" w:rsidRDefault="00A3750B" w:rsidP="00517F8E">
            <w:pPr>
              <w:pStyle w:val="ETITULO1"/>
              <w:jc w:val="both"/>
              <w:rPr>
                <w:rFonts w:cs="Arial"/>
                <w:lang w:eastAsia="es-ES"/>
              </w:rPr>
            </w:pPr>
            <w:r w:rsidRPr="00517F8E">
              <w:rPr>
                <w:rFonts w:cs="Arial"/>
                <w:lang w:eastAsia="es-ES"/>
              </w:rPr>
              <w:t xml:space="preserve">AZKEN XEDAPENETAKO </w:t>
            </w:r>
            <w:r w:rsidR="00517F8E" w:rsidRPr="00517F8E">
              <w:rPr>
                <w:rFonts w:cs="Arial"/>
                <w:lang w:eastAsia="es-ES"/>
              </w:rPr>
              <w:t>BOSGARRENA. –</w:t>
            </w:r>
            <w:r w:rsidRPr="00517F8E">
              <w:rPr>
                <w:rFonts w:cs="Arial"/>
                <w:lang w:eastAsia="es-ES"/>
              </w:rPr>
              <w:t xml:space="preserve"> 2/2007 Legegintzako Dekretua, azaroaren 6koa, Euskadiko Ondareari buruzko Legearen testu bategina onartzen dueña aldatzea.</w:t>
            </w:r>
          </w:p>
        </w:tc>
        <w:tc>
          <w:tcPr>
            <w:tcW w:w="286" w:type="dxa"/>
            <w:gridSpan w:val="2"/>
            <w:shd w:val="clear" w:color="auto" w:fill="auto"/>
          </w:tcPr>
          <w:p w14:paraId="6D11BBCF" w14:textId="77777777" w:rsidR="00A3750B" w:rsidRPr="00A3750B" w:rsidRDefault="00A3750B" w:rsidP="00517F8E">
            <w:pPr>
              <w:pStyle w:val="ETITULO1"/>
              <w:jc w:val="both"/>
              <w:rPr>
                <w:rFonts w:cs="Arial"/>
                <w:lang w:eastAsia="es-ES"/>
              </w:rPr>
            </w:pPr>
          </w:p>
        </w:tc>
        <w:tc>
          <w:tcPr>
            <w:tcW w:w="4860" w:type="dxa"/>
            <w:gridSpan w:val="2"/>
            <w:shd w:val="clear" w:color="auto" w:fill="auto"/>
          </w:tcPr>
          <w:p w14:paraId="5C5ED335" w14:textId="57835971" w:rsidR="00A3750B" w:rsidRPr="00A3750B" w:rsidRDefault="00A3750B" w:rsidP="00517F8E">
            <w:pPr>
              <w:pStyle w:val="ETITULO1"/>
              <w:jc w:val="both"/>
              <w:rPr>
                <w:rFonts w:cs="Arial"/>
                <w:lang w:val="es-ES" w:eastAsia="es-ES"/>
              </w:rPr>
            </w:pPr>
            <w:r w:rsidRPr="00A3750B">
              <w:rPr>
                <w:rFonts w:cs="Arial"/>
                <w:lang w:val="es-ES" w:eastAsia="es-ES"/>
              </w:rPr>
              <w:t xml:space="preserve">DISPOSICIÓN FINAL </w:t>
            </w:r>
            <w:r w:rsidR="00517F8E" w:rsidRPr="00A3750B">
              <w:rPr>
                <w:rFonts w:cs="Arial"/>
                <w:lang w:val="es-ES" w:eastAsia="es-ES"/>
              </w:rPr>
              <w:t>QUINTA. –</w:t>
            </w:r>
            <w:r w:rsidRPr="00A3750B">
              <w:rPr>
                <w:rFonts w:cs="Arial"/>
                <w:lang w:val="es-ES" w:eastAsia="es-ES"/>
              </w:rPr>
              <w:t xml:space="preserve"> Modificación del Decreto </w:t>
            </w:r>
            <w:r>
              <w:rPr>
                <w:rFonts w:cs="Arial"/>
                <w:lang w:val="es-ES" w:eastAsia="es-ES"/>
              </w:rPr>
              <w:t>Legislativo 2/2007, de 6 de noviembre, de aprobación del Texto Refundido de la Ley del Patrimonio de Euskadi.</w:t>
            </w:r>
          </w:p>
        </w:tc>
      </w:tr>
      <w:tr w:rsidR="00A3750B" w:rsidRPr="00A3750B" w14:paraId="72A79021" w14:textId="77777777" w:rsidTr="00A1767E">
        <w:trPr>
          <w:jc w:val="center"/>
        </w:trPr>
        <w:tc>
          <w:tcPr>
            <w:tcW w:w="4859" w:type="dxa"/>
            <w:gridSpan w:val="2"/>
            <w:shd w:val="clear" w:color="auto" w:fill="auto"/>
          </w:tcPr>
          <w:p w14:paraId="18CEF4AE" w14:textId="4D6BBDFB" w:rsidR="00A3750B" w:rsidRPr="00517F8E" w:rsidRDefault="00A3750B" w:rsidP="00A3750B">
            <w:pPr>
              <w:pStyle w:val="ETEXTO1"/>
              <w:rPr>
                <w:lang w:eastAsia="es-ES"/>
              </w:rPr>
            </w:pPr>
            <w:r w:rsidRPr="00517F8E">
              <w:rPr>
                <w:lang w:eastAsia="es-ES"/>
              </w:rPr>
              <w:t xml:space="preserve">1.- </w:t>
            </w:r>
            <w:r w:rsidR="00EF0B89" w:rsidRPr="00517F8E">
              <w:rPr>
                <w:lang w:eastAsia="es-ES"/>
              </w:rPr>
              <w:t>Lerrokada berri bat gehitzen zaio legegintzako dekretu horren 107. artikuluaren 2. paragrafoari, doako xedapen-</w:t>
            </w:r>
            <w:r w:rsidR="00EF0B89" w:rsidRPr="00517F8E">
              <w:rPr>
                <w:lang w:eastAsia="es-ES"/>
              </w:rPr>
              <w:lastRenderedPageBreak/>
              <w:t>egintzaren epeari eta edukiari buruzkoa, eta honela idatzita geratuko da</w:t>
            </w:r>
            <w:r w:rsidRPr="00517F8E">
              <w:rPr>
                <w:lang w:eastAsia="es-ES"/>
              </w:rPr>
              <w:t>:</w:t>
            </w:r>
          </w:p>
        </w:tc>
        <w:tc>
          <w:tcPr>
            <w:tcW w:w="286" w:type="dxa"/>
            <w:gridSpan w:val="2"/>
            <w:shd w:val="clear" w:color="auto" w:fill="auto"/>
          </w:tcPr>
          <w:p w14:paraId="568D7BC5" w14:textId="77777777" w:rsidR="00A3750B" w:rsidRPr="00A3750B" w:rsidRDefault="00A3750B" w:rsidP="00A3750B">
            <w:pPr>
              <w:pStyle w:val="ETEXTO1"/>
              <w:rPr>
                <w:lang w:val="es-ES" w:eastAsia="es-ES"/>
              </w:rPr>
            </w:pPr>
          </w:p>
        </w:tc>
        <w:tc>
          <w:tcPr>
            <w:tcW w:w="4860" w:type="dxa"/>
            <w:gridSpan w:val="2"/>
            <w:shd w:val="clear" w:color="auto" w:fill="auto"/>
          </w:tcPr>
          <w:p w14:paraId="0CD21620" w14:textId="5D9161B5" w:rsidR="00A3750B" w:rsidRPr="00455D37" w:rsidRDefault="00A3750B" w:rsidP="00A3750B">
            <w:pPr>
              <w:pStyle w:val="ETEXTO1"/>
              <w:rPr>
                <w:lang w:val="es-ES" w:eastAsia="es-ES"/>
              </w:rPr>
            </w:pPr>
            <w:r w:rsidRPr="00455D37">
              <w:rPr>
                <w:lang w:val="es-ES" w:eastAsia="es-ES"/>
              </w:rPr>
              <w:t>1.</w:t>
            </w:r>
            <w:r>
              <w:rPr>
                <w:lang w:val="es-ES" w:eastAsia="es-ES"/>
              </w:rPr>
              <w:t xml:space="preserve">- </w:t>
            </w:r>
            <w:r w:rsidRPr="00D86356">
              <w:rPr>
                <w:lang w:val="es-ES" w:eastAsia="es-ES"/>
              </w:rPr>
              <w:t>Se añade un nuevo</w:t>
            </w:r>
            <w:r w:rsidR="00EF0B89">
              <w:rPr>
                <w:lang w:val="es-ES" w:eastAsia="es-ES"/>
              </w:rPr>
              <w:t xml:space="preserve"> párrafo al</w:t>
            </w:r>
            <w:r w:rsidRPr="00D86356">
              <w:rPr>
                <w:lang w:val="es-ES" w:eastAsia="es-ES"/>
              </w:rPr>
              <w:t xml:space="preserve"> apartado </w:t>
            </w:r>
            <w:r w:rsidR="00EF0B89">
              <w:rPr>
                <w:lang w:val="es-ES" w:eastAsia="es-ES"/>
              </w:rPr>
              <w:t>2</w:t>
            </w:r>
            <w:r w:rsidRPr="00D86356">
              <w:rPr>
                <w:lang w:val="es-ES" w:eastAsia="es-ES"/>
              </w:rPr>
              <w:t xml:space="preserve"> </w:t>
            </w:r>
            <w:r w:rsidR="00EF0B89">
              <w:rPr>
                <w:lang w:val="es-ES" w:eastAsia="es-ES"/>
              </w:rPr>
              <w:t>d</w:t>
            </w:r>
            <w:r w:rsidRPr="00D86356">
              <w:rPr>
                <w:lang w:val="es-ES" w:eastAsia="es-ES"/>
              </w:rPr>
              <w:t xml:space="preserve">el artículo </w:t>
            </w:r>
            <w:r>
              <w:rPr>
                <w:lang w:val="es-ES" w:eastAsia="es-ES"/>
              </w:rPr>
              <w:t>107</w:t>
            </w:r>
            <w:r w:rsidRPr="00D86356">
              <w:rPr>
                <w:lang w:val="es-ES" w:eastAsia="es-ES"/>
              </w:rPr>
              <w:t xml:space="preserve"> de dich</w:t>
            </w:r>
            <w:r>
              <w:rPr>
                <w:lang w:val="es-ES" w:eastAsia="es-ES"/>
              </w:rPr>
              <w:t>o</w:t>
            </w:r>
            <w:r w:rsidRPr="00D86356">
              <w:rPr>
                <w:lang w:val="es-ES" w:eastAsia="es-ES"/>
              </w:rPr>
              <w:t xml:space="preserve"> </w:t>
            </w:r>
            <w:r>
              <w:rPr>
                <w:lang w:val="es-ES" w:eastAsia="es-ES"/>
              </w:rPr>
              <w:t>decreto legislativo</w:t>
            </w:r>
            <w:r w:rsidRPr="00D86356">
              <w:rPr>
                <w:lang w:val="es-ES" w:eastAsia="es-ES"/>
              </w:rPr>
              <w:t>, relativo a</w:t>
            </w:r>
            <w:r>
              <w:rPr>
                <w:lang w:val="es-ES" w:eastAsia="es-ES"/>
              </w:rPr>
              <w:t xml:space="preserve">l plazo y contenido del </w:t>
            </w:r>
            <w:r>
              <w:rPr>
                <w:lang w:val="es-ES" w:eastAsia="es-ES"/>
              </w:rPr>
              <w:lastRenderedPageBreak/>
              <w:t>acto de disposición gratuita</w:t>
            </w:r>
            <w:r w:rsidRPr="00D86356">
              <w:rPr>
                <w:lang w:val="es-ES" w:eastAsia="es-ES"/>
              </w:rPr>
              <w:t>, que quedará con la redacción siguiente</w:t>
            </w:r>
            <w:r w:rsidRPr="00455D37">
              <w:rPr>
                <w:lang w:val="es-ES" w:eastAsia="es-ES"/>
              </w:rPr>
              <w:t>:</w:t>
            </w:r>
          </w:p>
        </w:tc>
      </w:tr>
      <w:tr w:rsidR="00A3750B" w:rsidRPr="00455D37" w14:paraId="21D60916" w14:textId="77777777" w:rsidTr="00A1767E">
        <w:trPr>
          <w:jc w:val="center"/>
        </w:trPr>
        <w:tc>
          <w:tcPr>
            <w:tcW w:w="4859" w:type="dxa"/>
            <w:gridSpan w:val="2"/>
            <w:shd w:val="clear" w:color="auto" w:fill="auto"/>
          </w:tcPr>
          <w:p w14:paraId="523C96A6" w14:textId="78B3B49B" w:rsidR="00A3750B" w:rsidRPr="00517F8E" w:rsidRDefault="00A3750B" w:rsidP="00356D93">
            <w:pPr>
              <w:pStyle w:val="ETEXTO2"/>
              <w:rPr>
                <w:rFonts w:cs="Arial"/>
                <w:lang w:eastAsia="es-ES"/>
              </w:rPr>
            </w:pPr>
            <w:r w:rsidRPr="00517F8E">
              <w:rPr>
                <w:rFonts w:cs="Arial"/>
                <w:lang w:eastAsia="es-ES"/>
              </w:rPr>
              <w:lastRenderedPageBreak/>
              <w:t>«</w:t>
            </w:r>
            <w:r w:rsidR="00EF0B89" w:rsidRPr="00517F8E">
              <w:rPr>
                <w:rFonts w:cs="Arial"/>
                <w:lang w:eastAsia="es-ES"/>
              </w:rPr>
              <w:t>Hala ere, fundazio publikoen edo onura publikokotzat jotako kultura-elkarteen aldeko doako xedapen-egintzak direnean, eta ondasunak edo eskubideak kultura-helburuetarako direnean, ez da aplikagarria izango aurreko paragrafoan ezarritako denbora-muga, eta ondoz ondoko luzapenak erabaki ahal izango dira, doako xedapen-egintzen helburua kontuan hartuta, betiere interes publikoak hala eskatzen badu. Hori Eusko Jaurlaritzak aztertuko du, kulturaren eta ondarearen arloan eskumena duten sailetako titularrek elkarrekin proposatuta</w:t>
            </w:r>
            <w:r w:rsidRPr="00517F8E">
              <w:rPr>
                <w:rFonts w:cs="Arial"/>
                <w:lang w:eastAsia="es-ES"/>
              </w:rPr>
              <w:t>».</w:t>
            </w:r>
          </w:p>
        </w:tc>
        <w:tc>
          <w:tcPr>
            <w:tcW w:w="286" w:type="dxa"/>
            <w:gridSpan w:val="2"/>
            <w:shd w:val="clear" w:color="auto" w:fill="auto"/>
          </w:tcPr>
          <w:p w14:paraId="796C404F" w14:textId="77777777" w:rsidR="00A3750B" w:rsidRPr="00455D37" w:rsidRDefault="00A3750B" w:rsidP="00356D93">
            <w:pPr>
              <w:pStyle w:val="TEXTO1"/>
            </w:pPr>
          </w:p>
        </w:tc>
        <w:tc>
          <w:tcPr>
            <w:tcW w:w="4860" w:type="dxa"/>
            <w:gridSpan w:val="2"/>
            <w:shd w:val="clear" w:color="auto" w:fill="auto"/>
          </w:tcPr>
          <w:p w14:paraId="48EC0704" w14:textId="7EB0D32B" w:rsidR="00A3750B" w:rsidRPr="00A3750B" w:rsidRDefault="00A3750B" w:rsidP="00356D93">
            <w:pPr>
              <w:pStyle w:val="TEXTO2"/>
              <w:rPr>
                <w:rFonts w:cs="Arial"/>
                <w:lang w:eastAsia="es-ES"/>
              </w:rPr>
            </w:pPr>
            <w:r w:rsidRPr="00A3750B">
              <w:rPr>
                <w:rFonts w:cs="Arial"/>
                <w:lang w:val="es-ES" w:eastAsia="es-ES"/>
              </w:rPr>
              <w:t>«</w:t>
            </w:r>
            <w:r w:rsidR="00EF0B89" w:rsidRPr="00EF0B89">
              <w:rPr>
                <w:rFonts w:cs="Arial"/>
                <w:lang w:eastAsia="es-ES"/>
              </w:rPr>
              <w:t xml:space="preserve">No obstante, cuando se trate de actos de disposición gratuita en favor de fundaciones públicas o asociaciones culturales declaradas de utilidad pública y los bienes o derechos se destinen a finalidades culturales, no resultará de aplicación la limitación temporal establecida en el párrafo anterior y podrán acordarse sucesivas prórrogas en atención a la finalidad de los actos de disposición gratuita y siempre que así lo demande el interés público, lo que se apreciará por el Gobierno Vasco a propuesta conjunta de las personas titulares de los </w:t>
            </w:r>
            <w:r w:rsidR="00EF0B89">
              <w:rPr>
                <w:rFonts w:cs="Arial"/>
                <w:lang w:eastAsia="es-ES"/>
              </w:rPr>
              <w:t>d</w:t>
            </w:r>
            <w:r w:rsidR="00EF0B89" w:rsidRPr="00EF0B89">
              <w:rPr>
                <w:rFonts w:cs="Arial"/>
                <w:lang w:eastAsia="es-ES"/>
              </w:rPr>
              <w:t>epartamentos competentes en materia de cultura y de patrimonio</w:t>
            </w:r>
            <w:r w:rsidRPr="00A3750B">
              <w:rPr>
                <w:rFonts w:cs="Arial"/>
                <w:lang w:val="es-ES" w:eastAsia="es-ES"/>
              </w:rPr>
              <w:t>»</w:t>
            </w:r>
            <w:r>
              <w:rPr>
                <w:rFonts w:cs="Arial"/>
                <w:lang w:eastAsia="es-ES"/>
              </w:rPr>
              <w:t>.</w:t>
            </w:r>
            <w:r>
              <w:rPr>
                <w:rFonts w:cs="Arial"/>
                <w:lang w:val="es-ES" w:eastAsia="es-ES"/>
              </w:rPr>
              <w:t xml:space="preserve"> </w:t>
            </w:r>
          </w:p>
        </w:tc>
      </w:tr>
      <w:tr w:rsidR="004D7C45" w:rsidRPr="00455D37" w14:paraId="2DE104A0" w14:textId="77777777" w:rsidTr="00A1767E">
        <w:trPr>
          <w:jc w:val="center"/>
        </w:trPr>
        <w:tc>
          <w:tcPr>
            <w:tcW w:w="4859" w:type="dxa"/>
            <w:gridSpan w:val="2"/>
            <w:shd w:val="clear" w:color="auto" w:fill="auto"/>
          </w:tcPr>
          <w:p w14:paraId="1A2DF5D6" w14:textId="34F16A8D" w:rsidR="004D7C45" w:rsidRPr="00455D37" w:rsidRDefault="004D7C45" w:rsidP="00517F8E">
            <w:pPr>
              <w:pStyle w:val="ETITULO1"/>
              <w:jc w:val="both"/>
              <w:rPr>
                <w:rFonts w:cs="Arial"/>
              </w:rPr>
            </w:pPr>
            <w:r w:rsidRPr="00455D37">
              <w:rPr>
                <w:rFonts w:cs="Arial"/>
                <w:lang w:eastAsia="es-ES"/>
              </w:rPr>
              <w:t>AZKEN XEDAPENETAKO</w:t>
            </w:r>
            <w:r w:rsidR="00A3750B">
              <w:rPr>
                <w:rFonts w:cs="Arial"/>
                <w:lang w:eastAsia="es-ES"/>
              </w:rPr>
              <w:t xml:space="preserve"> SEI</w:t>
            </w:r>
            <w:r w:rsidRPr="00455D37">
              <w:rPr>
                <w:rFonts w:cs="Arial"/>
                <w:lang w:eastAsia="es-ES"/>
              </w:rPr>
              <w:t>GARRENA.– Garapena eta aplikatzea.</w:t>
            </w:r>
          </w:p>
        </w:tc>
        <w:tc>
          <w:tcPr>
            <w:tcW w:w="286" w:type="dxa"/>
            <w:gridSpan w:val="2"/>
            <w:shd w:val="clear" w:color="auto" w:fill="auto"/>
          </w:tcPr>
          <w:p w14:paraId="703CD2CE" w14:textId="77777777" w:rsidR="004D7C45" w:rsidRPr="00455D37" w:rsidRDefault="004D7C45" w:rsidP="00517F8E">
            <w:pPr>
              <w:pStyle w:val="TEXTO1"/>
            </w:pPr>
          </w:p>
        </w:tc>
        <w:tc>
          <w:tcPr>
            <w:tcW w:w="4860" w:type="dxa"/>
            <w:gridSpan w:val="2"/>
            <w:shd w:val="clear" w:color="auto" w:fill="auto"/>
          </w:tcPr>
          <w:p w14:paraId="68700E49" w14:textId="00D109FC" w:rsidR="004D7C45" w:rsidRPr="00455D37" w:rsidRDefault="004D7C45" w:rsidP="00517F8E">
            <w:pPr>
              <w:pStyle w:val="TITULO1"/>
              <w:jc w:val="both"/>
              <w:rPr>
                <w:rFonts w:cs="Arial"/>
              </w:rPr>
            </w:pPr>
            <w:r w:rsidRPr="00455D37">
              <w:rPr>
                <w:rFonts w:cs="Arial"/>
                <w:lang w:val="es-ES" w:eastAsia="es-ES"/>
              </w:rPr>
              <w:t xml:space="preserve">DISPOSICIÓN FINAL </w:t>
            </w:r>
            <w:r w:rsidR="00517F8E">
              <w:rPr>
                <w:rFonts w:cs="Arial"/>
                <w:lang w:val="es-ES" w:eastAsia="es-ES"/>
              </w:rPr>
              <w:t>SEXTA</w:t>
            </w:r>
            <w:r w:rsidR="00517F8E" w:rsidRPr="00455D37">
              <w:rPr>
                <w:rFonts w:cs="Arial"/>
                <w:lang w:val="es-ES" w:eastAsia="es-ES"/>
              </w:rPr>
              <w:t>. –</w:t>
            </w:r>
            <w:r w:rsidRPr="00455D37">
              <w:rPr>
                <w:rFonts w:cs="Arial"/>
                <w:lang w:val="es-ES" w:eastAsia="es-ES"/>
              </w:rPr>
              <w:t xml:space="preserve"> Desarrollo y aplicación.</w:t>
            </w:r>
          </w:p>
        </w:tc>
      </w:tr>
      <w:tr w:rsidR="004D7C45" w:rsidRPr="00455D37" w14:paraId="70C7AC66" w14:textId="77777777" w:rsidTr="00A1767E">
        <w:trPr>
          <w:jc w:val="center"/>
        </w:trPr>
        <w:tc>
          <w:tcPr>
            <w:tcW w:w="4859" w:type="dxa"/>
            <w:gridSpan w:val="2"/>
            <w:shd w:val="clear" w:color="auto" w:fill="auto"/>
          </w:tcPr>
          <w:p w14:paraId="2C7B3C80" w14:textId="77777777" w:rsidR="004D7C45" w:rsidRPr="00455D37" w:rsidRDefault="004D7C45" w:rsidP="00356D93">
            <w:pPr>
              <w:pStyle w:val="ETEXTO1"/>
            </w:pPr>
            <w:r w:rsidRPr="00455D37">
              <w:rPr>
                <w:lang w:eastAsia="es-ES"/>
              </w:rPr>
              <w:t>1.– Baimena ematen zaio Jaurlaritzari lege hau garatzeko eta exekutatzeko behar diren xedapenak, Ogasun eta Finantzetako sailburuak proposatuta, emateko.</w:t>
            </w:r>
          </w:p>
        </w:tc>
        <w:tc>
          <w:tcPr>
            <w:tcW w:w="286" w:type="dxa"/>
            <w:gridSpan w:val="2"/>
            <w:shd w:val="clear" w:color="auto" w:fill="auto"/>
          </w:tcPr>
          <w:p w14:paraId="0ECCD431" w14:textId="77777777" w:rsidR="004D7C45" w:rsidRPr="00455D37" w:rsidRDefault="004D7C45" w:rsidP="00356D93">
            <w:pPr>
              <w:pStyle w:val="TEXTO1"/>
            </w:pPr>
          </w:p>
        </w:tc>
        <w:tc>
          <w:tcPr>
            <w:tcW w:w="4860" w:type="dxa"/>
            <w:gridSpan w:val="2"/>
            <w:shd w:val="clear" w:color="auto" w:fill="auto"/>
          </w:tcPr>
          <w:p w14:paraId="62F51F89" w14:textId="77777777" w:rsidR="004D7C45" w:rsidRPr="00455D37" w:rsidRDefault="004D7C45" w:rsidP="00356D93">
            <w:pPr>
              <w:pStyle w:val="TEXTO1"/>
            </w:pPr>
            <w:r w:rsidRPr="00455D37">
              <w:rPr>
                <w:lang w:val="es-ES" w:eastAsia="es-ES"/>
              </w:rPr>
              <w:t>1.– Se autoriza al Gobierno para que, a propuesta del consejero de Hacienda y Finanzas, dicte las disposiciones necesarias para el desarrollo y ejecución de esta ley.</w:t>
            </w:r>
          </w:p>
        </w:tc>
      </w:tr>
      <w:tr w:rsidR="004D7C45" w:rsidRPr="00455D37" w14:paraId="15F0C85E" w14:textId="77777777" w:rsidTr="00A1767E">
        <w:trPr>
          <w:jc w:val="center"/>
        </w:trPr>
        <w:tc>
          <w:tcPr>
            <w:tcW w:w="4859" w:type="dxa"/>
            <w:gridSpan w:val="2"/>
            <w:shd w:val="clear" w:color="auto" w:fill="auto"/>
          </w:tcPr>
          <w:p w14:paraId="372DB8E5" w14:textId="5B099BD5" w:rsidR="004D7C45" w:rsidRPr="00455D37" w:rsidRDefault="004D7C45" w:rsidP="00356D93">
            <w:pPr>
              <w:pStyle w:val="ETEXTO1"/>
            </w:pPr>
            <w:r w:rsidRPr="00455D37">
              <w:rPr>
                <w:lang w:eastAsia="es-ES"/>
              </w:rPr>
              <w:t>2.– Baimena ematen zaio Gobernu Kontseiluari Euskal Autonomia Erkidegoko sektore publikoko langileen ordainsari-araubidea eta -baldintzak egokitzeko, Ogasun eta Finantza Sailak eta Gobernantza, Administrazio Digital eta Autogobernuaren Sailak proposatuta, 202</w:t>
            </w:r>
            <w:r w:rsidR="009B61B7">
              <w:rPr>
                <w:lang w:eastAsia="es-ES"/>
              </w:rPr>
              <w:t>6</w:t>
            </w:r>
            <w:r w:rsidRPr="00455D37">
              <w:rPr>
                <w:lang w:eastAsia="es-ES"/>
              </w:rPr>
              <w:t>ko ekitaldian sektore publikoko langileen gastuei dagokienez ematen diren oinarrizko xedapenen arabera.</w:t>
            </w:r>
          </w:p>
        </w:tc>
        <w:tc>
          <w:tcPr>
            <w:tcW w:w="286" w:type="dxa"/>
            <w:gridSpan w:val="2"/>
            <w:shd w:val="clear" w:color="auto" w:fill="auto"/>
          </w:tcPr>
          <w:p w14:paraId="701AFC22" w14:textId="77777777" w:rsidR="004D7C45" w:rsidRPr="00455D37" w:rsidRDefault="004D7C45" w:rsidP="00356D93">
            <w:pPr>
              <w:pStyle w:val="TEXTO1"/>
            </w:pPr>
          </w:p>
        </w:tc>
        <w:tc>
          <w:tcPr>
            <w:tcW w:w="4860" w:type="dxa"/>
            <w:gridSpan w:val="2"/>
            <w:shd w:val="clear" w:color="auto" w:fill="auto"/>
          </w:tcPr>
          <w:p w14:paraId="5647A77A" w14:textId="6C82E665" w:rsidR="004D7C45" w:rsidRPr="00455D37" w:rsidRDefault="004D7C45" w:rsidP="00356D93">
            <w:pPr>
              <w:pStyle w:val="TEXTO1"/>
            </w:pPr>
            <w:r w:rsidRPr="00455D37">
              <w:rPr>
                <w:lang w:val="es-ES" w:eastAsia="es-ES"/>
              </w:rPr>
              <w:t>2.– Se autoriza al Consejo de Gobierno para, a propuesta de los departamentos de Hacienda y Finanzas, y de Gobernanza, Administración Digital y Autogobierno, proceder a adecuar el régimen y condiciones retributivas del personal al servicio del sector público de la Comunidad Autónoma de Euskadi a las disposiciones que con carácter básico se puedan dictar en relación con los gastos del personal al servicio del sector público durante el ejercicio 202</w:t>
            </w:r>
            <w:r w:rsidR="009B61B7">
              <w:rPr>
                <w:lang w:val="es-ES" w:eastAsia="es-ES"/>
              </w:rPr>
              <w:t>6</w:t>
            </w:r>
            <w:r w:rsidRPr="00455D37">
              <w:rPr>
                <w:lang w:val="es-ES" w:eastAsia="es-ES"/>
              </w:rPr>
              <w:t>.</w:t>
            </w:r>
          </w:p>
        </w:tc>
      </w:tr>
      <w:tr w:rsidR="004D7C45" w:rsidRPr="00455D37" w14:paraId="55E1748E" w14:textId="77777777" w:rsidTr="00A1767E">
        <w:trPr>
          <w:jc w:val="center"/>
        </w:trPr>
        <w:tc>
          <w:tcPr>
            <w:tcW w:w="4859" w:type="dxa"/>
            <w:gridSpan w:val="2"/>
            <w:shd w:val="clear" w:color="auto" w:fill="auto"/>
          </w:tcPr>
          <w:p w14:paraId="514377D8" w14:textId="77777777" w:rsidR="004D7C45" w:rsidRPr="00455D37" w:rsidRDefault="004D7C45" w:rsidP="00356D93">
            <w:pPr>
              <w:pStyle w:val="ETEXTO1"/>
            </w:pPr>
            <w:r w:rsidRPr="00455D37">
              <w:rPr>
                <w:lang w:eastAsia="es-ES"/>
              </w:rPr>
              <w:t>3.– Organismo autonomoen, zuzenbide pribatuko ente publikoen, sozietate publikoen eremuan, bai eta Euskal Autonomia Erkidegoko sektore publikoko fundazio eta partzuergoen eremuan ere, bakoitzaren gobernu-organoaren eginkizuna izango da lege honen 19. artikuluan eta hurrengoetan eta lege hau garatzeko egiten den araudian jasotzen diren neurriak aplikatzea.</w:t>
            </w:r>
          </w:p>
        </w:tc>
        <w:tc>
          <w:tcPr>
            <w:tcW w:w="286" w:type="dxa"/>
            <w:gridSpan w:val="2"/>
            <w:shd w:val="clear" w:color="auto" w:fill="auto"/>
          </w:tcPr>
          <w:p w14:paraId="24596E11" w14:textId="77777777" w:rsidR="004D7C45" w:rsidRPr="00455D37" w:rsidRDefault="004D7C45" w:rsidP="00356D93">
            <w:pPr>
              <w:pStyle w:val="TEXTO1"/>
            </w:pPr>
          </w:p>
        </w:tc>
        <w:tc>
          <w:tcPr>
            <w:tcW w:w="4860" w:type="dxa"/>
            <w:gridSpan w:val="2"/>
            <w:shd w:val="clear" w:color="auto" w:fill="auto"/>
          </w:tcPr>
          <w:p w14:paraId="15E0386D" w14:textId="77777777" w:rsidR="004D7C45" w:rsidRPr="00455D37" w:rsidRDefault="004D7C45" w:rsidP="00356D93">
            <w:pPr>
              <w:pStyle w:val="TEXTO1"/>
            </w:pPr>
            <w:r w:rsidRPr="00455D37">
              <w:rPr>
                <w:lang w:val="es-ES" w:eastAsia="es-ES"/>
              </w:rPr>
              <w:t>3.– En el ámbito de los organismos autónomos, entes públicos de derecho privado, sociedades públicas, así como en fundaciones y consorcios del sector público de la Comunidad Autónoma de Euskadi, corresponderá a los respectivos órganos de gobierno la aplicación de las medidas contempladas en los artículos 19 y siguientes de la presente ley y en la normativa dictada en desarrollo de la misma.</w:t>
            </w:r>
          </w:p>
        </w:tc>
      </w:tr>
      <w:tr w:rsidR="004D7C45" w:rsidRPr="00455D37" w14:paraId="1A9DF027" w14:textId="77777777" w:rsidTr="00A1767E">
        <w:trPr>
          <w:jc w:val="center"/>
        </w:trPr>
        <w:tc>
          <w:tcPr>
            <w:tcW w:w="4859" w:type="dxa"/>
            <w:gridSpan w:val="2"/>
            <w:shd w:val="clear" w:color="auto" w:fill="auto"/>
          </w:tcPr>
          <w:p w14:paraId="454145F3" w14:textId="5B6E243F" w:rsidR="004D7C45" w:rsidRPr="00455D37" w:rsidRDefault="004D7C45" w:rsidP="00517F8E">
            <w:pPr>
              <w:pStyle w:val="ETITULO1"/>
              <w:jc w:val="both"/>
              <w:rPr>
                <w:rFonts w:cs="Arial"/>
              </w:rPr>
            </w:pPr>
            <w:r w:rsidRPr="00455D37">
              <w:rPr>
                <w:rFonts w:cs="Arial"/>
                <w:lang w:eastAsia="es-ES"/>
              </w:rPr>
              <w:t xml:space="preserve">AZKEN XEDAPENETAKO </w:t>
            </w:r>
            <w:r w:rsidR="009E3D7F">
              <w:rPr>
                <w:rFonts w:cs="Arial"/>
                <w:lang w:eastAsia="es-ES"/>
              </w:rPr>
              <w:t>ZAZPI</w:t>
            </w:r>
            <w:r w:rsidRPr="00455D37">
              <w:rPr>
                <w:rFonts w:cs="Arial"/>
                <w:lang w:eastAsia="es-ES"/>
              </w:rPr>
              <w:t>GARRENA.– Indarrean jartzea.</w:t>
            </w:r>
          </w:p>
        </w:tc>
        <w:tc>
          <w:tcPr>
            <w:tcW w:w="286" w:type="dxa"/>
            <w:gridSpan w:val="2"/>
            <w:shd w:val="clear" w:color="auto" w:fill="auto"/>
          </w:tcPr>
          <w:p w14:paraId="7425575D" w14:textId="77777777" w:rsidR="004D7C45" w:rsidRPr="00455D37" w:rsidRDefault="004D7C45" w:rsidP="00517F8E">
            <w:pPr>
              <w:pStyle w:val="TEXTO1"/>
            </w:pPr>
          </w:p>
        </w:tc>
        <w:tc>
          <w:tcPr>
            <w:tcW w:w="4860" w:type="dxa"/>
            <w:gridSpan w:val="2"/>
            <w:shd w:val="clear" w:color="auto" w:fill="auto"/>
          </w:tcPr>
          <w:p w14:paraId="57956DB0" w14:textId="386495E7" w:rsidR="004D7C45" w:rsidRPr="00455D37" w:rsidRDefault="004D7C45" w:rsidP="00517F8E">
            <w:pPr>
              <w:pStyle w:val="TITULO1"/>
              <w:jc w:val="both"/>
              <w:rPr>
                <w:rFonts w:cs="Arial"/>
              </w:rPr>
            </w:pPr>
            <w:r w:rsidRPr="00455D37">
              <w:rPr>
                <w:rFonts w:cs="Arial"/>
              </w:rPr>
              <w:t xml:space="preserve">DISPOSICIÓN FINAL </w:t>
            </w:r>
            <w:r w:rsidR="00517F8E">
              <w:rPr>
                <w:rFonts w:cs="Arial"/>
              </w:rPr>
              <w:t>SÉPTIM</w:t>
            </w:r>
            <w:r w:rsidR="00517F8E" w:rsidRPr="00455D37">
              <w:rPr>
                <w:rFonts w:cs="Arial"/>
              </w:rPr>
              <w:t>A. -</w:t>
            </w:r>
            <w:r w:rsidRPr="00455D37">
              <w:rPr>
                <w:rFonts w:cs="Arial"/>
              </w:rPr>
              <w:t xml:space="preserve"> Entrada en vigor.</w:t>
            </w:r>
          </w:p>
        </w:tc>
      </w:tr>
      <w:tr w:rsidR="004D7C45" w:rsidRPr="00455D37" w14:paraId="65A53CCF" w14:textId="77777777" w:rsidTr="00A1767E">
        <w:trPr>
          <w:jc w:val="center"/>
        </w:trPr>
        <w:tc>
          <w:tcPr>
            <w:tcW w:w="4859" w:type="dxa"/>
            <w:gridSpan w:val="2"/>
            <w:shd w:val="clear" w:color="auto" w:fill="auto"/>
          </w:tcPr>
          <w:p w14:paraId="3812BB45" w14:textId="2BE37CB4" w:rsidR="004D7C45" w:rsidRPr="00455D37" w:rsidRDefault="004D7C45" w:rsidP="00356D93">
            <w:pPr>
              <w:pStyle w:val="ETEXTO1"/>
            </w:pPr>
            <w:r w:rsidRPr="00455D37">
              <w:rPr>
                <w:lang w:eastAsia="es-ES"/>
              </w:rPr>
              <w:t>Lege hau 202</w:t>
            </w:r>
            <w:r w:rsidR="009B61B7">
              <w:rPr>
                <w:lang w:eastAsia="es-ES"/>
              </w:rPr>
              <w:t>6</w:t>
            </w:r>
            <w:r w:rsidRPr="00455D37">
              <w:rPr>
                <w:lang w:eastAsia="es-ES"/>
              </w:rPr>
              <w:t>ko urtarrilaren 1ean jarriko da indarrean.</w:t>
            </w:r>
          </w:p>
        </w:tc>
        <w:tc>
          <w:tcPr>
            <w:tcW w:w="286" w:type="dxa"/>
            <w:gridSpan w:val="2"/>
            <w:shd w:val="clear" w:color="auto" w:fill="auto"/>
          </w:tcPr>
          <w:p w14:paraId="41A71B43" w14:textId="77777777" w:rsidR="004D7C45" w:rsidRPr="004D7C45" w:rsidRDefault="004D7C45" w:rsidP="00356D93">
            <w:pPr>
              <w:pStyle w:val="TEXTO1"/>
              <w:rPr>
                <w:lang w:val="eu-ES"/>
              </w:rPr>
            </w:pPr>
          </w:p>
        </w:tc>
        <w:tc>
          <w:tcPr>
            <w:tcW w:w="4860" w:type="dxa"/>
            <w:gridSpan w:val="2"/>
            <w:shd w:val="clear" w:color="auto" w:fill="auto"/>
          </w:tcPr>
          <w:p w14:paraId="42CDA0F9" w14:textId="3D4F3A27" w:rsidR="004D7C45" w:rsidRPr="00455D37" w:rsidRDefault="004D7C45" w:rsidP="00356D93">
            <w:pPr>
              <w:pStyle w:val="TEXTO1"/>
            </w:pPr>
            <w:r w:rsidRPr="00455D37">
              <w:rPr>
                <w:lang w:val="es-ES" w:eastAsia="es-ES"/>
              </w:rPr>
              <w:t>La presente ley entrará en vigor el día 1 de enero de 202</w:t>
            </w:r>
            <w:r w:rsidR="009B61B7">
              <w:rPr>
                <w:lang w:val="es-ES" w:eastAsia="es-ES"/>
              </w:rPr>
              <w:t>6</w:t>
            </w:r>
            <w:r w:rsidRPr="00455D37">
              <w:rPr>
                <w:lang w:val="es-ES" w:eastAsia="es-ES"/>
              </w:rPr>
              <w:t>.</w:t>
            </w:r>
          </w:p>
        </w:tc>
      </w:tr>
    </w:tbl>
    <w:p w14:paraId="0F1AAE90" w14:textId="77777777" w:rsidR="004D7C45" w:rsidRPr="00455D37" w:rsidRDefault="004D7C45" w:rsidP="004D7C45">
      <w:pPr>
        <w:pStyle w:val="FIN"/>
        <w:rPr>
          <w:rFonts w:cs="Arial"/>
        </w:rPr>
      </w:pPr>
    </w:p>
    <w:p w14:paraId="23A513F5" w14:textId="77777777" w:rsidR="004D7C45" w:rsidRPr="00250D07" w:rsidRDefault="004D7C45" w:rsidP="004D7C45">
      <w:pPr>
        <w:pStyle w:val="FIN"/>
        <w:rPr>
          <w:rFonts w:cs="Arial"/>
        </w:rPr>
      </w:pPr>
    </w:p>
    <w:p w14:paraId="7D4587CB" w14:textId="77777777" w:rsidR="000E4E5A" w:rsidRDefault="000E4E5A"/>
    <w:sectPr w:rsidR="000E4E5A" w:rsidSect="00E62D1F">
      <w:headerReference w:type="default" r:id="rId10"/>
      <w:footerReference w:type="default" r:id="rId11"/>
      <w:headerReference w:type="first" r:id="rId12"/>
      <w:pgSz w:w="11906" w:h="16838" w:code="9"/>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2304" w14:textId="77777777" w:rsidR="007A75DF" w:rsidRDefault="007A75DF">
      <w:r>
        <w:separator/>
      </w:r>
    </w:p>
  </w:endnote>
  <w:endnote w:type="continuationSeparator" w:id="0">
    <w:p w14:paraId="20CDC1CF" w14:textId="77777777" w:rsidR="007A75DF" w:rsidRDefault="007A75DF">
      <w:r>
        <w:continuationSeparator/>
      </w:r>
    </w:p>
  </w:endnote>
  <w:endnote w:type="continuationNotice" w:id="1">
    <w:p w14:paraId="207EB2B8" w14:textId="77777777" w:rsidR="007A75DF" w:rsidRDefault="007A7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AFF1" w14:textId="484BADBB" w:rsidR="00FE0DC7" w:rsidRPr="004D7C45" w:rsidRDefault="002B5701">
    <w:pPr>
      <w:rPr>
        <w:lang w:val="fr-FR"/>
      </w:rPr>
    </w:pPr>
    <w:r>
      <w:fldChar w:fldCharType="begin"/>
    </w:r>
    <w:r>
      <w:instrText xml:space="preserve"> DATE  \@ "dd/MM/yyyy HH:mm:ss"  \* MERGEFORMAT </w:instrText>
    </w:r>
    <w:r>
      <w:fldChar w:fldCharType="separate"/>
    </w:r>
    <w:r w:rsidR="00BD2494">
      <w:rPr>
        <w:noProof/>
      </w:rPr>
      <w:t>10/10/2025 11:03:48</w:t>
    </w:r>
    <w:r>
      <w:fldChar w:fldCharType="end"/>
    </w:r>
    <w:r>
      <w:ptab w:relativeTo="margin" w:alignment="center" w:leader="none"/>
    </w:r>
    <w:r>
      <w:fldChar w:fldCharType="begin"/>
    </w:r>
    <w:r w:rsidRPr="004D7C45">
      <w:rPr>
        <w:lang w:val="fr-FR"/>
      </w:rPr>
      <w:instrText xml:space="preserve"> FILENAME   \* MERGEFORMAT </w:instrText>
    </w:r>
    <w:r>
      <w:fldChar w:fldCharType="separate"/>
    </w:r>
    <w:r w:rsidR="0032194D">
      <w:rPr>
        <w:noProof/>
        <w:lang w:val="fr-FR"/>
      </w:rPr>
      <w:t>Ley Presupuestos CAE 2026.docx</w:t>
    </w:r>
    <w:r>
      <w:rPr>
        <w:noProof/>
      </w:rPr>
      <w:fldChar w:fldCharType="end"/>
    </w:r>
    <w:r>
      <w:ptab w:relativeTo="margin" w:alignment="right" w:leader="none"/>
    </w:r>
    <w:r>
      <w:fldChar w:fldCharType="begin"/>
    </w:r>
    <w:r w:rsidRPr="004D7C45">
      <w:rPr>
        <w:lang w:val="fr-FR"/>
      </w:rPr>
      <w:instrText xml:space="preserve"> PAGE  \* Arabic  \* MERGEFORMAT </w:instrText>
    </w:r>
    <w:r>
      <w:fldChar w:fldCharType="separate"/>
    </w:r>
    <w:r w:rsidRPr="004D7C45">
      <w:rPr>
        <w:noProof/>
        <w:lang w:val="fr-FR"/>
      </w:rPr>
      <w:t>2</w:t>
    </w:r>
    <w:r>
      <w:fldChar w:fldCharType="end"/>
    </w:r>
    <w:r w:rsidRPr="004D7C45">
      <w:rPr>
        <w:lang w:val="fr-FR"/>
      </w:rPr>
      <w:t xml:space="preserve"> de </w:t>
    </w:r>
    <w:r>
      <w:fldChar w:fldCharType="begin"/>
    </w:r>
    <w:r w:rsidRPr="004D7C45">
      <w:rPr>
        <w:lang w:val="fr-FR"/>
      </w:rPr>
      <w:instrText xml:space="preserve"> NUMPAGES  \* Arabic  \* MERGEFORMAT </w:instrText>
    </w:r>
    <w:r>
      <w:fldChar w:fldCharType="separate"/>
    </w:r>
    <w:r w:rsidRPr="004D7C45">
      <w:rPr>
        <w:noProof/>
        <w:lang w:val="fr-FR"/>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3B82" w14:textId="77777777" w:rsidR="007A75DF" w:rsidRDefault="007A75DF">
      <w:r>
        <w:separator/>
      </w:r>
    </w:p>
  </w:footnote>
  <w:footnote w:type="continuationSeparator" w:id="0">
    <w:p w14:paraId="4D378466" w14:textId="77777777" w:rsidR="007A75DF" w:rsidRDefault="007A75DF">
      <w:r>
        <w:continuationSeparator/>
      </w:r>
    </w:p>
  </w:footnote>
  <w:footnote w:type="continuationNotice" w:id="1">
    <w:p w14:paraId="396FED05" w14:textId="77777777" w:rsidR="007A75DF" w:rsidRDefault="007A7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8ECC" w14:textId="56A19F46" w:rsidR="006A1145" w:rsidRPr="006A1145" w:rsidRDefault="00E62D1F" w:rsidP="006A1145">
    <w:pPr>
      <w:tabs>
        <w:tab w:val="center" w:pos="4819"/>
        <w:tab w:val="right" w:pos="9071"/>
        <w:tab w:val="right" w:pos="9923"/>
      </w:tabs>
      <w:spacing w:after="160" w:line="259" w:lineRule="auto"/>
      <w:ind w:right="-142"/>
      <w:jc w:val="center"/>
      <w:rPr>
        <w:rFonts w:eastAsia="Calibri"/>
        <w:kern w:val="2"/>
        <w:sz w:val="16"/>
        <w:szCs w:val="22"/>
        <w:lang w:val="es-ES" w:eastAsia="en-US"/>
        <w14:ligatures w14:val="standardContextual"/>
      </w:rPr>
    </w:pPr>
    <w:r>
      <w:rPr>
        <w:noProof/>
      </w:rPr>
      <w:object w:dxaOrig="11549" w:dyaOrig="1410" w14:anchorId="5C417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75pt" fillcolor="window">
          <v:imagedata r:id="rId1" o:title=""/>
        </v:shape>
        <o:OLEObject Type="Embed" ProgID="MSPhotoEd.3" ShapeID="_x0000_i1025" DrawAspect="Content" ObjectID="_1821599519" r:id="rId2"/>
      </w:object>
    </w:r>
  </w:p>
  <w:p w14:paraId="79AA7797" w14:textId="4E48D6CC" w:rsidR="006A1145" w:rsidRDefault="006A1145">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66F5" w14:textId="59468FA2" w:rsidR="00E62D1F" w:rsidRDefault="00E62D1F" w:rsidP="00E62D1F">
    <w:pPr>
      <w:pStyle w:val="Goiburua"/>
      <w:tabs>
        <w:tab w:val="right" w:pos="9923"/>
      </w:tabs>
      <w:ind w:right="-142"/>
      <w:jc w:val="center"/>
      <w:rPr>
        <w:sz w:val="16"/>
      </w:rPr>
    </w:pPr>
    <w:r>
      <w:rPr>
        <w:noProof/>
        <w:sz w:val="16"/>
      </w:rPr>
      <w:object w:dxaOrig="18028" w:dyaOrig="2235" w14:anchorId="7FC2B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821599520" r:id="rId2"/>
      </w:object>
    </w:r>
  </w:p>
  <w:p w14:paraId="25537F8E" w14:textId="13D2B9E5" w:rsidR="00E62D1F" w:rsidRDefault="00E62D1F">
    <w:pPr>
      <w:pStyle w:val="Goiburua"/>
    </w:pPr>
    <w:r>
      <w:rPr>
        <w:rFonts w:ascii="Times New Roman" w:hAnsi="Times New Roman"/>
        <w:noProof/>
        <w:sz w:val="24"/>
      </w:rPr>
      <mc:AlternateContent>
        <mc:Choice Requires="wps">
          <w:drawing>
            <wp:anchor distT="0" distB="0" distL="114300" distR="114300" simplePos="0" relativeHeight="251658241" behindDoc="0" locked="0" layoutInCell="0" allowOverlap="1" wp14:anchorId="3531B18C" wp14:editId="14B21726">
              <wp:simplePos x="0" y="0"/>
              <wp:positionH relativeFrom="page">
                <wp:posOffset>4267200</wp:posOffset>
              </wp:positionH>
              <wp:positionV relativeFrom="page">
                <wp:posOffset>920750</wp:posOffset>
              </wp:positionV>
              <wp:extent cx="1587500" cy="311150"/>
              <wp:effectExtent l="0" t="0" r="0" b="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EC427" w14:textId="77777777" w:rsidR="00E62D1F" w:rsidRPr="00E62D1F" w:rsidRDefault="00E62D1F" w:rsidP="00E62D1F">
                          <w:pPr>
                            <w:pStyle w:val="2izenburua"/>
                            <w:keepLines w:val="0"/>
                            <w:spacing w:before="0" w:after="35" w:line="259" w:lineRule="auto"/>
                            <w:rPr>
                              <w:rFonts w:ascii="Arial" w:eastAsiaTheme="minorHAnsi" w:hAnsi="Arial" w:cstheme="minorBidi"/>
                              <w:b/>
                              <w:color w:val="auto"/>
                              <w:kern w:val="2"/>
                              <w:sz w:val="14"/>
                              <w:szCs w:val="22"/>
                              <w:lang w:val="es-ES" w:eastAsia="en-US"/>
                              <w14:ligatures w14:val="standardContextual"/>
                            </w:rPr>
                          </w:pPr>
                          <w:r w:rsidRPr="00E62D1F">
                            <w:rPr>
                              <w:rFonts w:ascii="Arial" w:eastAsiaTheme="minorHAnsi" w:hAnsi="Arial" w:cstheme="minorBidi"/>
                              <w:b/>
                              <w:color w:val="auto"/>
                              <w:kern w:val="2"/>
                              <w:sz w:val="14"/>
                              <w:szCs w:val="22"/>
                              <w:lang w:val="es-ES" w:eastAsia="en-US"/>
                              <w14:ligatures w14:val="standardContextual"/>
                            </w:rPr>
                            <w:t>DEPARTAMENTO DE HACIENDA</w:t>
                          </w:r>
                          <w:r w:rsidRPr="00E62D1F">
                            <w:rPr>
                              <w:rFonts w:ascii="Arial" w:eastAsiaTheme="minorHAnsi" w:hAnsi="Arial" w:cstheme="minorBidi"/>
                              <w:b/>
                              <w:color w:val="auto"/>
                              <w:kern w:val="2"/>
                              <w:sz w:val="14"/>
                              <w:szCs w:val="22"/>
                              <w:lang w:val="es-ES" w:eastAsia="en-US"/>
                              <w14:ligatures w14:val="standardContextual"/>
                            </w:rPr>
                            <w:br/>
                            <w:t>Y FINANZAS</w:t>
                          </w:r>
                        </w:p>
                        <w:p w14:paraId="5F0800FB" w14:textId="77777777" w:rsidR="00E62D1F" w:rsidRPr="008E25CB" w:rsidRDefault="00E62D1F" w:rsidP="00E62D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1B18C" id="_x0000_t202" coordsize="21600,21600" o:spt="202" path="m,l,21600r21600,l21600,xe">
              <v:stroke joinstyle="miter"/>
              <v:path gradientshapeok="t" o:connecttype="rect"/>
            </v:shapetype>
            <v:shape id="Cuadro de texto 6" o:spid="_x0000_s1026" type="#_x0000_t202" style="position:absolute;margin-left:336pt;margin-top:72.5pt;width:125pt;height:2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" o:allowincell="f" filled="f" stroked="f">
              <v:textbox>
                <w:txbxContent>
                  <w:p w14:paraId="6B8EC427" w14:textId="77777777" w:rsidR="00E62D1F" w:rsidRPr="00E62D1F" w:rsidRDefault="00E62D1F" w:rsidP="00E62D1F">
                    <w:pPr>
                      <w:pStyle w:val="Ttulo2"/>
                      <w:keepLines w:val="0"/>
                      <w:spacing w:before="0" w:after="35" w:line="259" w:lineRule="auto"/>
                      <w:rPr>
                        <w:rFonts w:ascii="Arial" w:eastAsiaTheme="minorHAnsi" w:hAnsi="Arial" w:cstheme="minorBidi"/>
                        <w:b/>
                        <w:color w:val="auto"/>
                        <w:kern w:val="2"/>
                        <w:sz w:val="14"/>
                        <w:szCs w:val="22"/>
                        <w:lang w:val="es-ES" w:eastAsia="en-US"/>
                        <w14:ligatures w14:val="standardContextual"/>
                      </w:rPr>
                    </w:pPr>
                    <w:r w:rsidRPr="00E62D1F">
                      <w:rPr>
                        <w:rFonts w:ascii="Arial" w:eastAsiaTheme="minorHAnsi" w:hAnsi="Arial" w:cstheme="minorBidi"/>
                        <w:b/>
                        <w:color w:val="auto"/>
                        <w:kern w:val="2"/>
                        <w:sz w:val="14"/>
                        <w:szCs w:val="22"/>
                        <w:lang w:val="es-ES" w:eastAsia="en-US"/>
                        <w14:ligatures w14:val="standardContextual"/>
                      </w:rPr>
                      <w:t>DEPARTAMENTO DE HACIENDA</w:t>
                    </w:r>
                    <w:r w:rsidRPr="00E62D1F">
                      <w:rPr>
                        <w:rFonts w:ascii="Arial" w:eastAsiaTheme="minorHAnsi" w:hAnsi="Arial" w:cstheme="minorBidi"/>
                        <w:b/>
                        <w:color w:val="auto"/>
                        <w:kern w:val="2"/>
                        <w:sz w:val="14"/>
                        <w:szCs w:val="22"/>
                        <w:lang w:val="es-ES" w:eastAsia="en-US"/>
                        <w14:ligatures w14:val="standardContextual"/>
                      </w:rPr>
                      <w:br/>
                      <w:t>Y FINANZAS</w:t>
                    </w:r>
                  </w:p>
                  <w:p w14:paraId="5F0800FB" w14:textId="77777777" w:rsidR="00E62D1F" w:rsidRPr="008E25CB" w:rsidRDefault="00E62D1F" w:rsidP="00E62D1F"/>
                </w:txbxContent>
              </v:textbox>
              <w10:wrap type="square" anchorx="page" anchory="page"/>
            </v:shape>
          </w:pict>
        </mc:Fallback>
      </mc:AlternateContent>
    </w:r>
    <w:r>
      <w:rPr>
        <w:rFonts w:ascii="Times New Roman" w:hAnsi="Times New Roman"/>
        <w:noProof/>
        <w:sz w:val="16"/>
      </w:rPr>
      <mc:AlternateContent>
        <mc:Choice Requires="wps">
          <w:drawing>
            <wp:anchor distT="0" distB="0" distL="114300" distR="114300" simplePos="0" relativeHeight="251658240" behindDoc="0" locked="0" layoutInCell="0" allowOverlap="1" wp14:anchorId="4E75296A" wp14:editId="16C2481C">
              <wp:simplePos x="0" y="0"/>
              <wp:positionH relativeFrom="page">
                <wp:posOffset>2228850</wp:posOffset>
              </wp:positionH>
              <wp:positionV relativeFrom="page">
                <wp:posOffset>920750</wp:posOffset>
              </wp:positionV>
              <wp:extent cx="939800" cy="292100"/>
              <wp:effectExtent l="0" t="0" r="0" b="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7DEA" w14:textId="77777777" w:rsidR="00E62D1F" w:rsidRPr="00E62D1F" w:rsidRDefault="00E62D1F" w:rsidP="00E62D1F">
                          <w:pPr>
                            <w:pStyle w:val="2izenburua"/>
                            <w:keepLines w:val="0"/>
                            <w:spacing w:before="0" w:after="35" w:line="259" w:lineRule="auto"/>
                            <w:rPr>
                              <w:rFonts w:ascii="Arial" w:eastAsiaTheme="minorHAnsi" w:hAnsi="Arial" w:cstheme="minorBidi"/>
                              <w:b/>
                              <w:color w:val="auto"/>
                              <w:kern w:val="2"/>
                              <w:sz w:val="14"/>
                              <w:szCs w:val="22"/>
                              <w:lang w:val="es-ES" w:eastAsia="en-US"/>
                              <w14:ligatures w14:val="standardContextual"/>
                            </w:rPr>
                          </w:pPr>
                          <w:r w:rsidRPr="00E62D1F">
                            <w:rPr>
                              <w:rFonts w:ascii="Arial" w:eastAsiaTheme="minorHAnsi" w:hAnsi="Arial" w:cstheme="minorBidi"/>
                              <w:b/>
                              <w:color w:val="auto"/>
                              <w:kern w:val="2"/>
                              <w:sz w:val="14"/>
                              <w:szCs w:val="22"/>
                              <w:lang w:val="es-ES" w:eastAsia="en-US"/>
                              <w14:ligatures w14:val="standardContextual"/>
                            </w:rPr>
                            <w:t>OGASUN ETA</w:t>
                          </w:r>
                          <w:r w:rsidRPr="00E62D1F">
                            <w:rPr>
                              <w:rFonts w:ascii="Arial" w:eastAsiaTheme="minorHAnsi" w:hAnsi="Arial" w:cstheme="minorBidi"/>
                              <w:b/>
                              <w:color w:val="auto"/>
                              <w:kern w:val="2"/>
                              <w:sz w:val="14"/>
                              <w:szCs w:val="22"/>
                              <w:lang w:val="es-ES" w:eastAsia="en-US"/>
                              <w14:ligatures w14:val="standardContextual"/>
                            </w:rPr>
                            <w:br/>
                            <w:t>FINANTZA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5296A" id="Cuadro de texto 5" o:spid="_x0000_s1027" type="#_x0000_t202" style="position:absolute;margin-left:175.5pt;margin-top:72.5pt;width:74pt;height: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" o:allowincell="f" filled="f" stroked="f">
              <v:textbox>
                <w:txbxContent>
                  <w:p w14:paraId="511A7DEA" w14:textId="77777777" w:rsidR="00E62D1F" w:rsidRPr="00E62D1F" w:rsidRDefault="00E62D1F" w:rsidP="00E62D1F">
                    <w:pPr>
                      <w:pStyle w:val="Ttulo2"/>
                      <w:keepLines w:val="0"/>
                      <w:spacing w:before="0" w:after="35" w:line="259" w:lineRule="auto"/>
                      <w:rPr>
                        <w:rFonts w:ascii="Arial" w:eastAsiaTheme="minorHAnsi" w:hAnsi="Arial" w:cstheme="minorBidi"/>
                        <w:b/>
                        <w:color w:val="auto"/>
                        <w:kern w:val="2"/>
                        <w:sz w:val="14"/>
                        <w:szCs w:val="22"/>
                        <w:lang w:val="es-ES" w:eastAsia="en-US"/>
                        <w14:ligatures w14:val="standardContextual"/>
                      </w:rPr>
                    </w:pPr>
                    <w:r w:rsidRPr="00E62D1F">
                      <w:rPr>
                        <w:rFonts w:ascii="Arial" w:eastAsiaTheme="minorHAnsi" w:hAnsi="Arial" w:cstheme="minorBidi"/>
                        <w:b/>
                        <w:color w:val="auto"/>
                        <w:kern w:val="2"/>
                        <w:sz w:val="14"/>
                        <w:szCs w:val="22"/>
                        <w:lang w:val="es-ES" w:eastAsia="en-US"/>
                        <w14:ligatures w14:val="standardContextual"/>
                      </w:rPr>
                      <w:t>OGASUN ETA</w:t>
                    </w:r>
                    <w:r w:rsidRPr="00E62D1F">
                      <w:rPr>
                        <w:rFonts w:ascii="Arial" w:eastAsiaTheme="minorHAnsi" w:hAnsi="Arial" w:cstheme="minorBidi"/>
                        <w:b/>
                        <w:color w:val="auto"/>
                        <w:kern w:val="2"/>
                        <w:sz w:val="14"/>
                        <w:szCs w:val="22"/>
                        <w:lang w:val="es-ES" w:eastAsia="en-US"/>
                        <w14:ligatures w14:val="standardContextual"/>
                      </w:rPr>
                      <w:br/>
                      <w:t>FINANTZA SAILA</w:t>
                    </w:r>
                  </w:p>
                </w:txbxContent>
              </v:textbox>
              <w10:wrap type="square" anchorx="page" anchory="page"/>
            </v:shape>
          </w:pict>
        </mc:Fallback>
      </mc:AlternateContent>
    </w:r>
  </w:p>
  <w:p w14:paraId="53CFEA15" w14:textId="18230DBD" w:rsidR="00E62D1F" w:rsidRDefault="00E62D1F">
    <w:pPr>
      <w:pStyle w:val="Goiburua"/>
    </w:pPr>
  </w:p>
  <w:p w14:paraId="796FF160" w14:textId="77777777" w:rsidR="00E62D1F" w:rsidRDefault="00E62D1F">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12D"/>
    <w:multiLevelType w:val="hybridMultilevel"/>
    <w:tmpl w:val="D15E901C"/>
    <w:lvl w:ilvl="0" w:tplc="69B6EC54">
      <w:start w:val="1"/>
      <w:numFmt w:val="bullet"/>
      <w:pStyle w:val="ETEXTO1V"/>
      <w:lvlText w:val="•"/>
      <w:lvlJc w:val="left"/>
      <w:pPr>
        <w:ind w:left="36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C650D0"/>
    <w:multiLevelType w:val="hybridMultilevel"/>
    <w:tmpl w:val="5F6ADCBE"/>
    <w:lvl w:ilvl="0" w:tplc="79BCA9FA">
      <w:start w:val="1"/>
      <w:numFmt w:val="bullet"/>
      <w:pStyle w:val="ETITULO4V"/>
      <w:lvlText w:val="•"/>
      <w:lvlJc w:val="left"/>
      <w:pPr>
        <w:ind w:left="1211" w:hanging="360"/>
      </w:pPr>
      <w:rPr>
        <w:rFonts w:ascii="Arial" w:hAnsi="Arial"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2" w15:restartNumberingAfterBreak="0">
    <w:nsid w:val="0B4F1A7A"/>
    <w:multiLevelType w:val="hybridMultilevel"/>
    <w:tmpl w:val="FEF6CD66"/>
    <w:lvl w:ilvl="0" w:tplc="DC18187E">
      <w:start w:val="1"/>
      <w:numFmt w:val="bullet"/>
      <w:pStyle w:val="TITULO1V"/>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3E3080"/>
    <w:multiLevelType w:val="hybridMultilevel"/>
    <w:tmpl w:val="D0F288B8"/>
    <w:lvl w:ilvl="0" w:tplc="6284DD5E">
      <w:start w:val="1"/>
      <w:numFmt w:val="bullet"/>
      <w:pStyle w:val="ETITULO5V"/>
      <w:lvlText w:val="•"/>
      <w:lvlJc w:val="left"/>
      <w:pPr>
        <w:ind w:left="1854" w:hanging="360"/>
      </w:pPr>
      <w:rPr>
        <w:rFonts w:ascii="Arial" w:hAnsi="Aria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4" w15:restartNumberingAfterBreak="0">
    <w:nsid w:val="11745310"/>
    <w:multiLevelType w:val="hybridMultilevel"/>
    <w:tmpl w:val="22BAC3E2"/>
    <w:lvl w:ilvl="0" w:tplc="A68CC632">
      <w:start w:val="1"/>
      <w:numFmt w:val="bullet"/>
      <w:pStyle w:val="ETEXTO5V"/>
      <w:lvlText w:val="•"/>
      <w:lvlJc w:val="left"/>
      <w:pPr>
        <w:ind w:left="1854" w:hanging="360"/>
      </w:pPr>
      <w:rPr>
        <w:rFonts w:ascii="Arial" w:hAnsi="Aria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5" w15:restartNumberingAfterBreak="0">
    <w:nsid w:val="15AA5F2B"/>
    <w:multiLevelType w:val="hybridMultilevel"/>
    <w:tmpl w:val="932C8EC0"/>
    <w:lvl w:ilvl="0" w:tplc="93164EBE">
      <w:start w:val="1"/>
      <w:numFmt w:val="bullet"/>
      <w:pStyle w:val="CELDASTEXV"/>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0F1AD8"/>
    <w:multiLevelType w:val="multilevel"/>
    <w:tmpl w:val="0E46F9C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25002B71"/>
    <w:multiLevelType w:val="hybridMultilevel"/>
    <w:tmpl w:val="DEBA080E"/>
    <w:lvl w:ilvl="0" w:tplc="1CDEB41A">
      <w:start w:val="1"/>
      <w:numFmt w:val="bullet"/>
      <w:pStyle w:val="ETEXTO4V"/>
      <w:lvlText w:val="•"/>
      <w:lvlJc w:val="left"/>
      <w:pPr>
        <w:ind w:left="1570" w:hanging="360"/>
      </w:pPr>
      <w:rPr>
        <w:rFonts w:ascii="Arial" w:hAnsi="Arial"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8" w15:restartNumberingAfterBreak="0">
    <w:nsid w:val="2C7F4D82"/>
    <w:multiLevelType w:val="hybridMultilevel"/>
    <w:tmpl w:val="66901324"/>
    <w:lvl w:ilvl="0" w:tplc="97E84D5C">
      <w:start w:val="1"/>
      <w:numFmt w:val="bullet"/>
      <w:pStyle w:val="CELDAS8TEXV"/>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617D8E"/>
    <w:multiLevelType w:val="hybridMultilevel"/>
    <w:tmpl w:val="E652607E"/>
    <w:lvl w:ilvl="0" w:tplc="7A0CB1B2">
      <w:start w:val="1"/>
      <w:numFmt w:val="bullet"/>
      <w:pStyle w:val="TITULO3V"/>
      <w:lvlText w:val="•"/>
      <w:lvlJc w:val="left"/>
      <w:pPr>
        <w:ind w:left="1287" w:hanging="360"/>
      </w:pPr>
      <w:rPr>
        <w:rFonts w:ascii="Arial"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39C6115A"/>
    <w:multiLevelType w:val="hybridMultilevel"/>
    <w:tmpl w:val="CF8EF324"/>
    <w:lvl w:ilvl="0" w:tplc="20662D9E">
      <w:start w:val="1"/>
      <w:numFmt w:val="bullet"/>
      <w:pStyle w:val="CELDASETEXV"/>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5423FA6"/>
    <w:multiLevelType w:val="hybridMultilevel"/>
    <w:tmpl w:val="7F7AFAAE"/>
    <w:lvl w:ilvl="0" w:tplc="0B9A8F92">
      <w:start w:val="1"/>
      <w:numFmt w:val="bullet"/>
      <w:pStyle w:val="TEXTO2V"/>
      <w:lvlText w:val="•"/>
      <w:lvlJc w:val="left"/>
      <w:pPr>
        <w:ind w:left="1003" w:hanging="360"/>
      </w:pPr>
      <w:rPr>
        <w:rFonts w:ascii="Arial" w:hAnsi="Aria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2" w15:restartNumberingAfterBreak="0">
    <w:nsid w:val="47247802"/>
    <w:multiLevelType w:val="hybridMultilevel"/>
    <w:tmpl w:val="180A8EA2"/>
    <w:lvl w:ilvl="0" w:tplc="1C3CA602">
      <w:start w:val="1"/>
      <w:numFmt w:val="bullet"/>
      <w:pStyle w:val="TEXTO5V"/>
      <w:lvlText w:val="•"/>
      <w:lvlJc w:val="left"/>
      <w:pPr>
        <w:ind w:left="1854" w:hanging="360"/>
      </w:pPr>
      <w:rPr>
        <w:rFonts w:ascii="Arial" w:hAnsi="Aria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3" w15:restartNumberingAfterBreak="0">
    <w:nsid w:val="4A10181A"/>
    <w:multiLevelType w:val="hybridMultilevel"/>
    <w:tmpl w:val="66007E1C"/>
    <w:lvl w:ilvl="0" w:tplc="B8A2C412">
      <w:start w:val="1"/>
      <w:numFmt w:val="bullet"/>
      <w:pStyle w:val="TEXTO3V"/>
      <w:lvlText w:val="•"/>
      <w:lvlJc w:val="left"/>
      <w:pPr>
        <w:ind w:left="1287" w:hanging="360"/>
      </w:pPr>
      <w:rPr>
        <w:rFonts w:ascii="Arial"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4D7E2851"/>
    <w:multiLevelType w:val="hybridMultilevel"/>
    <w:tmpl w:val="6F860018"/>
    <w:lvl w:ilvl="0" w:tplc="F4CE231C">
      <w:start w:val="1"/>
      <w:numFmt w:val="bullet"/>
      <w:pStyle w:val="TITULO5V"/>
      <w:lvlText w:val="•"/>
      <w:lvlJc w:val="left"/>
      <w:pPr>
        <w:ind w:left="1494" w:hanging="360"/>
      </w:pPr>
      <w:rPr>
        <w:rFonts w:ascii="Arial" w:hAnsi="Aria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5" w15:restartNumberingAfterBreak="0">
    <w:nsid w:val="4D8A6160"/>
    <w:multiLevelType w:val="hybridMultilevel"/>
    <w:tmpl w:val="B65EC9EC"/>
    <w:lvl w:ilvl="0" w:tplc="4F9A1F30">
      <w:start w:val="1"/>
      <w:numFmt w:val="bullet"/>
      <w:pStyle w:val="ETEXTO3V"/>
      <w:lvlText w:val="•"/>
      <w:lvlJc w:val="left"/>
      <w:pPr>
        <w:ind w:left="1287" w:hanging="360"/>
      </w:pPr>
      <w:rPr>
        <w:rFonts w:ascii="Arial"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4E2F3876"/>
    <w:multiLevelType w:val="hybridMultilevel"/>
    <w:tmpl w:val="A4247036"/>
    <w:lvl w:ilvl="0" w:tplc="5E06A490">
      <w:start w:val="1"/>
      <w:numFmt w:val="bullet"/>
      <w:pStyle w:val="CELDASE8TEX1V"/>
      <w:lvlText w:val="•"/>
      <w:lvlJc w:val="left"/>
      <w:pPr>
        <w:ind w:left="1003" w:hanging="360"/>
      </w:pPr>
      <w:rPr>
        <w:rFonts w:ascii="Arial" w:hAnsi="Aria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7" w15:restartNumberingAfterBreak="0">
    <w:nsid w:val="51991E78"/>
    <w:multiLevelType w:val="hybridMultilevel"/>
    <w:tmpl w:val="13B0970A"/>
    <w:lvl w:ilvl="0" w:tplc="0E843C1E">
      <w:start w:val="1"/>
      <w:numFmt w:val="bullet"/>
      <w:pStyle w:val="CELDASETEX1V"/>
      <w:lvlText w:val="•"/>
      <w:lvlJc w:val="left"/>
      <w:pPr>
        <w:ind w:left="1003" w:hanging="360"/>
      </w:pPr>
      <w:rPr>
        <w:rFonts w:ascii="Arial" w:hAnsi="Aria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8" w15:restartNumberingAfterBreak="0">
    <w:nsid w:val="529C7313"/>
    <w:multiLevelType w:val="singleLevel"/>
    <w:tmpl w:val="B16ABE08"/>
    <w:lvl w:ilvl="0">
      <w:start w:val="1"/>
      <w:numFmt w:val="bullet"/>
      <w:pStyle w:val="CELDAS8TEX1V"/>
      <w:lvlText w:val="•"/>
      <w:lvlJc w:val="left"/>
      <w:pPr>
        <w:ind w:left="643" w:hanging="360"/>
      </w:pPr>
      <w:rPr>
        <w:rFonts w:ascii="Arial" w:hAnsi="Arial" w:hint="default"/>
        <w:sz w:val="16"/>
      </w:rPr>
    </w:lvl>
  </w:abstractNum>
  <w:abstractNum w:abstractNumId="19" w15:restartNumberingAfterBreak="0">
    <w:nsid w:val="55A71E39"/>
    <w:multiLevelType w:val="hybridMultilevel"/>
    <w:tmpl w:val="CC463260"/>
    <w:lvl w:ilvl="0" w:tplc="9F2617BC">
      <w:start w:val="1"/>
      <w:numFmt w:val="bullet"/>
      <w:pStyle w:val="TEXTO4V"/>
      <w:lvlText w:val="•"/>
      <w:lvlJc w:val="left"/>
      <w:pPr>
        <w:ind w:left="1570" w:hanging="360"/>
      </w:pPr>
      <w:rPr>
        <w:rFonts w:ascii="Arial" w:hAnsi="Arial"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20" w15:restartNumberingAfterBreak="0">
    <w:nsid w:val="5A361C92"/>
    <w:multiLevelType w:val="hybridMultilevel"/>
    <w:tmpl w:val="78663CAE"/>
    <w:lvl w:ilvl="0" w:tplc="353EF1E0">
      <w:start w:val="1"/>
      <w:numFmt w:val="bullet"/>
      <w:pStyle w:val="CELDASE8TEXV"/>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C5538E"/>
    <w:multiLevelType w:val="hybridMultilevel"/>
    <w:tmpl w:val="F2741640"/>
    <w:lvl w:ilvl="0" w:tplc="E7A096C8">
      <w:start w:val="1"/>
      <w:numFmt w:val="bullet"/>
      <w:pStyle w:val="ETEXTO2V"/>
      <w:lvlText w:val="•"/>
      <w:lvlJc w:val="left"/>
      <w:pPr>
        <w:ind w:left="927" w:hanging="360"/>
      </w:pPr>
      <w:rPr>
        <w:rFonts w:ascii="Arial" w:hAnsi="Aria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2" w15:restartNumberingAfterBreak="0">
    <w:nsid w:val="5D39258E"/>
    <w:multiLevelType w:val="hybridMultilevel"/>
    <w:tmpl w:val="01B82916"/>
    <w:lvl w:ilvl="0" w:tplc="3D2C537A">
      <w:start w:val="1"/>
      <w:numFmt w:val="bullet"/>
      <w:pStyle w:val="ETITULO3V"/>
      <w:lvlText w:val="•"/>
      <w:lvlJc w:val="left"/>
      <w:pPr>
        <w:ind w:left="927" w:hanging="360"/>
      </w:pPr>
      <w:rPr>
        <w:rFonts w:ascii="Arial"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652E72C0"/>
    <w:multiLevelType w:val="hybridMultilevel"/>
    <w:tmpl w:val="E9E49410"/>
    <w:lvl w:ilvl="0" w:tplc="9A60D17A">
      <w:start w:val="1"/>
      <w:numFmt w:val="bullet"/>
      <w:pStyle w:val="TITULO4V"/>
      <w:lvlText w:val="•"/>
      <w:lvlJc w:val="left"/>
      <w:pPr>
        <w:ind w:left="1570" w:hanging="360"/>
      </w:pPr>
      <w:rPr>
        <w:rFonts w:ascii="Arial" w:hAnsi="Arial"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24" w15:restartNumberingAfterBreak="0">
    <w:nsid w:val="67C07321"/>
    <w:multiLevelType w:val="hybridMultilevel"/>
    <w:tmpl w:val="A322E414"/>
    <w:lvl w:ilvl="0" w:tplc="C5D62486">
      <w:start w:val="1"/>
      <w:numFmt w:val="bullet"/>
      <w:pStyle w:val="ETITULO1V"/>
      <w:lvlText w:val="•"/>
      <w:lvlJc w:val="left"/>
      <w:pPr>
        <w:ind w:left="36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7CC4895"/>
    <w:multiLevelType w:val="hybridMultilevel"/>
    <w:tmpl w:val="68A603E4"/>
    <w:lvl w:ilvl="0" w:tplc="EBF48C1E">
      <w:start w:val="1"/>
      <w:numFmt w:val="bullet"/>
      <w:pStyle w:val="CELDASTEX1V"/>
      <w:lvlText w:val="•"/>
      <w:lvlJc w:val="left"/>
      <w:pPr>
        <w:ind w:left="1003" w:hanging="360"/>
      </w:pPr>
      <w:rPr>
        <w:rFonts w:ascii="Arial" w:hAnsi="Aria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6" w15:restartNumberingAfterBreak="0">
    <w:nsid w:val="68817D16"/>
    <w:multiLevelType w:val="hybridMultilevel"/>
    <w:tmpl w:val="C3D6808E"/>
    <w:lvl w:ilvl="0" w:tplc="EFC2A6A6">
      <w:start w:val="1"/>
      <w:numFmt w:val="bullet"/>
      <w:pStyle w:val="TEXTO1V"/>
      <w:lvlText w:val="•"/>
      <w:lvlJc w:val="left"/>
      <w:pPr>
        <w:ind w:left="644"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040BEA"/>
    <w:multiLevelType w:val="hybridMultilevel"/>
    <w:tmpl w:val="7FD0F44C"/>
    <w:lvl w:ilvl="0" w:tplc="148EEB56">
      <w:start w:val="1"/>
      <w:numFmt w:val="bullet"/>
      <w:pStyle w:val="TITULO2V"/>
      <w:lvlText w:val="•"/>
      <w:lvlJc w:val="left"/>
      <w:pPr>
        <w:ind w:left="1003" w:hanging="360"/>
      </w:pPr>
      <w:rPr>
        <w:rFonts w:ascii="Arial" w:hAnsi="Aria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8" w15:restartNumberingAfterBreak="0">
    <w:nsid w:val="765C6699"/>
    <w:multiLevelType w:val="hybridMultilevel"/>
    <w:tmpl w:val="84D8CEBE"/>
    <w:lvl w:ilvl="0" w:tplc="DF0C8DDA">
      <w:start w:val="1"/>
      <w:numFmt w:val="bullet"/>
      <w:pStyle w:val="ETITULO2V"/>
      <w:lvlText w:val="•"/>
      <w:lvlJc w:val="left"/>
      <w:pPr>
        <w:ind w:left="644" w:hanging="360"/>
      </w:pPr>
      <w:rPr>
        <w:rFonts w:ascii="Arial" w:hAnsi="Aria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9" w15:restartNumberingAfterBreak="0">
    <w:nsid w:val="77042E65"/>
    <w:multiLevelType w:val="hybridMultilevel"/>
    <w:tmpl w:val="4FC6B1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9076845">
    <w:abstractNumId w:val="18"/>
  </w:num>
  <w:num w:numId="2" w16cid:durableId="59981234">
    <w:abstractNumId w:val="0"/>
  </w:num>
  <w:num w:numId="3" w16cid:durableId="71052205">
    <w:abstractNumId w:val="21"/>
  </w:num>
  <w:num w:numId="4" w16cid:durableId="1007950409">
    <w:abstractNumId w:val="15"/>
  </w:num>
  <w:num w:numId="5" w16cid:durableId="476069983">
    <w:abstractNumId w:val="7"/>
  </w:num>
  <w:num w:numId="6" w16cid:durableId="1057436070">
    <w:abstractNumId w:val="4"/>
  </w:num>
  <w:num w:numId="7" w16cid:durableId="1535725194">
    <w:abstractNumId w:val="26"/>
  </w:num>
  <w:num w:numId="8" w16cid:durableId="1043599454">
    <w:abstractNumId w:val="11"/>
  </w:num>
  <w:num w:numId="9" w16cid:durableId="483620732">
    <w:abstractNumId w:val="13"/>
  </w:num>
  <w:num w:numId="10" w16cid:durableId="420876708">
    <w:abstractNumId w:val="19"/>
  </w:num>
  <w:num w:numId="11" w16cid:durableId="2099209685">
    <w:abstractNumId w:val="12"/>
  </w:num>
  <w:num w:numId="12" w16cid:durableId="1786541080">
    <w:abstractNumId w:val="24"/>
  </w:num>
  <w:num w:numId="13" w16cid:durableId="377123741">
    <w:abstractNumId w:val="28"/>
  </w:num>
  <w:num w:numId="14" w16cid:durableId="831529204">
    <w:abstractNumId w:val="22"/>
  </w:num>
  <w:num w:numId="15" w16cid:durableId="1575622498">
    <w:abstractNumId w:val="1"/>
  </w:num>
  <w:num w:numId="16" w16cid:durableId="905454882">
    <w:abstractNumId w:val="3"/>
  </w:num>
  <w:num w:numId="17" w16cid:durableId="1004017659">
    <w:abstractNumId w:val="14"/>
  </w:num>
  <w:num w:numId="18" w16cid:durableId="583073965">
    <w:abstractNumId w:val="2"/>
  </w:num>
  <w:num w:numId="19" w16cid:durableId="255283945">
    <w:abstractNumId w:val="27"/>
  </w:num>
  <w:num w:numId="20" w16cid:durableId="244384459">
    <w:abstractNumId w:val="9"/>
  </w:num>
  <w:num w:numId="21" w16cid:durableId="1645508347">
    <w:abstractNumId w:val="23"/>
  </w:num>
  <w:num w:numId="22" w16cid:durableId="1585065830">
    <w:abstractNumId w:val="10"/>
  </w:num>
  <w:num w:numId="23" w16cid:durableId="153374264">
    <w:abstractNumId w:val="5"/>
  </w:num>
  <w:num w:numId="24" w16cid:durableId="2017266961">
    <w:abstractNumId w:val="17"/>
  </w:num>
  <w:num w:numId="25" w16cid:durableId="2056198543">
    <w:abstractNumId w:val="25"/>
  </w:num>
  <w:num w:numId="26" w16cid:durableId="1059207726">
    <w:abstractNumId w:val="8"/>
  </w:num>
  <w:num w:numId="27" w16cid:durableId="691079535">
    <w:abstractNumId w:val="16"/>
  </w:num>
  <w:num w:numId="28" w16cid:durableId="112092492">
    <w:abstractNumId w:val="20"/>
  </w:num>
  <w:num w:numId="29" w16cid:durableId="1545750050">
    <w:abstractNumId w:val="6"/>
  </w:num>
  <w:num w:numId="30" w16cid:durableId="8787072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45"/>
    <w:rsid w:val="00013821"/>
    <w:rsid w:val="00013A10"/>
    <w:rsid w:val="00013C28"/>
    <w:rsid w:val="0001623E"/>
    <w:rsid w:val="00016EDA"/>
    <w:rsid w:val="00025C23"/>
    <w:rsid w:val="00042AFA"/>
    <w:rsid w:val="00054EF9"/>
    <w:rsid w:val="00064DEA"/>
    <w:rsid w:val="00072C29"/>
    <w:rsid w:val="000762DE"/>
    <w:rsid w:val="0008164F"/>
    <w:rsid w:val="0008232D"/>
    <w:rsid w:val="00083CAC"/>
    <w:rsid w:val="000849C3"/>
    <w:rsid w:val="00085546"/>
    <w:rsid w:val="00096C27"/>
    <w:rsid w:val="000978D2"/>
    <w:rsid w:val="000A19CB"/>
    <w:rsid w:val="000B114D"/>
    <w:rsid w:val="000B48BB"/>
    <w:rsid w:val="000C07BC"/>
    <w:rsid w:val="000C0C36"/>
    <w:rsid w:val="000C1C65"/>
    <w:rsid w:val="000C451B"/>
    <w:rsid w:val="000D186C"/>
    <w:rsid w:val="000D2155"/>
    <w:rsid w:val="000E4E5A"/>
    <w:rsid w:val="000E74C3"/>
    <w:rsid w:val="000F717E"/>
    <w:rsid w:val="000F7556"/>
    <w:rsid w:val="00102094"/>
    <w:rsid w:val="0010581E"/>
    <w:rsid w:val="00117163"/>
    <w:rsid w:val="001202CD"/>
    <w:rsid w:val="00120CD8"/>
    <w:rsid w:val="001226C5"/>
    <w:rsid w:val="00126626"/>
    <w:rsid w:val="0015400D"/>
    <w:rsid w:val="00174FDB"/>
    <w:rsid w:val="00175033"/>
    <w:rsid w:val="001A4327"/>
    <w:rsid w:val="001A47D0"/>
    <w:rsid w:val="001A70FC"/>
    <w:rsid w:val="001B09B1"/>
    <w:rsid w:val="001B4166"/>
    <w:rsid w:val="001C1BFF"/>
    <w:rsid w:val="001C54DD"/>
    <w:rsid w:val="001D0CA2"/>
    <w:rsid w:val="001F711D"/>
    <w:rsid w:val="002127F6"/>
    <w:rsid w:val="00217884"/>
    <w:rsid w:val="00230402"/>
    <w:rsid w:val="00251024"/>
    <w:rsid w:val="00274266"/>
    <w:rsid w:val="002863F7"/>
    <w:rsid w:val="00287E79"/>
    <w:rsid w:val="00291F7D"/>
    <w:rsid w:val="00296B79"/>
    <w:rsid w:val="002A5BC0"/>
    <w:rsid w:val="002A7133"/>
    <w:rsid w:val="002B5701"/>
    <w:rsid w:val="002B7202"/>
    <w:rsid w:val="002D5EB6"/>
    <w:rsid w:val="002F3E81"/>
    <w:rsid w:val="002F4F34"/>
    <w:rsid w:val="00300858"/>
    <w:rsid w:val="00310C71"/>
    <w:rsid w:val="00315CA0"/>
    <w:rsid w:val="00320B92"/>
    <w:rsid w:val="0032194D"/>
    <w:rsid w:val="00323CCC"/>
    <w:rsid w:val="003247DA"/>
    <w:rsid w:val="003335A5"/>
    <w:rsid w:val="0034175B"/>
    <w:rsid w:val="00344F25"/>
    <w:rsid w:val="003461E0"/>
    <w:rsid w:val="00350F7F"/>
    <w:rsid w:val="00351417"/>
    <w:rsid w:val="00376665"/>
    <w:rsid w:val="00377A24"/>
    <w:rsid w:val="0038581F"/>
    <w:rsid w:val="00397CCF"/>
    <w:rsid w:val="003A3469"/>
    <w:rsid w:val="003A3945"/>
    <w:rsid w:val="003B7217"/>
    <w:rsid w:val="003C5F17"/>
    <w:rsid w:val="003D750B"/>
    <w:rsid w:val="003E67BD"/>
    <w:rsid w:val="003E7D0A"/>
    <w:rsid w:val="003F5554"/>
    <w:rsid w:val="00411253"/>
    <w:rsid w:val="004150E4"/>
    <w:rsid w:val="00422B45"/>
    <w:rsid w:val="0042397C"/>
    <w:rsid w:val="0043146F"/>
    <w:rsid w:val="00434A93"/>
    <w:rsid w:val="00443BD4"/>
    <w:rsid w:val="00453738"/>
    <w:rsid w:val="004832AD"/>
    <w:rsid w:val="00491A75"/>
    <w:rsid w:val="004A5C25"/>
    <w:rsid w:val="004B2E51"/>
    <w:rsid w:val="004B618F"/>
    <w:rsid w:val="004C104C"/>
    <w:rsid w:val="004D5B6D"/>
    <w:rsid w:val="004D6970"/>
    <w:rsid w:val="004D7C45"/>
    <w:rsid w:val="004E2ECB"/>
    <w:rsid w:val="004F6F2C"/>
    <w:rsid w:val="00506347"/>
    <w:rsid w:val="00507E0E"/>
    <w:rsid w:val="00517F8E"/>
    <w:rsid w:val="0052735D"/>
    <w:rsid w:val="00555489"/>
    <w:rsid w:val="0056133A"/>
    <w:rsid w:val="005614F1"/>
    <w:rsid w:val="00571481"/>
    <w:rsid w:val="0057242B"/>
    <w:rsid w:val="0058073F"/>
    <w:rsid w:val="00581F55"/>
    <w:rsid w:val="0058338B"/>
    <w:rsid w:val="005877FD"/>
    <w:rsid w:val="00591D81"/>
    <w:rsid w:val="0059430C"/>
    <w:rsid w:val="005B47A6"/>
    <w:rsid w:val="005C0CDC"/>
    <w:rsid w:val="005C167A"/>
    <w:rsid w:val="005C2D64"/>
    <w:rsid w:val="005D6A67"/>
    <w:rsid w:val="005E00CE"/>
    <w:rsid w:val="00621182"/>
    <w:rsid w:val="00622E03"/>
    <w:rsid w:val="0062715E"/>
    <w:rsid w:val="00634AF9"/>
    <w:rsid w:val="006403A3"/>
    <w:rsid w:val="00643C30"/>
    <w:rsid w:val="00656B1A"/>
    <w:rsid w:val="006611E8"/>
    <w:rsid w:val="00661875"/>
    <w:rsid w:val="006700B1"/>
    <w:rsid w:val="00673291"/>
    <w:rsid w:val="00677072"/>
    <w:rsid w:val="0068429F"/>
    <w:rsid w:val="00686499"/>
    <w:rsid w:val="00691BAF"/>
    <w:rsid w:val="00694488"/>
    <w:rsid w:val="006A1145"/>
    <w:rsid w:val="006B240F"/>
    <w:rsid w:val="006D2F2B"/>
    <w:rsid w:val="006F016D"/>
    <w:rsid w:val="006F5C8D"/>
    <w:rsid w:val="00700A0F"/>
    <w:rsid w:val="00702C0F"/>
    <w:rsid w:val="00703D79"/>
    <w:rsid w:val="00710DB0"/>
    <w:rsid w:val="0072110D"/>
    <w:rsid w:val="0072204A"/>
    <w:rsid w:val="00734CA1"/>
    <w:rsid w:val="00737D24"/>
    <w:rsid w:val="0074285E"/>
    <w:rsid w:val="007471B1"/>
    <w:rsid w:val="00750C6B"/>
    <w:rsid w:val="00753B14"/>
    <w:rsid w:val="00753D67"/>
    <w:rsid w:val="007608FC"/>
    <w:rsid w:val="00761F51"/>
    <w:rsid w:val="00777E7D"/>
    <w:rsid w:val="00780890"/>
    <w:rsid w:val="007871F4"/>
    <w:rsid w:val="007908B8"/>
    <w:rsid w:val="007A409A"/>
    <w:rsid w:val="007A75DF"/>
    <w:rsid w:val="007C21E7"/>
    <w:rsid w:val="007C4FF3"/>
    <w:rsid w:val="007C5677"/>
    <w:rsid w:val="007D0B36"/>
    <w:rsid w:val="007E43F0"/>
    <w:rsid w:val="007E5B47"/>
    <w:rsid w:val="007E6037"/>
    <w:rsid w:val="007E712E"/>
    <w:rsid w:val="007E7645"/>
    <w:rsid w:val="007E7DBF"/>
    <w:rsid w:val="008058BF"/>
    <w:rsid w:val="00807EAB"/>
    <w:rsid w:val="00815901"/>
    <w:rsid w:val="00820E29"/>
    <w:rsid w:val="00830088"/>
    <w:rsid w:val="00837C73"/>
    <w:rsid w:val="008436E9"/>
    <w:rsid w:val="0085421C"/>
    <w:rsid w:val="00854CE5"/>
    <w:rsid w:val="00854EF9"/>
    <w:rsid w:val="00855160"/>
    <w:rsid w:val="00861D12"/>
    <w:rsid w:val="00862EBC"/>
    <w:rsid w:val="008715F7"/>
    <w:rsid w:val="00876A47"/>
    <w:rsid w:val="00882519"/>
    <w:rsid w:val="008A5E32"/>
    <w:rsid w:val="008A5E3D"/>
    <w:rsid w:val="008B2B3D"/>
    <w:rsid w:val="008C2C72"/>
    <w:rsid w:val="008C380F"/>
    <w:rsid w:val="008D4FE9"/>
    <w:rsid w:val="008E319F"/>
    <w:rsid w:val="008F0EC1"/>
    <w:rsid w:val="008F18FF"/>
    <w:rsid w:val="008F3CD5"/>
    <w:rsid w:val="00904F54"/>
    <w:rsid w:val="009054B8"/>
    <w:rsid w:val="009061B7"/>
    <w:rsid w:val="00910E0A"/>
    <w:rsid w:val="009347C1"/>
    <w:rsid w:val="00951E0F"/>
    <w:rsid w:val="00956C64"/>
    <w:rsid w:val="00974864"/>
    <w:rsid w:val="00976936"/>
    <w:rsid w:val="0098398D"/>
    <w:rsid w:val="00992A7A"/>
    <w:rsid w:val="009B32C3"/>
    <w:rsid w:val="009B61B7"/>
    <w:rsid w:val="009C72C6"/>
    <w:rsid w:val="009E0FD6"/>
    <w:rsid w:val="009E3D7F"/>
    <w:rsid w:val="009E5CCB"/>
    <w:rsid w:val="009F79F7"/>
    <w:rsid w:val="00A1767E"/>
    <w:rsid w:val="00A21053"/>
    <w:rsid w:val="00A318B8"/>
    <w:rsid w:val="00A347B8"/>
    <w:rsid w:val="00A3750B"/>
    <w:rsid w:val="00A42CE9"/>
    <w:rsid w:val="00A44097"/>
    <w:rsid w:val="00A55BD8"/>
    <w:rsid w:val="00A643F7"/>
    <w:rsid w:val="00A77D20"/>
    <w:rsid w:val="00A81D35"/>
    <w:rsid w:val="00A85871"/>
    <w:rsid w:val="00A864DD"/>
    <w:rsid w:val="00A96527"/>
    <w:rsid w:val="00AA1D83"/>
    <w:rsid w:val="00AD415F"/>
    <w:rsid w:val="00AD7952"/>
    <w:rsid w:val="00AE36AC"/>
    <w:rsid w:val="00AE40F5"/>
    <w:rsid w:val="00AE5563"/>
    <w:rsid w:val="00AE6055"/>
    <w:rsid w:val="00AE7EC8"/>
    <w:rsid w:val="00AF0BBE"/>
    <w:rsid w:val="00B06507"/>
    <w:rsid w:val="00B219EB"/>
    <w:rsid w:val="00B32ABA"/>
    <w:rsid w:val="00B64607"/>
    <w:rsid w:val="00B91073"/>
    <w:rsid w:val="00BA2C60"/>
    <w:rsid w:val="00BA335C"/>
    <w:rsid w:val="00BB76C0"/>
    <w:rsid w:val="00BC04AB"/>
    <w:rsid w:val="00BD0846"/>
    <w:rsid w:val="00BD2494"/>
    <w:rsid w:val="00BD7914"/>
    <w:rsid w:val="00BE0664"/>
    <w:rsid w:val="00BF3BAD"/>
    <w:rsid w:val="00C011C1"/>
    <w:rsid w:val="00C02D48"/>
    <w:rsid w:val="00C12154"/>
    <w:rsid w:val="00C17E8D"/>
    <w:rsid w:val="00C20B3C"/>
    <w:rsid w:val="00C2310D"/>
    <w:rsid w:val="00C24E73"/>
    <w:rsid w:val="00C47E11"/>
    <w:rsid w:val="00C5622C"/>
    <w:rsid w:val="00C65D83"/>
    <w:rsid w:val="00C737D0"/>
    <w:rsid w:val="00C75898"/>
    <w:rsid w:val="00C8553E"/>
    <w:rsid w:val="00C86936"/>
    <w:rsid w:val="00C9125D"/>
    <w:rsid w:val="00C9297D"/>
    <w:rsid w:val="00CA18A5"/>
    <w:rsid w:val="00CA588B"/>
    <w:rsid w:val="00CA7EE5"/>
    <w:rsid w:val="00CB0651"/>
    <w:rsid w:val="00CB1417"/>
    <w:rsid w:val="00CB5C42"/>
    <w:rsid w:val="00CC0840"/>
    <w:rsid w:val="00CC1791"/>
    <w:rsid w:val="00CE7ABA"/>
    <w:rsid w:val="00CF72EE"/>
    <w:rsid w:val="00D10D4D"/>
    <w:rsid w:val="00D1789C"/>
    <w:rsid w:val="00D240C4"/>
    <w:rsid w:val="00D3031A"/>
    <w:rsid w:val="00D36F92"/>
    <w:rsid w:val="00D44F8B"/>
    <w:rsid w:val="00D45125"/>
    <w:rsid w:val="00D45562"/>
    <w:rsid w:val="00D5396A"/>
    <w:rsid w:val="00D54C51"/>
    <w:rsid w:val="00D5657C"/>
    <w:rsid w:val="00D65DCE"/>
    <w:rsid w:val="00D7313A"/>
    <w:rsid w:val="00D86356"/>
    <w:rsid w:val="00DA568B"/>
    <w:rsid w:val="00DC3004"/>
    <w:rsid w:val="00DC355C"/>
    <w:rsid w:val="00DD1964"/>
    <w:rsid w:val="00DD545C"/>
    <w:rsid w:val="00DD5B79"/>
    <w:rsid w:val="00DF149F"/>
    <w:rsid w:val="00DF2C95"/>
    <w:rsid w:val="00E00162"/>
    <w:rsid w:val="00E0327D"/>
    <w:rsid w:val="00E074B8"/>
    <w:rsid w:val="00E17B4A"/>
    <w:rsid w:val="00E418FB"/>
    <w:rsid w:val="00E46277"/>
    <w:rsid w:val="00E47678"/>
    <w:rsid w:val="00E55FFB"/>
    <w:rsid w:val="00E6292D"/>
    <w:rsid w:val="00E62D1F"/>
    <w:rsid w:val="00E66750"/>
    <w:rsid w:val="00E704F5"/>
    <w:rsid w:val="00E70EC2"/>
    <w:rsid w:val="00E74E5E"/>
    <w:rsid w:val="00E84DA8"/>
    <w:rsid w:val="00E921D6"/>
    <w:rsid w:val="00EC3F71"/>
    <w:rsid w:val="00ED02E9"/>
    <w:rsid w:val="00ED0D5B"/>
    <w:rsid w:val="00EE1340"/>
    <w:rsid w:val="00EE26BF"/>
    <w:rsid w:val="00EE4704"/>
    <w:rsid w:val="00EE6E3C"/>
    <w:rsid w:val="00EF0B89"/>
    <w:rsid w:val="00EF2CB1"/>
    <w:rsid w:val="00EF4ED3"/>
    <w:rsid w:val="00EF57E0"/>
    <w:rsid w:val="00F005D1"/>
    <w:rsid w:val="00F04AD9"/>
    <w:rsid w:val="00F11237"/>
    <w:rsid w:val="00F133E3"/>
    <w:rsid w:val="00F156E6"/>
    <w:rsid w:val="00F16A04"/>
    <w:rsid w:val="00F33E52"/>
    <w:rsid w:val="00F35E55"/>
    <w:rsid w:val="00F360E9"/>
    <w:rsid w:val="00F36754"/>
    <w:rsid w:val="00F373CF"/>
    <w:rsid w:val="00F4011B"/>
    <w:rsid w:val="00F41572"/>
    <w:rsid w:val="00F41661"/>
    <w:rsid w:val="00F53DA1"/>
    <w:rsid w:val="00F65B03"/>
    <w:rsid w:val="00F7070C"/>
    <w:rsid w:val="00F70AE7"/>
    <w:rsid w:val="00F720B6"/>
    <w:rsid w:val="00F728F5"/>
    <w:rsid w:val="00F77A28"/>
    <w:rsid w:val="00F77BBC"/>
    <w:rsid w:val="00F85A7C"/>
    <w:rsid w:val="00F86BE9"/>
    <w:rsid w:val="00F93574"/>
    <w:rsid w:val="00FD5210"/>
    <w:rsid w:val="00FD6767"/>
    <w:rsid w:val="00FE0DC7"/>
    <w:rsid w:val="00FF3512"/>
    <w:rsid w:val="00FF3A0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983C7"/>
  <w15:chartTrackingRefBased/>
  <w15:docId w15:val="{1D413333-0C0E-4DF1-B59D-1EF698CD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4D7C45"/>
    <w:pPr>
      <w:spacing w:after="0" w:line="240" w:lineRule="auto"/>
    </w:pPr>
    <w:rPr>
      <w:rFonts w:ascii="Arial" w:eastAsia="Times New Roman" w:hAnsi="Arial" w:cs="Times New Roman"/>
      <w:kern w:val="0"/>
      <w:sz w:val="18"/>
      <w:szCs w:val="20"/>
      <w:lang w:val="es-ES_tradnl" w:eastAsia="es-ES_tradnl"/>
      <w14:ligatures w14:val="none"/>
    </w:rPr>
  </w:style>
  <w:style w:type="paragraph" w:styleId="1izenburua">
    <w:name w:val="heading 1"/>
    <w:basedOn w:val="Normala"/>
    <w:next w:val="Normala"/>
    <w:link w:val="1izenburuaKar"/>
    <w:qFormat/>
    <w:rsid w:val="004D7C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izenburua">
    <w:name w:val="heading 2"/>
    <w:basedOn w:val="Normala"/>
    <w:next w:val="Normala"/>
    <w:link w:val="2izenburuaKar"/>
    <w:unhideWhenUsed/>
    <w:qFormat/>
    <w:rsid w:val="004D7C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izenburua">
    <w:name w:val="heading 3"/>
    <w:basedOn w:val="Normala"/>
    <w:next w:val="Normala"/>
    <w:link w:val="3izenburuaKar"/>
    <w:semiHidden/>
    <w:unhideWhenUsed/>
    <w:qFormat/>
    <w:rsid w:val="004D7C4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izenburua">
    <w:name w:val="heading 4"/>
    <w:basedOn w:val="Normala"/>
    <w:next w:val="Normala"/>
    <w:link w:val="4izenburuaKar"/>
    <w:semiHidden/>
    <w:unhideWhenUsed/>
    <w:qFormat/>
    <w:rsid w:val="004D7C4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CELDAS8NUM">
    <w:name w:val="CELDAS_8_NUM"/>
    <w:basedOn w:val="Normala"/>
    <w:unhideWhenUsed/>
    <w:rsid w:val="004D7C45"/>
    <w:pPr>
      <w:spacing w:before="120"/>
      <w:jc w:val="right"/>
    </w:pPr>
  </w:style>
  <w:style w:type="paragraph" w:customStyle="1" w:styleId="CELDAS8TEX">
    <w:name w:val="CELDAS_8_TEX"/>
    <w:basedOn w:val="Normala"/>
    <w:next w:val="Normala"/>
    <w:unhideWhenUsed/>
    <w:rsid w:val="004D7C45"/>
  </w:style>
  <w:style w:type="paragraph" w:customStyle="1" w:styleId="CELDASETEX">
    <w:name w:val="CELDAS_E_TEX"/>
    <w:basedOn w:val="Normala"/>
    <w:next w:val="CELDASTEX"/>
    <w:unhideWhenUsed/>
    <w:rsid w:val="004D7C45"/>
    <w:pPr>
      <w:spacing w:before="120"/>
    </w:pPr>
    <w:rPr>
      <w:sz w:val="12"/>
      <w:lang w:val="eu-ES"/>
    </w:rPr>
  </w:style>
  <w:style w:type="paragraph" w:customStyle="1" w:styleId="CELDASETITTEX">
    <w:name w:val="CELDAS_E_TIT_TEX"/>
    <w:basedOn w:val="Normala"/>
    <w:next w:val="CELDASTITTEX"/>
    <w:unhideWhenUsed/>
    <w:rsid w:val="004D7C45"/>
    <w:pPr>
      <w:keepNext/>
      <w:spacing w:before="120" w:after="80"/>
      <w:jc w:val="center"/>
    </w:pPr>
    <w:rPr>
      <w:b/>
      <w:lang w:val="eu-ES"/>
    </w:rPr>
  </w:style>
  <w:style w:type="paragraph" w:customStyle="1" w:styleId="CELDASE8TEX">
    <w:name w:val="CELDAS_E8_TEX"/>
    <w:basedOn w:val="Normala"/>
    <w:next w:val="CELDAS8TEX"/>
    <w:unhideWhenUsed/>
    <w:rsid w:val="004D7C45"/>
    <w:pPr>
      <w:spacing w:before="120"/>
    </w:pPr>
    <w:rPr>
      <w:lang w:val="eu-ES"/>
    </w:rPr>
  </w:style>
  <w:style w:type="paragraph" w:customStyle="1" w:styleId="CELDASTEX">
    <w:name w:val="CELDAS_TEX"/>
    <w:basedOn w:val="Normala"/>
    <w:next w:val="CELDASETEX"/>
    <w:unhideWhenUsed/>
    <w:rsid w:val="004D7C45"/>
    <w:rPr>
      <w:sz w:val="12"/>
    </w:rPr>
  </w:style>
  <w:style w:type="paragraph" w:customStyle="1" w:styleId="CELDASTITTEX">
    <w:name w:val="CELDAS_TIT_TEX"/>
    <w:basedOn w:val="Normala"/>
    <w:next w:val="CELDASETITTEX"/>
    <w:unhideWhenUsed/>
    <w:rsid w:val="004D7C45"/>
    <w:pPr>
      <w:keepNext/>
      <w:spacing w:after="80"/>
      <w:jc w:val="center"/>
    </w:pPr>
    <w:rPr>
      <w:b/>
    </w:rPr>
  </w:style>
  <w:style w:type="paragraph" w:customStyle="1" w:styleId="ETEXTO1">
    <w:name w:val="E_TEXTO_1"/>
    <w:basedOn w:val="Normala"/>
    <w:unhideWhenUsed/>
    <w:qFormat/>
    <w:rsid w:val="004D7C45"/>
    <w:pPr>
      <w:spacing w:before="120"/>
      <w:jc w:val="both"/>
    </w:pPr>
    <w:rPr>
      <w:rFonts w:cs="Arial"/>
      <w:lang w:val="eu-ES"/>
    </w:rPr>
  </w:style>
  <w:style w:type="paragraph" w:customStyle="1" w:styleId="ETITULO1">
    <w:name w:val="E_TITULO_1"/>
    <w:basedOn w:val="Normala"/>
    <w:next w:val="Normala"/>
    <w:unhideWhenUsed/>
    <w:qFormat/>
    <w:rsid w:val="004D7C45"/>
    <w:pPr>
      <w:keepNext/>
      <w:spacing w:before="240" w:after="80"/>
    </w:pPr>
    <w:rPr>
      <w:b/>
      <w:sz w:val="20"/>
      <w:lang w:val="eu-ES"/>
    </w:rPr>
  </w:style>
  <w:style w:type="paragraph" w:customStyle="1" w:styleId="FIN">
    <w:name w:val="FIN"/>
    <w:basedOn w:val="Normala"/>
    <w:unhideWhenUsed/>
    <w:rsid w:val="004D7C45"/>
    <w:pPr>
      <w:spacing w:before="120"/>
      <w:jc w:val="both"/>
    </w:pPr>
  </w:style>
  <w:style w:type="paragraph" w:customStyle="1" w:styleId="MEMORIA">
    <w:name w:val="MEMORIA"/>
    <w:basedOn w:val="Normala"/>
    <w:unhideWhenUsed/>
    <w:rsid w:val="004D7C45"/>
    <w:pPr>
      <w:jc w:val="both"/>
    </w:pPr>
    <w:rPr>
      <w:i/>
    </w:rPr>
  </w:style>
  <w:style w:type="paragraph" w:customStyle="1" w:styleId="NC">
    <w:name w:val="N_C"/>
    <w:basedOn w:val="Normala"/>
    <w:unhideWhenUsed/>
    <w:rsid w:val="004D7C45"/>
    <w:pPr>
      <w:jc w:val="both"/>
    </w:pPr>
  </w:style>
  <w:style w:type="paragraph" w:customStyle="1" w:styleId="TEXTO1">
    <w:name w:val="TEXTO_1"/>
    <w:basedOn w:val="Normala"/>
    <w:link w:val="TEXTO1Car"/>
    <w:unhideWhenUsed/>
    <w:qFormat/>
    <w:rsid w:val="004D7C45"/>
    <w:pPr>
      <w:spacing w:before="120"/>
      <w:jc w:val="both"/>
    </w:pPr>
    <w:rPr>
      <w:rFonts w:cs="Arial"/>
    </w:rPr>
  </w:style>
  <w:style w:type="character" w:customStyle="1" w:styleId="TEXTO1Car">
    <w:name w:val="TEXTO_1 Car"/>
    <w:basedOn w:val="Paragrafoarenletra-tipolehenetsia"/>
    <w:link w:val="TEXTO1"/>
    <w:locked/>
    <w:rsid w:val="004D7C45"/>
    <w:rPr>
      <w:rFonts w:ascii="Arial" w:eastAsia="Times New Roman" w:hAnsi="Arial" w:cs="Arial"/>
      <w:kern w:val="0"/>
      <w:sz w:val="18"/>
      <w:szCs w:val="20"/>
      <w:lang w:val="es-ES_tradnl" w:eastAsia="es-ES_tradnl"/>
      <w14:ligatures w14:val="none"/>
    </w:rPr>
  </w:style>
  <w:style w:type="paragraph" w:customStyle="1" w:styleId="TITULO1">
    <w:name w:val="TITULO_1"/>
    <w:basedOn w:val="Normala"/>
    <w:next w:val="Normala"/>
    <w:unhideWhenUsed/>
    <w:qFormat/>
    <w:rsid w:val="004D7C45"/>
    <w:pPr>
      <w:keepNext/>
      <w:spacing w:before="240" w:after="80"/>
    </w:pPr>
    <w:rPr>
      <w:b/>
      <w:sz w:val="20"/>
    </w:rPr>
  </w:style>
  <w:style w:type="paragraph" w:customStyle="1" w:styleId="ETEXTO3">
    <w:name w:val="E_TEXTO_3"/>
    <w:basedOn w:val="Normala"/>
    <w:uiPriority w:val="99"/>
    <w:unhideWhenUsed/>
    <w:rsid w:val="004D7C45"/>
    <w:pPr>
      <w:spacing w:before="120"/>
      <w:ind w:left="567"/>
      <w:jc w:val="both"/>
    </w:pPr>
    <w:rPr>
      <w:lang w:val="eu-ES"/>
    </w:rPr>
  </w:style>
  <w:style w:type="paragraph" w:customStyle="1" w:styleId="TEXTO3">
    <w:name w:val="TEXTO_3"/>
    <w:basedOn w:val="Normala"/>
    <w:uiPriority w:val="99"/>
    <w:unhideWhenUsed/>
    <w:rsid w:val="004D7C45"/>
    <w:pPr>
      <w:spacing w:before="120"/>
      <w:ind w:left="567"/>
      <w:jc w:val="both"/>
    </w:pPr>
  </w:style>
  <w:style w:type="paragraph" w:customStyle="1" w:styleId="ETEXTO2">
    <w:name w:val="E_TEXTO_2"/>
    <w:basedOn w:val="Normala"/>
    <w:unhideWhenUsed/>
    <w:rsid w:val="004D7C45"/>
    <w:pPr>
      <w:spacing w:before="120"/>
      <w:ind w:left="284"/>
      <w:jc w:val="both"/>
    </w:pPr>
    <w:rPr>
      <w:lang w:val="eu-ES"/>
    </w:rPr>
  </w:style>
  <w:style w:type="paragraph" w:customStyle="1" w:styleId="TEXTO2">
    <w:name w:val="TEXTO_2"/>
    <w:basedOn w:val="Normala"/>
    <w:unhideWhenUsed/>
    <w:rsid w:val="004D7C45"/>
    <w:pPr>
      <w:spacing w:before="120"/>
      <w:ind w:left="284"/>
      <w:jc w:val="both"/>
    </w:pPr>
  </w:style>
  <w:style w:type="character" w:customStyle="1" w:styleId="1izenburuaKar">
    <w:name w:val="1. izenburua Kar"/>
    <w:basedOn w:val="Paragrafoarenletra-tipolehenetsia"/>
    <w:link w:val="1izenburua"/>
    <w:rsid w:val="004D7C45"/>
    <w:rPr>
      <w:rFonts w:asciiTheme="majorHAnsi" w:eastAsiaTheme="majorEastAsia" w:hAnsiTheme="majorHAnsi" w:cstheme="majorBidi"/>
      <w:color w:val="2E74B5" w:themeColor="accent1" w:themeShade="BF"/>
      <w:kern w:val="0"/>
      <w:sz w:val="32"/>
      <w:szCs w:val="32"/>
      <w:lang w:val="es-ES_tradnl" w:eastAsia="es-ES_tradnl"/>
      <w14:ligatures w14:val="none"/>
    </w:rPr>
  </w:style>
  <w:style w:type="character" w:customStyle="1" w:styleId="2izenburuaKar">
    <w:name w:val="2. izenburua Kar"/>
    <w:basedOn w:val="Paragrafoarenletra-tipolehenetsia"/>
    <w:link w:val="2izenburua"/>
    <w:rsid w:val="004D7C45"/>
    <w:rPr>
      <w:rFonts w:asciiTheme="majorHAnsi" w:eastAsiaTheme="majorEastAsia" w:hAnsiTheme="majorHAnsi" w:cstheme="majorBidi"/>
      <w:color w:val="2E74B5" w:themeColor="accent1" w:themeShade="BF"/>
      <w:kern w:val="0"/>
      <w:sz w:val="26"/>
      <w:szCs w:val="26"/>
      <w:lang w:val="es-ES_tradnl" w:eastAsia="es-ES_tradnl"/>
      <w14:ligatures w14:val="none"/>
    </w:rPr>
  </w:style>
  <w:style w:type="character" w:customStyle="1" w:styleId="3izenburuaKar">
    <w:name w:val="3. izenburua Kar"/>
    <w:basedOn w:val="Paragrafoarenletra-tipolehenetsia"/>
    <w:link w:val="3izenburua"/>
    <w:semiHidden/>
    <w:rsid w:val="004D7C45"/>
    <w:rPr>
      <w:rFonts w:asciiTheme="majorHAnsi" w:eastAsiaTheme="majorEastAsia" w:hAnsiTheme="majorHAnsi" w:cstheme="majorBidi"/>
      <w:color w:val="1F4D78" w:themeColor="accent1" w:themeShade="7F"/>
      <w:kern w:val="0"/>
      <w:sz w:val="24"/>
      <w:szCs w:val="24"/>
      <w:lang w:val="es-ES_tradnl" w:eastAsia="es-ES_tradnl"/>
      <w14:ligatures w14:val="none"/>
    </w:rPr>
  </w:style>
  <w:style w:type="character" w:customStyle="1" w:styleId="4izenburuaKar">
    <w:name w:val="4. izenburua Kar"/>
    <w:basedOn w:val="Paragrafoarenletra-tipolehenetsia"/>
    <w:link w:val="4izenburua"/>
    <w:semiHidden/>
    <w:rsid w:val="004D7C45"/>
    <w:rPr>
      <w:rFonts w:asciiTheme="majorHAnsi" w:eastAsiaTheme="majorEastAsia" w:hAnsiTheme="majorHAnsi" w:cstheme="majorBidi"/>
      <w:i/>
      <w:iCs/>
      <w:color w:val="2E74B5" w:themeColor="accent1" w:themeShade="BF"/>
      <w:kern w:val="0"/>
      <w:sz w:val="18"/>
      <w:szCs w:val="20"/>
      <w:lang w:val="es-ES_tradnl" w:eastAsia="es-ES_tradnl"/>
      <w14:ligatures w14:val="none"/>
    </w:rPr>
  </w:style>
  <w:style w:type="paragraph" w:customStyle="1" w:styleId="CABEOBJE">
    <w:name w:val="CABE_OBJE"/>
    <w:uiPriority w:val="99"/>
    <w:unhideWhenUsed/>
    <w:rsid w:val="004D7C45"/>
    <w:pPr>
      <w:spacing w:after="0" w:line="240" w:lineRule="auto"/>
      <w:jc w:val="both"/>
    </w:pPr>
    <w:rPr>
      <w:rFonts w:ascii="Arial" w:eastAsia="Times New Roman" w:hAnsi="Arial" w:cs="Times New Roman"/>
      <w:kern w:val="0"/>
      <w:sz w:val="18"/>
      <w:szCs w:val="20"/>
      <w:lang w:val="es-ES_tradnl" w:eastAsia="es-ES_tradnl"/>
      <w14:ligatures w14:val="none"/>
    </w:rPr>
  </w:style>
  <w:style w:type="paragraph" w:customStyle="1" w:styleId="AC">
    <w:name w:val="A_C"/>
    <w:basedOn w:val="CABEOBJE"/>
    <w:uiPriority w:val="99"/>
    <w:unhideWhenUsed/>
    <w:rsid w:val="004D7C45"/>
  </w:style>
  <w:style w:type="paragraph" w:customStyle="1" w:styleId="ACP">
    <w:name w:val="A_CP"/>
    <w:basedOn w:val="CABEOBJE"/>
    <w:uiPriority w:val="99"/>
    <w:unhideWhenUsed/>
    <w:rsid w:val="004D7C45"/>
  </w:style>
  <w:style w:type="paragraph" w:customStyle="1" w:styleId="AD">
    <w:name w:val="A_D"/>
    <w:basedOn w:val="CABEOBJE"/>
    <w:uiPriority w:val="99"/>
    <w:unhideWhenUsed/>
    <w:rsid w:val="004D7C45"/>
  </w:style>
  <w:style w:type="paragraph" w:customStyle="1" w:styleId="AP">
    <w:name w:val="A_P"/>
    <w:basedOn w:val="CABEOBJE"/>
    <w:uiPriority w:val="99"/>
    <w:unhideWhenUsed/>
    <w:rsid w:val="004D7C45"/>
  </w:style>
  <w:style w:type="paragraph" w:customStyle="1" w:styleId="BORRAR">
    <w:name w:val="BORRAR"/>
    <w:basedOn w:val="CABEOBJE"/>
    <w:uiPriority w:val="99"/>
    <w:unhideWhenUsed/>
    <w:rsid w:val="004D7C45"/>
  </w:style>
  <w:style w:type="paragraph" w:customStyle="1" w:styleId="ZPROGRAMAK">
    <w:name w:val="ZPROGRAMAK"/>
    <w:basedOn w:val="CABEOBJE"/>
    <w:uiPriority w:val="99"/>
    <w:unhideWhenUsed/>
    <w:rsid w:val="004D7C45"/>
    <w:pPr>
      <w:jc w:val="center"/>
    </w:pPr>
    <w:rPr>
      <w:b/>
      <w:caps/>
      <w:lang w:val="eu-ES"/>
    </w:rPr>
  </w:style>
  <w:style w:type="paragraph" w:customStyle="1" w:styleId="CABECERA">
    <w:name w:val="CABECERA"/>
    <w:basedOn w:val="ZPROGRAMAK"/>
    <w:uiPriority w:val="99"/>
    <w:unhideWhenUsed/>
    <w:rsid w:val="004D7C45"/>
    <w:pPr>
      <w:jc w:val="left"/>
    </w:pPr>
  </w:style>
  <w:style w:type="paragraph" w:customStyle="1" w:styleId="CELDAS8TEX1">
    <w:name w:val="CELDAS_8_TEX_1"/>
    <w:basedOn w:val="CELDAS8TEX"/>
    <w:next w:val="Normala"/>
    <w:uiPriority w:val="99"/>
    <w:unhideWhenUsed/>
    <w:rsid w:val="004D7C45"/>
    <w:pPr>
      <w:ind w:left="284"/>
    </w:pPr>
  </w:style>
  <w:style w:type="paragraph" w:customStyle="1" w:styleId="CELDAS8TEX1V">
    <w:name w:val="CELDAS_8_TEX_1V"/>
    <w:basedOn w:val="CELDAS8TEX1"/>
    <w:next w:val="Normala"/>
    <w:uiPriority w:val="99"/>
    <w:unhideWhenUsed/>
    <w:rsid w:val="004D7C45"/>
    <w:pPr>
      <w:numPr>
        <w:numId w:val="1"/>
      </w:numPr>
      <w:ind w:left="284" w:firstLine="0"/>
    </w:pPr>
  </w:style>
  <w:style w:type="paragraph" w:customStyle="1" w:styleId="CELDAS8TEXV">
    <w:name w:val="CELDAS_8_TEXV"/>
    <w:basedOn w:val="CELDAS8TEX"/>
    <w:next w:val="Normala"/>
    <w:unhideWhenUsed/>
    <w:rsid w:val="004D7C45"/>
    <w:pPr>
      <w:numPr>
        <w:numId w:val="26"/>
      </w:numPr>
      <w:tabs>
        <w:tab w:val="left" w:pos="284"/>
      </w:tabs>
      <w:ind w:left="0" w:firstLine="0"/>
    </w:pPr>
  </w:style>
  <w:style w:type="paragraph" w:customStyle="1" w:styleId="CELDASETEX1">
    <w:name w:val="CELDAS_E_TEX_1"/>
    <w:basedOn w:val="CELDASETEX"/>
    <w:next w:val="CELDASTEX1"/>
    <w:uiPriority w:val="99"/>
    <w:unhideWhenUsed/>
    <w:rsid w:val="004D7C45"/>
    <w:pPr>
      <w:ind w:left="284"/>
    </w:pPr>
  </w:style>
  <w:style w:type="paragraph" w:customStyle="1" w:styleId="CELDASETEX1V">
    <w:name w:val="CELDAS_E_TEX_1V"/>
    <w:basedOn w:val="CELDASETEX1"/>
    <w:next w:val="CELDASTEX1V"/>
    <w:uiPriority w:val="99"/>
    <w:unhideWhenUsed/>
    <w:rsid w:val="004D7C45"/>
    <w:pPr>
      <w:numPr>
        <w:numId w:val="24"/>
      </w:numPr>
      <w:tabs>
        <w:tab w:val="left" w:pos="567"/>
      </w:tabs>
      <w:ind w:left="284" w:firstLine="0"/>
    </w:pPr>
  </w:style>
  <w:style w:type="paragraph" w:customStyle="1" w:styleId="CELDASETEXV">
    <w:name w:val="CELDAS_E_TEXV"/>
    <w:basedOn w:val="CELDASETEX"/>
    <w:next w:val="CELDASTEXV"/>
    <w:unhideWhenUsed/>
    <w:rsid w:val="004D7C45"/>
    <w:pPr>
      <w:numPr>
        <w:numId w:val="22"/>
      </w:numPr>
      <w:tabs>
        <w:tab w:val="left" w:pos="284"/>
      </w:tabs>
      <w:ind w:left="0" w:firstLine="0"/>
    </w:pPr>
  </w:style>
  <w:style w:type="paragraph" w:customStyle="1" w:styleId="CELDASE8TEX1">
    <w:name w:val="CELDAS_E8_TEX_1"/>
    <w:basedOn w:val="CELDASE8TEX"/>
    <w:next w:val="CELDAS8TEX1"/>
    <w:uiPriority w:val="99"/>
    <w:unhideWhenUsed/>
    <w:rsid w:val="004D7C45"/>
    <w:pPr>
      <w:ind w:left="284"/>
    </w:pPr>
  </w:style>
  <w:style w:type="paragraph" w:customStyle="1" w:styleId="CELDASE8TEX1V">
    <w:name w:val="CELDAS_E8_TEX_1V"/>
    <w:basedOn w:val="CELDASE8TEX1"/>
    <w:next w:val="CELDAS8TEX1V"/>
    <w:uiPriority w:val="99"/>
    <w:unhideWhenUsed/>
    <w:rsid w:val="004D7C45"/>
    <w:pPr>
      <w:numPr>
        <w:numId w:val="27"/>
      </w:numPr>
      <w:tabs>
        <w:tab w:val="left" w:pos="567"/>
      </w:tabs>
      <w:ind w:left="284" w:firstLine="0"/>
    </w:pPr>
  </w:style>
  <w:style w:type="paragraph" w:customStyle="1" w:styleId="CELDASE8TEXV">
    <w:name w:val="CELDAS_E8_TEXV"/>
    <w:basedOn w:val="CELDASE8TEX"/>
    <w:next w:val="CELDAS8TEXV"/>
    <w:uiPriority w:val="99"/>
    <w:unhideWhenUsed/>
    <w:rsid w:val="004D7C45"/>
    <w:pPr>
      <w:numPr>
        <w:numId w:val="28"/>
      </w:numPr>
      <w:tabs>
        <w:tab w:val="left" w:pos="284"/>
      </w:tabs>
      <w:ind w:left="0" w:firstLine="357"/>
    </w:pPr>
  </w:style>
  <w:style w:type="paragraph" w:customStyle="1" w:styleId="CELDASNUM">
    <w:name w:val="CELDAS_NUM"/>
    <w:basedOn w:val="CABEOBJE"/>
    <w:unhideWhenUsed/>
    <w:rsid w:val="004D7C45"/>
    <w:pPr>
      <w:spacing w:before="120"/>
      <w:ind w:right="57"/>
      <w:jc w:val="right"/>
    </w:pPr>
    <w:rPr>
      <w:caps/>
      <w:sz w:val="12"/>
    </w:rPr>
  </w:style>
  <w:style w:type="paragraph" w:customStyle="1" w:styleId="CELDASTEX1">
    <w:name w:val="CELDAS_TEX_1"/>
    <w:basedOn w:val="CELDASTEX"/>
    <w:next w:val="CELDASETEX1"/>
    <w:uiPriority w:val="99"/>
    <w:unhideWhenUsed/>
    <w:rsid w:val="004D7C45"/>
    <w:pPr>
      <w:ind w:left="284"/>
    </w:pPr>
  </w:style>
  <w:style w:type="paragraph" w:customStyle="1" w:styleId="CELDASTEX1V">
    <w:name w:val="CELDAS_TEX_1V"/>
    <w:basedOn w:val="CELDASTEX1"/>
    <w:next w:val="CELDASETEX1V"/>
    <w:uiPriority w:val="99"/>
    <w:unhideWhenUsed/>
    <w:rsid w:val="004D7C45"/>
    <w:pPr>
      <w:numPr>
        <w:numId w:val="25"/>
      </w:numPr>
      <w:tabs>
        <w:tab w:val="left" w:pos="567"/>
      </w:tabs>
      <w:ind w:left="284" w:firstLine="0"/>
    </w:pPr>
  </w:style>
  <w:style w:type="paragraph" w:customStyle="1" w:styleId="CELDASTEXV">
    <w:name w:val="CELDAS_TEXV"/>
    <w:basedOn w:val="CELDASTEX"/>
    <w:next w:val="CELDASETEXV"/>
    <w:uiPriority w:val="99"/>
    <w:unhideWhenUsed/>
    <w:rsid w:val="004D7C45"/>
    <w:pPr>
      <w:numPr>
        <w:numId w:val="23"/>
      </w:numPr>
      <w:tabs>
        <w:tab w:val="left" w:pos="284"/>
      </w:tabs>
      <w:ind w:left="0" w:firstLine="0"/>
    </w:pPr>
  </w:style>
  <w:style w:type="paragraph" w:customStyle="1" w:styleId="CELDASTITNUM">
    <w:name w:val="CELDAS_TIT_NUM"/>
    <w:basedOn w:val="CABEOBJE"/>
    <w:uiPriority w:val="99"/>
    <w:unhideWhenUsed/>
    <w:rsid w:val="004D7C45"/>
    <w:pPr>
      <w:keepNext/>
      <w:spacing w:before="120" w:after="80"/>
      <w:jc w:val="center"/>
    </w:pPr>
    <w:rPr>
      <w:b/>
      <w:caps/>
    </w:rPr>
  </w:style>
  <w:style w:type="paragraph" w:customStyle="1" w:styleId="DETAOBJE">
    <w:name w:val="DETA_OBJE"/>
    <w:basedOn w:val="CABEOBJE"/>
    <w:uiPriority w:val="99"/>
    <w:unhideWhenUsed/>
    <w:rsid w:val="004D7C45"/>
    <w:rPr>
      <w:lang w:val="eu-ES"/>
    </w:rPr>
  </w:style>
  <w:style w:type="paragraph" w:customStyle="1" w:styleId="DT">
    <w:name w:val="DT"/>
    <w:basedOn w:val="CABEOBJE"/>
    <w:uiPriority w:val="99"/>
    <w:unhideWhenUsed/>
    <w:rsid w:val="004D7C45"/>
  </w:style>
  <w:style w:type="paragraph" w:customStyle="1" w:styleId="ETEXTO1C">
    <w:name w:val="E_TEXTO_1_C"/>
    <w:basedOn w:val="CABEOBJE"/>
    <w:uiPriority w:val="99"/>
    <w:unhideWhenUsed/>
    <w:rsid w:val="004D7C45"/>
    <w:pPr>
      <w:spacing w:before="120"/>
      <w:jc w:val="center"/>
    </w:pPr>
    <w:rPr>
      <w:lang w:val="eu-ES"/>
    </w:rPr>
  </w:style>
  <w:style w:type="paragraph" w:customStyle="1" w:styleId="ETEXTO1V">
    <w:name w:val="E_TEXTO_1V"/>
    <w:basedOn w:val="ETEXTO1"/>
    <w:uiPriority w:val="99"/>
    <w:unhideWhenUsed/>
    <w:rsid w:val="004D7C45"/>
    <w:pPr>
      <w:numPr>
        <w:numId w:val="2"/>
      </w:numPr>
      <w:tabs>
        <w:tab w:val="left" w:pos="283"/>
      </w:tabs>
      <w:ind w:left="0" w:firstLine="0"/>
    </w:pPr>
  </w:style>
  <w:style w:type="paragraph" w:customStyle="1" w:styleId="ETEXTO2V">
    <w:name w:val="E_TEXTO_2V"/>
    <w:basedOn w:val="ETEXTO2"/>
    <w:uiPriority w:val="99"/>
    <w:unhideWhenUsed/>
    <w:rsid w:val="004D7C45"/>
    <w:pPr>
      <w:numPr>
        <w:numId w:val="3"/>
      </w:numPr>
      <w:tabs>
        <w:tab w:val="left" w:pos="567"/>
      </w:tabs>
      <w:ind w:left="284" w:firstLine="0"/>
    </w:pPr>
  </w:style>
  <w:style w:type="paragraph" w:customStyle="1" w:styleId="ETEXTO3V">
    <w:name w:val="E_TEXTO_3V"/>
    <w:basedOn w:val="ETEXTO3"/>
    <w:uiPriority w:val="99"/>
    <w:unhideWhenUsed/>
    <w:rsid w:val="004D7C45"/>
    <w:pPr>
      <w:numPr>
        <w:numId w:val="4"/>
      </w:numPr>
      <w:tabs>
        <w:tab w:val="left" w:pos="850"/>
      </w:tabs>
      <w:ind w:left="567" w:firstLine="0"/>
    </w:pPr>
  </w:style>
  <w:style w:type="paragraph" w:customStyle="1" w:styleId="ETEXTO4">
    <w:name w:val="E_TEXTO_4"/>
    <w:basedOn w:val="CABEOBJE"/>
    <w:uiPriority w:val="99"/>
    <w:unhideWhenUsed/>
    <w:rsid w:val="004D7C45"/>
    <w:pPr>
      <w:spacing w:before="120"/>
      <w:ind w:left="851"/>
    </w:pPr>
    <w:rPr>
      <w:lang w:val="eu-ES"/>
    </w:rPr>
  </w:style>
  <w:style w:type="paragraph" w:customStyle="1" w:styleId="ETEXTO4V">
    <w:name w:val="E_TEXTO_4V"/>
    <w:basedOn w:val="ETEXTO4"/>
    <w:uiPriority w:val="99"/>
    <w:unhideWhenUsed/>
    <w:rsid w:val="004D7C45"/>
    <w:pPr>
      <w:numPr>
        <w:numId w:val="5"/>
      </w:numPr>
      <w:tabs>
        <w:tab w:val="left" w:pos="1134"/>
      </w:tabs>
      <w:ind w:left="851" w:firstLine="0"/>
    </w:pPr>
  </w:style>
  <w:style w:type="paragraph" w:customStyle="1" w:styleId="ETEXTO5">
    <w:name w:val="E_TEXTO_5"/>
    <w:basedOn w:val="CABEOBJE"/>
    <w:uiPriority w:val="99"/>
    <w:unhideWhenUsed/>
    <w:rsid w:val="004D7C45"/>
    <w:pPr>
      <w:spacing w:before="120"/>
      <w:ind w:left="1134"/>
    </w:pPr>
    <w:rPr>
      <w:lang w:val="eu-ES"/>
    </w:rPr>
  </w:style>
  <w:style w:type="paragraph" w:customStyle="1" w:styleId="ETEXTO5V">
    <w:name w:val="E_TEXTO_5V"/>
    <w:basedOn w:val="ETEXTO5"/>
    <w:uiPriority w:val="99"/>
    <w:unhideWhenUsed/>
    <w:rsid w:val="004D7C45"/>
    <w:pPr>
      <w:numPr>
        <w:numId w:val="6"/>
      </w:numPr>
      <w:tabs>
        <w:tab w:val="left" w:pos="1417"/>
      </w:tabs>
      <w:ind w:left="1134" w:firstLine="0"/>
    </w:pPr>
  </w:style>
  <w:style w:type="paragraph" w:customStyle="1" w:styleId="TEXTOENUM1">
    <w:name w:val="TEXTO_E_NUM_1"/>
    <w:basedOn w:val="CABEOBJE"/>
    <w:uiPriority w:val="99"/>
    <w:unhideWhenUsed/>
    <w:rsid w:val="004D7C45"/>
    <w:pPr>
      <w:ind w:left="709" w:hanging="709"/>
    </w:pPr>
    <w:rPr>
      <w:i/>
      <w:lang w:val="eu-ES"/>
    </w:rPr>
  </w:style>
  <w:style w:type="paragraph" w:customStyle="1" w:styleId="ETEXTONUM1">
    <w:name w:val="E_TEXTO_NUM_1"/>
    <w:basedOn w:val="TEXTOENUM1"/>
    <w:uiPriority w:val="99"/>
    <w:unhideWhenUsed/>
    <w:rsid w:val="004D7C45"/>
  </w:style>
  <w:style w:type="paragraph" w:customStyle="1" w:styleId="TEXTOENUM2">
    <w:name w:val="TEXTO_E_NUM_2"/>
    <w:basedOn w:val="CABEOBJE"/>
    <w:uiPriority w:val="99"/>
    <w:unhideWhenUsed/>
    <w:rsid w:val="004D7C45"/>
    <w:pPr>
      <w:ind w:left="1418" w:hanging="709"/>
    </w:pPr>
    <w:rPr>
      <w:i/>
      <w:lang w:val="eu-ES"/>
    </w:rPr>
  </w:style>
  <w:style w:type="paragraph" w:customStyle="1" w:styleId="ETEXTONUM2">
    <w:name w:val="E_TEXTO_NUM_2"/>
    <w:basedOn w:val="TEXTOENUM2"/>
    <w:uiPriority w:val="99"/>
    <w:unhideWhenUsed/>
    <w:rsid w:val="004D7C45"/>
  </w:style>
  <w:style w:type="paragraph" w:customStyle="1" w:styleId="TEXTOENUM3">
    <w:name w:val="TEXTO_E_NUM_3"/>
    <w:basedOn w:val="CABEOBJE"/>
    <w:uiPriority w:val="99"/>
    <w:unhideWhenUsed/>
    <w:rsid w:val="004D7C45"/>
    <w:pPr>
      <w:ind w:left="2127" w:hanging="709"/>
    </w:pPr>
    <w:rPr>
      <w:i/>
      <w:lang w:val="eu-ES"/>
    </w:rPr>
  </w:style>
  <w:style w:type="paragraph" w:customStyle="1" w:styleId="ETEXTONUM3">
    <w:name w:val="E_TEXTO_NUM_3"/>
    <w:basedOn w:val="TEXTOENUM3"/>
    <w:uiPriority w:val="99"/>
    <w:unhideWhenUsed/>
    <w:rsid w:val="004D7C45"/>
  </w:style>
  <w:style w:type="paragraph" w:customStyle="1" w:styleId="ETITULO1V">
    <w:name w:val="E_TITULO_1V"/>
    <w:basedOn w:val="ETITULO1"/>
    <w:uiPriority w:val="99"/>
    <w:unhideWhenUsed/>
    <w:rsid w:val="004D7C45"/>
    <w:pPr>
      <w:numPr>
        <w:numId w:val="12"/>
      </w:numPr>
      <w:tabs>
        <w:tab w:val="left" w:pos="283"/>
      </w:tabs>
      <w:ind w:left="0" w:firstLine="0"/>
    </w:pPr>
  </w:style>
  <w:style w:type="paragraph" w:customStyle="1" w:styleId="ETITULO2">
    <w:name w:val="E_TITULO_2"/>
    <w:basedOn w:val="CABEOBJE"/>
    <w:next w:val="ETEXTO2"/>
    <w:uiPriority w:val="99"/>
    <w:unhideWhenUsed/>
    <w:rsid w:val="004D7C45"/>
    <w:pPr>
      <w:keepNext/>
      <w:spacing w:before="240" w:after="80"/>
      <w:ind w:left="284"/>
      <w:jc w:val="left"/>
    </w:pPr>
    <w:rPr>
      <w:b/>
      <w:lang w:val="eu-ES"/>
    </w:rPr>
  </w:style>
  <w:style w:type="paragraph" w:customStyle="1" w:styleId="ETITULO2V">
    <w:name w:val="E_TITULO_2V"/>
    <w:basedOn w:val="ETITULO2"/>
    <w:uiPriority w:val="99"/>
    <w:unhideWhenUsed/>
    <w:rsid w:val="004D7C45"/>
    <w:pPr>
      <w:numPr>
        <w:numId w:val="13"/>
      </w:numPr>
      <w:tabs>
        <w:tab w:val="left" w:pos="567"/>
      </w:tabs>
      <w:ind w:left="284" w:firstLine="0"/>
    </w:pPr>
  </w:style>
  <w:style w:type="paragraph" w:customStyle="1" w:styleId="ETITULO3">
    <w:name w:val="E_TITULO_3"/>
    <w:basedOn w:val="CABEOBJE"/>
    <w:next w:val="ETEXTO3"/>
    <w:uiPriority w:val="99"/>
    <w:unhideWhenUsed/>
    <w:rsid w:val="004D7C45"/>
    <w:pPr>
      <w:keepNext/>
      <w:spacing w:before="120" w:after="40"/>
      <w:ind w:left="567"/>
      <w:jc w:val="left"/>
    </w:pPr>
    <w:rPr>
      <w:b/>
      <w:lang w:val="eu-ES"/>
    </w:rPr>
  </w:style>
  <w:style w:type="paragraph" w:customStyle="1" w:styleId="ETITULO3V">
    <w:name w:val="E_TITULO_3V"/>
    <w:basedOn w:val="ETITULO3"/>
    <w:uiPriority w:val="99"/>
    <w:unhideWhenUsed/>
    <w:rsid w:val="004D7C45"/>
    <w:pPr>
      <w:numPr>
        <w:numId w:val="14"/>
      </w:numPr>
      <w:tabs>
        <w:tab w:val="left" w:pos="850"/>
      </w:tabs>
      <w:ind w:left="567" w:firstLine="0"/>
    </w:pPr>
  </w:style>
  <w:style w:type="paragraph" w:customStyle="1" w:styleId="ETITULO4">
    <w:name w:val="E_TITULO_4"/>
    <w:basedOn w:val="CABEOBJE"/>
    <w:next w:val="ETEXTO4"/>
    <w:uiPriority w:val="99"/>
    <w:unhideWhenUsed/>
    <w:rsid w:val="004D7C45"/>
    <w:pPr>
      <w:keepNext/>
      <w:spacing w:before="120" w:after="40"/>
      <w:ind w:left="851"/>
      <w:jc w:val="left"/>
    </w:pPr>
    <w:rPr>
      <w:b/>
      <w:lang w:val="eu-ES"/>
    </w:rPr>
  </w:style>
  <w:style w:type="paragraph" w:customStyle="1" w:styleId="ETITULO4V">
    <w:name w:val="E_TITULO_4V"/>
    <w:basedOn w:val="ETITULO4"/>
    <w:uiPriority w:val="99"/>
    <w:unhideWhenUsed/>
    <w:rsid w:val="004D7C45"/>
    <w:pPr>
      <w:numPr>
        <w:numId w:val="15"/>
      </w:numPr>
      <w:tabs>
        <w:tab w:val="left" w:pos="1134"/>
      </w:tabs>
      <w:ind w:left="851" w:firstLine="0"/>
    </w:pPr>
  </w:style>
  <w:style w:type="paragraph" w:customStyle="1" w:styleId="ETITULO5">
    <w:name w:val="E_TITULO_5"/>
    <w:basedOn w:val="CABEOBJE"/>
    <w:next w:val="ETEXTO5"/>
    <w:uiPriority w:val="99"/>
    <w:unhideWhenUsed/>
    <w:rsid w:val="004D7C45"/>
    <w:pPr>
      <w:keepNext/>
      <w:spacing w:before="120" w:after="40"/>
      <w:ind w:left="1134"/>
      <w:jc w:val="left"/>
    </w:pPr>
    <w:rPr>
      <w:b/>
      <w:lang w:val="eu-ES"/>
    </w:rPr>
  </w:style>
  <w:style w:type="paragraph" w:customStyle="1" w:styleId="ETITULO5V">
    <w:name w:val="E_TITULO_5V"/>
    <w:basedOn w:val="ETITULO5"/>
    <w:uiPriority w:val="99"/>
    <w:unhideWhenUsed/>
    <w:rsid w:val="004D7C45"/>
    <w:pPr>
      <w:numPr>
        <w:numId w:val="16"/>
      </w:numPr>
      <w:tabs>
        <w:tab w:val="left" w:pos="1417"/>
      </w:tabs>
      <w:ind w:left="1134" w:firstLine="0"/>
    </w:pPr>
  </w:style>
  <w:style w:type="paragraph" w:customStyle="1" w:styleId="ETITULOCENTRADO">
    <w:name w:val="E_TITULO_CENTRADO"/>
    <w:basedOn w:val="CABEOBJE"/>
    <w:next w:val="Normala"/>
    <w:uiPriority w:val="99"/>
    <w:unhideWhenUsed/>
    <w:rsid w:val="004D7C45"/>
    <w:pPr>
      <w:keepNext/>
      <w:spacing w:after="240"/>
      <w:jc w:val="center"/>
    </w:pPr>
    <w:rPr>
      <w:b/>
      <w:caps/>
      <w:sz w:val="20"/>
      <w:u w:val="single"/>
      <w:lang w:val="eu-ES"/>
    </w:rPr>
  </w:style>
  <w:style w:type="paragraph" w:customStyle="1" w:styleId="IND1CBLO">
    <w:name w:val="IND_1C_BLO"/>
    <w:basedOn w:val="Normala"/>
    <w:uiPriority w:val="99"/>
    <w:unhideWhenUsed/>
    <w:rsid w:val="004D7C45"/>
    <w:pPr>
      <w:keepLines/>
    </w:pPr>
    <w:rPr>
      <w:i/>
      <w:color w:val="0000FF"/>
    </w:rPr>
  </w:style>
  <w:style w:type="paragraph" w:customStyle="1" w:styleId="IND1CNUM">
    <w:name w:val="IND_1C_NUM"/>
    <w:basedOn w:val="Normala"/>
    <w:uiPriority w:val="99"/>
    <w:unhideWhenUsed/>
    <w:rsid w:val="004D7C45"/>
    <w:pPr>
      <w:keepLines/>
      <w:ind w:left="284"/>
    </w:pPr>
    <w:rPr>
      <w:i/>
      <w:color w:val="0000FF"/>
    </w:rPr>
  </w:style>
  <w:style w:type="paragraph" w:customStyle="1" w:styleId="IND1EBLO">
    <w:name w:val="IND_1E_BLO"/>
    <w:basedOn w:val="Normala"/>
    <w:next w:val="IND1CBLO"/>
    <w:uiPriority w:val="99"/>
    <w:unhideWhenUsed/>
    <w:rsid w:val="004D7C45"/>
    <w:pPr>
      <w:keepNext/>
      <w:keepLines/>
    </w:pPr>
    <w:rPr>
      <w:color w:val="0000FF"/>
      <w:lang w:val="eu-ES"/>
    </w:rPr>
  </w:style>
  <w:style w:type="paragraph" w:customStyle="1" w:styleId="IND1ENUM">
    <w:name w:val="IND_1E_NUM"/>
    <w:basedOn w:val="Normala"/>
    <w:next w:val="IND1CNUM"/>
    <w:uiPriority w:val="99"/>
    <w:unhideWhenUsed/>
    <w:rsid w:val="004D7C45"/>
    <w:pPr>
      <w:keepNext/>
      <w:keepLines/>
      <w:tabs>
        <w:tab w:val="left" w:pos="284"/>
      </w:tabs>
      <w:ind w:left="284" w:hanging="284"/>
    </w:pPr>
    <w:rPr>
      <w:color w:val="0000FF"/>
      <w:lang w:val="eu-ES"/>
    </w:rPr>
  </w:style>
  <w:style w:type="paragraph" w:customStyle="1" w:styleId="IND2CBLO">
    <w:name w:val="IND_2C_BLO"/>
    <w:basedOn w:val="Normala"/>
    <w:uiPriority w:val="99"/>
    <w:unhideWhenUsed/>
    <w:rsid w:val="004D7C45"/>
    <w:pPr>
      <w:keepLines/>
      <w:ind w:left="284"/>
    </w:pPr>
    <w:rPr>
      <w:i/>
      <w:color w:val="0000FF"/>
    </w:rPr>
  </w:style>
  <w:style w:type="paragraph" w:customStyle="1" w:styleId="IND2CNUM">
    <w:name w:val="IND_2C_NUM"/>
    <w:basedOn w:val="Normala"/>
    <w:uiPriority w:val="99"/>
    <w:unhideWhenUsed/>
    <w:rsid w:val="004D7C45"/>
    <w:pPr>
      <w:keepLines/>
      <w:ind w:left="567"/>
    </w:pPr>
    <w:rPr>
      <w:i/>
      <w:color w:val="0000FF"/>
    </w:rPr>
  </w:style>
  <w:style w:type="paragraph" w:customStyle="1" w:styleId="IND2EBLO">
    <w:name w:val="IND_2E_BLO"/>
    <w:basedOn w:val="Normala"/>
    <w:next w:val="IND2CBLO"/>
    <w:uiPriority w:val="99"/>
    <w:unhideWhenUsed/>
    <w:rsid w:val="004D7C45"/>
    <w:pPr>
      <w:keepNext/>
      <w:keepLines/>
      <w:ind w:left="284"/>
    </w:pPr>
    <w:rPr>
      <w:color w:val="0000FF"/>
      <w:lang w:val="eu-ES"/>
    </w:rPr>
  </w:style>
  <w:style w:type="paragraph" w:customStyle="1" w:styleId="IND2ENUM">
    <w:name w:val="IND_2E_NUM"/>
    <w:basedOn w:val="Normala"/>
    <w:next w:val="IND2CNUM"/>
    <w:uiPriority w:val="99"/>
    <w:unhideWhenUsed/>
    <w:rsid w:val="004D7C45"/>
    <w:pPr>
      <w:keepNext/>
      <w:keepLines/>
      <w:tabs>
        <w:tab w:val="left" w:pos="567"/>
      </w:tabs>
      <w:ind w:left="851" w:hanging="567"/>
    </w:pPr>
    <w:rPr>
      <w:color w:val="0000FF"/>
      <w:lang w:val="eu-ES"/>
    </w:rPr>
  </w:style>
  <w:style w:type="paragraph" w:customStyle="1" w:styleId="IND3CBLO">
    <w:name w:val="IND_3C_BLO"/>
    <w:basedOn w:val="Normala"/>
    <w:uiPriority w:val="99"/>
    <w:unhideWhenUsed/>
    <w:rsid w:val="004D7C45"/>
    <w:pPr>
      <w:keepLines/>
      <w:ind w:left="567"/>
    </w:pPr>
    <w:rPr>
      <w:i/>
      <w:color w:val="0000FF"/>
    </w:rPr>
  </w:style>
  <w:style w:type="paragraph" w:customStyle="1" w:styleId="IND3CNUM">
    <w:name w:val="IND_3C_NUM"/>
    <w:basedOn w:val="Normala"/>
    <w:uiPriority w:val="99"/>
    <w:unhideWhenUsed/>
    <w:rsid w:val="004D7C45"/>
    <w:pPr>
      <w:keepLines/>
      <w:ind w:left="851"/>
    </w:pPr>
    <w:rPr>
      <w:i/>
      <w:color w:val="0000FF"/>
    </w:rPr>
  </w:style>
  <w:style w:type="paragraph" w:customStyle="1" w:styleId="IND3EBLO">
    <w:name w:val="IND_3E_BLO"/>
    <w:basedOn w:val="Normala"/>
    <w:next w:val="IND3CBLO"/>
    <w:uiPriority w:val="99"/>
    <w:unhideWhenUsed/>
    <w:rsid w:val="004D7C45"/>
    <w:pPr>
      <w:keepNext/>
      <w:keepLines/>
      <w:ind w:left="567"/>
    </w:pPr>
    <w:rPr>
      <w:color w:val="0000FF"/>
      <w:lang w:val="eu-ES"/>
    </w:rPr>
  </w:style>
  <w:style w:type="paragraph" w:customStyle="1" w:styleId="IND3ENUM">
    <w:name w:val="IND_3E_NUM"/>
    <w:basedOn w:val="Normala"/>
    <w:next w:val="IND3CNUM"/>
    <w:uiPriority w:val="99"/>
    <w:unhideWhenUsed/>
    <w:rsid w:val="004D7C45"/>
    <w:pPr>
      <w:keepNext/>
      <w:keepLines/>
      <w:tabs>
        <w:tab w:val="left" w:pos="851"/>
      </w:tabs>
      <w:ind w:left="1418" w:hanging="851"/>
    </w:pPr>
    <w:rPr>
      <w:color w:val="0000FF"/>
      <w:lang w:val="eu-ES"/>
    </w:rPr>
  </w:style>
  <w:style w:type="paragraph" w:customStyle="1" w:styleId="IND4CBLO">
    <w:name w:val="IND_4C_BLO"/>
    <w:basedOn w:val="Normala"/>
    <w:uiPriority w:val="99"/>
    <w:unhideWhenUsed/>
    <w:rsid w:val="004D7C45"/>
    <w:pPr>
      <w:keepLines/>
      <w:ind w:left="851"/>
    </w:pPr>
    <w:rPr>
      <w:i/>
      <w:color w:val="0000FF"/>
    </w:rPr>
  </w:style>
  <w:style w:type="paragraph" w:customStyle="1" w:styleId="IND4CNUM">
    <w:name w:val="IND_4C_NUM"/>
    <w:basedOn w:val="Normala"/>
    <w:uiPriority w:val="99"/>
    <w:unhideWhenUsed/>
    <w:rsid w:val="004D7C45"/>
    <w:pPr>
      <w:keepLines/>
      <w:ind w:left="1134"/>
    </w:pPr>
    <w:rPr>
      <w:i/>
      <w:color w:val="0000FF"/>
    </w:rPr>
  </w:style>
  <w:style w:type="paragraph" w:customStyle="1" w:styleId="IND4EBLO">
    <w:name w:val="IND_4E_BLO"/>
    <w:basedOn w:val="Normala"/>
    <w:next w:val="IND4CBLO"/>
    <w:uiPriority w:val="99"/>
    <w:unhideWhenUsed/>
    <w:rsid w:val="004D7C45"/>
    <w:pPr>
      <w:keepNext/>
      <w:ind w:left="851"/>
    </w:pPr>
    <w:rPr>
      <w:color w:val="0000FF"/>
      <w:lang w:val="eu-ES"/>
    </w:rPr>
  </w:style>
  <w:style w:type="paragraph" w:customStyle="1" w:styleId="IND4ENUM">
    <w:name w:val="IND_4E_NUM"/>
    <w:basedOn w:val="Normala"/>
    <w:next w:val="IND4CNUM"/>
    <w:uiPriority w:val="99"/>
    <w:unhideWhenUsed/>
    <w:rsid w:val="004D7C45"/>
    <w:pPr>
      <w:keepNext/>
      <w:keepLines/>
      <w:tabs>
        <w:tab w:val="left" w:pos="1134"/>
      </w:tabs>
      <w:ind w:left="1985" w:hanging="1134"/>
    </w:pPr>
    <w:rPr>
      <w:color w:val="0000FF"/>
      <w:lang w:val="eu-ES"/>
    </w:rPr>
  </w:style>
  <w:style w:type="paragraph" w:customStyle="1" w:styleId="IND5CBLO">
    <w:name w:val="IND_5C_BLO"/>
    <w:basedOn w:val="Normala"/>
    <w:uiPriority w:val="99"/>
    <w:unhideWhenUsed/>
    <w:rsid w:val="004D7C45"/>
    <w:pPr>
      <w:keepLines/>
      <w:ind w:left="1134"/>
    </w:pPr>
    <w:rPr>
      <w:i/>
      <w:color w:val="0000FF"/>
    </w:rPr>
  </w:style>
  <w:style w:type="paragraph" w:customStyle="1" w:styleId="IND5CNUM">
    <w:name w:val="IND_5C_NUM"/>
    <w:basedOn w:val="Normala"/>
    <w:uiPriority w:val="99"/>
    <w:unhideWhenUsed/>
    <w:rsid w:val="004D7C45"/>
    <w:pPr>
      <w:keepLines/>
      <w:ind w:left="1418"/>
    </w:pPr>
    <w:rPr>
      <w:i/>
      <w:color w:val="0000FF"/>
    </w:rPr>
  </w:style>
  <w:style w:type="paragraph" w:customStyle="1" w:styleId="IND5EBLO">
    <w:name w:val="IND_5E_BLO"/>
    <w:basedOn w:val="Normala"/>
    <w:next w:val="IND5CBLO"/>
    <w:uiPriority w:val="99"/>
    <w:unhideWhenUsed/>
    <w:rsid w:val="004D7C45"/>
    <w:pPr>
      <w:keepNext/>
      <w:keepLines/>
      <w:ind w:left="1134"/>
    </w:pPr>
    <w:rPr>
      <w:color w:val="0000FF"/>
      <w:lang w:val="eu-ES"/>
    </w:rPr>
  </w:style>
  <w:style w:type="paragraph" w:customStyle="1" w:styleId="IND5ENUM">
    <w:name w:val="IND_5E_NUM"/>
    <w:basedOn w:val="Normala"/>
    <w:next w:val="IND5CNUM"/>
    <w:uiPriority w:val="99"/>
    <w:unhideWhenUsed/>
    <w:rsid w:val="004D7C45"/>
    <w:pPr>
      <w:keepNext/>
      <w:keepLines/>
      <w:tabs>
        <w:tab w:val="left" w:pos="1418"/>
      </w:tabs>
      <w:ind w:left="2552" w:hanging="1418"/>
    </w:pPr>
    <w:rPr>
      <w:color w:val="0000FF"/>
      <w:lang w:val="eu-ES"/>
    </w:rPr>
  </w:style>
  <w:style w:type="paragraph" w:customStyle="1" w:styleId="NCP">
    <w:name w:val="N_CP"/>
    <w:basedOn w:val="CABEOBJE"/>
    <w:uiPriority w:val="99"/>
    <w:unhideWhenUsed/>
    <w:rsid w:val="004D7C45"/>
  </w:style>
  <w:style w:type="paragraph" w:customStyle="1" w:styleId="ND">
    <w:name w:val="N_D"/>
    <w:basedOn w:val="CABEOBJE"/>
    <w:uiPriority w:val="99"/>
    <w:unhideWhenUsed/>
    <w:rsid w:val="004D7C45"/>
  </w:style>
  <w:style w:type="paragraph" w:customStyle="1" w:styleId="NP">
    <w:name w:val="N_P"/>
    <w:basedOn w:val="CABEOBJE"/>
    <w:uiPriority w:val="99"/>
    <w:unhideWhenUsed/>
    <w:rsid w:val="004D7C45"/>
  </w:style>
  <w:style w:type="paragraph" w:customStyle="1" w:styleId="TEXTO1C">
    <w:name w:val="TEXTO_1_C"/>
    <w:basedOn w:val="CABEOBJE"/>
    <w:uiPriority w:val="99"/>
    <w:unhideWhenUsed/>
    <w:rsid w:val="004D7C45"/>
    <w:pPr>
      <w:spacing w:before="120"/>
      <w:jc w:val="center"/>
    </w:pPr>
  </w:style>
  <w:style w:type="paragraph" w:customStyle="1" w:styleId="TEXTO1V">
    <w:name w:val="TEXTO_1V"/>
    <w:basedOn w:val="TEXTO1"/>
    <w:uiPriority w:val="99"/>
    <w:unhideWhenUsed/>
    <w:rsid w:val="004D7C45"/>
    <w:pPr>
      <w:numPr>
        <w:numId w:val="7"/>
      </w:numPr>
      <w:tabs>
        <w:tab w:val="left" w:pos="283"/>
      </w:tabs>
      <w:ind w:left="0" w:firstLine="0"/>
    </w:pPr>
  </w:style>
  <w:style w:type="paragraph" w:customStyle="1" w:styleId="TEXTO2V">
    <w:name w:val="TEXTO_2V"/>
    <w:basedOn w:val="TEXTO2"/>
    <w:uiPriority w:val="99"/>
    <w:unhideWhenUsed/>
    <w:rsid w:val="004D7C45"/>
    <w:pPr>
      <w:numPr>
        <w:numId w:val="8"/>
      </w:numPr>
      <w:tabs>
        <w:tab w:val="left" w:pos="567"/>
      </w:tabs>
      <w:ind w:left="284" w:firstLine="0"/>
    </w:pPr>
  </w:style>
  <w:style w:type="paragraph" w:customStyle="1" w:styleId="TEXTO3V">
    <w:name w:val="TEXTO_3V"/>
    <w:basedOn w:val="TEXTO3"/>
    <w:uiPriority w:val="99"/>
    <w:unhideWhenUsed/>
    <w:rsid w:val="004D7C45"/>
    <w:pPr>
      <w:numPr>
        <w:numId w:val="9"/>
      </w:numPr>
      <w:tabs>
        <w:tab w:val="left" w:pos="850"/>
      </w:tabs>
      <w:ind w:left="567" w:firstLine="0"/>
    </w:pPr>
  </w:style>
  <w:style w:type="paragraph" w:customStyle="1" w:styleId="TEXTO4">
    <w:name w:val="TEXTO_4"/>
    <w:basedOn w:val="CABEOBJE"/>
    <w:uiPriority w:val="99"/>
    <w:unhideWhenUsed/>
    <w:rsid w:val="004D7C45"/>
    <w:pPr>
      <w:spacing w:before="120"/>
      <w:ind w:left="851"/>
    </w:pPr>
  </w:style>
  <w:style w:type="paragraph" w:customStyle="1" w:styleId="TEXTO4V">
    <w:name w:val="TEXTO_4V"/>
    <w:basedOn w:val="TEXTO4"/>
    <w:uiPriority w:val="99"/>
    <w:unhideWhenUsed/>
    <w:rsid w:val="004D7C45"/>
    <w:pPr>
      <w:numPr>
        <w:numId w:val="10"/>
      </w:numPr>
      <w:tabs>
        <w:tab w:val="left" w:pos="1134"/>
      </w:tabs>
      <w:ind w:left="851" w:firstLine="0"/>
    </w:pPr>
  </w:style>
  <w:style w:type="paragraph" w:customStyle="1" w:styleId="TEXTO5">
    <w:name w:val="TEXTO_5"/>
    <w:basedOn w:val="CABEOBJE"/>
    <w:uiPriority w:val="99"/>
    <w:unhideWhenUsed/>
    <w:rsid w:val="004D7C45"/>
    <w:pPr>
      <w:spacing w:before="120"/>
      <w:ind w:left="1134"/>
    </w:pPr>
  </w:style>
  <w:style w:type="paragraph" w:customStyle="1" w:styleId="TEXTO5V">
    <w:name w:val="TEXTO_5V"/>
    <w:basedOn w:val="TEXTO5"/>
    <w:uiPriority w:val="99"/>
    <w:unhideWhenUsed/>
    <w:rsid w:val="004D7C45"/>
    <w:pPr>
      <w:numPr>
        <w:numId w:val="11"/>
      </w:numPr>
      <w:tabs>
        <w:tab w:val="left" w:pos="1417"/>
      </w:tabs>
      <w:ind w:left="1134" w:firstLine="0"/>
    </w:pPr>
  </w:style>
  <w:style w:type="paragraph" w:customStyle="1" w:styleId="TEXTONUM1">
    <w:name w:val="TEXTO_NUM_1"/>
    <w:basedOn w:val="CABEOBJE"/>
    <w:uiPriority w:val="99"/>
    <w:unhideWhenUsed/>
    <w:rsid w:val="004D7C45"/>
    <w:pPr>
      <w:ind w:left="709" w:hanging="709"/>
    </w:pPr>
  </w:style>
  <w:style w:type="paragraph" w:customStyle="1" w:styleId="TEXTONUM2">
    <w:name w:val="TEXTO_NUM_2"/>
    <w:basedOn w:val="CABEOBJE"/>
    <w:uiPriority w:val="99"/>
    <w:unhideWhenUsed/>
    <w:rsid w:val="004D7C45"/>
    <w:pPr>
      <w:ind w:left="1418" w:hanging="709"/>
    </w:pPr>
  </w:style>
  <w:style w:type="paragraph" w:customStyle="1" w:styleId="TEXTONUM3">
    <w:name w:val="TEXTO_NUM_3"/>
    <w:basedOn w:val="CABEOBJE"/>
    <w:uiPriority w:val="99"/>
    <w:unhideWhenUsed/>
    <w:rsid w:val="004D7C45"/>
    <w:pPr>
      <w:ind w:left="2127" w:hanging="709"/>
    </w:pPr>
  </w:style>
  <w:style w:type="paragraph" w:customStyle="1" w:styleId="TITULO1V">
    <w:name w:val="TITULO_1V"/>
    <w:basedOn w:val="TITULO1"/>
    <w:uiPriority w:val="99"/>
    <w:unhideWhenUsed/>
    <w:rsid w:val="004D7C45"/>
    <w:pPr>
      <w:numPr>
        <w:numId w:val="18"/>
      </w:numPr>
      <w:tabs>
        <w:tab w:val="left" w:pos="283"/>
      </w:tabs>
      <w:ind w:left="0" w:firstLine="0"/>
    </w:pPr>
  </w:style>
  <w:style w:type="paragraph" w:customStyle="1" w:styleId="TITULO2">
    <w:name w:val="TITULO_2"/>
    <w:basedOn w:val="CABEOBJE"/>
    <w:next w:val="TEXTO2"/>
    <w:uiPriority w:val="99"/>
    <w:unhideWhenUsed/>
    <w:rsid w:val="004D7C45"/>
    <w:pPr>
      <w:keepNext/>
      <w:spacing w:before="240" w:after="80"/>
      <w:ind w:left="284"/>
      <w:jc w:val="left"/>
    </w:pPr>
    <w:rPr>
      <w:b/>
    </w:rPr>
  </w:style>
  <w:style w:type="paragraph" w:customStyle="1" w:styleId="TITULO2V">
    <w:name w:val="TITULO_2V"/>
    <w:basedOn w:val="TITULO2"/>
    <w:uiPriority w:val="99"/>
    <w:unhideWhenUsed/>
    <w:rsid w:val="004D7C45"/>
    <w:pPr>
      <w:numPr>
        <w:numId w:val="19"/>
      </w:numPr>
      <w:tabs>
        <w:tab w:val="left" w:pos="567"/>
      </w:tabs>
      <w:ind w:left="284" w:firstLine="0"/>
    </w:pPr>
  </w:style>
  <w:style w:type="paragraph" w:customStyle="1" w:styleId="TITULO3">
    <w:name w:val="TITULO_3"/>
    <w:basedOn w:val="CABEOBJE"/>
    <w:next w:val="TEXTO3"/>
    <w:uiPriority w:val="99"/>
    <w:unhideWhenUsed/>
    <w:rsid w:val="004D7C45"/>
    <w:pPr>
      <w:keepNext/>
      <w:spacing w:before="120" w:after="40"/>
      <w:ind w:left="567"/>
      <w:jc w:val="left"/>
    </w:pPr>
    <w:rPr>
      <w:b/>
    </w:rPr>
  </w:style>
  <w:style w:type="paragraph" w:customStyle="1" w:styleId="TITULO3V">
    <w:name w:val="TITULO_3V"/>
    <w:basedOn w:val="TITULO3"/>
    <w:uiPriority w:val="99"/>
    <w:unhideWhenUsed/>
    <w:rsid w:val="004D7C45"/>
    <w:pPr>
      <w:numPr>
        <w:numId w:val="20"/>
      </w:numPr>
      <w:tabs>
        <w:tab w:val="left" w:pos="850"/>
      </w:tabs>
      <w:ind w:left="567" w:firstLine="0"/>
    </w:pPr>
  </w:style>
  <w:style w:type="paragraph" w:customStyle="1" w:styleId="TITULO4">
    <w:name w:val="TITULO_4"/>
    <w:basedOn w:val="CABEOBJE"/>
    <w:next w:val="TEXTO4"/>
    <w:uiPriority w:val="99"/>
    <w:unhideWhenUsed/>
    <w:rsid w:val="004D7C45"/>
    <w:pPr>
      <w:keepNext/>
      <w:spacing w:before="120" w:after="40"/>
      <w:ind w:left="851"/>
      <w:jc w:val="left"/>
    </w:pPr>
    <w:rPr>
      <w:b/>
    </w:rPr>
  </w:style>
  <w:style w:type="paragraph" w:customStyle="1" w:styleId="TITULO4V">
    <w:name w:val="TITULO_4V"/>
    <w:basedOn w:val="TITULO4"/>
    <w:uiPriority w:val="99"/>
    <w:unhideWhenUsed/>
    <w:rsid w:val="004D7C45"/>
    <w:pPr>
      <w:numPr>
        <w:numId w:val="21"/>
      </w:numPr>
      <w:tabs>
        <w:tab w:val="left" w:pos="1134"/>
      </w:tabs>
      <w:ind w:left="851" w:firstLine="0"/>
    </w:pPr>
  </w:style>
  <w:style w:type="paragraph" w:customStyle="1" w:styleId="TITULO5">
    <w:name w:val="TITULO_5"/>
    <w:basedOn w:val="CABEOBJE"/>
    <w:next w:val="TEXTO5"/>
    <w:uiPriority w:val="99"/>
    <w:unhideWhenUsed/>
    <w:rsid w:val="004D7C45"/>
    <w:pPr>
      <w:keepNext/>
      <w:spacing w:before="120" w:after="40"/>
      <w:ind w:left="1134"/>
      <w:jc w:val="left"/>
    </w:pPr>
    <w:rPr>
      <w:b/>
    </w:rPr>
  </w:style>
  <w:style w:type="paragraph" w:customStyle="1" w:styleId="TITULO5V">
    <w:name w:val="TITULO_5V"/>
    <w:basedOn w:val="TITULO5"/>
    <w:uiPriority w:val="99"/>
    <w:unhideWhenUsed/>
    <w:rsid w:val="004D7C45"/>
    <w:pPr>
      <w:numPr>
        <w:numId w:val="17"/>
      </w:numPr>
      <w:tabs>
        <w:tab w:val="left" w:pos="1417"/>
      </w:tabs>
      <w:ind w:left="1134" w:firstLine="0"/>
    </w:pPr>
  </w:style>
  <w:style w:type="paragraph" w:customStyle="1" w:styleId="TITULOCENTRADO">
    <w:name w:val="TITULO_CENTRADO"/>
    <w:basedOn w:val="CABEOBJE"/>
    <w:next w:val="Normala"/>
    <w:uiPriority w:val="99"/>
    <w:unhideWhenUsed/>
    <w:rsid w:val="004D7C45"/>
    <w:pPr>
      <w:keepNext/>
      <w:spacing w:after="240"/>
      <w:jc w:val="center"/>
    </w:pPr>
    <w:rPr>
      <w:b/>
      <w:caps/>
      <w:sz w:val="20"/>
      <w:u w:val="single"/>
    </w:rPr>
  </w:style>
  <w:style w:type="paragraph" w:customStyle="1" w:styleId="YDEPCAST">
    <w:name w:val="YDEPCAST"/>
    <w:basedOn w:val="CABEOBJE"/>
    <w:uiPriority w:val="99"/>
    <w:unhideWhenUsed/>
    <w:rsid w:val="004D7C45"/>
    <w:pPr>
      <w:spacing w:before="120"/>
      <w:jc w:val="center"/>
    </w:pPr>
    <w:rPr>
      <w:sz w:val="20"/>
      <w:u w:val="single"/>
    </w:rPr>
  </w:style>
  <w:style w:type="paragraph" w:customStyle="1" w:styleId="YDEPEUS">
    <w:name w:val="YDEPEUS"/>
    <w:basedOn w:val="CABEOBJE"/>
    <w:uiPriority w:val="99"/>
    <w:unhideWhenUsed/>
    <w:rsid w:val="004D7C45"/>
    <w:pPr>
      <w:spacing w:before="120"/>
      <w:jc w:val="center"/>
    </w:pPr>
    <w:rPr>
      <w:sz w:val="20"/>
      <w:u w:val="single"/>
      <w:lang w:val="eu-ES"/>
    </w:rPr>
  </w:style>
  <w:style w:type="paragraph" w:customStyle="1" w:styleId="YPROGCAST">
    <w:name w:val="YPROGCAST"/>
    <w:basedOn w:val="CABEOBJE"/>
    <w:uiPriority w:val="99"/>
    <w:unhideWhenUsed/>
    <w:rsid w:val="004D7C45"/>
    <w:pPr>
      <w:spacing w:before="120"/>
      <w:jc w:val="center"/>
    </w:pPr>
    <w:rPr>
      <w:sz w:val="20"/>
    </w:rPr>
  </w:style>
  <w:style w:type="paragraph" w:customStyle="1" w:styleId="YPROGEUS">
    <w:name w:val="YPROGEUS"/>
    <w:basedOn w:val="CABEOBJE"/>
    <w:uiPriority w:val="99"/>
    <w:unhideWhenUsed/>
    <w:rsid w:val="004D7C45"/>
    <w:pPr>
      <w:spacing w:before="120"/>
      <w:jc w:val="center"/>
    </w:pPr>
    <w:rPr>
      <w:sz w:val="20"/>
      <w:lang w:val="eu-ES"/>
    </w:rPr>
  </w:style>
  <w:style w:type="paragraph" w:customStyle="1" w:styleId="YSERVCAST">
    <w:name w:val="YSERVCAST"/>
    <w:basedOn w:val="CABEOBJE"/>
    <w:uiPriority w:val="99"/>
    <w:unhideWhenUsed/>
    <w:rsid w:val="004D7C45"/>
    <w:pPr>
      <w:spacing w:before="120"/>
      <w:jc w:val="center"/>
    </w:pPr>
    <w:rPr>
      <w:sz w:val="20"/>
    </w:rPr>
  </w:style>
  <w:style w:type="paragraph" w:customStyle="1" w:styleId="YSERVEUS">
    <w:name w:val="YSERVEUS"/>
    <w:basedOn w:val="CABEOBJE"/>
    <w:uiPriority w:val="99"/>
    <w:unhideWhenUsed/>
    <w:rsid w:val="004D7C45"/>
    <w:pPr>
      <w:spacing w:before="120"/>
      <w:jc w:val="center"/>
    </w:pPr>
    <w:rPr>
      <w:sz w:val="20"/>
      <w:lang w:val="eu-ES"/>
    </w:rPr>
  </w:style>
  <w:style w:type="paragraph" w:customStyle="1" w:styleId="ZACCION">
    <w:name w:val="ZACCION"/>
    <w:basedOn w:val="CABEOBJE"/>
    <w:uiPriority w:val="99"/>
    <w:unhideWhenUsed/>
    <w:rsid w:val="004D7C45"/>
    <w:pPr>
      <w:ind w:left="57"/>
    </w:pPr>
  </w:style>
  <w:style w:type="paragraph" w:customStyle="1" w:styleId="ZADIRAZLE">
    <w:name w:val="ZADIRAZLE"/>
    <w:basedOn w:val="CABEOBJE"/>
    <w:uiPriority w:val="99"/>
    <w:unhideWhenUsed/>
    <w:rsid w:val="004D7C45"/>
    <w:pPr>
      <w:jc w:val="right"/>
    </w:pPr>
    <w:rPr>
      <w:lang w:val="eu-ES"/>
    </w:rPr>
  </w:style>
  <w:style w:type="paragraph" w:customStyle="1" w:styleId="ZARDURADUNA">
    <w:name w:val="ZARDURADUNA"/>
    <w:basedOn w:val="CABEOBJE"/>
    <w:uiPriority w:val="99"/>
    <w:unhideWhenUsed/>
    <w:rsid w:val="004D7C45"/>
    <w:pPr>
      <w:jc w:val="center"/>
    </w:pPr>
    <w:rPr>
      <w:b/>
      <w:caps/>
      <w:lang w:val="eu-ES"/>
    </w:rPr>
  </w:style>
  <w:style w:type="paragraph" w:customStyle="1" w:styleId="ZEKINTZA">
    <w:name w:val="ZEKINTZA"/>
    <w:basedOn w:val="CABEOBJE"/>
    <w:uiPriority w:val="99"/>
    <w:unhideWhenUsed/>
    <w:rsid w:val="004D7C45"/>
    <w:pPr>
      <w:jc w:val="left"/>
    </w:pPr>
    <w:rPr>
      <w:b/>
      <w:lang w:val="eu-ES"/>
    </w:rPr>
  </w:style>
  <w:style w:type="paragraph" w:customStyle="1" w:styleId="ZHELBURU">
    <w:name w:val="ZHELBURU"/>
    <w:basedOn w:val="CABEOBJE"/>
    <w:uiPriority w:val="99"/>
    <w:unhideWhenUsed/>
    <w:rsid w:val="004D7C45"/>
    <w:rPr>
      <w:b/>
      <w:lang w:val="eu-ES"/>
    </w:rPr>
  </w:style>
  <w:style w:type="paragraph" w:customStyle="1" w:styleId="ZINDICADOR">
    <w:name w:val="ZINDICADOR"/>
    <w:basedOn w:val="CABEOBJE"/>
    <w:uiPriority w:val="99"/>
    <w:unhideWhenUsed/>
    <w:rsid w:val="004D7C45"/>
  </w:style>
  <w:style w:type="paragraph" w:customStyle="1" w:styleId="ZMAGNITUD">
    <w:name w:val="ZMAGNITUD"/>
    <w:basedOn w:val="CABEOBJE"/>
    <w:uiPriority w:val="99"/>
    <w:unhideWhenUsed/>
    <w:rsid w:val="004D7C45"/>
    <w:pPr>
      <w:jc w:val="center"/>
    </w:pPr>
    <w:rPr>
      <w:sz w:val="12"/>
    </w:rPr>
  </w:style>
  <w:style w:type="paragraph" w:customStyle="1" w:styleId="ZMEMORIA">
    <w:name w:val="ZMEMORIA"/>
    <w:basedOn w:val="Normala"/>
    <w:uiPriority w:val="99"/>
    <w:unhideWhenUsed/>
    <w:rsid w:val="004D7C45"/>
    <w:pPr>
      <w:spacing w:before="2040"/>
      <w:jc w:val="center"/>
    </w:pPr>
    <w:rPr>
      <w:b/>
      <w:caps/>
      <w:sz w:val="16"/>
      <w:u w:val="single"/>
    </w:rPr>
  </w:style>
  <w:style w:type="paragraph" w:customStyle="1" w:styleId="ZOBJETIVO">
    <w:name w:val="ZOBJETIVO"/>
    <w:basedOn w:val="CABEOBJE"/>
    <w:uiPriority w:val="99"/>
    <w:unhideWhenUsed/>
    <w:rsid w:val="004D7C45"/>
    <w:rPr>
      <w:b/>
    </w:rPr>
  </w:style>
  <w:style w:type="paragraph" w:customStyle="1" w:styleId="ZPROGRAMA">
    <w:name w:val="ZPROGRAMA"/>
    <w:basedOn w:val="CABEOBJE"/>
    <w:uiPriority w:val="99"/>
    <w:unhideWhenUsed/>
    <w:rsid w:val="004D7C45"/>
    <w:pPr>
      <w:jc w:val="center"/>
    </w:pPr>
    <w:rPr>
      <w:b/>
      <w:caps/>
    </w:rPr>
  </w:style>
  <w:style w:type="paragraph" w:customStyle="1" w:styleId="ZRESPONSABLE">
    <w:name w:val="ZRESPONSABLE"/>
    <w:basedOn w:val="CABEOBJE"/>
    <w:uiPriority w:val="99"/>
    <w:unhideWhenUsed/>
    <w:rsid w:val="004D7C45"/>
    <w:pPr>
      <w:jc w:val="center"/>
    </w:pPr>
    <w:rPr>
      <w:b/>
      <w:caps/>
    </w:rPr>
  </w:style>
  <w:style w:type="paragraph" w:styleId="Goiburua">
    <w:name w:val="header"/>
    <w:basedOn w:val="Normala"/>
    <w:link w:val="GoiburuaKar"/>
    <w:unhideWhenUsed/>
    <w:rsid w:val="004D7C45"/>
    <w:pPr>
      <w:tabs>
        <w:tab w:val="center" w:pos="4252"/>
        <w:tab w:val="right" w:pos="8504"/>
      </w:tabs>
    </w:pPr>
  </w:style>
  <w:style w:type="character" w:customStyle="1" w:styleId="GoiburuaKar">
    <w:name w:val="Goiburua Kar"/>
    <w:basedOn w:val="Paragrafoarenletra-tipolehenetsia"/>
    <w:link w:val="Goiburua"/>
    <w:rsid w:val="004D7C45"/>
    <w:rPr>
      <w:rFonts w:ascii="Arial" w:eastAsia="Times New Roman" w:hAnsi="Arial" w:cs="Times New Roman"/>
      <w:kern w:val="0"/>
      <w:sz w:val="18"/>
      <w:szCs w:val="20"/>
      <w:lang w:val="es-ES_tradnl" w:eastAsia="es-ES_tradnl"/>
      <w14:ligatures w14:val="none"/>
    </w:rPr>
  </w:style>
  <w:style w:type="paragraph" w:styleId="Orri-oina">
    <w:name w:val="footer"/>
    <w:basedOn w:val="Normala"/>
    <w:link w:val="Orri-oinaKar"/>
    <w:unhideWhenUsed/>
    <w:rsid w:val="004D7C45"/>
    <w:pPr>
      <w:tabs>
        <w:tab w:val="center" w:pos="4252"/>
        <w:tab w:val="right" w:pos="8504"/>
      </w:tabs>
    </w:pPr>
  </w:style>
  <w:style w:type="character" w:customStyle="1" w:styleId="Orri-oinaKar">
    <w:name w:val="Orri-oina Kar"/>
    <w:basedOn w:val="Paragrafoarenletra-tipolehenetsia"/>
    <w:link w:val="Orri-oina"/>
    <w:rsid w:val="004D7C45"/>
    <w:rPr>
      <w:rFonts w:ascii="Arial" w:eastAsia="Times New Roman" w:hAnsi="Arial" w:cs="Times New Roman"/>
      <w:kern w:val="0"/>
      <w:sz w:val="18"/>
      <w:szCs w:val="20"/>
      <w:lang w:val="es-ES_tradnl" w:eastAsia="es-ES_tradnl"/>
      <w14:ligatures w14:val="none"/>
    </w:rPr>
  </w:style>
  <w:style w:type="paragraph" w:styleId="Bunbuiloarentestua">
    <w:name w:val="Balloon Text"/>
    <w:basedOn w:val="Normala"/>
    <w:link w:val="BunbuiloarentestuaKar"/>
    <w:semiHidden/>
    <w:unhideWhenUsed/>
    <w:rsid w:val="004D7C45"/>
    <w:rPr>
      <w:rFonts w:ascii="Segoe UI" w:hAnsi="Segoe UI" w:cs="Segoe UI"/>
      <w:szCs w:val="18"/>
    </w:rPr>
  </w:style>
  <w:style w:type="character" w:customStyle="1" w:styleId="BunbuiloarentestuaKar">
    <w:name w:val="Bunbuiloaren testua Kar"/>
    <w:basedOn w:val="Paragrafoarenletra-tipolehenetsia"/>
    <w:link w:val="Bunbuiloarentestua"/>
    <w:semiHidden/>
    <w:rsid w:val="004D7C45"/>
    <w:rPr>
      <w:rFonts w:ascii="Segoe UI" w:eastAsia="Times New Roman" w:hAnsi="Segoe UI" w:cs="Segoe UI"/>
      <w:kern w:val="0"/>
      <w:sz w:val="18"/>
      <w:szCs w:val="18"/>
      <w:lang w:val="es-ES_tradnl" w:eastAsia="es-ES_tradnl"/>
      <w14:ligatures w14:val="none"/>
    </w:rPr>
  </w:style>
  <w:style w:type="character" w:styleId="Hiperesteka">
    <w:name w:val="Hyperlink"/>
    <w:basedOn w:val="Paragrafoarenletra-tipolehenetsia"/>
    <w:semiHidden/>
    <w:unhideWhenUsed/>
    <w:rsid w:val="004D7C45"/>
    <w:rPr>
      <w:color w:val="0563C1" w:themeColor="hyperlink"/>
      <w:u w:val="single"/>
    </w:rPr>
  </w:style>
  <w:style w:type="character" w:styleId="BisitatutakoHiperesteka">
    <w:name w:val="FollowedHyperlink"/>
    <w:basedOn w:val="Paragrafoarenletra-tipolehenetsia"/>
    <w:semiHidden/>
    <w:unhideWhenUsed/>
    <w:rsid w:val="004D7C45"/>
    <w:rPr>
      <w:color w:val="954F72" w:themeColor="followedHyperlink"/>
      <w:u w:val="single"/>
    </w:rPr>
  </w:style>
  <w:style w:type="character" w:styleId="Orri-zenbakia">
    <w:name w:val="page number"/>
    <w:basedOn w:val="Paragrafoarenletra-tipolehenetsia"/>
    <w:semiHidden/>
    <w:unhideWhenUsed/>
    <w:rsid w:val="004D7C45"/>
  </w:style>
  <w:style w:type="table" w:styleId="Saretaduntaula">
    <w:name w:val="Table Grid"/>
    <w:basedOn w:val="Taulanormala"/>
    <w:rsid w:val="004D7C45"/>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odia">
    <w:name w:val="Strong"/>
    <w:basedOn w:val="Paragrafoarenletra-tipolehenetsia"/>
    <w:qFormat/>
    <w:rsid w:val="004D7C45"/>
    <w:rPr>
      <w:b/>
      <w:bCs/>
    </w:rPr>
  </w:style>
  <w:style w:type="paragraph" w:styleId="Normalaweba">
    <w:name w:val="Normal (Web)"/>
    <w:basedOn w:val="Normala"/>
    <w:semiHidden/>
    <w:unhideWhenUsed/>
    <w:rsid w:val="004D7C45"/>
    <w:rPr>
      <w:rFonts w:ascii="Times New Roman" w:hAnsi="Times New Roman"/>
      <w:sz w:val="24"/>
      <w:szCs w:val="24"/>
    </w:rPr>
  </w:style>
  <w:style w:type="paragraph" w:styleId="Zerrenda-paragrafoa">
    <w:name w:val="List Paragraph"/>
    <w:basedOn w:val="Normala"/>
    <w:uiPriority w:val="34"/>
    <w:qFormat/>
    <w:rsid w:val="004D7C45"/>
    <w:pPr>
      <w:ind w:left="720"/>
      <w:contextualSpacing/>
    </w:pPr>
  </w:style>
  <w:style w:type="paragraph" w:styleId="Tarterikez">
    <w:name w:val="No Spacing"/>
    <w:uiPriority w:val="1"/>
    <w:qFormat/>
    <w:rsid w:val="004D7C45"/>
    <w:pPr>
      <w:spacing w:after="0" w:line="240" w:lineRule="auto"/>
    </w:pPr>
    <w:rPr>
      <w:rFonts w:ascii="Arial" w:eastAsia="Times New Roman" w:hAnsi="Arial" w:cs="Times New Roman"/>
      <w:kern w:val="0"/>
      <w:sz w:val="18"/>
      <w:szCs w:val="20"/>
      <w:lang w:val="es-ES_tradnl" w:eastAsia="es-ES_tradnl"/>
      <w14:ligatures w14:val="none"/>
    </w:rPr>
  </w:style>
  <w:style w:type="paragraph" w:styleId="Oin-oharrarentestua">
    <w:name w:val="footnote text"/>
    <w:basedOn w:val="Normala"/>
    <w:link w:val="Oin-oharrarentestuaKar"/>
    <w:semiHidden/>
    <w:unhideWhenUsed/>
    <w:rsid w:val="004D7C45"/>
    <w:rPr>
      <w:sz w:val="20"/>
    </w:rPr>
  </w:style>
  <w:style w:type="character" w:customStyle="1" w:styleId="Oin-oharrarentestuaKar">
    <w:name w:val="Oin-oharraren testua Kar"/>
    <w:basedOn w:val="Paragrafoarenletra-tipolehenetsia"/>
    <w:link w:val="Oin-oharrarentestua"/>
    <w:semiHidden/>
    <w:rsid w:val="004D7C45"/>
    <w:rPr>
      <w:rFonts w:ascii="Arial" w:eastAsia="Times New Roman" w:hAnsi="Arial" w:cs="Times New Roman"/>
      <w:kern w:val="0"/>
      <w:sz w:val="20"/>
      <w:szCs w:val="20"/>
      <w:lang w:val="es-ES_tradnl" w:eastAsia="es-ES_tradnl"/>
      <w14:ligatures w14:val="none"/>
    </w:rPr>
  </w:style>
  <w:style w:type="character" w:styleId="Oin-oharrarenerreferentzia">
    <w:name w:val="footnote reference"/>
    <w:basedOn w:val="Paragrafoarenletra-tipolehenetsia"/>
    <w:semiHidden/>
    <w:unhideWhenUsed/>
    <w:rsid w:val="004D7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a0d936-7a05-4486-a67f-407522af9f8a" xsi:nil="true"/>
    <lcf76f155ced4ddcb4097134ff3c332f xmlns="bfe8910c-6b58-4704-96e0-9c2a966552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CB066706245504F88CF7D282A859178" ma:contentTypeVersion="17" ma:contentTypeDescription="Crear nuevo documento." ma:contentTypeScope="" ma:versionID="91530f865200747790dfaff790b9d66f">
  <xsd:schema xmlns:xsd="http://www.w3.org/2001/XMLSchema" xmlns:xs="http://www.w3.org/2001/XMLSchema" xmlns:p="http://schemas.microsoft.com/office/2006/metadata/properties" xmlns:ns2="bfe8910c-6b58-4704-96e0-9c2a966552b0" xmlns:ns3="e4a0d936-7a05-4486-a67f-407522af9f8a" targetNamespace="http://schemas.microsoft.com/office/2006/metadata/properties" ma:root="true" ma:fieldsID="98cc1bf172e527228f33d1d4577a5caa" ns2:_="" ns3:_="">
    <xsd:import namespace="bfe8910c-6b58-4704-96e0-9c2a966552b0"/>
    <xsd:import namespace="e4a0d936-7a05-4486-a67f-407522af9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8910c-6b58-4704-96e0-9c2a96655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0d936-7a05-4486-a67f-407522af9f8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7d834ceb-769b-4d52-b33e-80619ebf63cb}" ma:internalName="TaxCatchAll" ma:showField="CatchAllData" ma:web="e4a0d936-7a05-4486-a67f-407522af9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9B1A2-70AB-4CB7-B168-FD38F7F58D0C}">
  <ds:schemaRefs>
    <ds:schemaRef ds:uri="http://schemas.microsoft.com/sharepoint/v3/contenttype/forms"/>
  </ds:schemaRefs>
</ds:datastoreItem>
</file>

<file path=customXml/itemProps2.xml><?xml version="1.0" encoding="utf-8"?>
<ds:datastoreItem xmlns:ds="http://schemas.openxmlformats.org/officeDocument/2006/customXml" ds:itemID="{E1565C3A-9570-45E4-9FFC-4FAECC93675B}">
  <ds:schemaRefs>
    <ds:schemaRef ds:uri="http://schemas.microsoft.com/office/2006/metadata/properties"/>
    <ds:schemaRef ds:uri="http://schemas.microsoft.com/office/infopath/2007/PartnerControls"/>
    <ds:schemaRef ds:uri="e4a0d936-7a05-4486-a67f-407522af9f8a"/>
    <ds:schemaRef ds:uri="bfe8910c-6b58-4704-96e0-9c2a966552b0"/>
  </ds:schemaRefs>
</ds:datastoreItem>
</file>

<file path=customXml/itemProps3.xml><?xml version="1.0" encoding="utf-8"?>
<ds:datastoreItem xmlns:ds="http://schemas.openxmlformats.org/officeDocument/2006/customXml" ds:itemID="{82E751D7-0452-4037-AC5A-3D29ABEBA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8910c-6b58-4704-96e0-9c2a966552b0"/>
    <ds:schemaRef ds:uri="e4a0d936-7a05-4486-a67f-407522af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53</Pages>
  <Words>39850</Words>
  <Characters>219181</Characters>
  <Application>Microsoft Office Word</Application>
  <DocSecurity>0</DocSecurity>
  <Lines>1826</Lines>
  <Paragraphs>517</Paragraphs>
  <ScaleCrop>false</ScaleCrop>
  <HeadingPairs>
    <vt:vector size="2" baseType="variant">
      <vt:variant>
        <vt:lpstr>Título</vt:lpstr>
      </vt:variant>
      <vt:variant>
        <vt:i4>1</vt:i4>
      </vt:variant>
    </vt:vector>
  </HeadingPairs>
  <TitlesOfParts>
    <vt:vector size="1" baseType="lpstr">
      <vt:lpstr/>
    </vt:vector>
  </TitlesOfParts>
  <Company>BATERA</Company>
  <LinksUpToDate>false</LinksUpToDate>
  <CharactersWithSpaces>258514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Berasain Teruelo, Idoia</cp:lastModifiedBy>
  <cp:revision>23</cp:revision>
  <cp:lastPrinted>2025-09-30T13:12:00Z</cp:lastPrinted>
  <dcterms:created xsi:type="dcterms:W3CDTF">2025-10-10T07:47:00Z</dcterms:created>
  <dcterms:modified xsi:type="dcterms:W3CDTF">2025-10-10T09:04:00Z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0x0101004CB066706245504F88CF7D282A859178</vt:lpwstr>
  </property>
  <property fmtid="{D5CDD505-2E9C-101B-9397-08002B2CF9AE}" pid="3" name="MediaServiceImageTags">
    <vt:lpwstr/>
  </property>
</Properties>
</file>