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header2.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customXml/itemProps2.xml" ContentType="application/vnd.openxmlformats-officedocument.customXmlProperties+xml"/>
  <Default Extension="png" ContentType="image/pn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Default Extension="tiff" ContentType="image/tiff"/>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598634"/>
        <w:docPartObj>
          <w:docPartGallery w:val="Cover Pages"/>
          <w:docPartUnique/>
        </w:docPartObj>
      </w:sdtPr>
      <w:sdtEndPr>
        <w:rPr>
          <w:rFonts w:cs="Arial"/>
        </w:rPr>
      </w:sdtEndPr>
      <w:sdtContent>
        <w:p w:rsidR="009A00F2" w:rsidRDefault="002C5D6A">
          <w:r>
            <w:rPr>
              <w:noProof/>
              <w:lang w:eastAsia="es-ES"/>
            </w:rPr>
            <w:pict>
              <v:rect id="_x0000_s1029" style="position:absolute;left:0;text-align:left;margin-left:85.3pt;margin-top:-65.05pt;width:412.45pt;height:791.95pt;z-index:251764736;mso-position-horizontal-relative:text;mso-position-vertical-relative:text;mso-width-relative:margin" fillcolor="#737373 [1789]" strokecolor="white [3212]" strokeweight="1pt">
                <v:shadow color="#d8d8d8 [2732]" offset="3pt,3pt" offset2="2pt,2pt"/>
                <v:textbox style="mso-next-textbox:#_x0000_s1029" inset="18pt,108pt,36pt">
                  <w:txbxContent>
                    <w:p w:rsidR="00E70663" w:rsidRDefault="00E70663" w:rsidP="009A00F2">
                      <w:pPr>
                        <w:pStyle w:val="Sinespaciado"/>
                        <w:rPr>
                          <w:rFonts w:ascii="Arial" w:eastAsiaTheme="minorHAnsi" w:hAnsi="Arial" w:cs="Arial"/>
                          <w:b/>
                          <w:spacing w:val="4"/>
                          <w:sz w:val="50"/>
                          <w:szCs w:val="50"/>
                          <w:lang w:eastAsia="en-US"/>
                        </w:rPr>
                      </w:pPr>
                    </w:p>
                    <w:p w:rsidR="00E70663" w:rsidRDefault="00E70663" w:rsidP="009A00F2">
                      <w:pPr>
                        <w:pStyle w:val="Sinespaciado"/>
                        <w:rPr>
                          <w:rFonts w:ascii="Arial" w:eastAsiaTheme="minorHAnsi" w:hAnsi="Arial" w:cs="Arial"/>
                          <w:b/>
                          <w:spacing w:val="4"/>
                          <w:sz w:val="50"/>
                          <w:szCs w:val="50"/>
                          <w:lang w:eastAsia="en-US"/>
                        </w:rPr>
                      </w:pPr>
                    </w:p>
                    <w:p w:rsidR="00E70663" w:rsidRDefault="00E70663" w:rsidP="009A00F2">
                      <w:pPr>
                        <w:pStyle w:val="Sinespaciado"/>
                        <w:rPr>
                          <w:rFonts w:ascii="Arial" w:eastAsiaTheme="minorHAnsi" w:hAnsi="Arial" w:cs="Arial"/>
                          <w:b/>
                          <w:spacing w:val="4"/>
                          <w:sz w:val="70"/>
                          <w:szCs w:val="70"/>
                          <w:lang w:eastAsia="en-US"/>
                        </w:rPr>
                      </w:pPr>
                    </w:p>
                    <w:p w:rsidR="00E70663" w:rsidRDefault="00E70663" w:rsidP="009A00F2">
                      <w:pPr>
                        <w:pStyle w:val="Sinespaciado"/>
                        <w:rPr>
                          <w:rFonts w:ascii="Arial" w:eastAsiaTheme="minorHAnsi" w:hAnsi="Arial" w:cs="Arial"/>
                          <w:b/>
                          <w:spacing w:val="4"/>
                          <w:sz w:val="70"/>
                          <w:szCs w:val="70"/>
                          <w:lang w:eastAsia="en-US"/>
                        </w:rPr>
                      </w:pPr>
                    </w:p>
                    <w:p w:rsidR="00E70663" w:rsidRDefault="00E70663" w:rsidP="009A00F2">
                      <w:pPr>
                        <w:pStyle w:val="Sinespaciado"/>
                        <w:rPr>
                          <w:rFonts w:ascii="Arial" w:eastAsiaTheme="minorHAnsi" w:hAnsi="Arial" w:cs="Arial"/>
                          <w:b/>
                          <w:spacing w:val="4"/>
                          <w:sz w:val="70"/>
                          <w:szCs w:val="70"/>
                          <w:lang w:eastAsia="en-US"/>
                        </w:rPr>
                      </w:pPr>
                    </w:p>
                    <w:p w:rsidR="00E70663" w:rsidRDefault="00E70663" w:rsidP="009A00F2">
                      <w:pPr>
                        <w:pStyle w:val="Sinespaciado"/>
                        <w:rPr>
                          <w:rFonts w:ascii="Arial" w:eastAsiaTheme="minorHAnsi" w:hAnsi="Arial" w:cs="Arial"/>
                          <w:b/>
                          <w:color w:val="FFFFFF" w:themeColor="background1"/>
                          <w:spacing w:val="4"/>
                          <w:sz w:val="70"/>
                          <w:szCs w:val="70"/>
                          <w:lang w:eastAsia="en-US"/>
                        </w:rPr>
                      </w:pPr>
                      <w:r w:rsidRPr="009A00F2">
                        <w:rPr>
                          <w:rFonts w:ascii="Arial" w:eastAsiaTheme="minorHAnsi" w:hAnsi="Arial" w:cs="Arial"/>
                          <w:b/>
                          <w:color w:val="FFFFFF" w:themeColor="background1"/>
                          <w:spacing w:val="4"/>
                          <w:sz w:val="70"/>
                          <w:szCs w:val="70"/>
                          <w:lang w:eastAsia="en-US"/>
                        </w:rPr>
                        <w:t xml:space="preserve">ESTADÍSTICA </w:t>
                      </w:r>
                    </w:p>
                    <w:p w:rsidR="00E70663" w:rsidRDefault="00E70663" w:rsidP="009A00F2">
                      <w:pPr>
                        <w:pStyle w:val="Sinespaciado"/>
                        <w:rPr>
                          <w:rFonts w:ascii="Arial" w:eastAsiaTheme="minorHAnsi" w:hAnsi="Arial" w:cs="Arial"/>
                          <w:b/>
                          <w:color w:val="FFFFFF" w:themeColor="background1"/>
                          <w:spacing w:val="4"/>
                          <w:sz w:val="70"/>
                          <w:szCs w:val="70"/>
                          <w:lang w:eastAsia="en-US"/>
                        </w:rPr>
                      </w:pPr>
                      <w:r w:rsidRPr="009A00F2">
                        <w:rPr>
                          <w:rFonts w:ascii="Arial" w:eastAsiaTheme="minorHAnsi" w:hAnsi="Arial" w:cs="Arial"/>
                          <w:b/>
                          <w:color w:val="FFFFFF" w:themeColor="background1"/>
                          <w:spacing w:val="4"/>
                          <w:sz w:val="70"/>
                          <w:szCs w:val="70"/>
                          <w:lang w:eastAsia="en-US"/>
                        </w:rPr>
                        <w:t>DE LA ECONOMÍA SOCIAL 2012</w:t>
                      </w:r>
                      <w:r>
                        <w:rPr>
                          <w:rFonts w:ascii="Arial" w:eastAsiaTheme="minorHAnsi" w:hAnsi="Arial" w:cs="Arial"/>
                          <w:b/>
                          <w:color w:val="FFFFFF" w:themeColor="background1"/>
                          <w:spacing w:val="4"/>
                          <w:sz w:val="70"/>
                          <w:szCs w:val="70"/>
                          <w:lang w:eastAsia="en-US"/>
                        </w:rPr>
                        <w:t xml:space="preserve"> </w:t>
                      </w:r>
                    </w:p>
                    <w:p w:rsidR="00E70663" w:rsidRPr="009A00F2" w:rsidRDefault="00E70663" w:rsidP="009A00F2">
                      <w:pPr>
                        <w:pStyle w:val="Sinespaciado"/>
                        <w:rPr>
                          <w:color w:val="FFFFFF" w:themeColor="background1"/>
                          <w:sz w:val="70"/>
                          <w:szCs w:val="70"/>
                        </w:rPr>
                      </w:pPr>
                      <w:r w:rsidRPr="009A00F2">
                        <w:rPr>
                          <w:rFonts w:ascii="Arial" w:eastAsiaTheme="minorHAnsi" w:hAnsi="Arial" w:cs="Arial"/>
                          <w:b/>
                          <w:color w:val="FFFFFF" w:themeColor="background1"/>
                          <w:spacing w:val="4"/>
                          <w:sz w:val="70"/>
                          <w:szCs w:val="70"/>
                          <w:lang w:eastAsia="en-US"/>
                        </w:rPr>
                        <w:t>Y AVANCE 2013</w:t>
                      </w:r>
                    </w:p>
                    <w:p w:rsidR="00E70663" w:rsidRPr="009A00F2" w:rsidRDefault="00E70663">
                      <w:pPr>
                        <w:pStyle w:val="Sinespaciado"/>
                        <w:rPr>
                          <w:rFonts w:cs="Arial"/>
                          <w:i/>
                          <w:iCs/>
                          <w:color w:val="DBE5F1" w:themeColor="accent1" w:themeTint="33"/>
                          <w:szCs w:val="20"/>
                        </w:rPr>
                      </w:pPr>
                    </w:p>
                    <w:p w:rsidR="00E70663" w:rsidRDefault="00E70663">
                      <w:pPr>
                        <w:pStyle w:val="Sinespaciado"/>
                        <w:rPr>
                          <w:rFonts w:cs="Arial"/>
                          <w:i/>
                          <w:iCs/>
                          <w:szCs w:val="20"/>
                        </w:rPr>
                      </w:pPr>
                    </w:p>
                    <w:p w:rsidR="00E70663" w:rsidRDefault="00E70663">
                      <w:pPr>
                        <w:pStyle w:val="Sinespaciado"/>
                        <w:rPr>
                          <w:rFonts w:cs="Arial"/>
                          <w:i/>
                          <w:iCs/>
                          <w:szCs w:val="20"/>
                        </w:rPr>
                      </w:pPr>
                    </w:p>
                    <w:p w:rsidR="00E70663" w:rsidRDefault="00E70663">
                      <w:pPr>
                        <w:pStyle w:val="Sinespaciado"/>
                        <w:rPr>
                          <w:rFonts w:cs="Arial"/>
                          <w:i/>
                          <w:iCs/>
                          <w:szCs w:val="20"/>
                        </w:rPr>
                      </w:pPr>
                    </w:p>
                    <w:p w:rsidR="00E70663" w:rsidRDefault="00E70663">
                      <w:pPr>
                        <w:pStyle w:val="Sinespaciado"/>
                        <w:rPr>
                          <w:rFonts w:cs="Arial"/>
                          <w:i/>
                          <w:iCs/>
                          <w:szCs w:val="20"/>
                        </w:rPr>
                      </w:pPr>
                    </w:p>
                    <w:p w:rsidR="00E70663" w:rsidRDefault="00E70663">
                      <w:pPr>
                        <w:pStyle w:val="Sinespaciado"/>
                        <w:rPr>
                          <w:rFonts w:cs="Arial"/>
                          <w:i/>
                          <w:iCs/>
                          <w:szCs w:val="20"/>
                        </w:rPr>
                      </w:pPr>
                    </w:p>
                    <w:p w:rsidR="00E70663" w:rsidRDefault="00E70663">
                      <w:pPr>
                        <w:pStyle w:val="Sinespaciado"/>
                        <w:rPr>
                          <w:rFonts w:cs="Arial"/>
                          <w:i/>
                          <w:iCs/>
                          <w:szCs w:val="20"/>
                        </w:rPr>
                      </w:pPr>
                    </w:p>
                    <w:p w:rsidR="00E70663" w:rsidRDefault="00E70663">
                      <w:pPr>
                        <w:pStyle w:val="Sinespaciado"/>
                        <w:rPr>
                          <w:rFonts w:cs="Arial"/>
                          <w:i/>
                          <w:iCs/>
                          <w:szCs w:val="20"/>
                        </w:rPr>
                      </w:pPr>
                    </w:p>
                    <w:p w:rsidR="00E70663" w:rsidRDefault="00E70663">
                      <w:pPr>
                        <w:pStyle w:val="Sinespaciado"/>
                        <w:rPr>
                          <w:rFonts w:cs="Arial"/>
                          <w:i/>
                          <w:iCs/>
                          <w:szCs w:val="20"/>
                        </w:rPr>
                      </w:pPr>
                    </w:p>
                    <w:p w:rsidR="00E70663" w:rsidRPr="009A00F2" w:rsidRDefault="00E70663" w:rsidP="009A00F2">
                      <w:pPr>
                        <w:pStyle w:val="Sinespaciado"/>
                        <w:jc w:val="right"/>
                        <w:rPr>
                          <w:rFonts w:ascii="Arial" w:hAnsi="Arial" w:cs="Arial"/>
                          <w:i/>
                          <w:iCs/>
                          <w:szCs w:val="20"/>
                        </w:rPr>
                      </w:pPr>
                    </w:p>
                    <w:p w:rsidR="00E70663" w:rsidRPr="009A00F2" w:rsidRDefault="00E70663" w:rsidP="009A00F2">
                      <w:pPr>
                        <w:pStyle w:val="Sinespaciado"/>
                        <w:jc w:val="right"/>
                        <w:rPr>
                          <w:rFonts w:ascii="Arial" w:hAnsi="Arial" w:cs="Arial"/>
                          <w:color w:val="B8CCE4" w:themeColor="accent1" w:themeTint="66"/>
                          <w:sz w:val="28"/>
                          <w:szCs w:val="28"/>
                        </w:rPr>
                      </w:pPr>
                      <w:r w:rsidRPr="009A00F2">
                        <w:rPr>
                          <w:rFonts w:ascii="Arial" w:hAnsi="Arial" w:cs="Arial"/>
                          <w:i/>
                          <w:iCs/>
                          <w:color w:val="B8CCE4" w:themeColor="accent1" w:themeTint="66"/>
                          <w:sz w:val="28"/>
                          <w:szCs w:val="28"/>
                        </w:rPr>
                        <w:t>2 de julio de 2014</w:t>
                      </w:r>
                    </w:p>
                    <w:p w:rsidR="00E70663" w:rsidRPr="009A00F2" w:rsidRDefault="00E70663" w:rsidP="009A00F2">
                      <w:pPr>
                        <w:pStyle w:val="Sinespaciado"/>
                        <w:jc w:val="right"/>
                        <w:rPr>
                          <w:rFonts w:ascii="Arial" w:hAnsi="Arial" w:cs="Arial"/>
                          <w:color w:val="B8CCE4" w:themeColor="accent1" w:themeTint="66"/>
                          <w:sz w:val="28"/>
                          <w:szCs w:val="28"/>
                        </w:rPr>
                      </w:pPr>
                    </w:p>
                    <w:p w:rsidR="00E70663" w:rsidRPr="009A00F2" w:rsidRDefault="00E70663" w:rsidP="009A00F2">
                      <w:pPr>
                        <w:pStyle w:val="Sinespaciado"/>
                        <w:jc w:val="right"/>
                        <w:rPr>
                          <w:rFonts w:ascii="Arial" w:hAnsi="Arial" w:cs="Arial"/>
                          <w:color w:val="B8CCE4" w:themeColor="accent1" w:themeTint="66"/>
                          <w:sz w:val="28"/>
                          <w:szCs w:val="28"/>
                        </w:rPr>
                      </w:pPr>
                    </w:p>
                    <w:p w:rsidR="00E70663" w:rsidRPr="009A00F2" w:rsidRDefault="00E70663" w:rsidP="009A00F2">
                      <w:pPr>
                        <w:pStyle w:val="Sinespaciado"/>
                        <w:jc w:val="right"/>
                        <w:rPr>
                          <w:rFonts w:ascii="Arial" w:hAnsi="Arial" w:cs="Arial"/>
                          <w:color w:val="B8CCE4" w:themeColor="accent1" w:themeTint="66"/>
                          <w:sz w:val="26"/>
                          <w:szCs w:val="26"/>
                        </w:rPr>
                      </w:pPr>
                    </w:p>
                    <w:p w:rsidR="00E70663" w:rsidRPr="009A00F2" w:rsidRDefault="00E70663" w:rsidP="009A00F2">
                      <w:pPr>
                        <w:pStyle w:val="Sinespaciado"/>
                        <w:jc w:val="right"/>
                        <w:rPr>
                          <w:rFonts w:ascii="Arial" w:hAnsi="Arial" w:cs="Arial"/>
                          <w:color w:val="B8CCE4" w:themeColor="accent1" w:themeTint="66"/>
                          <w:sz w:val="26"/>
                          <w:szCs w:val="26"/>
                        </w:rPr>
                      </w:pPr>
                      <w:r w:rsidRPr="009A00F2">
                        <w:rPr>
                          <w:rFonts w:ascii="Arial" w:eastAsiaTheme="minorHAnsi" w:hAnsi="Arial" w:cs="Arial"/>
                          <w:i/>
                          <w:iCs/>
                          <w:color w:val="B8CCE4" w:themeColor="accent1" w:themeTint="66"/>
                          <w:sz w:val="26"/>
                          <w:szCs w:val="26"/>
                          <w:lang w:eastAsia="en-US"/>
                        </w:rPr>
                        <w:t>Órgano Estadístico Específico del Departamento de Empleo y Políticas Sociales en colaboración con Ikertalde</w:t>
                      </w:r>
                    </w:p>
                  </w:txbxContent>
                </v:textbox>
              </v:rect>
            </w:pict>
          </w:r>
          <w:r w:rsidRPr="002C5D6A">
            <w:rPr>
              <w:noProof/>
              <w:sz w:val="30"/>
              <w:szCs w:val="30"/>
              <w:lang w:eastAsia="es-ES"/>
            </w:rPr>
            <w:pict>
              <v:rect id="_x0000_s1028" style="position:absolute;left:0;text-align:left;margin-left:-65.9pt;margin-top:-66.1pt;width:563.65pt;height:793.05pt;z-index:251763712;mso-position-horizontal-relative:text;mso-position-vertical-relative:text;mso-width-relative:margin;v-text-anchor:middle" fillcolor="#8c8c8c [1772]" strokecolor="white [3212]" strokeweight="1pt">
                <v:fill r:id="rId9" o:title="Zig zag" color2="#bfbfbf [2412]" type="pattern"/>
                <v:shadow color="#d8d8d8 [2732]" offset="3pt,3pt" offset2="2pt,2pt"/>
              </v:rect>
            </w:pict>
          </w:r>
          <w:r w:rsidR="009A00F2">
            <w:rPr>
              <w:noProof/>
              <w:lang w:eastAsia="es-ES"/>
            </w:rPr>
            <w:drawing>
              <wp:anchor distT="0" distB="0" distL="114300" distR="114300" simplePos="0" relativeHeight="251766784" behindDoc="0" locked="0" layoutInCell="1" allowOverlap="1">
                <wp:simplePos x="0" y="0"/>
                <wp:positionH relativeFrom="column">
                  <wp:posOffset>2070735</wp:posOffset>
                </wp:positionH>
                <wp:positionV relativeFrom="paragraph">
                  <wp:posOffset>-835660</wp:posOffset>
                </wp:positionV>
                <wp:extent cx="4286250" cy="1152525"/>
                <wp:effectExtent l="19050" t="0" r="0" b="0"/>
                <wp:wrapNone/>
                <wp:docPr id="10" name="Imagen 448" descr="logo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mpleo"/>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1152525"/>
                        </a:xfrm>
                        <a:prstGeom prst="rect">
                          <a:avLst/>
                        </a:prstGeom>
                        <a:noFill/>
                        <a:ln>
                          <a:noFill/>
                        </a:ln>
                      </pic:spPr>
                    </pic:pic>
                  </a:graphicData>
                </a:graphic>
              </wp:anchor>
            </w:drawing>
          </w:r>
        </w:p>
        <w:p w:rsidR="009A00F2" w:rsidRDefault="009A00F2"/>
        <w:p w:rsidR="009A00F2" w:rsidRDefault="002C5D6A">
          <w:pPr>
            <w:spacing w:after="200" w:line="276" w:lineRule="auto"/>
            <w:jc w:val="left"/>
            <w:rPr>
              <w:rFonts w:cs="Arial"/>
            </w:rPr>
          </w:pPr>
          <w:r>
            <w:rPr>
              <w:rFonts w:cs="Arial"/>
              <w:noProof/>
              <w:lang w:eastAsia="es-ES"/>
            </w:rPr>
            <w:pict>
              <v:group id="_x0000_s1030" style="position:absolute;margin-left:-66.8pt;margin-top:27.65pt;width:152.1pt;height:322.65pt;z-index:251765760"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w:pict>
          </w:r>
          <w:r>
            <w:rPr>
              <w:rFonts w:cs="Arial"/>
              <w:noProof/>
              <w:lang w:eastAsia="es-ES"/>
            </w:rPr>
            <w:pict>
              <v:group id="_x0000_s1038" style="position:absolute;margin-left:85.45pt;margin-top:576.85pt;width:397.25pt;height:73.45pt;z-index:251762688"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or"/>
                          <w:id w:val="28598698"/>
                          <w:dataBinding w:prefixMappings="xmlns:ns0='http://schemas.openxmlformats.org/package/2006/metadata/core-properties' xmlns:ns1='http://purl.org/dc/elements/1.1/'" w:xpath="/ns0:coreProperties[1]/ns1:creator[1]" w:storeItemID="{6C3C8BC8-F283-45AE-878A-BAB7291924A1}"/>
                          <w:text/>
                        </w:sdtPr>
                        <w:sdtContent>
                          <w:p w:rsidR="00E70663" w:rsidRDefault="00E70663">
                            <w:pPr>
                              <w:pStyle w:val="Sinespaciado"/>
                              <w:jc w:val="right"/>
                              <w:rPr>
                                <w:color w:val="FFFFFF" w:themeColor="background1"/>
                              </w:rPr>
                            </w:pPr>
                            <w:r>
                              <w:rPr>
                                <w:color w:val="FFFFFF" w:themeColor="background1"/>
                              </w:rPr>
                              <w:t>IKERTALDE</w:t>
                            </w:r>
                          </w:p>
                        </w:sdtContent>
                      </w:sdt>
                      <w:sdt>
                        <w:sdtPr>
                          <w:rPr>
                            <w:color w:val="FFFFFF" w:themeColor="background1"/>
                          </w:rPr>
                          <w:alias w:val="Organización"/>
                          <w:id w:val="28598699"/>
                          <w:showingPlcHdr/>
                          <w:dataBinding w:prefixMappings="xmlns:ns0='http://schemas.openxmlformats.org/officeDocument/2006/extended-properties'" w:xpath="/ns0:Properties[1]/ns0:Company[1]" w:storeItemID="{6668398D-A668-4E3E-A5EB-62B293D839F1}"/>
                          <w:text/>
                        </w:sdtPr>
                        <w:sdtContent>
                          <w:p w:rsidR="00E70663" w:rsidRDefault="00E70663">
                            <w:pPr>
                              <w:pStyle w:val="Sinespaciado"/>
                              <w:jc w:val="right"/>
                              <w:rPr>
                                <w:color w:val="FFFFFF" w:themeColor="background1"/>
                              </w:rPr>
                            </w:pPr>
                            <w:r>
                              <w:rPr>
                                <w:color w:val="FFFFFF" w:themeColor="background1"/>
                              </w:rPr>
                              <w:t>[Escribir el nombre de la compañía]</w:t>
                            </w:r>
                          </w:p>
                        </w:sdtContent>
                      </w:sdt>
                      <w:sdt>
                        <w:sdtPr>
                          <w:rPr>
                            <w:color w:val="FFFFFF" w:themeColor="background1"/>
                          </w:rPr>
                          <w:alias w:val="Fecha"/>
                          <w:id w:val="28598700"/>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p w:rsidR="00E70663" w:rsidRDefault="00E70663">
                            <w:pPr>
                              <w:pStyle w:val="Sinespaciado"/>
                              <w:jc w:val="right"/>
                              <w:rPr>
                                <w:color w:val="FFFFFF" w:themeColor="background1"/>
                              </w:rPr>
                            </w:pPr>
                            <w:r>
                              <w:rPr>
                                <w:color w:val="FFFFFF" w:themeColor="background1"/>
                              </w:rPr>
                              <w:t>[Seleccionar fecha]</w:t>
                            </w:r>
                          </w:p>
                        </w:sdtContent>
                      </w:sdt>
                    </w:txbxContent>
                  </v:textbox>
                </v:rect>
              </v:group>
            </w:pict>
          </w:r>
          <w:r w:rsidR="009A00F2">
            <w:rPr>
              <w:rFonts w:cs="Arial"/>
            </w:rPr>
            <w:br w:type="page"/>
          </w:r>
        </w:p>
      </w:sdtContent>
    </w:sdt>
    <w:p w:rsidR="00E60057" w:rsidRDefault="00E60057" w:rsidP="00E60057">
      <w:pPr>
        <w:pStyle w:val="Encabezado"/>
        <w:rPr>
          <w:rFonts w:cs="Arial"/>
        </w:rPr>
      </w:pPr>
    </w:p>
    <w:p w:rsidR="006000E6" w:rsidRPr="00DE01F8" w:rsidRDefault="006000E6" w:rsidP="00E60057">
      <w:pPr>
        <w:pStyle w:val="Encabezado"/>
        <w:rPr>
          <w:rFonts w:cs="Arial"/>
        </w:rPr>
      </w:pPr>
    </w:p>
    <w:p w:rsidR="00E60057" w:rsidRPr="00DE01F8" w:rsidRDefault="00E60057" w:rsidP="00E60057">
      <w:pPr>
        <w:pStyle w:val="Encabezado"/>
        <w:rPr>
          <w:rFonts w:cs="Arial"/>
        </w:rPr>
      </w:pPr>
    </w:p>
    <w:p w:rsidR="008D525B" w:rsidRPr="00DE01F8" w:rsidRDefault="008D525B" w:rsidP="008D525B">
      <w:pPr>
        <w:rPr>
          <w:rFonts w:cs="Arial"/>
        </w:rPr>
      </w:pPr>
    </w:p>
    <w:p w:rsidR="008D525B" w:rsidRPr="00DE01F8" w:rsidRDefault="008D525B" w:rsidP="008D525B">
      <w:pPr>
        <w:rPr>
          <w:rFonts w:cs="Arial"/>
        </w:rPr>
      </w:pPr>
    </w:p>
    <w:p w:rsidR="008D525B" w:rsidRPr="00DE01F8" w:rsidRDefault="008D525B" w:rsidP="008D525B">
      <w:pPr>
        <w:rPr>
          <w:rFonts w:cs="Arial"/>
        </w:rPr>
      </w:pPr>
    </w:p>
    <w:p w:rsidR="008D525B" w:rsidRPr="00DE01F8" w:rsidRDefault="008D525B" w:rsidP="008D525B">
      <w:pPr>
        <w:rPr>
          <w:rFonts w:cs="Arial"/>
        </w:rPr>
      </w:pPr>
    </w:p>
    <w:p w:rsidR="008D525B" w:rsidRPr="00DE01F8" w:rsidRDefault="008D525B" w:rsidP="008D525B">
      <w:pPr>
        <w:rPr>
          <w:rFonts w:cs="Arial"/>
        </w:rPr>
      </w:pPr>
    </w:p>
    <w:p w:rsidR="008D525B" w:rsidRDefault="008D525B" w:rsidP="008D525B">
      <w:pPr>
        <w:rPr>
          <w:rFonts w:cs="Arial"/>
        </w:rPr>
      </w:pPr>
    </w:p>
    <w:p w:rsidR="008D525B" w:rsidRPr="00DE01F8" w:rsidRDefault="008D525B" w:rsidP="008D525B">
      <w:pPr>
        <w:rPr>
          <w:rFonts w:cs="Arial"/>
        </w:rPr>
      </w:pPr>
    </w:p>
    <w:p w:rsidR="008D525B" w:rsidRPr="00DE01F8" w:rsidRDefault="008D525B" w:rsidP="008D525B">
      <w:pPr>
        <w:rPr>
          <w:rFonts w:cs="Arial"/>
        </w:rPr>
      </w:pPr>
    </w:p>
    <w:p w:rsidR="008D525B" w:rsidRPr="00DE01F8" w:rsidRDefault="008D525B" w:rsidP="008D525B">
      <w:pPr>
        <w:rPr>
          <w:rFonts w:cs="Arial"/>
        </w:rPr>
      </w:pPr>
    </w:p>
    <w:p w:rsidR="008D525B" w:rsidRPr="00DE01F8" w:rsidRDefault="008D525B" w:rsidP="008D525B">
      <w:pPr>
        <w:rPr>
          <w:rFonts w:cs="Arial"/>
        </w:rPr>
      </w:pPr>
    </w:p>
    <w:p w:rsidR="008D525B" w:rsidRPr="00DE01F8" w:rsidRDefault="008D525B" w:rsidP="008D525B">
      <w:pPr>
        <w:rPr>
          <w:rFonts w:cs="Arial"/>
        </w:rPr>
      </w:pPr>
    </w:p>
    <w:p w:rsidR="00A20D15" w:rsidRPr="004B2E5D" w:rsidRDefault="00A20D15" w:rsidP="00A20D15">
      <w:pPr>
        <w:suppressAutoHyphens/>
        <w:autoSpaceDE w:val="0"/>
        <w:autoSpaceDN w:val="0"/>
        <w:adjustRightInd w:val="0"/>
        <w:spacing w:line="264" w:lineRule="auto"/>
        <w:jc w:val="center"/>
        <w:textAlignment w:val="center"/>
        <w:rPr>
          <w:rFonts w:cs="Arial"/>
          <w:b/>
          <w:spacing w:val="4"/>
          <w:sz w:val="38"/>
          <w:szCs w:val="38"/>
        </w:rPr>
      </w:pPr>
    </w:p>
    <w:p w:rsidR="00A20D15" w:rsidRPr="00DE01F8" w:rsidRDefault="00A20D15" w:rsidP="00581576">
      <w:pPr>
        <w:rPr>
          <w:rFonts w:cs="Arial"/>
        </w:rPr>
      </w:pPr>
    </w:p>
    <w:p w:rsidR="008D525B" w:rsidRPr="00DE01F8" w:rsidRDefault="008D525B" w:rsidP="00581576">
      <w:pPr>
        <w:rPr>
          <w:rFonts w:cs="Arial"/>
        </w:rPr>
      </w:pPr>
    </w:p>
    <w:p w:rsidR="008D525B" w:rsidRPr="00DE01F8" w:rsidRDefault="008D525B" w:rsidP="00581576">
      <w:pPr>
        <w:rPr>
          <w:rFonts w:cs="Arial"/>
        </w:rPr>
      </w:pPr>
    </w:p>
    <w:p w:rsidR="008D525B" w:rsidRPr="00DE01F8" w:rsidRDefault="008D525B" w:rsidP="00581576">
      <w:pPr>
        <w:rPr>
          <w:rFonts w:cs="Arial"/>
        </w:rPr>
      </w:pPr>
    </w:p>
    <w:p w:rsidR="008D525B" w:rsidRDefault="008D525B" w:rsidP="00581576">
      <w:pPr>
        <w:rPr>
          <w:rFonts w:cs="Arial"/>
        </w:rPr>
      </w:pPr>
    </w:p>
    <w:p w:rsidR="00A350C2" w:rsidRDefault="00A350C2" w:rsidP="00581576">
      <w:pPr>
        <w:rPr>
          <w:rFonts w:cs="Arial"/>
        </w:rPr>
      </w:pPr>
    </w:p>
    <w:p w:rsidR="00A350C2" w:rsidRPr="00DE01F8" w:rsidRDefault="00A350C2" w:rsidP="00581576">
      <w:pPr>
        <w:rPr>
          <w:rFonts w:cs="Arial"/>
        </w:rPr>
      </w:pPr>
    </w:p>
    <w:p w:rsidR="008D525B" w:rsidRPr="00DE01F8" w:rsidRDefault="008D525B" w:rsidP="00581576">
      <w:pPr>
        <w:rPr>
          <w:rFonts w:cs="Arial"/>
        </w:rPr>
      </w:pPr>
    </w:p>
    <w:p w:rsidR="008D525B" w:rsidRDefault="008D525B" w:rsidP="00581576">
      <w:pPr>
        <w:rPr>
          <w:rFonts w:cs="Arial"/>
        </w:rPr>
      </w:pPr>
    </w:p>
    <w:p w:rsidR="00195956" w:rsidRDefault="00195956" w:rsidP="00581576">
      <w:pPr>
        <w:rPr>
          <w:rFonts w:cs="Arial"/>
        </w:rPr>
      </w:pPr>
    </w:p>
    <w:p w:rsidR="00A66970" w:rsidRDefault="00A66970" w:rsidP="00581576">
      <w:pPr>
        <w:rPr>
          <w:rFonts w:cs="Arial"/>
        </w:rPr>
      </w:pPr>
    </w:p>
    <w:p w:rsidR="00A66970" w:rsidRDefault="00A66970" w:rsidP="00581576">
      <w:pPr>
        <w:rPr>
          <w:rFonts w:cs="Arial"/>
        </w:rPr>
      </w:pPr>
    </w:p>
    <w:p w:rsidR="00195956" w:rsidRDefault="00195956" w:rsidP="00581576">
      <w:pPr>
        <w:rPr>
          <w:rFonts w:cs="Arial"/>
        </w:rPr>
      </w:pPr>
    </w:p>
    <w:p w:rsidR="00EE460C" w:rsidRDefault="00EE460C" w:rsidP="00581576">
      <w:pPr>
        <w:rPr>
          <w:rFonts w:cs="Arial"/>
        </w:rPr>
      </w:pPr>
    </w:p>
    <w:p w:rsidR="008D525B" w:rsidRDefault="008D525B" w:rsidP="008D525B">
      <w:pPr>
        <w:rPr>
          <w:rFonts w:cs="Arial"/>
          <w:i/>
          <w:iCs/>
          <w:szCs w:val="20"/>
        </w:rPr>
      </w:pPr>
    </w:p>
    <w:p w:rsidR="00B57AC4" w:rsidRPr="00DE01F8" w:rsidRDefault="00B57AC4" w:rsidP="008D525B">
      <w:pPr>
        <w:rPr>
          <w:rFonts w:cs="Arial"/>
          <w:i/>
          <w:iCs/>
          <w:szCs w:val="20"/>
        </w:rPr>
      </w:pPr>
    </w:p>
    <w:p w:rsidR="008D525B" w:rsidRPr="00DE01F8" w:rsidRDefault="008D525B">
      <w:pPr>
        <w:spacing w:after="200" w:line="276" w:lineRule="auto"/>
        <w:jc w:val="left"/>
        <w:rPr>
          <w:rFonts w:eastAsia="Times New Roman" w:cs="Arial"/>
          <w:b/>
          <w:snapToGrid w:val="0"/>
          <w:sz w:val="28"/>
          <w:szCs w:val="20"/>
          <w:lang w:eastAsia="es-ES"/>
        </w:rPr>
      </w:pPr>
      <w:r w:rsidRPr="00DE01F8">
        <w:rPr>
          <w:rFonts w:cs="Arial"/>
        </w:rPr>
        <w:br w:type="page"/>
      </w:r>
    </w:p>
    <w:p w:rsidR="00E60057" w:rsidRPr="00DE01F8" w:rsidRDefault="00E60057">
      <w:pPr>
        <w:spacing w:after="200" w:line="276" w:lineRule="auto"/>
        <w:jc w:val="left"/>
        <w:rPr>
          <w:rFonts w:eastAsia="Times New Roman" w:cs="Arial"/>
          <w:b/>
          <w:snapToGrid w:val="0"/>
          <w:sz w:val="28"/>
          <w:szCs w:val="20"/>
          <w:lang w:eastAsia="es-ES"/>
        </w:rPr>
      </w:pPr>
    </w:p>
    <w:p w:rsidR="00A57205" w:rsidRPr="00DE01F8" w:rsidRDefault="00A57205" w:rsidP="00A57205">
      <w:pPr>
        <w:pStyle w:val="Ttulo1"/>
        <w:rPr>
          <w:rFonts w:cs="Arial"/>
        </w:rPr>
      </w:pPr>
      <w:bookmarkStart w:id="0" w:name="_Toc391999488"/>
      <w:r w:rsidRPr="00DE01F8">
        <w:rPr>
          <w:rFonts w:cs="Arial"/>
        </w:rPr>
        <w:t>INTRODUCCIÓN</w:t>
      </w:r>
      <w:bookmarkEnd w:id="0"/>
    </w:p>
    <w:p w:rsidR="00A57205" w:rsidRPr="00DE01F8" w:rsidRDefault="00A57205" w:rsidP="00E60057">
      <w:pPr>
        <w:rPr>
          <w:rFonts w:cs="Arial"/>
        </w:rPr>
      </w:pPr>
    </w:p>
    <w:p w:rsidR="001C4C06" w:rsidRDefault="00487212" w:rsidP="00D630AF">
      <w:r w:rsidRPr="00D74FED">
        <w:rPr>
          <w:rFonts w:cs="Arial"/>
        </w:rPr>
        <w:t xml:space="preserve">El </w:t>
      </w:r>
      <w:r w:rsidR="006C492C">
        <w:rPr>
          <w:rFonts w:cs="Arial"/>
        </w:rPr>
        <w:t>Órgano Estadístico E</w:t>
      </w:r>
      <w:r w:rsidR="006C492C" w:rsidRPr="00D74FED">
        <w:rPr>
          <w:rFonts w:cs="Arial"/>
        </w:rPr>
        <w:t xml:space="preserve">specífico </w:t>
      </w:r>
      <w:r w:rsidR="006C492C">
        <w:rPr>
          <w:rFonts w:cs="Arial"/>
        </w:rPr>
        <w:t xml:space="preserve">del </w:t>
      </w:r>
      <w:r w:rsidRPr="00D74FED">
        <w:rPr>
          <w:rFonts w:cs="Arial"/>
        </w:rPr>
        <w:t>Departamento de Empleo y</w:t>
      </w:r>
      <w:r w:rsidR="00446756" w:rsidRPr="00D74FED">
        <w:rPr>
          <w:rFonts w:cs="Arial"/>
        </w:rPr>
        <w:t xml:space="preserve"> Políticas Sociales </w:t>
      </w:r>
      <w:r w:rsidRPr="00D74FED">
        <w:rPr>
          <w:rFonts w:cs="Arial"/>
        </w:rPr>
        <w:t xml:space="preserve">del Gobierno </w:t>
      </w:r>
      <w:r w:rsidR="00446756" w:rsidRPr="00D74FED">
        <w:rPr>
          <w:rFonts w:cs="Arial"/>
        </w:rPr>
        <w:t>Vasco</w:t>
      </w:r>
      <w:r w:rsidR="001C4C06">
        <w:rPr>
          <w:rFonts w:cs="Arial"/>
        </w:rPr>
        <w:t>, en colaboración con Ikertalde,</w:t>
      </w:r>
      <w:r w:rsidR="00446756" w:rsidRPr="00D74FED">
        <w:rPr>
          <w:rFonts w:cs="Arial"/>
        </w:rPr>
        <w:t xml:space="preserve"> ha </w:t>
      </w:r>
      <w:r w:rsidR="00521B10">
        <w:rPr>
          <w:rFonts w:cs="Arial"/>
        </w:rPr>
        <w:t>completado</w:t>
      </w:r>
      <w:r w:rsidR="00446756" w:rsidRPr="00D74FED">
        <w:rPr>
          <w:rFonts w:cs="Arial"/>
        </w:rPr>
        <w:t xml:space="preserve"> la décima</w:t>
      </w:r>
      <w:r w:rsidRPr="00D74FED">
        <w:rPr>
          <w:rFonts w:cs="Arial"/>
        </w:rPr>
        <w:t xml:space="preserve"> edición de la Estadística la Economía So</w:t>
      </w:r>
      <w:r w:rsidR="00446756" w:rsidRPr="00D74FED">
        <w:rPr>
          <w:rFonts w:cs="Arial"/>
        </w:rPr>
        <w:t>cial</w:t>
      </w:r>
      <w:r w:rsidR="001C4C06">
        <w:rPr>
          <w:rFonts w:cs="Arial"/>
        </w:rPr>
        <w:t xml:space="preserve">. </w:t>
      </w:r>
      <w:r w:rsidRPr="00D74FED">
        <w:t xml:space="preserve">El objetivo de </w:t>
      </w:r>
      <w:r w:rsidR="001C4C06">
        <w:t>est</w:t>
      </w:r>
      <w:r w:rsidRPr="00D74FED">
        <w:t xml:space="preserve">a operación </w:t>
      </w:r>
      <w:r w:rsidR="00015A90">
        <w:t xml:space="preserve">estadística </w:t>
      </w:r>
      <w:r w:rsidRPr="00D74FED">
        <w:t xml:space="preserve">es dimensionar y caracterizar la Economía Social en el contexto del tejido económico de la </w:t>
      </w:r>
      <w:r w:rsidR="000A6A3A">
        <w:t>Comunidad Autónoma de Euskadi (</w:t>
      </w:r>
      <w:r w:rsidRPr="00D74FED">
        <w:t>CAE</w:t>
      </w:r>
      <w:r w:rsidR="000A6A3A">
        <w:t>)</w:t>
      </w:r>
      <w:r w:rsidRPr="00D74FED">
        <w:t>, ilustra</w:t>
      </w:r>
      <w:r w:rsidR="00446756" w:rsidRPr="00D74FED">
        <w:t>ndo su evoluc</w:t>
      </w:r>
      <w:r w:rsidR="007B64E2" w:rsidRPr="00D74FED">
        <w:t>ión respecto a años anteriores.</w:t>
      </w:r>
      <w:r w:rsidR="00521B10">
        <w:t xml:space="preserve"> </w:t>
      </w:r>
    </w:p>
    <w:p w:rsidR="001C4C06" w:rsidRDefault="001C4C06" w:rsidP="00D630AF"/>
    <w:p w:rsidR="00A965CC" w:rsidRPr="00D74FED" w:rsidRDefault="001C4C06" w:rsidP="00D630AF">
      <w:pPr>
        <w:rPr>
          <w:rFonts w:cs="Arial"/>
        </w:rPr>
      </w:pPr>
      <w:r>
        <w:rPr>
          <w:rFonts w:cs="Arial"/>
        </w:rPr>
        <w:t>E</w:t>
      </w:r>
      <w:r w:rsidR="00A965CC" w:rsidRPr="00D74FED">
        <w:rPr>
          <w:rFonts w:cs="Arial"/>
        </w:rPr>
        <w:t xml:space="preserve">l presente </w:t>
      </w:r>
      <w:r>
        <w:rPr>
          <w:rFonts w:cs="Arial"/>
        </w:rPr>
        <w:t>documento</w:t>
      </w:r>
      <w:r w:rsidR="00A965CC" w:rsidRPr="00D74FED">
        <w:rPr>
          <w:rFonts w:cs="Arial"/>
        </w:rPr>
        <w:t xml:space="preserve"> presenta</w:t>
      </w:r>
      <w:r>
        <w:rPr>
          <w:rFonts w:cs="Arial"/>
        </w:rPr>
        <w:t xml:space="preserve"> </w:t>
      </w:r>
      <w:r w:rsidR="00A965CC" w:rsidRPr="00D74FED">
        <w:rPr>
          <w:rFonts w:cs="Arial"/>
        </w:rPr>
        <w:t xml:space="preserve">las principales magnitudes </w:t>
      </w:r>
      <w:r>
        <w:rPr>
          <w:rFonts w:cs="Arial"/>
        </w:rPr>
        <w:t xml:space="preserve">estadísticas </w:t>
      </w:r>
      <w:r w:rsidR="00A965CC" w:rsidRPr="00D74FED">
        <w:rPr>
          <w:rFonts w:cs="Arial"/>
        </w:rPr>
        <w:t>de la Economía Social a través de cuatro grandes apartados.</w:t>
      </w:r>
    </w:p>
    <w:p w:rsidR="00A965CC" w:rsidRPr="00D74FED" w:rsidRDefault="00A965CC" w:rsidP="00D630AF">
      <w:pPr>
        <w:rPr>
          <w:rFonts w:cs="Arial"/>
        </w:rPr>
      </w:pPr>
    </w:p>
    <w:p w:rsidR="00A965CC" w:rsidRPr="00D74FED" w:rsidRDefault="00CE2625" w:rsidP="00D630AF">
      <w:pPr>
        <w:numPr>
          <w:ilvl w:val="0"/>
          <w:numId w:val="45"/>
        </w:numPr>
        <w:tabs>
          <w:tab w:val="clear" w:pos="360"/>
        </w:tabs>
        <w:ind w:left="720"/>
        <w:rPr>
          <w:rFonts w:cs="Arial"/>
        </w:rPr>
      </w:pPr>
      <w:r w:rsidRPr="00D74FED">
        <w:rPr>
          <w:rFonts w:cs="Arial"/>
        </w:rPr>
        <w:t xml:space="preserve">El primero </w:t>
      </w:r>
      <w:r w:rsidR="001C4C06">
        <w:rPr>
          <w:rFonts w:cs="Arial"/>
        </w:rPr>
        <w:t>permite abordar</w:t>
      </w:r>
      <w:r w:rsidRPr="00D74FED">
        <w:rPr>
          <w:rFonts w:cs="Arial"/>
        </w:rPr>
        <w:t xml:space="preserve"> la evolución</w:t>
      </w:r>
      <w:r w:rsidR="00C766CC" w:rsidRPr="00D74FED">
        <w:rPr>
          <w:rFonts w:cs="Arial"/>
        </w:rPr>
        <w:t xml:space="preserve"> en el bienio 2010-2012 de las F</w:t>
      </w:r>
      <w:r w:rsidRPr="00D74FED">
        <w:rPr>
          <w:rFonts w:cs="Arial"/>
        </w:rPr>
        <w:t>or</w:t>
      </w:r>
      <w:r w:rsidR="00C766CC" w:rsidRPr="00D74FED">
        <w:rPr>
          <w:rFonts w:cs="Arial"/>
        </w:rPr>
        <w:t>mas C</w:t>
      </w:r>
      <w:r w:rsidRPr="00D74FED">
        <w:rPr>
          <w:rFonts w:cs="Arial"/>
        </w:rPr>
        <w:t xml:space="preserve">lásicas de la Economía Social </w:t>
      </w:r>
      <w:r w:rsidR="00C766CC" w:rsidRPr="00D74FED">
        <w:rPr>
          <w:rFonts w:cs="Arial"/>
        </w:rPr>
        <w:t>(FCES)</w:t>
      </w:r>
      <w:r w:rsidR="00015A90">
        <w:rPr>
          <w:rFonts w:cs="Arial"/>
        </w:rPr>
        <w:t>, incluyendo</w:t>
      </w:r>
      <w:r w:rsidRPr="00D74FED">
        <w:rPr>
          <w:rFonts w:cs="Arial"/>
        </w:rPr>
        <w:t xml:space="preserve"> </w:t>
      </w:r>
      <w:r w:rsidR="00015A90">
        <w:rPr>
          <w:rFonts w:cs="Arial"/>
        </w:rPr>
        <w:t xml:space="preserve">en esta categoría a </w:t>
      </w:r>
      <w:r w:rsidR="00E27E55" w:rsidRPr="00D74FED">
        <w:rPr>
          <w:rFonts w:cs="Arial"/>
        </w:rPr>
        <w:t>Cooperativas, Sociedades Anónimas Laborales (SALes) y Sociedades Limitadas Laborales (SLLes)</w:t>
      </w:r>
      <w:r w:rsidR="00015A90">
        <w:rPr>
          <w:rFonts w:cs="Arial"/>
        </w:rPr>
        <w:t xml:space="preserve">. El análisis se centra en la evolución del volumen de </w:t>
      </w:r>
      <w:r w:rsidR="00A965CC" w:rsidRPr="00D74FED">
        <w:rPr>
          <w:rFonts w:cs="Arial"/>
        </w:rPr>
        <w:t>establecimientos</w:t>
      </w:r>
      <w:r w:rsidR="00015A90">
        <w:rPr>
          <w:rFonts w:cs="Arial"/>
        </w:rPr>
        <w:t xml:space="preserve"> y de empleo y en las variaciones relativas a las principales magnitudes económicas (VAB</w:t>
      </w:r>
      <w:r w:rsidR="00A965CC" w:rsidRPr="00D74FED">
        <w:rPr>
          <w:rFonts w:cs="Arial"/>
        </w:rPr>
        <w:t xml:space="preserve"> generado</w:t>
      </w:r>
      <w:r w:rsidRPr="00D74FED">
        <w:rPr>
          <w:rFonts w:cs="Arial"/>
        </w:rPr>
        <w:t xml:space="preserve">, comportamiento de las exportaciones, </w:t>
      </w:r>
      <w:r w:rsidR="00A965CC" w:rsidRPr="00D74FED">
        <w:rPr>
          <w:rFonts w:cs="Arial"/>
        </w:rPr>
        <w:t>rat</w:t>
      </w:r>
      <w:r w:rsidRPr="00D74FED">
        <w:rPr>
          <w:rFonts w:cs="Arial"/>
        </w:rPr>
        <w:t xml:space="preserve">ios de productividad, </w:t>
      </w:r>
      <w:r w:rsidR="00015A90">
        <w:rPr>
          <w:rFonts w:cs="Arial"/>
        </w:rPr>
        <w:t xml:space="preserve">etc.). Se abordan estas variables </w:t>
      </w:r>
      <w:r w:rsidR="007B64E2" w:rsidRPr="00D74FED">
        <w:rPr>
          <w:rFonts w:cs="Arial"/>
        </w:rPr>
        <w:t xml:space="preserve">desde una perspectiva </w:t>
      </w:r>
      <w:r w:rsidR="00E27E55" w:rsidRPr="00D74FED">
        <w:rPr>
          <w:rFonts w:cs="Arial"/>
        </w:rPr>
        <w:t>sectorial, territorial y por forma jurídica.</w:t>
      </w:r>
    </w:p>
    <w:p w:rsidR="00E27E55" w:rsidRPr="00D74FED" w:rsidRDefault="00E27E55" w:rsidP="00D630AF">
      <w:pPr>
        <w:ind w:left="720"/>
        <w:rPr>
          <w:rFonts w:cs="Arial"/>
        </w:rPr>
      </w:pPr>
    </w:p>
    <w:p w:rsidR="00CE2625" w:rsidRPr="00D74FED" w:rsidRDefault="00E27E55" w:rsidP="00D630AF">
      <w:pPr>
        <w:numPr>
          <w:ilvl w:val="0"/>
          <w:numId w:val="45"/>
        </w:numPr>
        <w:tabs>
          <w:tab w:val="clear" w:pos="360"/>
        </w:tabs>
        <w:ind w:left="720"/>
        <w:rPr>
          <w:rFonts w:cs="Arial"/>
        </w:rPr>
      </w:pPr>
      <w:r w:rsidRPr="00D74FED">
        <w:rPr>
          <w:rFonts w:cs="Arial"/>
        </w:rPr>
        <w:t xml:space="preserve">El segundo de los apartados presenta </w:t>
      </w:r>
      <w:r w:rsidR="001C4C06">
        <w:rPr>
          <w:rFonts w:cs="Arial"/>
        </w:rPr>
        <w:t>los resultados del A</w:t>
      </w:r>
      <w:r w:rsidRPr="00D74FED">
        <w:rPr>
          <w:rFonts w:cs="Arial"/>
        </w:rPr>
        <w:t xml:space="preserve">vance de las cuentas de la Economía Social para 2013, lo que permite realizar una aproximación al previsible comportamiento de las </w:t>
      </w:r>
      <w:r w:rsidR="001F4060">
        <w:rPr>
          <w:rFonts w:cs="Arial"/>
        </w:rPr>
        <w:t>c</w:t>
      </w:r>
      <w:r w:rsidRPr="00D74FED">
        <w:rPr>
          <w:rFonts w:cs="Arial"/>
        </w:rPr>
        <w:t xml:space="preserve">ooperativas y </w:t>
      </w:r>
      <w:r w:rsidR="001F4060">
        <w:rPr>
          <w:rFonts w:cs="Arial"/>
        </w:rPr>
        <w:t>s</w:t>
      </w:r>
      <w:r w:rsidRPr="00D74FED">
        <w:rPr>
          <w:rFonts w:cs="Arial"/>
        </w:rPr>
        <w:t xml:space="preserve">ociedades </w:t>
      </w:r>
      <w:r w:rsidR="001F4060">
        <w:rPr>
          <w:rFonts w:cs="Arial"/>
        </w:rPr>
        <w:t>l</w:t>
      </w:r>
      <w:r w:rsidRPr="00D74FED">
        <w:rPr>
          <w:rFonts w:cs="Arial"/>
        </w:rPr>
        <w:t>aborales</w:t>
      </w:r>
      <w:r w:rsidR="00AD52F3">
        <w:rPr>
          <w:rFonts w:cs="Arial"/>
        </w:rPr>
        <w:t xml:space="preserve"> </w:t>
      </w:r>
      <w:r w:rsidRPr="00D74FED">
        <w:rPr>
          <w:rFonts w:cs="Arial"/>
        </w:rPr>
        <w:t>en el futuro más inmediato.</w:t>
      </w:r>
    </w:p>
    <w:p w:rsidR="00E27E55" w:rsidRPr="00D74FED" w:rsidRDefault="00E27E55" w:rsidP="00D630AF">
      <w:pPr>
        <w:ind w:left="720"/>
        <w:rPr>
          <w:rFonts w:cs="Arial"/>
        </w:rPr>
      </w:pPr>
    </w:p>
    <w:p w:rsidR="00E27E55" w:rsidRPr="00D74FED" w:rsidRDefault="00E27E55" w:rsidP="00D630AF">
      <w:pPr>
        <w:numPr>
          <w:ilvl w:val="0"/>
          <w:numId w:val="45"/>
        </w:numPr>
        <w:tabs>
          <w:tab w:val="clear" w:pos="360"/>
        </w:tabs>
        <w:ind w:left="720"/>
        <w:rPr>
          <w:rFonts w:cs="Arial"/>
        </w:rPr>
      </w:pPr>
      <w:r w:rsidRPr="00D74FED">
        <w:rPr>
          <w:rFonts w:cs="Arial"/>
        </w:rPr>
        <w:t>El tercer</w:t>
      </w:r>
      <w:r w:rsidR="00015A90">
        <w:rPr>
          <w:rFonts w:cs="Arial"/>
        </w:rPr>
        <w:t xml:space="preserve"> apartado</w:t>
      </w:r>
      <w:r w:rsidRPr="00D74FED">
        <w:rPr>
          <w:rFonts w:cs="Arial"/>
        </w:rPr>
        <w:t xml:space="preserve"> </w:t>
      </w:r>
      <w:r w:rsidR="001C4C06">
        <w:rPr>
          <w:rFonts w:cs="Arial"/>
        </w:rPr>
        <w:t>se centra en</w:t>
      </w:r>
      <w:r w:rsidRPr="00D74FED">
        <w:rPr>
          <w:rFonts w:cs="Arial"/>
        </w:rPr>
        <w:t xml:space="preserve"> las estrategias y herramientas que las empresas que conforman la Economía Social </w:t>
      </w:r>
      <w:r w:rsidR="00015A90">
        <w:rPr>
          <w:rFonts w:cs="Arial"/>
        </w:rPr>
        <w:t>han</w:t>
      </w:r>
      <w:r w:rsidRPr="00D74FED">
        <w:rPr>
          <w:rFonts w:cs="Arial"/>
        </w:rPr>
        <w:t xml:space="preserve"> </w:t>
      </w:r>
      <w:r w:rsidR="001C7C5F">
        <w:rPr>
          <w:rFonts w:cs="Arial"/>
        </w:rPr>
        <w:t>aplicado</w:t>
      </w:r>
      <w:r w:rsidRPr="00D74FED">
        <w:rPr>
          <w:rFonts w:cs="Arial"/>
        </w:rPr>
        <w:t xml:space="preserve"> </w:t>
      </w:r>
      <w:r w:rsidR="001C7C5F">
        <w:rPr>
          <w:rFonts w:cs="Arial"/>
        </w:rPr>
        <w:t>en los últimos años</w:t>
      </w:r>
      <w:r w:rsidR="00015A90">
        <w:rPr>
          <w:rFonts w:cs="Arial"/>
        </w:rPr>
        <w:t xml:space="preserve"> </w:t>
      </w:r>
      <w:r w:rsidRPr="00D74FED">
        <w:rPr>
          <w:rFonts w:cs="Arial"/>
        </w:rPr>
        <w:t>pa</w:t>
      </w:r>
      <w:r w:rsidR="0062012A" w:rsidRPr="00D74FED">
        <w:rPr>
          <w:rFonts w:cs="Arial"/>
        </w:rPr>
        <w:t>ra afrontar la crisis económica y</w:t>
      </w:r>
      <w:r w:rsidR="001C7C5F">
        <w:rPr>
          <w:rFonts w:cs="Arial"/>
        </w:rPr>
        <w:t>/o</w:t>
      </w:r>
      <w:r w:rsidR="0062012A" w:rsidRPr="00D74FED">
        <w:rPr>
          <w:rFonts w:cs="Arial"/>
        </w:rPr>
        <w:t xml:space="preserve"> para </w:t>
      </w:r>
      <w:r w:rsidR="00015A90">
        <w:rPr>
          <w:rFonts w:cs="Arial"/>
        </w:rPr>
        <w:t xml:space="preserve">mejorar su </w:t>
      </w:r>
      <w:r w:rsidR="0062012A" w:rsidRPr="00D74FED">
        <w:rPr>
          <w:rFonts w:cs="Arial"/>
        </w:rPr>
        <w:t>gestión organizativa y estratégica.</w:t>
      </w:r>
    </w:p>
    <w:p w:rsidR="00CE2625" w:rsidRPr="00D74FED" w:rsidRDefault="00CE2625" w:rsidP="00D630AF">
      <w:pPr>
        <w:ind w:left="720"/>
        <w:rPr>
          <w:rFonts w:cs="Arial"/>
        </w:rPr>
      </w:pPr>
    </w:p>
    <w:p w:rsidR="00446756" w:rsidRPr="00D74FED" w:rsidRDefault="00FB6B38" w:rsidP="00D630AF">
      <w:pPr>
        <w:numPr>
          <w:ilvl w:val="0"/>
          <w:numId w:val="45"/>
        </w:numPr>
        <w:tabs>
          <w:tab w:val="clear" w:pos="360"/>
        </w:tabs>
        <w:ind w:left="720"/>
        <w:rPr>
          <w:rFonts w:cs="Arial"/>
        </w:rPr>
      </w:pPr>
      <w:r w:rsidRPr="00D74FED">
        <w:rPr>
          <w:rFonts w:cs="Arial"/>
        </w:rPr>
        <w:t>E</w:t>
      </w:r>
      <w:r w:rsidR="00CE2625" w:rsidRPr="00D74FED">
        <w:rPr>
          <w:rFonts w:cs="Arial"/>
        </w:rPr>
        <w:t xml:space="preserve">n el </w:t>
      </w:r>
      <w:r w:rsidR="00015A90">
        <w:rPr>
          <w:rFonts w:cs="Arial"/>
        </w:rPr>
        <w:t>cuarto y último apartado</w:t>
      </w:r>
      <w:r w:rsidR="00CE2625" w:rsidRPr="00D74FED">
        <w:rPr>
          <w:rFonts w:cs="Arial"/>
        </w:rPr>
        <w:t xml:space="preserve"> se abordan las nuevas formas de la Economía Social (NFES). </w:t>
      </w:r>
      <w:r w:rsidR="00015A90">
        <w:rPr>
          <w:rFonts w:cs="Arial"/>
        </w:rPr>
        <w:t>Se ofrecen algunos datos básicos relativo a las</w:t>
      </w:r>
      <w:r w:rsidR="00CE2625" w:rsidRPr="00D74FED">
        <w:rPr>
          <w:rFonts w:cs="Arial"/>
        </w:rPr>
        <w:t xml:space="preserve"> empresas y entidades </w:t>
      </w:r>
      <w:r w:rsidR="00015A90">
        <w:rPr>
          <w:rFonts w:cs="Arial"/>
        </w:rPr>
        <w:t xml:space="preserve">que conforman este nuevo apartado de la Economía Social y </w:t>
      </w:r>
      <w:r w:rsidR="00CE2625" w:rsidRPr="00D74FED">
        <w:rPr>
          <w:rFonts w:cs="Arial"/>
        </w:rPr>
        <w:t xml:space="preserve">que incluyen </w:t>
      </w:r>
      <w:r w:rsidRPr="00D74FED">
        <w:rPr>
          <w:rFonts w:cs="Arial"/>
        </w:rPr>
        <w:t xml:space="preserve">tipologías como las Fundaciones, </w:t>
      </w:r>
      <w:r w:rsidR="0062012A" w:rsidRPr="00D74FED">
        <w:rPr>
          <w:rFonts w:cs="Arial"/>
        </w:rPr>
        <w:t xml:space="preserve">las Asociaciones de Utilidad Pública, </w:t>
      </w:r>
      <w:r w:rsidRPr="00D74FED">
        <w:rPr>
          <w:rFonts w:cs="Arial"/>
        </w:rPr>
        <w:t>lo</w:t>
      </w:r>
      <w:r w:rsidR="0062012A" w:rsidRPr="00D74FED">
        <w:rPr>
          <w:rFonts w:cs="Arial"/>
        </w:rPr>
        <w:t>s Centros Especiales de Empleo,</w:t>
      </w:r>
      <w:r w:rsidR="001C7C5F">
        <w:rPr>
          <w:rFonts w:cs="Arial"/>
        </w:rPr>
        <w:t xml:space="preserve"> las Empresas de Inserción, las </w:t>
      </w:r>
      <w:r w:rsidRPr="00D74FED">
        <w:rPr>
          <w:rFonts w:cs="Arial"/>
        </w:rPr>
        <w:t xml:space="preserve">SATs, las Cofradías de Pescadores y las </w:t>
      </w:r>
      <w:r w:rsidR="0062012A" w:rsidRPr="00D74FED">
        <w:rPr>
          <w:rFonts w:cs="Arial"/>
        </w:rPr>
        <w:t>Entidades de Previsión Social Voluntaria (EPSVs).</w:t>
      </w:r>
    </w:p>
    <w:p w:rsidR="00CE2625" w:rsidRPr="00D74FED" w:rsidRDefault="00CE2625" w:rsidP="00D630AF">
      <w:pPr>
        <w:rPr>
          <w:rFonts w:cs="Arial"/>
          <w:b/>
          <w:highlight w:val="yellow"/>
        </w:rPr>
      </w:pPr>
    </w:p>
    <w:p w:rsidR="00015A90" w:rsidRDefault="00015A90" w:rsidP="008B47EF">
      <w:pPr>
        <w:rPr>
          <w:rFonts w:cs="Arial"/>
        </w:rPr>
      </w:pPr>
      <w:r>
        <w:rPr>
          <w:rFonts w:cs="Arial"/>
        </w:rPr>
        <w:t xml:space="preserve">El </w:t>
      </w:r>
      <w:r w:rsidR="001C4C06">
        <w:rPr>
          <w:rFonts w:cs="Arial"/>
        </w:rPr>
        <w:t xml:space="preserve">documento incluye inicialmente un análisis sintético de </w:t>
      </w:r>
      <w:r>
        <w:rPr>
          <w:rFonts w:cs="Arial"/>
        </w:rPr>
        <w:t>los principales resultados de la Estadística de la Economía Social</w:t>
      </w:r>
      <w:r w:rsidR="001C4C06">
        <w:rPr>
          <w:rFonts w:cs="Arial"/>
        </w:rPr>
        <w:t xml:space="preserve"> 2012 y del Avance 2013</w:t>
      </w:r>
      <w:r>
        <w:rPr>
          <w:rFonts w:cs="Arial"/>
        </w:rPr>
        <w:t xml:space="preserve">. </w:t>
      </w:r>
      <w:r w:rsidR="001C4C06">
        <w:rPr>
          <w:rFonts w:cs="Arial"/>
        </w:rPr>
        <w:t>El</w:t>
      </w:r>
      <w:r w:rsidR="00160240">
        <w:rPr>
          <w:rFonts w:cs="Arial"/>
        </w:rPr>
        <w:t xml:space="preserve"> Anexo e</w:t>
      </w:r>
      <w:r>
        <w:rPr>
          <w:rFonts w:cs="Arial"/>
        </w:rPr>
        <w:t xml:space="preserve">stadístico </w:t>
      </w:r>
      <w:r w:rsidR="001C4C06">
        <w:rPr>
          <w:rFonts w:cs="Arial"/>
        </w:rPr>
        <w:t xml:space="preserve">asociado permite </w:t>
      </w:r>
      <w:r w:rsidR="00E27E55" w:rsidRPr="00D74FED">
        <w:rPr>
          <w:rFonts w:cs="Arial"/>
        </w:rPr>
        <w:t>profundizar</w:t>
      </w:r>
      <w:r>
        <w:rPr>
          <w:rFonts w:cs="Arial"/>
        </w:rPr>
        <w:t xml:space="preserve"> de forma detallada </w:t>
      </w:r>
      <w:r w:rsidR="00E27E55" w:rsidRPr="00D74FED">
        <w:rPr>
          <w:rFonts w:cs="Arial"/>
        </w:rPr>
        <w:t>en</w:t>
      </w:r>
      <w:r>
        <w:rPr>
          <w:rFonts w:cs="Arial"/>
        </w:rPr>
        <w:t xml:space="preserve"> los distintos </w:t>
      </w:r>
      <w:r w:rsidR="001C4C06">
        <w:rPr>
          <w:rFonts w:cs="Arial"/>
        </w:rPr>
        <w:t>resultados estadísticos de la operación</w:t>
      </w:r>
      <w:r>
        <w:rPr>
          <w:rFonts w:cs="Arial"/>
        </w:rPr>
        <w:t>.</w:t>
      </w:r>
    </w:p>
    <w:p w:rsidR="009D409C" w:rsidRDefault="00E27E55" w:rsidP="008B47EF">
      <w:pPr>
        <w:rPr>
          <w:rFonts w:cs="Arial"/>
        </w:rPr>
      </w:pPr>
      <w:r w:rsidRPr="00D74FED">
        <w:rPr>
          <w:rFonts w:cs="Arial"/>
        </w:rPr>
        <w:t>.</w:t>
      </w:r>
      <w:r w:rsidR="009D409C" w:rsidRPr="00DE01F8">
        <w:rPr>
          <w:rFonts w:cs="Arial"/>
        </w:rPr>
        <w:br w:type="page"/>
      </w:r>
    </w:p>
    <w:p w:rsidR="002B7F1E" w:rsidRDefault="002B7F1E">
      <w:pPr>
        <w:spacing w:after="200" w:line="276" w:lineRule="auto"/>
        <w:jc w:val="left"/>
        <w:rPr>
          <w:rFonts w:cs="Arial"/>
        </w:rPr>
      </w:pPr>
      <w:r>
        <w:rPr>
          <w:rFonts w:cs="Arial"/>
        </w:rPr>
        <w:br w:type="page"/>
      </w: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Default="00203C7A" w:rsidP="00203C7A">
      <w:pPr>
        <w:pStyle w:val="ARIALNARROW"/>
        <w:spacing w:line="360" w:lineRule="auto"/>
        <w:ind w:left="227"/>
      </w:pPr>
    </w:p>
    <w:p w:rsidR="00203C7A" w:rsidRPr="00B57CC7" w:rsidRDefault="00203C7A" w:rsidP="00203C7A">
      <w:pPr>
        <w:pStyle w:val="ARIALNARROW"/>
        <w:spacing w:line="360" w:lineRule="auto"/>
        <w:ind w:left="227"/>
      </w:pPr>
    </w:p>
    <w:p w:rsidR="00203C7A" w:rsidRPr="00B57CC7" w:rsidRDefault="00203C7A" w:rsidP="00203C7A">
      <w:pPr>
        <w:pStyle w:val="ARIALNARROW"/>
        <w:spacing w:line="360" w:lineRule="auto"/>
        <w:ind w:left="227"/>
      </w:pPr>
    </w:p>
    <w:p w:rsidR="00203C7A" w:rsidRPr="00B57CC7" w:rsidRDefault="00203C7A" w:rsidP="00203C7A">
      <w:pPr>
        <w:pStyle w:val="Ttulo1"/>
        <w:pBdr>
          <w:bottom w:val="single" w:sz="4" w:space="1" w:color="BFBFBF" w:themeColor="background1" w:themeShade="BF"/>
        </w:pBdr>
        <w:jc w:val="center"/>
        <w:rPr>
          <w:sz w:val="32"/>
          <w:szCs w:val="32"/>
        </w:rPr>
      </w:pPr>
      <w:bookmarkStart w:id="1" w:name="_Toc391999489"/>
      <w:r w:rsidRPr="00B57CC7">
        <w:rPr>
          <w:sz w:val="32"/>
          <w:szCs w:val="32"/>
        </w:rPr>
        <w:t>PRINCIPALES RESULTADOS</w:t>
      </w:r>
      <w:bookmarkEnd w:id="1"/>
    </w:p>
    <w:p w:rsidR="00203C7A" w:rsidRDefault="00203C7A">
      <w:pPr>
        <w:spacing w:after="200" w:line="276" w:lineRule="auto"/>
        <w:jc w:val="left"/>
        <w:rPr>
          <w:rFonts w:eastAsia="Times New Roman" w:cs="Times New Roman"/>
          <w:b/>
          <w:snapToGrid w:val="0"/>
          <w:sz w:val="28"/>
          <w:szCs w:val="20"/>
          <w:lang w:eastAsia="es-ES"/>
        </w:rPr>
      </w:pPr>
      <w:r>
        <w:br w:type="page"/>
      </w:r>
    </w:p>
    <w:p w:rsidR="009A00F2" w:rsidRDefault="009A00F2">
      <w:pPr>
        <w:spacing w:after="200" w:line="276" w:lineRule="auto"/>
        <w:jc w:val="left"/>
        <w:rPr>
          <w:rFonts w:eastAsia="Times New Roman" w:cs="Times New Roman"/>
          <w:b/>
          <w:snapToGrid w:val="0"/>
          <w:sz w:val="28"/>
          <w:szCs w:val="20"/>
          <w:lang w:eastAsia="es-ES"/>
        </w:rPr>
      </w:pPr>
      <w:r>
        <w:br w:type="page"/>
      </w:r>
    </w:p>
    <w:p w:rsidR="00B705B8" w:rsidRPr="00022DE2" w:rsidRDefault="00022DE2" w:rsidP="00022DE2">
      <w:pPr>
        <w:pStyle w:val="Ttulo1"/>
      </w:pPr>
      <w:bookmarkStart w:id="2" w:name="_Toc391999490"/>
      <w:r>
        <w:t>I.</w:t>
      </w:r>
      <w:r>
        <w:tab/>
      </w:r>
      <w:r w:rsidR="00B705B8" w:rsidRPr="00022DE2">
        <w:t>LAS FORMAS CLÁSICAS DE LA ECONOMÍA SOCIAL 2012 (FCES)</w:t>
      </w:r>
      <w:bookmarkEnd w:id="2"/>
    </w:p>
    <w:p w:rsidR="00A57205" w:rsidRPr="00DE01F8" w:rsidRDefault="00A57205" w:rsidP="00581576">
      <w:pPr>
        <w:rPr>
          <w:rFonts w:cs="Arial"/>
        </w:rPr>
      </w:pPr>
    </w:p>
    <w:p w:rsidR="004D5A61" w:rsidRPr="00DE01F8" w:rsidRDefault="00BC44D2" w:rsidP="00E6313A">
      <w:pPr>
        <w:pStyle w:val="Ttulo2"/>
        <w:rPr>
          <w:rFonts w:cs="Arial"/>
        </w:rPr>
      </w:pPr>
      <w:bookmarkStart w:id="3" w:name="_Toc391999491"/>
      <w:r w:rsidRPr="00DE01F8">
        <w:rPr>
          <w:rFonts w:cs="Arial"/>
        </w:rPr>
        <w:t>Entre 2010 y 2012 c</w:t>
      </w:r>
      <w:r w:rsidR="00CF25EB" w:rsidRPr="00DE01F8">
        <w:rPr>
          <w:rFonts w:cs="Arial"/>
        </w:rPr>
        <w:t>ae</w:t>
      </w:r>
      <w:r w:rsidR="009D409C" w:rsidRPr="00DE01F8">
        <w:rPr>
          <w:rFonts w:cs="Arial"/>
        </w:rPr>
        <w:t xml:space="preserve"> </w:t>
      </w:r>
      <w:r w:rsidR="00CF25EB" w:rsidRPr="00DE01F8">
        <w:rPr>
          <w:rFonts w:cs="Arial"/>
        </w:rPr>
        <w:t xml:space="preserve">el </w:t>
      </w:r>
      <w:r w:rsidR="00581576" w:rsidRPr="00DE01F8">
        <w:rPr>
          <w:rFonts w:cs="Arial"/>
        </w:rPr>
        <w:t>empleo</w:t>
      </w:r>
      <w:r w:rsidR="009D409C" w:rsidRPr="00DE01F8">
        <w:rPr>
          <w:rFonts w:cs="Arial"/>
        </w:rPr>
        <w:t xml:space="preserve"> </w:t>
      </w:r>
      <w:r w:rsidR="00CF25EB" w:rsidRPr="00DE01F8">
        <w:rPr>
          <w:rFonts w:cs="Arial"/>
        </w:rPr>
        <w:t>de</w:t>
      </w:r>
      <w:r w:rsidR="00A73E2F" w:rsidRPr="00DE01F8">
        <w:rPr>
          <w:rFonts w:cs="Arial"/>
        </w:rPr>
        <w:t xml:space="preserve"> la Economía Social</w:t>
      </w:r>
      <w:bookmarkEnd w:id="3"/>
    </w:p>
    <w:p w:rsidR="004D5A61" w:rsidRPr="00DE01F8" w:rsidRDefault="004D5A61" w:rsidP="00220D57">
      <w:pPr>
        <w:rPr>
          <w:rFonts w:cs="Arial"/>
          <w:lang w:val="es-ES_tradnl"/>
        </w:rPr>
      </w:pPr>
    </w:p>
    <w:p w:rsidR="00A20D15" w:rsidRPr="00DE01F8" w:rsidRDefault="009D409C" w:rsidP="009A00F2">
      <w:pPr>
        <w:pStyle w:val="ARIALNARROW"/>
        <w:numPr>
          <w:ilvl w:val="0"/>
          <w:numId w:val="40"/>
        </w:numPr>
        <w:spacing w:line="360" w:lineRule="auto"/>
        <w:ind w:left="426" w:hanging="426"/>
        <w:rPr>
          <w:i/>
        </w:rPr>
      </w:pPr>
      <w:r w:rsidRPr="00DE01F8">
        <w:rPr>
          <w:b/>
        </w:rPr>
        <w:t xml:space="preserve"> </w:t>
      </w:r>
      <w:r w:rsidR="009A00F2">
        <w:rPr>
          <w:b/>
        </w:rPr>
        <w:tab/>
      </w:r>
      <w:r w:rsidR="004D5A61" w:rsidRPr="00DE01F8">
        <w:rPr>
          <w:b/>
        </w:rPr>
        <w:t>Se reduce</w:t>
      </w:r>
      <w:r w:rsidRPr="00DE01F8">
        <w:rPr>
          <w:b/>
        </w:rPr>
        <w:t xml:space="preserve"> </w:t>
      </w:r>
      <w:r w:rsidR="00A20D15" w:rsidRPr="00DE01F8">
        <w:rPr>
          <w:b/>
        </w:rPr>
        <w:t xml:space="preserve">el empleo </w:t>
      </w:r>
      <w:r w:rsidR="00220D57" w:rsidRPr="00DE01F8">
        <w:rPr>
          <w:b/>
        </w:rPr>
        <w:t xml:space="preserve">de </w:t>
      </w:r>
      <w:r w:rsidR="00781F6A" w:rsidRPr="00DE01F8">
        <w:rPr>
          <w:b/>
        </w:rPr>
        <w:t>la Economía Social</w:t>
      </w:r>
      <w:r w:rsidRPr="00DE01F8">
        <w:rPr>
          <w:b/>
        </w:rPr>
        <w:t xml:space="preserve"> </w:t>
      </w:r>
      <w:r w:rsidR="00A20D15" w:rsidRPr="00DE01F8">
        <w:rPr>
          <w:b/>
        </w:rPr>
        <w:t>durante el bienio 2010-2012</w:t>
      </w:r>
    </w:p>
    <w:p w:rsidR="00E85CFA" w:rsidRPr="00DE01F8" w:rsidRDefault="00E85CFA" w:rsidP="00E60057">
      <w:pPr>
        <w:pStyle w:val="ARIALNARROW"/>
        <w:spacing w:line="360" w:lineRule="auto"/>
        <w:ind w:left="709" w:hanging="709"/>
        <w:rPr>
          <w:i/>
        </w:rPr>
      </w:pPr>
    </w:p>
    <w:p w:rsidR="004D5A61" w:rsidRPr="00DE01F8" w:rsidRDefault="00E60057" w:rsidP="009A00F2">
      <w:pPr>
        <w:pStyle w:val="ARIALNARROW"/>
        <w:spacing w:line="360" w:lineRule="auto"/>
        <w:ind w:left="426" w:hanging="426"/>
      </w:pPr>
      <w:r w:rsidRPr="00DE01F8">
        <w:tab/>
      </w:r>
      <w:r w:rsidR="00A73E2F" w:rsidRPr="00DE01F8">
        <w:t>E</w:t>
      </w:r>
      <w:r w:rsidR="00A20D15" w:rsidRPr="00DE01F8">
        <w:t>l bienio 2010-2012 se caracteriza por una significativa reducción del empleo</w:t>
      </w:r>
      <w:r w:rsidR="00186D83" w:rsidRPr="00DE01F8">
        <w:t xml:space="preserve"> en </w:t>
      </w:r>
      <w:r w:rsidR="00781F6A" w:rsidRPr="00DE01F8">
        <w:t>la</w:t>
      </w:r>
      <w:r w:rsidR="000A6A3A">
        <w:t>s formas clásicas de la</w:t>
      </w:r>
      <w:r w:rsidR="00781F6A" w:rsidRPr="00DE01F8">
        <w:t xml:space="preserve"> Economía Social</w:t>
      </w:r>
      <w:r w:rsidR="002A76B9" w:rsidRPr="00DE01F8">
        <w:t xml:space="preserve"> de CAE</w:t>
      </w:r>
      <w:r w:rsidR="000A6A3A" w:rsidRPr="00DE01F8">
        <w:rPr>
          <w:rStyle w:val="Refdenotaalpie"/>
        </w:rPr>
        <w:footnoteReference w:id="2"/>
      </w:r>
      <w:r w:rsidR="00186D83" w:rsidRPr="00DE01F8">
        <w:t>. Se pasa así de 59.915 empleos en 2010 a 55.809</w:t>
      </w:r>
      <w:r w:rsidR="00781F6A" w:rsidRPr="00DE01F8">
        <w:t xml:space="preserve"> en 2012</w:t>
      </w:r>
      <w:r w:rsidR="00186D83" w:rsidRPr="00DE01F8">
        <w:t>.</w:t>
      </w:r>
    </w:p>
    <w:p w:rsidR="00E60057" w:rsidRPr="00DE01F8" w:rsidRDefault="00E60057" w:rsidP="00E54B3C">
      <w:pPr>
        <w:pStyle w:val="ARIALNARROW"/>
        <w:spacing w:line="360" w:lineRule="auto"/>
        <w:ind w:left="227"/>
      </w:pPr>
      <w:r w:rsidRPr="00DE01F8">
        <w:rPr>
          <w:noProof/>
          <w:lang w:val="es-ES"/>
        </w:rPr>
        <w:drawing>
          <wp:anchor distT="0" distB="0" distL="114300" distR="114300" simplePos="0" relativeHeight="251667456" behindDoc="0" locked="0" layoutInCell="1" allowOverlap="1">
            <wp:simplePos x="0" y="0"/>
            <wp:positionH relativeFrom="column">
              <wp:posOffset>26117</wp:posOffset>
            </wp:positionH>
            <wp:positionV relativeFrom="paragraph">
              <wp:posOffset>95250</wp:posOffset>
            </wp:positionV>
            <wp:extent cx="5677231" cy="1828800"/>
            <wp:effectExtent l="0" t="0" r="0" b="0"/>
            <wp:wrapNone/>
            <wp:docPr id="6" name="Objeto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6313A" w:rsidRPr="00DE01F8" w:rsidRDefault="00E6313A" w:rsidP="00E6313A">
      <w:pPr>
        <w:spacing w:line="240" w:lineRule="auto"/>
        <w:jc w:val="center"/>
        <w:rPr>
          <w:rFonts w:cs="Arial"/>
          <w:b/>
          <w:color w:val="1F497D" w:themeColor="text2"/>
          <w:sz w:val="18"/>
          <w:szCs w:val="18"/>
        </w:rPr>
      </w:pPr>
      <w:r w:rsidRPr="00DE01F8">
        <w:rPr>
          <w:rFonts w:cs="Arial"/>
          <w:b/>
          <w:color w:val="1F497D" w:themeColor="text2"/>
          <w:sz w:val="18"/>
          <w:szCs w:val="18"/>
        </w:rPr>
        <w:t>EVOLUCIÓN</w:t>
      </w:r>
      <w:r w:rsidRPr="00DE01F8">
        <w:rPr>
          <w:rFonts w:eastAsia="Arial" w:cs="Arial"/>
          <w:b/>
          <w:color w:val="1F497D" w:themeColor="text2"/>
          <w:sz w:val="18"/>
          <w:szCs w:val="18"/>
        </w:rPr>
        <w:t xml:space="preserve"> </w:t>
      </w:r>
      <w:r w:rsidRPr="00DE01F8">
        <w:rPr>
          <w:rFonts w:cs="Arial"/>
          <w:b/>
          <w:color w:val="1F497D" w:themeColor="text2"/>
          <w:sz w:val="18"/>
          <w:szCs w:val="18"/>
        </w:rPr>
        <w:t>DEL</w:t>
      </w:r>
      <w:r w:rsidRPr="00DE01F8">
        <w:rPr>
          <w:rFonts w:eastAsia="Arial" w:cs="Arial"/>
          <w:b/>
          <w:color w:val="1F497D" w:themeColor="text2"/>
          <w:sz w:val="18"/>
          <w:szCs w:val="18"/>
        </w:rPr>
        <w:t xml:space="preserve"> </w:t>
      </w:r>
      <w:r w:rsidRPr="00DE01F8">
        <w:rPr>
          <w:rFonts w:cs="Arial"/>
          <w:b/>
          <w:color w:val="1F497D" w:themeColor="text2"/>
          <w:sz w:val="18"/>
          <w:szCs w:val="18"/>
        </w:rPr>
        <w:t>EMPLEO</w:t>
      </w:r>
      <w:r w:rsidRPr="00DE01F8">
        <w:rPr>
          <w:rFonts w:eastAsia="Arial" w:cs="Arial"/>
          <w:b/>
          <w:color w:val="1F497D" w:themeColor="text2"/>
          <w:sz w:val="18"/>
          <w:szCs w:val="18"/>
        </w:rPr>
        <w:t xml:space="preserve"> </w:t>
      </w:r>
      <w:r w:rsidRPr="00DE01F8">
        <w:rPr>
          <w:rFonts w:cs="Arial"/>
          <w:b/>
          <w:color w:val="1F497D" w:themeColor="text2"/>
          <w:sz w:val="18"/>
          <w:szCs w:val="18"/>
        </w:rPr>
        <w:t>EN</w:t>
      </w:r>
      <w:r w:rsidRPr="00DE01F8">
        <w:rPr>
          <w:rFonts w:eastAsia="Arial" w:cs="Arial"/>
          <w:b/>
          <w:color w:val="1F497D" w:themeColor="text2"/>
          <w:sz w:val="18"/>
          <w:szCs w:val="18"/>
        </w:rPr>
        <w:t xml:space="preserve"> </w:t>
      </w:r>
      <w:r w:rsidRPr="00DE01F8">
        <w:rPr>
          <w:rFonts w:cs="Arial"/>
          <w:b/>
          <w:color w:val="1F497D" w:themeColor="text2"/>
          <w:sz w:val="18"/>
          <w:szCs w:val="18"/>
        </w:rPr>
        <w:t>LA</w:t>
      </w:r>
      <w:r w:rsidRPr="00DE01F8">
        <w:rPr>
          <w:rFonts w:eastAsia="Arial" w:cs="Arial"/>
          <w:b/>
          <w:color w:val="1F497D" w:themeColor="text2"/>
          <w:sz w:val="18"/>
          <w:szCs w:val="18"/>
        </w:rPr>
        <w:t xml:space="preserve"> </w:t>
      </w:r>
      <w:r w:rsidRPr="00DE01F8">
        <w:rPr>
          <w:rFonts w:cs="Arial"/>
          <w:b/>
          <w:color w:val="1F497D" w:themeColor="text2"/>
          <w:sz w:val="18"/>
          <w:szCs w:val="18"/>
        </w:rPr>
        <w:t>ECONOMÍA</w:t>
      </w:r>
      <w:r w:rsidRPr="00DE01F8">
        <w:rPr>
          <w:rFonts w:eastAsia="Arial" w:cs="Arial"/>
          <w:b/>
          <w:color w:val="1F497D" w:themeColor="text2"/>
          <w:sz w:val="18"/>
          <w:szCs w:val="18"/>
        </w:rPr>
        <w:t xml:space="preserve"> </w:t>
      </w:r>
      <w:r w:rsidRPr="00DE01F8">
        <w:rPr>
          <w:rFonts w:cs="Arial"/>
          <w:b/>
          <w:color w:val="1F497D" w:themeColor="text2"/>
          <w:sz w:val="18"/>
          <w:szCs w:val="18"/>
        </w:rPr>
        <w:t>SOCIAL</w:t>
      </w:r>
      <w:r w:rsidRPr="00DE01F8">
        <w:rPr>
          <w:rFonts w:eastAsia="Arial" w:cs="Arial"/>
          <w:b/>
          <w:color w:val="1F497D" w:themeColor="text2"/>
          <w:sz w:val="18"/>
          <w:szCs w:val="18"/>
        </w:rPr>
        <w:t xml:space="preserve"> DE LA CAE </w:t>
      </w:r>
      <w:r w:rsidRPr="00DE01F8">
        <w:rPr>
          <w:rFonts w:cs="Arial"/>
          <w:b/>
          <w:color w:val="1F497D" w:themeColor="text2"/>
          <w:sz w:val="18"/>
          <w:szCs w:val="18"/>
        </w:rPr>
        <w:t>1994-2012</w:t>
      </w:r>
    </w:p>
    <w:p w:rsidR="00E6313A" w:rsidRPr="00DE01F8" w:rsidRDefault="00E6313A" w:rsidP="00E6313A">
      <w:pPr>
        <w:rPr>
          <w:rFonts w:cs="Arial"/>
        </w:rPr>
      </w:pPr>
    </w:p>
    <w:p w:rsidR="00E6313A" w:rsidRPr="00DE01F8" w:rsidRDefault="00E6313A" w:rsidP="00E6313A">
      <w:pPr>
        <w:rPr>
          <w:rFonts w:cs="Arial"/>
        </w:rPr>
      </w:pPr>
    </w:p>
    <w:p w:rsidR="00E6313A" w:rsidRPr="00DE01F8" w:rsidRDefault="00E6313A" w:rsidP="00E6313A">
      <w:pPr>
        <w:spacing w:line="312" w:lineRule="auto"/>
        <w:rPr>
          <w:rFonts w:cs="Arial"/>
          <w:szCs w:val="20"/>
        </w:rPr>
      </w:pPr>
    </w:p>
    <w:p w:rsidR="00E6313A" w:rsidRPr="00DE01F8" w:rsidRDefault="00E6313A" w:rsidP="00E6313A">
      <w:pPr>
        <w:spacing w:line="312" w:lineRule="auto"/>
        <w:rPr>
          <w:rFonts w:cs="Arial"/>
          <w:szCs w:val="20"/>
        </w:rPr>
      </w:pPr>
    </w:p>
    <w:p w:rsidR="00E6313A" w:rsidRPr="00DE01F8" w:rsidRDefault="00E6313A" w:rsidP="00E6313A">
      <w:pPr>
        <w:spacing w:line="312" w:lineRule="auto"/>
        <w:rPr>
          <w:rFonts w:cs="Arial"/>
          <w:szCs w:val="20"/>
        </w:rPr>
      </w:pPr>
    </w:p>
    <w:p w:rsidR="00E6313A" w:rsidRPr="00DE01F8" w:rsidRDefault="00E6313A" w:rsidP="00E6313A">
      <w:pPr>
        <w:spacing w:line="312" w:lineRule="auto"/>
        <w:rPr>
          <w:rFonts w:cs="Arial"/>
          <w:szCs w:val="20"/>
        </w:rPr>
      </w:pPr>
    </w:p>
    <w:p w:rsidR="00E6313A" w:rsidRPr="00DE01F8" w:rsidRDefault="00E6313A" w:rsidP="00E6313A">
      <w:pPr>
        <w:spacing w:line="312" w:lineRule="auto"/>
        <w:rPr>
          <w:rFonts w:cs="Arial"/>
          <w:szCs w:val="20"/>
        </w:rPr>
      </w:pPr>
    </w:p>
    <w:p w:rsidR="00E6313A" w:rsidRPr="00DE01F8" w:rsidRDefault="00E6313A" w:rsidP="00E6313A">
      <w:pPr>
        <w:pStyle w:val="ARIALNARROW"/>
        <w:rPr>
          <w:lang w:val="es-ES"/>
        </w:rPr>
      </w:pPr>
    </w:p>
    <w:p w:rsidR="00E6313A" w:rsidRPr="00DE01F8" w:rsidRDefault="00E6313A" w:rsidP="00E6313A">
      <w:pPr>
        <w:pStyle w:val="ARIALNARROW"/>
      </w:pPr>
    </w:p>
    <w:p w:rsidR="004D5A61" w:rsidRPr="00DE01F8" w:rsidRDefault="009D409C" w:rsidP="009A00F2">
      <w:pPr>
        <w:pStyle w:val="Prrafodelista"/>
        <w:numPr>
          <w:ilvl w:val="0"/>
          <w:numId w:val="40"/>
        </w:numPr>
        <w:spacing w:after="0" w:line="360" w:lineRule="auto"/>
        <w:ind w:left="426" w:hanging="426"/>
        <w:contextualSpacing w:val="0"/>
        <w:rPr>
          <w:rFonts w:ascii="Arial" w:eastAsia="Times New Roman" w:hAnsi="Arial" w:cs="Arial"/>
          <w:b/>
          <w:szCs w:val="20"/>
          <w:lang w:val="es-ES_tradnl" w:eastAsia="es-ES"/>
        </w:rPr>
      </w:pPr>
      <w:r w:rsidRPr="00DE01F8">
        <w:rPr>
          <w:rFonts w:ascii="Arial" w:eastAsia="Times New Roman" w:hAnsi="Arial" w:cs="Arial"/>
          <w:b/>
          <w:szCs w:val="20"/>
          <w:lang w:val="es-ES_tradnl" w:eastAsia="es-ES"/>
        </w:rPr>
        <w:t xml:space="preserve"> </w:t>
      </w:r>
      <w:r w:rsidR="00E60057" w:rsidRPr="00DE01F8">
        <w:rPr>
          <w:rFonts w:ascii="Arial" w:eastAsia="Times New Roman" w:hAnsi="Arial" w:cs="Arial"/>
          <w:b/>
          <w:szCs w:val="20"/>
          <w:lang w:val="es-ES_tradnl" w:eastAsia="es-ES"/>
        </w:rPr>
        <w:tab/>
      </w:r>
      <w:r w:rsidR="00236673" w:rsidRPr="00DE01F8">
        <w:rPr>
          <w:rFonts w:ascii="Arial" w:eastAsia="Times New Roman" w:hAnsi="Arial" w:cs="Arial"/>
          <w:b/>
          <w:szCs w:val="20"/>
          <w:lang w:val="es-ES_tradnl" w:eastAsia="es-ES"/>
        </w:rPr>
        <w:t xml:space="preserve">Se prolonga con ello el proceso de </w:t>
      </w:r>
      <w:r w:rsidR="004D5A61" w:rsidRPr="00DE01F8">
        <w:rPr>
          <w:rFonts w:ascii="Arial" w:eastAsia="Times New Roman" w:hAnsi="Arial" w:cs="Arial"/>
          <w:b/>
          <w:szCs w:val="20"/>
          <w:lang w:val="es-ES_tradnl" w:eastAsia="es-ES"/>
        </w:rPr>
        <w:t xml:space="preserve">reducción del empleo </w:t>
      </w:r>
      <w:r w:rsidR="00236673" w:rsidRPr="00DE01F8">
        <w:rPr>
          <w:rFonts w:ascii="Arial" w:eastAsia="Times New Roman" w:hAnsi="Arial" w:cs="Arial"/>
          <w:b/>
          <w:szCs w:val="20"/>
          <w:lang w:val="es-ES_tradnl" w:eastAsia="es-ES"/>
        </w:rPr>
        <w:t>que se inicia a partir de</w:t>
      </w:r>
      <w:r w:rsidR="004D5A61" w:rsidRPr="00DE01F8">
        <w:rPr>
          <w:rFonts w:ascii="Arial" w:eastAsia="Times New Roman" w:hAnsi="Arial" w:cs="Arial"/>
          <w:b/>
          <w:szCs w:val="20"/>
          <w:lang w:val="es-ES_tradnl" w:eastAsia="es-ES"/>
        </w:rPr>
        <w:t xml:space="preserve"> 2006</w:t>
      </w:r>
      <w:r w:rsidR="00236673" w:rsidRPr="00DE01F8">
        <w:rPr>
          <w:rFonts w:ascii="Arial" w:eastAsia="Times New Roman" w:hAnsi="Arial" w:cs="Arial"/>
          <w:b/>
          <w:szCs w:val="20"/>
          <w:lang w:val="es-ES_tradnl" w:eastAsia="es-ES"/>
        </w:rPr>
        <w:t xml:space="preserve">, </w:t>
      </w:r>
      <w:r w:rsidR="000A6A3A">
        <w:rPr>
          <w:rFonts w:ascii="Arial" w:eastAsia="Times New Roman" w:hAnsi="Arial" w:cs="Arial"/>
          <w:b/>
          <w:szCs w:val="20"/>
          <w:lang w:val="es-ES_tradnl" w:eastAsia="es-ES"/>
        </w:rPr>
        <w:t>anulando</w:t>
      </w:r>
      <w:r w:rsidR="00236673" w:rsidRPr="00DE01F8">
        <w:rPr>
          <w:rFonts w:ascii="Arial" w:eastAsia="Times New Roman" w:hAnsi="Arial" w:cs="Arial"/>
          <w:b/>
          <w:szCs w:val="20"/>
          <w:lang w:val="es-ES_tradnl" w:eastAsia="es-ES"/>
        </w:rPr>
        <w:t xml:space="preserve"> gran </w:t>
      </w:r>
      <w:r w:rsidR="000A6A3A">
        <w:rPr>
          <w:rFonts w:ascii="Arial" w:eastAsia="Times New Roman" w:hAnsi="Arial" w:cs="Arial"/>
          <w:b/>
          <w:szCs w:val="20"/>
          <w:lang w:val="es-ES_tradnl" w:eastAsia="es-ES"/>
        </w:rPr>
        <w:t>parte de</w:t>
      </w:r>
      <w:r w:rsidR="00236673" w:rsidRPr="00DE01F8">
        <w:rPr>
          <w:rFonts w:ascii="Arial" w:eastAsia="Times New Roman" w:hAnsi="Arial" w:cs="Arial"/>
          <w:b/>
          <w:szCs w:val="20"/>
          <w:lang w:val="es-ES_tradnl" w:eastAsia="es-ES"/>
        </w:rPr>
        <w:t xml:space="preserve"> los avances ocupacionales del periodo 2000-2006</w:t>
      </w:r>
    </w:p>
    <w:p w:rsidR="004D5A61" w:rsidRPr="00DE01F8" w:rsidRDefault="004D5A61" w:rsidP="009A00F2">
      <w:pPr>
        <w:pStyle w:val="Prrafodelista"/>
        <w:spacing w:after="0" w:line="360" w:lineRule="auto"/>
        <w:ind w:left="426" w:hanging="426"/>
        <w:contextualSpacing w:val="0"/>
        <w:rPr>
          <w:rFonts w:ascii="Arial" w:eastAsia="Times New Roman" w:hAnsi="Arial" w:cs="Arial"/>
          <w:szCs w:val="20"/>
          <w:lang w:val="es-ES_tradnl" w:eastAsia="es-ES"/>
        </w:rPr>
      </w:pPr>
    </w:p>
    <w:p w:rsidR="0005725A" w:rsidRPr="00DE01F8" w:rsidRDefault="009A00F2" w:rsidP="009A00F2">
      <w:pPr>
        <w:ind w:left="426" w:hanging="426"/>
        <w:rPr>
          <w:rFonts w:cs="Arial"/>
          <w:szCs w:val="20"/>
        </w:rPr>
      </w:pPr>
      <w:r>
        <w:rPr>
          <w:rFonts w:cs="Arial"/>
          <w:szCs w:val="20"/>
        </w:rPr>
        <w:tab/>
      </w:r>
      <w:r w:rsidR="004D5A61" w:rsidRPr="00DE01F8">
        <w:rPr>
          <w:rFonts w:cs="Arial"/>
          <w:szCs w:val="20"/>
        </w:rPr>
        <w:t>La caída observada prolonga la tendencia ne</w:t>
      </w:r>
      <w:r w:rsidR="000851F8">
        <w:rPr>
          <w:rFonts w:cs="Arial"/>
          <w:szCs w:val="20"/>
        </w:rPr>
        <w:t>gativa del empleo que se advierte</w:t>
      </w:r>
      <w:r w:rsidR="004D5A61" w:rsidRPr="00DE01F8">
        <w:rPr>
          <w:rFonts w:cs="Arial"/>
          <w:szCs w:val="20"/>
        </w:rPr>
        <w:t xml:space="preserve"> en </w:t>
      </w:r>
      <w:r w:rsidR="00781F6A" w:rsidRPr="00DE01F8">
        <w:rPr>
          <w:rFonts w:cs="Arial"/>
          <w:szCs w:val="20"/>
        </w:rPr>
        <w:t xml:space="preserve">la </w:t>
      </w:r>
      <w:r w:rsidR="00781F6A" w:rsidRPr="00B57CC7">
        <w:rPr>
          <w:rFonts w:cs="Arial"/>
          <w:szCs w:val="20"/>
        </w:rPr>
        <w:t>Economía</w:t>
      </w:r>
      <w:r w:rsidR="00A30710" w:rsidRPr="00B57CC7">
        <w:rPr>
          <w:rFonts w:cs="Arial"/>
          <w:szCs w:val="20"/>
        </w:rPr>
        <w:t xml:space="preserve"> Social</w:t>
      </w:r>
      <w:r w:rsidR="00781F6A" w:rsidRPr="00B57CC7">
        <w:rPr>
          <w:rFonts w:cs="Arial"/>
          <w:szCs w:val="20"/>
        </w:rPr>
        <w:t xml:space="preserve"> </w:t>
      </w:r>
      <w:r w:rsidR="002F18A0">
        <w:rPr>
          <w:rFonts w:cs="Arial"/>
          <w:szCs w:val="20"/>
        </w:rPr>
        <w:t xml:space="preserve">desde 2006. En este </w:t>
      </w:r>
      <w:r w:rsidR="00781F6A" w:rsidRPr="00B57CC7">
        <w:rPr>
          <w:rFonts w:cs="Arial"/>
          <w:szCs w:val="20"/>
        </w:rPr>
        <w:t>año se alcanza</w:t>
      </w:r>
      <w:r w:rsidR="00A30710" w:rsidRPr="00B57CC7">
        <w:rPr>
          <w:rFonts w:cs="Arial"/>
          <w:szCs w:val="20"/>
        </w:rPr>
        <w:t>ba</w:t>
      </w:r>
      <w:r w:rsidR="00781F6A" w:rsidRPr="00B57CC7">
        <w:rPr>
          <w:rFonts w:cs="Arial"/>
          <w:szCs w:val="20"/>
        </w:rPr>
        <w:t xml:space="preserve"> el </w:t>
      </w:r>
      <w:r w:rsidR="004D5A61" w:rsidRPr="00B57CC7">
        <w:rPr>
          <w:rFonts w:cs="Arial"/>
          <w:szCs w:val="20"/>
        </w:rPr>
        <w:t>nivel ocupacional</w:t>
      </w:r>
      <w:r w:rsidR="004D5A61" w:rsidRPr="00DE01F8">
        <w:rPr>
          <w:rFonts w:cs="Arial"/>
          <w:szCs w:val="20"/>
        </w:rPr>
        <w:t xml:space="preserve"> máximo </w:t>
      </w:r>
      <w:r w:rsidR="00781F6A" w:rsidRPr="00DE01F8">
        <w:rPr>
          <w:rFonts w:cs="Arial"/>
          <w:szCs w:val="20"/>
        </w:rPr>
        <w:t>registrado por la Estadística</w:t>
      </w:r>
      <w:r w:rsidR="004D5A61" w:rsidRPr="00DE01F8">
        <w:rPr>
          <w:rFonts w:cs="Arial"/>
          <w:szCs w:val="20"/>
        </w:rPr>
        <w:t xml:space="preserve">, con un total de 63.480 </w:t>
      </w:r>
      <w:r w:rsidR="000A6A3A">
        <w:rPr>
          <w:rFonts w:cs="Arial"/>
          <w:szCs w:val="20"/>
        </w:rPr>
        <w:t>puestos de trabajo</w:t>
      </w:r>
      <w:r w:rsidR="004D5A61" w:rsidRPr="00DE01F8">
        <w:rPr>
          <w:rFonts w:cs="Arial"/>
          <w:szCs w:val="20"/>
        </w:rPr>
        <w:t>.</w:t>
      </w:r>
    </w:p>
    <w:p w:rsidR="0005725A" w:rsidRPr="00DE01F8" w:rsidRDefault="0005725A" w:rsidP="009A00F2">
      <w:pPr>
        <w:ind w:left="426" w:hanging="426"/>
        <w:rPr>
          <w:rFonts w:cs="Arial"/>
        </w:rPr>
      </w:pPr>
    </w:p>
    <w:p w:rsidR="004D5A61" w:rsidRPr="00DE01F8" w:rsidRDefault="009A00F2" w:rsidP="009A00F2">
      <w:pPr>
        <w:ind w:left="426" w:hanging="426"/>
        <w:rPr>
          <w:rFonts w:cs="Arial"/>
        </w:rPr>
      </w:pPr>
      <w:r>
        <w:rPr>
          <w:rFonts w:cs="Arial"/>
          <w:szCs w:val="20"/>
        </w:rPr>
        <w:tab/>
      </w:r>
      <w:r w:rsidR="004D5A61" w:rsidRPr="00DE01F8">
        <w:rPr>
          <w:rFonts w:cs="Arial"/>
          <w:szCs w:val="20"/>
        </w:rPr>
        <w:t xml:space="preserve">La </w:t>
      </w:r>
      <w:r w:rsidR="00781F6A" w:rsidRPr="00DE01F8">
        <w:rPr>
          <w:rFonts w:cs="Arial"/>
          <w:szCs w:val="20"/>
        </w:rPr>
        <w:t>dinámica</w:t>
      </w:r>
      <w:r w:rsidR="00E60057" w:rsidRPr="00DE01F8">
        <w:rPr>
          <w:rFonts w:cs="Arial"/>
          <w:szCs w:val="20"/>
        </w:rPr>
        <w:t xml:space="preserve"> </w:t>
      </w:r>
      <w:r w:rsidR="00781F6A" w:rsidRPr="00DE01F8">
        <w:rPr>
          <w:rFonts w:cs="Arial"/>
          <w:szCs w:val="20"/>
        </w:rPr>
        <w:t>descendente del empleo</w:t>
      </w:r>
      <w:r w:rsidR="004D5A61" w:rsidRPr="00DE01F8">
        <w:rPr>
          <w:rFonts w:cs="Arial"/>
          <w:szCs w:val="20"/>
        </w:rPr>
        <w:t xml:space="preserve"> se acentúa además a partir de 2008. Después de una </w:t>
      </w:r>
      <w:r w:rsidR="000A6A3A">
        <w:rPr>
          <w:rFonts w:cs="Arial"/>
          <w:szCs w:val="20"/>
        </w:rPr>
        <w:t>caída</w:t>
      </w:r>
      <w:r w:rsidR="004D5A61" w:rsidRPr="00DE01F8">
        <w:rPr>
          <w:rFonts w:cs="Arial"/>
          <w:szCs w:val="20"/>
        </w:rPr>
        <w:t xml:space="preserve"> del 1,4% entre 2006 y 2008, el empleo se reduce en un 4,3% entre 2008 y 2010</w:t>
      </w:r>
      <w:r w:rsidR="00D72B85">
        <w:rPr>
          <w:rFonts w:cs="Arial"/>
          <w:szCs w:val="20"/>
        </w:rPr>
        <w:t>,</w:t>
      </w:r>
      <w:r w:rsidR="004D5A61" w:rsidRPr="00DE01F8">
        <w:rPr>
          <w:rFonts w:cs="Arial"/>
          <w:szCs w:val="20"/>
        </w:rPr>
        <w:t xml:space="preserve"> y en un 6,9% entre 2010 y 2012</w:t>
      </w:r>
      <w:r w:rsidR="004D5A61" w:rsidRPr="00DE01F8">
        <w:rPr>
          <w:rStyle w:val="Refdenotaalpie"/>
          <w:rFonts w:eastAsia="Times New Roman" w:cs="Arial"/>
          <w:szCs w:val="20"/>
          <w:lang w:val="es-ES_tradnl" w:eastAsia="es-ES"/>
        </w:rPr>
        <w:footnoteReference w:id="3"/>
      </w:r>
      <w:r w:rsidR="004D5A61" w:rsidRPr="00DE01F8">
        <w:rPr>
          <w:rFonts w:cs="Arial"/>
        </w:rPr>
        <w:t>.</w:t>
      </w:r>
    </w:p>
    <w:p w:rsidR="00E60057" w:rsidRPr="00DE01F8" w:rsidRDefault="00E60057" w:rsidP="00354E9D">
      <w:pPr>
        <w:ind w:left="227" w:hanging="227"/>
        <w:rPr>
          <w:rFonts w:cs="Arial"/>
        </w:rPr>
      </w:pPr>
    </w:p>
    <w:p w:rsidR="009A00F2" w:rsidRDefault="009A00F2">
      <w:pPr>
        <w:spacing w:after="200" w:line="276" w:lineRule="auto"/>
        <w:jc w:val="left"/>
        <w:rPr>
          <w:rFonts w:cs="Arial"/>
          <w:szCs w:val="20"/>
        </w:rPr>
      </w:pPr>
      <w:r>
        <w:rPr>
          <w:rFonts w:cs="Arial"/>
          <w:szCs w:val="20"/>
        </w:rPr>
        <w:br w:type="page"/>
      </w:r>
    </w:p>
    <w:p w:rsidR="004D5A61" w:rsidRPr="00DE01F8" w:rsidRDefault="00E60057" w:rsidP="009A00F2">
      <w:pPr>
        <w:ind w:left="426" w:hanging="426"/>
        <w:rPr>
          <w:rFonts w:eastAsia="Times New Roman" w:cs="Arial"/>
          <w:szCs w:val="20"/>
          <w:lang w:val="es-ES_tradnl" w:eastAsia="es-ES"/>
        </w:rPr>
      </w:pPr>
      <w:r w:rsidRPr="00DE01F8">
        <w:rPr>
          <w:rFonts w:cs="Arial"/>
          <w:szCs w:val="20"/>
        </w:rPr>
        <w:tab/>
      </w:r>
      <w:r w:rsidR="004D5A61" w:rsidRPr="00DE01F8">
        <w:rPr>
          <w:rFonts w:cs="Arial"/>
          <w:szCs w:val="20"/>
        </w:rPr>
        <w:t xml:space="preserve">En conjunto, el sector pierde un 12,1% de su empleo entre 2006 y 2012, </w:t>
      </w:r>
      <w:r w:rsidR="0005725A" w:rsidRPr="00DE01F8">
        <w:rPr>
          <w:rFonts w:cs="Arial"/>
          <w:szCs w:val="20"/>
        </w:rPr>
        <w:t>acerc</w:t>
      </w:r>
      <w:r w:rsidR="000A6A3A">
        <w:rPr>
          <w:rFonts w:cs="Arial"/>
          <w:szCs w:val="20"/>
        </w:rPr>
        <w:t>ándose</w:t>
      </w:r>
      <w:r w:rsidR="0005725A" w:rsidRPr="00DE01F8">
        <w:rPr>
          <w:rFonts w:cs="Arial"/>
          <w:szCs w:val="20"/>
        </w:rPr>
        <w:t xml:space="preserve"> el </w:t>
      </w:r>
      <w:r w:rsidR="000A6A3A">
        <w:rPr>
          <w:rFonts w:cs="Arial"/>
          <w:szCs w:val="20"/>
        </w:rPr>
        <w:t>número</w:t>
      </w:r>
      <w:r w:rsidR="0005725A" w:rsidRPr="00DE01F8">
        <w:rPr>
          <w:rFonts w:cs="Arial"/>
          <w:szCs w:val="20"/>
        </w:rPr>
        <w:t xml:space="preserve"> de puestos de trabajo a</w:t>
      </w:r>
      <w:r w:rsidR="00B13BFA" w:rsidRPr="00DE01F8">
        <w:rPr>
          <w:rFonts w:cs="Arial"/>
          <w:szCs w:val="20"/>
        </w:rPr>
        <w:t xml:space="preserve"> </w:t>
      </w:r>
      <w:r w:rsidR="004D5A61" w:rsidRPr="00DE01F8">
        <w:rPr>
          <w:rFonts w:eastAsia="Times New Roman" w:cs="Arial"/>
          <w:szCs w:val="20"/>
          <w:lang w:val="es-ES_tradnl" w:eastAsia="es-ES"/>
        </w:rPr>
        <w:t xml:space="preserve">niveles de hace una década, apenas algo superiores a los 54.259 empleos del </w:t>
      </w:r>
      <w:r w:rsidR="00E54B3C" w:rsidRPr="00DE01F8">
        <w:rPr>
          <w:rFonts w:eastAsia="Times New Roman" w:cs="Arial"/>
          <w:szCs w:val="20"/>
          <w:lang w:val="es-ES_tradnl" w:eastAsia="es-ES"/>
        </w:rPr>
        <w:t>año 2000</w:t>
      </w:r>
      <w:r w:rsidR="004D5A61" w:rsidRPr="00DE01F8">
        <w:rPr>
          <w:rFonts w:eastAsia="Times New Roman" w:cs="Arial"/>
          <w:szCs w:val="20"/>
          <w:lang w:val="es-ES_tradnl" w:eastAsia="es-ES"/>
        </w:rPr>
        <w:t xml:space="preserve">. </w:t>
      </w:r>
      <w:r w:rsidR="00E54B3C" w:rsidRPr="00DE01F8">
        <w:rPr>
          <w:rFonts w:eastAsia="Times New Roman" w:cs="Arial"/>
          <w:szCs w:val="20"/>
          <w:lang w:val="es-ES_tradnl" w:eastAsia="es-ES"/>
        </w:rPr>
        <w:t>En los últimos años</w:t>
      </w:r>
      <w:r w:rsidR="008F02D1">
        <w:rPr>
          <w:rFonts w:eastAsia="Times New Roman" w:cs="Arial"/>
          <w:szCs w:val="20"/>
          <w:lang w:val="es-ES_tradnl" w:eastAsia="es-ES"/>
        </w:rPr>
        <w:t>,</w:t>
      </w:r>
      <w:r w:rsidR="00E54B3C" w:rsidRPr="00DE01F8">
        <w:rPr>
          <w:rFonts w:eastAsia="Times New Roman" w:cs="Arial"/>
          <w:szCs w:val="20"/>
          <w:lang w:val="es-ES_tradnl" w:eastAsia="es-ES"/>
        </w:rPr>
        <w:t xml:space="preserve"> se </w:t>
      </w:r>
      <w:r w:rsidR="000A6A3A">
        <w:rPr>
          <w:rFonts w:eastAsia="Times New Roman" w:cs="Arial"/>
          <w:szCs w:val="20"/>
          <w:lang w:val="es-ES_tradnl" w:eastAsia="es-ES"/>
        </w:rPr>
        <w:t>anula</w:t>
      </w:r>
      <w:r w:rsidR="00E54B3C" w:rsidRPr="00DE01F8">
        <w:rPr>
          <w:rFonts w:eastAsia="Times New Roman" w:cs="Arial"/>
          <w:szCs w:val="20"/>
          <w:lang w:val="es-ES_tradnl" w:eastAsia="es-ES"/>
        </w:rPr>
        <w:t xml:space="preserve"> </w:t>
      </w:r>
      <w:r w:rsidR="00524715">
        <w:rPr>
          <w:rFonts w:eastAsia="Times New Roman" w:cs="Arial"/>
          <w:szCs w:val="20"/>
          <w:lang w:val="es-ES_tradnl" w:eastAsia="es-ES"/>
        </w:rPr>
        <w:t xml:space="preserve">por tanto </w:t>
      </w:r>
      <w:r w:rsidR="000A6A3A">
        <w:rPr>
          <w:rFonts w:eastAsia="Times New Roman" w:cs="Arial"/>
          <w:szCs w:val="20"/>
          <w:lang w:val="es-ES_tradnl" w:eastAsia="es-ES"/>
        </w:rPr>
        <w:t>gran parte d</w:t>
      </w:r>
      <w:r w:rsidR="00236673" w:rsidRPr="00DE01F8">
        <w:rPr>
          <w:rFonts w:eastAsia="Times New Roman" w:cs="Arial"/>
          <w:szCs w:val="20"/>
          <w:lang w:val="es-ES_tradnl" w:eastAsia="es-ES"/>
        </w:rPr>
        <w:t xml:space="preserve">el suplemento neto de empleo generado </w:t>
      </w:r>
      <w:r w:rsidR="00524715">
        <w:rPr>
          <w:rFonts w:eastAsia="Times New Roman" w:cs="Arial"/>
          <w:szCs w:val="20"/>
          <w:lang w:val="es-ES_tradnl" w:eastAsia="es-ES"/>
        </w:rPr>
        <w:t>en el periodo de bonanza económica</w:t>
      </w:r>
      <w:r w:rsidR="00B13BFA" w:rsidRPr="00DE01F8">
        <w:rPr>
          <w:rFonts w:eastAsia="Times New Roman" w:cs="Arial"/>
          <w:szCs w:val="20"/>
          <w:lang w:val="es-ES_tradnl" w:eastAsia="es-ES"/>
        </w:rPr>
        <w:t xml:space="preserve">. </w:t>
      </w:r>
      <w:r w:rsidR="000A6A3A">
        <w:rPr>
          <w:rFonts w:eastAsia="Times New Roman" w:cs="Arial"/>
          <w:szCs w:val="20"/>
          <w:lang w:val="es-ES_tradnl" w:eastAsia="es-ES"/>
        </w:rPr>
        <w:t>E</w:t>
      </w:r>
      <w:r w:rsidR="00236673" w:rsidRPr="00DE01F8">
        <w:rPr>
          <w:rFonts w:eastAsia="Times New Roman" w:cs="Arial"/>
          <w:szCs w:val="20"/>
          <w:lang w:val="es-ES_tradnl" w:eastAsia="es-ES"/>
        </w:rPr>
        <w:t>ntre 2006 y 2012, l</w:t>
      </w:r>
      <w:r w:rsidR="004D5A61" w:rsidRPr="00DE01F8">
        <w:rPr>
          <w:rFonts w:eastAsia="Times New Roman" w:cs="Arial"/>
          <w:szCs w:val="20"/>
          <w:lang w:val="es-ES_tradnl" w:eastAsia="es-ES"/>
        </w:rPr>
        <w:t>a magnitud del empleo neto destruido –o trasladado hacia formas so</w:t>
      </w:r>
      <w:r w:rsidR="00E54B3C" w:rsidRPr="00DE01F8">
        <w:rPr>
          <w:rFonts w:eastAsia="Times New Roman" w:cs="Arial"/>
          <w:szCs w:val="20"/>
          <w:lang w:val="es-ES_tradnl" w:eastAsia="es-ES"/>
        </w:rPr>
        <w:t>c</w:t>
      </w:r>
      <w:r w:rsidR="004D5A61" w:rsidRPr="00DE01F8">
        <w:rPr>
          <w:rFonts w:eastAsia="Times New Roman" w:cs="Arial"/>
          <w:szCs w:val="20"/>
          <w:lang w:val="es-ES_tradnl" w:eastAsia="es-ES"/>
        </w:rPr>
        <w:t xml:space="preserve">ietarias mercantiles- alcanza un total de 7.671 </w:t>
      </w:r>
      <w:r w:rsidR="004D5A61" w:rsidRPr="00B57CC7">
        <w:rPr>
          <w:rFonts w:eastAsia="Times New Roman" w:cs="Arial"/>
          <w:szCs w:val="20"/>
          <w:lang w:val="es-ES_tradnl" w:eastAsia="es-ES"/>
        </w:rPr>
        <w:t>empleos,</w:t>
      </w:r>
      <w:r w:rsidR="00E54B3C" w:rsidRPr="00B57CC7">
        <w:rPr>
          <w:rFonts w:eastAsia="Times New Roman" w:cs="Arial"/>
          <w:szCs w:val="20"/>
          <w:lang w:val="es-ES_tradnl" w:eastAsia="es-ES"/>
        </w:rPr>
        <w:t xml:space="preserve"> </w:t>
      </w:r>
      <w:r w:rsidR="008F02D1" w:rsidRPr="00B57CC7">
        <w:rPr>
          <w:rFonts w:eastAsia="Times New Roman" w:cs="Arial"/>
          <w:szCs w:val="20"/>
          <w:lang w:val="es-ES_tradnl" w:eastAsia="es-ES"/>
        </w:rPr>
        <w:t xml:space="preserve">lo </w:t>
      </w:r>
      <w:r w:rsidR="00B57CC7" w:rsidRPr="00B57CC7">
        <w:rPr>
          <w:rFonts w:eastAsia="Times New Roman" w:cs="Arial"/>
          <w:szCs w:val="20"/>
          <w:lang w:val="es-ES_tradnl" w:eastAsia="es-ES"/>
        </w:rPr>
        <w:t>que</w:t>
      </w:r>
      <w:r w:rsidR="008F02D1" w:rsidRPr="00B57CC7">
        <w:rPr>
          <w:rFonts w:eastAsia="Times New Roman" w:cs="Arial"/>
          <w:szCs w:val="20"/>
          <w:lang w:val="es-ES_tradnl" w:eastAsia="es-ES"/>
        </w:rPr>
        <w:t xml:space="preserve"> </w:t>
      </w:r>
      <w:r w:rsidR="00B57CC7" w:rsidRPr="00B57CC7">
        <w:rPr>
          <w:rFonts w:eastAsia="Times New Roman" w:cs="Arial"/>
          <w:szCs w:val="20"/>
          <w:lang w:val="es-ES_tradnl" w:eastAsia="es-ES"/>
        </w:rPr>
        <w:t xml:space="preserve">supone </w:t>
      </w:r>
      <w:r w:rsidR="00E54B3C" w:rsidRPr="00B57CC7">
        <w:rPr>
          <w:rFonts w:eastAsia="Times New Roman" w:cs="Arial"/>
          <w:szCs w:val="20"/>
          <w:lang w:val="es-ES_tradnl" w:eastAsia="es-ES"/>
        </w:rPr>
        <w:t>un 83,2% de los</w:t>
      </w:r>
      <w:r w:rsidR="00E54B3C" w:rsidRPr="00DE01F8">
        <w:rPr>
          <w:rFonts w:eastAsia="Times New Roman" w:cs="Arial"/>
          <w:szCs w:val="20"/>
          <w:lang w:val="es-ES_tradnl" w:eastAsia="es-ES"/>
        </w:rPr>
        <w:t xml:space="preserve"> empleos netos generados</w:t>
      </w:r>
      <w:r w:rsidR="00524715">
        <w:rPr>
          <w:rFonts w:eastAsia="Times New Roman" w:cs="Arial"/>
          <w:szCs w:val="20"/>
          <w:lang w:val="es-ES_tradnl" w:eastAsia="es-ES"/>
        </w:rPr>
        <w:t xml:space="preserve"> por la Economía Social</w:t>
      </w:r>
      <w:r w:rsidR="00E54B3C" w:rsidRPr="00DE01F8">
        <w:rPr>
          <w:rFonts w:eastAsia="Times New Roman" w:cs="Arial"/>
          <w:szCs w:val="20"/>
          <w:lang w:val="es-ES_tradnl" w:eastAsia="es-ES"/>
        </w:rPr>
        <w:t xml:space="preserve"> entre 2000 y 2006</w:t>
      </w:r>
      <w:r w:rsidR="004D5A61" w:rsidRPr="00DE01F8">
        <w:rPr>
          <w:rFonts w:eastAsia="Times New Roman" w:cs="Arial"/>
          <w:szCs w:val="20"/>
          <w:lang w:val="es-ES_tradnl" w:eastAsia="es-ES"/>
        </w:rPr>
        <w:t>.</w:t>
      </w:r>
    </w:p>
    <w:p w:rsidR="00581576" w:rsidRPr="00DE01F8" w:rsidRDefault="00581576" w:rsidP="009A00F2">
      <w:pPr>
        <w:ind w:left="426" w:hanging="426"/>
        <w:rPr>
          <w:rFonts w:cs="Arial"/>
          <w:lang w:val="es-ES_tradnl"/>
        </w:rPr>
      </w:pPr>
    </w:p>
    <w:p w:rsidR="004D5A61" w:rsidRPr="00DE01F8" w:rsidRDefault="00E60057" w:rsidP="009A00F2">
      <w:pPr>
        <w:pStyle w:val="ARIALNARROW"/>
        <w:numPr>
          <w:ilvl w:val="0"/>
          <w:numId w:val="40"/>
        </w:numPr>
        <w:spacing w:line="360" w:lineRule="auto"/>
        <w:ind w:left="426" w:hanging="426"/>
        <w:rPr>
          <w:i/>
        </w:rPr>
      </w:pPr>
      <w:r w:rsidRPr="00DE01F8">
        <w:rPr>
          <w:b/>
        </w:rPr>
        <w:tab/>
      </w:r>
      <w:r w:rsidR="004D5A61" w:rsidRPr="00DE01F8">
        <w:rPr>
          <w:b/>
        </w:rPr>
        <w:t>La Economía Social pi</w:t>
      </w:r>
      <w:r w:rsidR="00E54B3C" w:rsidRPr="00DE01F8">
        <w:rPr>
          <w:b/>
        </w:rPr>
        <w:t>e</w:t>
      </w:r>
      <w:r w:rsidR="004D5A61" w:rsidRPr="00DE01F8">
        <w:rPr>
          <w:b/>
        </w:rPr>
        <w:t>rde peso en el conjunto de la economía vasca</w:t>
      </w:r>
    </w:p>
    <w:p w:rsidR="004D5A61" w:rsidRPr="00DE01F8" w:rsidRDefault="004D5A61" w:rsidP="009A00F2">
      <w:pPr>
        <w:pStyle w:val="ARIALNARROW"/>
        <w:spacing w:line="360" w:lineRule="auto"/>
        <w:ind w:left="426" w:hanging="426"/>
      </w:pPr>
    </w:p>
    <w:p w:rsidR="00251AEB" w:rsidRPr="00DE01F8" w:rsidRDefault="00E60057" w:rsidP="009A00F2">
      <w:pPr>
        <w:pStyle w:val="ARIALNARROW"/>
        <w:spacing w:line="360" w:lineRule="auto"/>
        <w:ind w:left="426" w:hanging="426"/>
      </w:pPr>
      <w:r w:rsidRPr="00DE01F8">
        <w:tab/>
      </w:r>
      <w:r w:rsidR="00C1167F" w:rsidRPr="00DE01F8">
        <w:t>Un aspecto a destacar es que</w:t>
      </w:r>
      <w:r w:rsidR="003F5903">
        <w:t>, a partir de 2006,</w:t>
      </w:r>
      <w:r w:rsidR="00C1167F" w:rsidRPr="00DE01F8">
        <w:t xml:space="preserve"> l</w:t>
      </w:r>
      <w:r w:rsidR="004D5A61" w:rsidRPr="00DE01F8">
        <w:t xml:space="preserve">a evolución del empleo en la Economía Social </w:t>
      </w:r>
      <w:r w:rsidR="00C1167F" w:rsidRPr="00DE01F8">
        <w:t>resulta</w:t>
      </w:r>
      <w:r w:rsidR="004D5A61" w:rsidRPr="00DE01F8">
        <w:t xml:space="preserve"> </w:t>
      </w:r>
      <w:r w:rsidR="003F5903">
        <w:t xml:space="preserve">en general </w:t>
      </w:r>
      <w:r w:rsidR="004D5A61" w:rsidRPr="00DE01F8">
        <w:t>menos favorable que la del</w:t>
      </w:r>
      <w:r w:rsidR="000A6A3A">
        <w:t xml:space="preserve"> conjunto de la economía vasca.</w:t>
      </w:r>
    </w:p>
    <w:p w:rsidR="00251AEB" w:rsidRPr="00DE01F8" w:rsidRDefault="00251AEB" w:rsidP="009A00F2">
      <w:pPr>
        <w:pStyle w:val="ARIALNARROW"/>
        <w:spacing w:line="360" w:lineRule="auto"/>
        <w:ind w:left="426" w:hanging="426"/>
      </w:pPr>
    </w:p>
    <w:p w:rsidR="003F5903" w:rsidRPr="00B57CC7" w:rsidRDefault="00E60057" w:rsidP="009A00F2">
      <w:pPr>
        <w:pStyle w:val="ARIALNARROW"/>
        <w:spacing w:line="360" w:lineRule="auto"/>
        <w:ind w:left="426" w:hanging="426"/>
      </w:pPr>
      <w:r w:rsidRPr="00DE01F8">
        <w:tab/>
      </w:r>
      <w:r w:rsidR="00C1167F" w:rsidRPr="00DE01F8">
        <w:t>En los momentos iniciales de la crisis, e</w:t>
      </w:r>
      <w:r w:rsidR="004D5A61" w:rsidRPr="00DE01F8">
        <w:t>ntre 200</w:t>
      </w:r>
      <w:r w:rsidR="00C1167F" w:rsidRPr="00DE01F8">
        <w:t>6</w:t>
      </w:r>
      <w:r w:rsidR="004D5A61" w:rsidRPr="00DE01F8">
        <w:t xml:space="preserve"> y 20</w:t>
      </w:r>
      <w:r w:rsidR="00C1167F" w:rsidRPr="00DE01F8">
        <w:t>08</w:t>
      </w:r>
      <w:r w:rsidR="004D5A61" w:rsidRPr="00DE01F8">
        <w:t xml:space="preserve">, </w:t>
      </w:r>
      <w:r w:rsidR="00C1167F" w:rsidRPr="00DE01F8">
        <w:t xml:space="preserve">la Economía Social </w:t>
      </w:r>
      <w:r w:rsidR="004D5A61" w:rsidRPr="00DE01F8">
        <w:t xml:space="preserve">empieza a perder empleo </w:t>
      </w:r>
      <w:r w:rsidR="00C1167F" w:rsidRPr="00DE01F8">
        <w:t xml:space="preserve">(-1,4%) </w:t>
      </w:r>
      <w:r w:rsidR="004D5A61" w:rsidRPr="00DE01F8">
        <w:t>mientras la economía general se mantiene al alza</w:t>
      </w:r>
      <w:r w:rsidR="00C1167F" w:rsidRPr="00DE01F8">
        <w:t xml:space="preserve">, con un aumento del 2,7% en la cifras </w:t>
      </w:r>
      <w:r w:rsidR="004D5A61" w:rsidRPr="00DE01F8">
        <w:t>de ocupación en la CAE.</w:t>
      </w:r>
      <w:r w:rsidR="003F5903">
        <w:t xml:space="preserve"> </w:t>
      </w:r>
      <w:r w:rsidR="004D5A61" w:rsidRPr="00DE01F8">
        <w:t>La</w:t>
      </w:r>
      <w:r w:rsidR="00C1167F" w:rsidRPr="00DE01F8">
        <w:t>s pérdidas de ocupación y empleo se generalizan</w:t>
      </w:r>
      <w:r w:rsidR="004D5A61" w:rsidRPr="00DE01F8">
        <w:t xml:space="preserve"> entre 2008 y 2010</w:t>
      </w:r>
      <w:r w:rsidR="006F66B1">
        <w:t>,</w:t>
      </w:r>
      <w:r w:rsidR="004D5A61" w:rsidRPr="00DE01F8">
        <w:t xml:space="preserve"> </w:t>
      </w:r>
      <w:r w:rsidR="004D5A61" w:rsidRPr="00B57CC7">
        <w:t xml:space="preserve">aunque </w:t>
      </w:r>
      <w:r w:rsidR="00C1167F" w:rsidRPr="00B57CC7">
        <w:t xml:space="preserve">resultando </w:t>
      </w:r>
      <w:r w:rsidR="0046091C">
        <w:t xml:space="preserve">todavía </w:t>
      </w:r>
      <w:r w:rsidR="00C1167F" w:rsidRPr="00B57CC7">
        <w:t xml:space="preserve">ligeramente superiores </w:t>
      </w:r>
      <w:r w:rsidR="004D5A61" w:rsidRPr="00B57CC7">
        <w:t>en la Economía Social (</w:t>
      </w:r>
      <w:r w:rsidR="00C1167F" w:rsidRPr="00B57CC7">
        <w:t xml:space="preserve">con una caída del </w:t>
      </w:r>
      <w:r w:rsidR="004D5A61" w:rsidRPr="00B57CC7">
        <w:t xml:space="preserve">4,3% </w:t>
      </w:r>
      <w:r w:rsidR="00C1167F" w:rsidRPr="00B57CC7">
        <w:t>en el empleo</w:t>
      </w:r>
      <w:r w:rsidR="00A65DE8" w:rsidRPr="00B57CC7">
        <w:t xml:space="preserve"> </w:t>
      </w:r>
      <w:r w:rsidR="00325AF8">
        <w:t xml:space="preserve">que supera el </w:t>
      </w:r>
      <w:r w:rsidR="00C1167F" w:rsidRPr="00B57CC7">
        <w:t xml:space="preserve">descenso del </w:t>
      </w:r>
      <w:r w:rsidR="004D5A61" w:rsidRPr="00B57CC7">
        <w:t>3,9%</w:t>
      </w:r>
      <w:r w:rsidR="00C1167F" w:rsidRPr="00B57CC7">
        <w:t xml:space="preserve"> en la ocupación </w:t>
      </w:r>
      <w:r w:rsidR="002A76B9" w:rsidRPr="00B57CC7">
        <w:t>general</w:t>
      </w:r>
      <w:r w:rsidR="00A65DE8" w:rsidRPr="00B57CC7">
        <w:t xml:space="preserve"> de la CAE</w:t>
      </w:r>
      <w:r w:rsidR="004D5A61" w:rsidRPr="00B57CC7">
        <w:t xml:space="preserve">). </w:t>
      </w:r>
    </w:p>
    <w:p w:rsidR="003F5903" w:rsidRDefault="003F5903" w:rsidP="009A00F2">
      <w:pPr>
        <w:pStyle w:val="ARIALNARROW"/>
        <w:spacing w:line="360" w:lineRule="auto"/>
        <w:ind w:left="426" w:hanging="426"/>
      </w:pPr>
    </w:p>
    <w:p w:rsidR="004D5A61" w:rsidRPr="00DE01F8" w:rsidRDefault="009A00F2" w:rsidP="009A00F2">
      <w:pPr>
        <w:pStyle w:val="ARIALNARROW"/>
        <w:spacing w:line="360" w:lineRule="auto"/>
        <w:ind w:left="426" w:hanging="426"/>
      </w:pPr>
      <w:r>
        <w:tab/>
      </w:r>
      <w:r w:rsidR="00B57CC7">
        <w:t>Entre</w:t>
      </w:r>
      <w:r w:rsidR="004D5A61" w:rsidRPr="00DE01F8">
        <w:t xml:space="preserve"> </w:t>
      </w:r>
      <w:r w:rsidR="00C1167F" w:rsidRPr="00DE01F8">
        <w:t>2010</w:t>
      </w:r>
      <w:r w:rsidR="00B57CC7">
        <w:t xml:space="preserve"> y </w:t>
      </w:r>
      <w:r w:rsidR="004D5A61" w:rsidRPr="00DE01F8">
        <w:t>2012</w:t>
      </w:r>
      <w:r w:rsidR="00B57CC7">
        <w:t xml:space="preserve"> se mantiene</w:t>
      </w:r>
      <w:r w:rsidR="002A76B9" w:rsidRPr="00DE01F8">
        <w:t xml:space="preserve"> el deterioro comparativo del empleo en la Economía Social, con un descenso del </w:t>
      </w:r>
      <w:r w:rsidR="004D5A61" w:rsidRPr="00DE01F8">
        <w:t xml:space="preserve">6,9% </w:t>
      </w:r>
      <w:r w:rsidR="002A76B9" w:rsidRPr="00DE01F8">
        <w:t xml:space="preserve">que supera la </w:t>
      </w:r>
      <w:r w:rsidR="002A76B9" w:rsidRPr="00B57CC7">
        <w:t xml:space="preserve">caída del </w:t>
      </w:r>
      <w:r w:rsidR="004D5A61" w:rsidRPr="00B57CC7">
        <w:t xml:space="preserve">4,7% en la </w:t>
      </w:r>
      <w:r w:rsidR="00F92DD6" w:rsidRPr="00B57CC7">
        <w:t xml:space="preserve">población ocupada </w:t>
      </w:r>
      <w:r w:rsidR="002A76B9" w:rsidRPr="00B57CC7">
        <w:t>de la C</w:t>
      </w:r>
      <w:r w:rsidR="002A76B9" w:rsidRPr="00DE01F8">
        <w:t>AE</w:t>
      </w:r>
      <w:r w:rsidR="004D5A61" w:rsidRPr="00DE01F8">
        <w:rPr>
          <w:rStyle w:val="Refdenotaalpie"/>
        </w:rPr>
        <w:footnoteReference w:id="4"/>
      </w:r>
      <w:r w:rsidR="004D5A61" w:rsidRPr="00DE01F8">
        <w:t>.</w:t>
      </w:r>
    </w:p>
    <w:p w:rsidR="005675F0" w:rsidRPr="008B1D05" w:rsidRDefault="005675F0" w:rsidP="009A00F2">
      <w:pPr>
        <w:ind w:left="426" w:hanging="426"/>
        <w:rPr>
          <w:sz w:val="16"/>
          <w:szCs w:val="16"/>
        </w:rPr>
      </w:pPr>
    </w:p>
    <w:p w:rsidR="003F5903" w:rsidRPr="00571406" w:rsidRDefault="009A00F2" w:rsidP="009A00F2">
      <w:pPr>
        <w:pStyle w:val="ARIALNARROW"/>
        <w:spacing w:line="360" w:lineRule="auto"/>
        <w:ind w:left="426" w:hanging="426"/>
      </w:pPr>
      <w:r w:rsidRPr="00571406">
        <w:tab/>
      </w:r>
      <w:r w:rsidR="00F92DD6" w:rsidRPr="00571406">
        <w:t xml:space="preserve">Esta </w:t>
      </w:r>
      <w:r w:rsidR="00571406" w:rsidRPr="00571406">
        <w:t>e</w:t>
      </w:r>
      <w:r w:rsidR="00F92DD6" w:rsidRPr="00571406">
        <w:t xml:space="preserve">volución </w:t>
      </w:r>
      <w:r w:rsidR="00571406" w:rsidRPr="00571406">
        <w:t>ha provocado</w:t>
      </w:r>
      <w:r w:rsidR="00F92DD6" w:rsidRPr="00571406">
        <w:t xml:space="preserve"> una pérdida de peso relativo del empleo de la Economía Social </w:t>
      </w:r>
      <w:r w:rsidR="00571406" w:rsidRPr="00571406">
        <w:t>en</w:t>
      </w:r>
      <w:r w:rsidR="00F92DD6" w:rsidRPr="00571406">
        <w:t xml:space="preserve"> la economía </w:t>
      </w:r>
      <w:r w:rsidR="00571406" w:rsidRPr="00571406">
        <w:t>vasca</w:t>
      </w:r>
      <w:r w:rsidR="00F92DD6" w:rsidRPr="00571406">
        <w:t xml:space="preserve">. </w:t>
      </w:r>
      <w:r w:rsidR="00571406" w:rsidRPr="00571406">
        <w:t>L</w:t>
      </w:r>
      <w:r w:rsidR="003F5903" w:rsidRPr="00571406">
        <w:t xml:space="preserve">a Economía Social, </w:t>
      </w:r>
      <w:r w:rsidR="00571406" w:rsidRPr="00571406">
        <w:t xml:space="preserve">que </w:t>
      </w:r>
      <w:r w:rsidR="003F5903" w:rsidRPr="00571406">
        <w:t>había llegado a representar en 2002 un 6,8% del empleo de la economía de la CAE, ve pasar</w:t>
      </w:r>
      <w:r w:rsidR="008B1D05" w:rsidRPr="00571406">
        <w:t xml:space="preserve"> </w:t>
      </w:r>
      <w:r w:rsidR="003F5903" w:rsidRPr="00571406">
        <w:t xml:space="preserve">su contribución al 6,6% en 2004 y 2006, al 6,3% en 2008 y 2010 y </w:t>
      </w:r>
      <w:r w:rsidR="00F92DD6" w:rsidRPr="00571406">
        <w:t xml:space="preserve">a </w:t>
      </w:r>
      <w:r w:rsidR="003F5903" w:rsidRPr="00571406">
        <w:t>un mínimo del 6,2% en 2012.</w:t>
      </w:r>
    </w:p>
    <w:p w:rsidR="003F5903" w:rsidRPr="008B1D05" w:rsidRDefault="003F5903" w:rsidP="00C926CF">
      <w:pPr>
        <w:rPr>
          <w:sz w:val="16"/>
          <w:szCs w:val="16"/>
        </w:rPr>
      </w:pPr>
    </w:p>
    <w:p w:rsidR="00354E9D" w:rsidRDefault="005675F0" w:rsidP="005675F0">
      <w:pPr>
        <w:spacing w:line="240" w:lineRule="auto"/>
        <w:jc w:val="center"/>
        <w:rPr>
          <w:rFonts w:cs="Arial"/>
          <w:b/>
          <w:color w:val="1F497D" w:themeColor="text2"/>
          <w:sz w:val="18"/>
          <w:szCs w:val="18"/>
          <w:lang w:val="es-ES_tradnl"/>
        </w:rPr>
      </w:pPr>
      <w:r w:rsidRPr="00DE01F8">
        <w:rPr>
          <w:rFonts w:cs="Arial"/>
          <w:b/>
          <w:color w:val="1F497D" w:themeColor="text2"/>
          <w:sz w:val="18"/>
          <w:szCs w:val="18"/>
          <w:lang w:val="es-ES_tradnl"/>
        </w:rPr>
        <w:t xml:space="preserve">EVOLUCIÓN DEL PESO RELATIVO DEL EMPLEO DE LA ECONOMÍA SOCIAL EN LA ECONOMÍA </w:t>
      </w:r>
    </w:p>
    <w:p w:rsidR="005675F0" w:rsidRPr="00DE01F8" w:rsidRDefault="005675F0" w:rsidP="005675F0">
      <w:pPr>
        <w:spacing w:line="240" w:lineRule="auto"/>
        <w:jc w:val="center"/>
        <w:rPr>
          <w:rFonts w:cs="Arial"/>
          <w:b/>
          <w:color w:val="1F497D" w:themeColor="text2"/>
          <w:sz w:val="18"/>
          <w:szCs w:val="18"/>
          <w:lang w:val="es-ES_tradnl"/>
        </w:rPr>
      </w:pPr>
      <w:r w:rsidRPr="00DE01F8">
        <w:rPr>
          <w:rFonts w:cs="Arial"/>
          <w:b/>
          <w:color w:val="1F497D" w:themeColor="text2"/>
          <w:sz w:val="18"/>
          <w:szCs w:val="18"/>
          <w:lang w:val="es-ES_tradnl"/>
        </w:rPr>
        <w:t>DE LA CAE 1994-2012 (% sobre el total del empleo de la CAE).</w:t>
      </w:r>
    </w:p>
    <w:p w:rsidR="005675F0" w:rsidRPr="00DE01F8" w:rsidRDefault="005675F0" w:rsidP="003F5903">
      <w:pPr>
        <w:rPr>
          <w:lang w:val="es-ES_tradnl"/>
        </w:rPr>
      </w:pPr>
      <w:r w:rsidRPr="00DE01F8">
        <w:rPr>
          <w:noProof/>
          <w:lang w:eastAsia="es-ES"/>
        </w:rPr>
        <w:drawing>
          <wp:anchor distT="0" distB="0" distL="114300" distR="114300" simplePos="0" relativeHeight="251659264" behindDoc="0" locked="0" layoutInCell="1" allowOverlap="1">
            <wp:simplePos x="0" y="0"/>
            <wp:positionH relativeFrom="column">
              <wp:posOffset>254635</wp:posOffset>
            </wp:positionH>
            <wp:positionV relativeFrom="paragraph">
              <wp:posOffset>18415</wp:posOffset>
            </wp:positionV>
            <wp:extent cx="5314950" cy="1419225"/>
            <wp:effectExtent l="19050" t="0" r="19050" b="0"/>
            <wp:wrapNone/>
            <wp:docPr id="7" name="Objeto 4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675F0" w:rsidRPr="00DE01F8" w:rsidRDefault="005675F0" w:rsidP="005675F0">
      <w:pPr>
        <w:rPr>
          <w:rFonts w:cs="Arial"/>
          <w:b/>
          <w:lang w:val="es-ES_tradnl"/>
        </w:rPr>
      </w:pPr>
    </w:p>
    <w:p w:rsidR="005675F0" w:rsidRPr="00DE01F8" w:rsidRDefault="005675F0" w:rsidP="005675F0">
      <w:pPr>
        <w:rPr>
          <w:rFonts w:cs="Arial"/>
          <w:lang w:val="es-ES_tradnl"/>
        </w:rPr>
      </w:pPr>
    </w:p>
    <w:p w:rsidR="005675F0" w:rsidRPr="00DE01F8" w:rsidRDefault="005675F0" w:rsidP="005675F0">
      <w:pPr>
        <w:rPr>
          <w:rFonts w:cs="Arial"/>
          <w:lang w:val="es-ES_tradnl"/>
        </w:rPr>
      </w:pPr>
    </w:p>
    <w:p w:rsidR="005675F0" w:rsidRPr="00DE01F8" w:rsidRDefault="005675F0" w:rsidP="005675F0">
      <w:pPr>
        <w:rPr>
          <w:rFonts w:cs="Arial"/>
          <w:lang w:val="es-ES_tradnl"/>
        </w:rPr>
      </w:pPr>
    </w:p>
    <w:p w:rsidR="005675F0" w:rsidRPr="00DE01F8" w:rsidRDefault="005675F0" w:rsidP="005675F0">
      <w:pPr>
        <w:rPr>
          <w:rFonts w:cs="Arial"/>
          <w:lang w:val="es-ES_tradnl"/>
        </w:rPr>
      </w:pPr>
    </w:p>
    <w:p w:rsidR="005675F0" w:rsidRDefault="005675F0" w:rsidP="005675F0">
      <w:pPr>
        <w:rPr>
          <w:rFonts w:cs="Arial"/>
          <w:lang w:val="es-ES_tradnl"/>
        </w:rPr>
      </w:pPr>
    </w:p>
    <w:p w:rsidR="00571406" w:rsidRDefault="00571406" w:rsidP="005675F0">
      <w:pPr>
        <w:rPr>
          <w:rFonts w:cs="Arial"/>
          <w:lang w:val="es-ES_tradnl"/>
        </w:rPr>
      </w:pPr>
    </w:p>
    <w:p w:rsidR="00BB4874" w:rsidRPr="00DE01F8" w:rsidRDefault="00B9100C" w:rsidP="009A00F2">
      <w:pPr>
        <w:pStyle w:val="Prrafodelista"/>
        <w:numPr>
          <w:ilvl w:val="0"/>
          <w:numId w:val="40"/>
        </w:numPr>
        <w:spacing w:after="0" w:line="360" w:lineRule="auto"/>
        <w:ind w:left="426" w:hanging="426"/>
        <w:rPr>
          <w:rFonts w:ascii="Arial" w:eastAsia="Times New Roman" w:hAnsi="Arial" w:cs="Arial"/>
          <w:b/>
          <w:szCs w:val="20"/>
          <w:lang w:val="es-ES_tradnl" w:eastAsia="es-ES"/>
        </w:rPr>
      </w:pPr>
      <w:r w:rsidRPr="00DE01F8">
        <w:rPr>
          <w:rFonts w:ascii="Arial" w:eastAsia="Times New Roman" w:hAnsi="Arial" w:cs="Arial"/>
          <w:b/>
          <w:szCs w:val="20"/>
          <w:lang w:val="es-ES_tradnl" w:eastAsia="es-ES"/>
        </w:rPr>
        <w:tab/>
      </w:r>
      <w:r w:rsidR="009D004A">
        <w:rPr>
          <w:rFonts w:ascii="Arial" w:eastAsia="Times New Roman" w:hAnsi="Arial" w:cs="Arial"/>
          <w:b/>
          <w:szCs w:val="20"/>
          <w:lang w:val="es-ES_tradnl" w:eastAsia="es-ES"/>
        </w:rPr>
        <w:t>L</w:t>
      </w:r>
      <w:r w:rsidR="009D004A" w:rsidRPr="00E54B3C">
        <w:rPr>
          <w:rFonts w:ascii="Arial" w:eastAsia="Times New Roman" w:hAnsi="Arial" w:cs="Arial"/>
          <w:b/>
          <w:szCs w:val="20"/>
          <w:lang w:val="es-ES_tradnl" w:eastAsia="es-ES"/>
        </w:rPr>
        <w:t xml:space="preserve">a pérdida de empleo en el bienio 2010-2012 </w:t>
      </w:r>
      <w:r w:rsidR="009D004A">
        <w:rPr>
          <w:rFonts w:ascii="Arial" w:eastAsia="Times New Roman" w:hAnsi="Arial" w:cs="Arial"/>
          <w:b/>
          <w:szCs w:val="20"/>
          <w:lang w:val="es-ES_tradnl" w:eastAsia="es-ES"/>
        </w:rPr>
        <w:t xml:space="preserve">se </w:t>
      </w:r>
      <w:r w:rsidR="009E174C">
        <w:rPr>
          <w:rFonts w:ascii="Arial" w:eastAsia="Times New Roman" w:hAnsi="Arial" w:cs="Arial"/>
          <w:b/>
          <w:szCs w:val="20"/>
          <w:lang w:val="es-ES_tradnl" w:eastAsia="es-ES"/>
        </w:rPr>
        <w:t>extiende</w:t>
      </w:r>
      <w:r w:rsidR="009D004A">
        <w:rPr>
          <w:rFonts w:ascii="Arial" w:eastAsia="Times New Roman" w:hAnsi="Arial" w:cs="Arial"/>
          <w:b/>
          <w:szCs w:val="20"/>
          <w:lang w:val="es-ES_tradnl" w:eastAsia="es-ES"/>
        </w:rPr>
        <w:t xml:space="preserve"> al </w:t>
      </w:r>
      <w:r w:rsidR="009D004A" w:rsidRPr="00E54B3C">
        <w:rPr>
          <w:rFonts w:ascii="Arial" w:eastAsia="Times New Roman" w:hAnsi="Arial" w:cs="Arial"/>
          <w:b/>
          <w:szCs w:val="20"/>
          <w:lang w:val="es-ES_tradnl" w:eastAsia="es-ES"/>
        </w:rPr>
        <w:t>sector servicios</w:t>
      </w:r>
      <w:r w:rsidR="00006FDA">
        <w:rPr>
          <w:rFonts w:ascii="Arial" w:eastAsia="Times New Roman" w:hAnsi="Arial" w:cs="Arial"/>
          <w:b/>
          <w:szCs w:val="20"/>
          <w:lang w:val="es-ES_tradnl" w:eastAsia="es-ES"/>
        </w:rPr>
        <w:t>,</w:t>
      </w:r>
      <w:r w:rsidR="009E174C">
        <w:rPr>
          <w:rFonts w:ascii="Arial" w:eastAsia="Times New Roman" w:hAnsi="Arial" w:cs="Arial"/>
          <w:b/>
          <w:szCs w:val="20"/>
          <w:lang w:val="es-ES_tradnl" w:eastAsia="es-ES"/>
        </w:rPr>
        <w:t xml:space="preserve"> pero sigue siendo decisiva en la industria</w:t>
      </w:r>
    </w:p>
    <w:p w:rsidR="00BB4874" w:rsidRPr="00DE01F8" w:rsidRDefault="00BB4874" w:rsidP="009A00F2">
      <w:pPr>
        <w:ind w:left="426" w:hanging="426"/>
        <w:rPr>
          <w:noProof/>
        </w:rPr>
      </w:pPr>
    </w:p>
    <w:p w:rsidR="00557906" w:rsidRPr="00C95DD4" w:rsidRDefault="00B9100C" w:rsidP="009A00F2">
      <w:pPr>
        <w:pStyle w:val="Prrafodelista"/>
        <w:spacing w:after="0" w:line="360" w:lineRule="auto"/>
        <w:ind w:left="426" w:hanging="426"/>
        <w:rPr>
          <w:rFonts w:ascii="Arial" w:eastAsia="Times New Roman" w:hAnsi="Arial" w:cs="Arial"/>
          <w:szCs w:val="20"/>
          <w:lang w:val="es-ES_tradnl" w:eastAsia="es-ES"/>
        </w:rPr>
      </w:pPr>
      <w:r w:rsidRPr="00DE01F8">
        <w:rPr>
          <w:rFonts w:ascii="Arial" w:eastAsia="Times New Roman" w:hAnsi="Arial" w:cs="Arial"/>
          <w:szCs w:val="20"/>
          <w:lang w:val="es-ES_tradnl" w:eastAsia="es-ES"/>
        </w:rPr>
        <w:tab/>
      </w:r>
      <w:r w:rsidR="00557906" w:rsidRPr="00C95DD4">
        <w:rPr>
          <w:rFonts w:ascii="Arial" w:eastAsia="Times New Roman" w:hAnsi="Arial" w:cs="Arial"/>
          <w:szCs w:val="20"/>
          <w:lang w:val="es-ES_tradnl" w:eastAsia="es-ES"/>
        </w:rPr>
        <w:t>E</w:t>
      </w:r>
      <w:r w:rsidR="00581576" w:rsidRPr="00C95DD4">
        <w:rPr>
          <w:rFonts w:ascii="Arial" w:eastAsia="Times New Roman" w:hAnsi="Arial" w:cs="Arial"/>
          <w:szCs w:val="20"/>
          <w:lang w:val="es-ES_tradnl" w:eastAsia="es-ES"/>
        </w:rPr>
        <w:t xml:space="preserve">n contraste con la buena evolución </w:t>
      </w:r>
      <w:r w:rsidR="003E216D" w:rsidRPr="00C95DD4">
        <w:rPr>
          <w:rFonts w:ascii="Arial" w:eastAsia="Times New Roman" w:hAnsi="Arial" w:cs="Arial"/>
          <w:szCs w:val="20"/>
          <w:lang w:val="es-ES_tradnl" w:eastAsia="es-ES"/>
        </w:rPr>
        <w:t>observada</w:t>
      </w:r>
      <w:r w:rsidR="00581576" w:rsidRPr="00C95DD4">
        <w:rPr>
          <w:rFonts w:ascii="Arial" w:eastAsia="Times New Roman" w:hAnsi="Arial" w:cs="Arial"/>
          <w:szCs w:val="20"/>
          <w:lang w:val="es-ES_tradnl" w:eastAsia="es-ES"/>
        </w:rPr>
        <w:t xml:space="preserve"> hasta 2010, </w:t>
      </w:r>
      <w:r w:rsidR="00581576" w:rsidRPr="00C95DD4">
        <w:rPr>
          <w:rFonts w:ascii="Arial" w:eastAsia="Times New Roman" w:hAnsi="Arial" w:cs="Arial"/>
          <w:b/>
          <w:szCs w:val="20"/>
          <w:lang w:val="es-ES_tradnl" w:eastAsia="es-ES"/>
        </w:rPr>
        <w:t xml:space="preserve">la pérdida de empleo en el bienio 2010-2012 se </w:t>
      </w:r>
      <w:r w:rsidR="0074130E">
        <w:rPr>
          <w:rFonts w:ascii="Arial" w:eastAsia="Times New Roman" w:hAnsi="Arial" w:cs="Arial"/>
          <w:b/>
          <w:szCs w:val="20"/>
          <w:lang w:val="es-ES_tradnl" w:eastAsia="es-ES"/>
        </w:rPr>
        <w:t>extiende</w:t>
      </w:r>
      <w:r w:rsidR="00581576" w:rsidRPr="00C95DD4">
        <w:rPr>
          <w:rFonts w:ascii="Arial" w:eastAsia="Times New Roman" w:hAnsi="Arial" w:cs="Arial"/>
          <w:b/>
          <w:szCs w:val="20"/>
          <w:lang w:val="es-ES_tradnl" w:eastAsia="es-ES"/>
        </w:rPr>
        <w:t xml:space="preserve"> al sector </w:t>
      </w:r>
      <w:r w:rsidR="00581576" w:rsidRPr="007D5A40">
        <w:rPr>
          <w:rFonts w:ascii="Arial" w:eastAsia="Times New Roman" w:hAnsi="Arial" w:cs="Arial"/>
          <w:b/>
          <w:szCs w:val="20"/>
          <w:lang w:val="es-ES_tradnl" w:eastAsia="es-ES"/>
        </w:rPr>
        <w:t>servicios</w:t>
      </w:r>
      <w:r w:rsidR="00557906" w:rsidRPr="007D5A40">
        <w:rPr>
          <w:rFonts w:ascii="Arial" w:eastAsia="Times New Roman" w:hAnsi="Arial" w:cs="Arial"/>
          <w:szCs w:val="20"/>
          <w:lang w:val="es-ES_tradnl" w:eastAsia="es-ES"/>
        </w:rPr>
        <w:t xml:space="preserve">. </w:t>
      </w:r>
      <w:r w:rsidR="007D5A40" w:rsidRPr="007D5A40">
        <w:rPr>
          <w:rFonts w:ascii="Arial" w:eastAsia="Times New Roman" w:hAnsi="Arial" w:cs="Arial"/>
          <w:szCs w:val="20"/>
          <w:lang w:val="es-ES_tradnl" w:eastAsia="es-ES"/>
        </w:rPr>
        <w:t>En este bienio</w:t>
      </w:r>
      <w:r w:rsidR="00581576" w:rsidRPr="007D5A40">
        <w:rPr>
          <w:rFonts w:ascii="Arial" w:eastAsia="Times New Roman" w:hAnsi="Arial" w:cs="Arial"/>
          <w:szCs w:val="20"/>
          <w:lang w:val="es-ES_tradnl" w:eastAsia="es-ES"/>
        </w:rPr>
        <w:t>, el empleo</w:t>
      </w:r>
      <w:r w:rsidR="00581576" w:rsidRPr="00C95DD4">
        <w:rPr>
          <w:rFonts w:ascii="Arial" w:eastAsia="Times New Roman" w:hAnsi="Arial" w:cs="Arial"/>
          <w:szCs w:val="20"/>
          <w:lang w:val="es-ES_tradnl" w:eastAsia="es-ES"/>
        </w:rPr>
        <w:t xml:space="preserve"> </w:t>
      </w:r>
      <w:r w:rsidR="007D5A40">
        <w:rPr>
          <w:rFonts w:ascii="Arial" w:eastAsia="Times New Roman" w:hAnsi="Arial" w:cs="Arial"/>
          <w:szCs w:val="20"/>
          <w:lang w:val="es-ES_tradnl" w:eastAsia="es-ES"/>
        </w:rPr>
        <w:t xml:space="preserve">terciario </w:t>
      </w:r>
      <w:r w:rsidR="00581576" w:rsidRPr="00C95DD4">
        <w:rPr>
          <w:rFonts w:ascii="Arial" w:eastAsia="Times New Roman" w:hAnsi="Arial" w:cs="Arial"/>
          <w:szCs w:val="20"/>
          <w:lang w:val="es-ES_tradnl" w:eastAsia="es-ES"/>
        </w:rPr>
        <w:t>se reduce en un 10,3%</w:t>
      </w:r>
      <w:r w:rsidR="003F5903">
        <w:rPr>
          <w:rFonts w:ascii="Arial" w:eastAsia="Times New Roman" w:hAnsi="Arial" w:cs="Arial"/>
          <w:szCs w:val="20"/>
          <w:lang w:val="es-ES_tradnl" w:eastAsia="es-ES"/>
        </w:rPr>
        <w:t xml:space="preserve"> en el contexto de las formas clásicas de la Economía Social</w:t>
      </w:r>
      <w:r w:rsidR="00491E13" w:rsidRPr="00C95DD4">
        <w:rPr>
          <w:rFonts w:ascii="Arial" w:eastAsia="Times New Roman" w:hAnsi="Arial" w:cs="Arial"/>
          <w:szCs w:val="20"/>
          <w:lang w:val="es-ES_tradnl" w:eastAsia="es-ES"/>
        </w:rPr>
        <w:t>.</w:t>
      </w:r>
    </w:p>
    <w:p w:rsidR="00557906" w:rsidRPr="003F5903" w:rsidRDefault="00557906" w:rsidP="009E174C">
      <w:pPr>
        <w:rPr>
          <w:noProof/>
          <w:lang w:val="es-ES_tradnl"/>
        </w:rPr>
      </w:pPr>
    </w:p>
    <w:p w:rsidR="00557906" w:rsidRPr="00C95DD4" w:rsidRDefault="00557906" w:rsidP="00557906">
      <w:pPr>
        <w:pStyle w:val="Prrafodelista"/>
        <w:spacing w:line="240" w:lineRule="auto"/>
        <w:ind w:left="847"/>
        <w:jc w:val="center"/>
        <w:rPr>
          <w:rFonts w:ascii="Arial" w:hAnsi="Arial" w:cs="Arial"/>
          <w:b/>
          <w:noProof/>
          <w:color w:val="1F497D" w:themeColor="text2"/>
          <w:sz w:val="18"/>
          <w:szCs w:val="18"/>
        </w:rPr>
      </w:pPr>
      <w:r w:rsidRPr="00C95DD4">
        <w:rPr>
          <w:rFonts w:ascii="Arial" w:hAnsi="Arial" w:cs="Arial"/>
          <w:b/>
          <w:noProof/>
          <w:color w:val="1F497D" w:themeColor="text2"/>
          <w:sz w:val="18"/>
          <w:szCs w:val="18"/>
        </w:rPr>
        <w:t>EVOLUCIÓN DEL EMPLEO INDUSTRIAL Y TERCIARIO DE LA ECONOMÍA SOCIAL</w:t>
      </w:r>
    </w:p>
    <w:p w:rsidR="00557906" w:rsidRPr="00C95DD4" w:rsidRDefault="00557906" w:rsidP="00557906">
      <w:pPr>
        <w:pStyle w:val="Prrafodelista"/>
        <w:spacing w:line="240" w:lineRule="auto"/>
        <w:ind w:left="847"/>
        <w:jc w:val="center"/>
        <w:rPr>
          <w:rFonts w:ascii="Arial" w:hAnsi="Arial" w:cs="Arial"/>
          <w:b/>
          <w:noProof/>
          <w:color w:val="1F497D" w:themeColor="text2"/>
          <w:sz w:val="18"/>
          <w:szCs w:val="18"/>
        </w:rPr>
      </w:pPr>
      <w:r w:rsidRPr="00C95DD4">
        <w:rPr>
          <w:rFonts w:ascii="Arial" w:hAnsi="Arial" w:cs="Arial"/>
          <w:b/>
          <w:noProof/>
          <w:color w:val="1F497D" w:themeColor="text2"/>
          <w:sz w:val="18"/>
          <w:szCs w:val="18"/>
        </w:rPr>
        <w:t>(Tasas de crecimiento en los bienios 2008-2010 y 2010-2012)</w:t>
      </w:r>
    </w:p>
    <w:p w:rsidR="00557906" w:rsidRPr="00DE01F8" w:rsidRDefault="003F5903" w:rsidP="00557906">
      <w:pPr>
        <w:pStyle w:val="Prrafodelista"/>
        <w:ind w:left="847"/>
        <w:rPr>
          <w:rFonts w:ascii="Arial" w:hAnsi="Arial" w:cs="Arial"/>
        </w:rPr>
      </w:pPr>
      <w:r w:rsidRPr="005F46E7">
        <w:rPr>
          <w:rFonts w:ascii="Arial" w:hAnsi="Arial" w:cs="Arial"/>
          <w:noProof/>
          <w:highlight w:val="yellow"/>
          <w:lang w:eastAsia="es-ES"/>
        </w:rPr>
        <w:drawing>
          <wp:anchor distT="121920" distB="30480" distL="333756" distR="166497" simplePos="0" relativeHeight="251674624" behindDoc="0" locked="0" layoutInCell="1" allowOverlap="1">
            <wp:simplePos x="0" y="0"/>
            <wp:positionH relativeFrom="column">
              <wp:posOffset>-189840</wp:posOffset>
            </wp:positionH>
            <wp:positionV relativeFrom="paragraph">
              <wp:posOffset>23420</wp:posOffset>
            </wp:positionV>
            <wp:extent cx="5910682" cy="1975104"/>
            <wp:effectExtent l="0" t="0" r="0" b="0"/>
            <wp:wrapNone/>
            <wp:docPr id="12" name="Objeto 4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57906" w:rsidRPr="00DE01F8" w:rsidRDefault="00557906" w:rsidP="00557906">
      <w:pPr>
        <w:ind w:left="142"/>
        <w:rPr>
          <w:rFonts w:cs="Arial"/>
        </w:rPr>
      </w:pPr>
    </w:p>
    <w:p w:rsidR="00557906" w:rsidRPr="00DE01F8" w:rsidRDefault="00557906" w:rsidP="00557906">
      <w:pPr>
        <w:ind w:left="142"/>
        <w:rPr>
          <w:rFonts w:cs="Arial"/>
        </w:rPr>
      </w:pPr>
    </w:p>
    <w:p w:rsidR="00557906" w:rsidRPr="00DE01F8" w:rsidRDefault="00557906" w:rsidP="00557906">
      <w:pPr>
        <w:pStyle w:val="Prrafodelista"/>
        <w:ind w:left="847"/>
        <w:rPr>
          <w:rFonts w:ascii="Arial" w:hAnsi="Arial" w:cs="Arial"/>
        </w:rPr>
      </w:pPr>
    </w:p>
    <w:p w:rsidR="00557906" w:rsidRPr="00DE01F8" w:rsidRDefault="00557906" w:rsidP="00557906">
      <w:pPr>
        <w:pStyle w:val="Prrafodelista"/>
        <w:ind w:left="847"/>
        <w:rPr>
          <w:rFonts w:ascii="Arial" w:hAnsi="Arial" w:cs="Arial"/>
        </w:rPr>
      </w:pPr>
    </w:p>
    <w:p w:rsidR="00557906" w:rsidRPr="00DE01F8" w:rsidRDefault="00557906" w:rsidP="00557906">
      <w:pPr>
        <w:pStyle w:val="Prrafodelista"/>
        <w:ind w:left="847"/>
        <w:rPr>
          <w:rFonts w:ascii="Arial" w:hAnsi="Arial" w:cs="Arial"/>
        </w:rPr>
      </w:pPr>
    </w:p>
    <w:p w:rsidR="00557906" w:rsidRPr="00DE01F8" w:rsidRDefault="00557906" w:rsidP="00557906">
      <w:pPr>
        <w:pStyle w:val="Prrafodelista"/>
        <w:ind w:left="847"/>
        <w:rPr>
          <w:rFonts w:ascii="Arial" w:hAnsi="Arial" w:cs="Arial"/>
        </w:rPr>
      </w:pPr>
    </w:p>
    <w:p w:rsidR="00557906" w:rsidRPr="00DE01F8" w:rsidRDefault="00557906" w:rsidP="00557906">
      <w:pPr>
        <w:pStyle w:val="Prrafodelista"/>
        <w:spacing w:after="0" w:line="360" w:lineRule="auto"/>
        <w:ind w:left="847"/>
        <w:rPr>
          <w:rFonts w:ascii="Arial" w:eastAsiaTheme="minorHAnsi" w:hAnsi="Arial" w:cs="Arial"/>
          <w:i/>
          <w:color w:val="1F497D" w:themeColor="text2"/>
          <w:sz w:val="18"/>
          <w:szCs w:val="18"/>
        </w:rPr>
      </w:pPr>
    </w:p>
    <w:p w:rsidR="00557906" w:rsidRPr="00DE01F8" w:rsidRDefault="00557906" w:rsidP="00557906">
      <w:pPr>
        <w:spacing w:after="200" w:line="276" w:lineRule="auto"/>
        <w:jc w:val="left"/>
        <w:rPr>
          <w:rFonts w:eastAsia="Times New Roman" w:cs="Arial"/>
          <w:b/>
          <w:szCs w:val="20"/>
          <w:lang w:eastAsia="es-ES"/>
        </w:rPr>
      </w:pPr>
    </w:p>
    <w:p w:rsidR="00557906" w:rsidRPr="00DE01F8" w:rsidRDefault="00557906" w:rsidP="00115016">
      <w:pPr>
        <w:rPr>
          <w:lang w:val="es-ES_tradnl" w:eastAsia="es-ES"/>
        </w:rPr>
      </w:pPr>
    </w:p>
    <w:p w:rsidR="00354E9D" w:rsidRDefault="00350688" w:rsidP="00350688">
      <w:pPr>
        <w:spacing w:line="240" w:lineRule="auto"/>
        <w:jc w:val="center"/>
        <w:rPr>
          <w:rFonts w:cs="Arial"/>
          <w:b/>
          <w:color w:val="1F497D" w:themeColor="text2"/>
          <w:sz w:val="18"/>
          <w:szCs w:val="18"/>
        </w:rPr>
      </w:pPr>
      <w:r w:rsidRPr="004D1CBD">
        <w:rPr>
          <w:rFonts w:cs="Arial"/>
          <w:b/>
          <w:color w:val="1F497D" w:themeColor="text2"/>
          <w:sz w:val="18"/>
          <w:szCs w:val="18"/>
        </w:rPr>
        <w:t xml:space="preserve">DISTRIBUCIÓN SECTORIAL DEL EMPLEO </w:t>
      </w:r>
    </w:p>
    <w:p w:rsidR="00350688" w:rsidRPr="004D1CBD" w:rsidRDefault="00350688" w:rsidP="00350688">
      <w:pPr>
        <w:spacing w:line="240" w:lineRule="auto"/>
        <w:jc w:val="center"/>
        <w:rPr>
          <w:rFonts w:cs="Arial"/>
          <w:b/>
          <w:color w:val="1F497D" w:themeColor="text2"/>
          <w:sz w:val="18"/>
          <w:szCs w:val="18"/>
        </w:rPr>
      </w:pPr>
      <w:r w:rsidRPr="004D1CBD">
        <w:rPr>
          <w:rFonts w:cs="Arial"/>
          <w:b/>
          <w:color w:val="1F497D" w:themeColor="text2"/>
          <w:sz w:val="18"/>
          <w:szCs w:val="18"/>
        </w:rPr>
        <w:t xml:space="preserve">DE LA ECONOMÍA SOCIAL EN 2010 y 2012 </w:t>
      </w:r>
      <w:r w:rsidRPr="004D1CBD">
        <w:rPr>
          <w:rFonts w:cs="Arial"/>
          <w:b/>
          <w:noProof/>
          <w:color w:val="1F497D" w:themeColor="text2"/>
          <w:sz w:val="18"/>
          <w:szCs w:val="18"/>
        </w:rPr>
        <w:t>(</w:t>
      </w:r>
      <w:r w:rsidR="00861162">
        <w:rPr>
          <w:rFonts w:cs="Arial"/>
          <w:b/>
          <w:noProof/>
          <w:color w:val="1F497D" w:themeColor="text2"/>
          <w:sz w:val="18"/>
          <w:szCs w:val="18"/>
        </w:rPr>
        <w:t>cifras absolutas y % verticales</w:t>
      </w:r>
      <w:r w:rsidRPr="004D1CBD">
        <w:rPr>
          <w:rFonts w:cs="Arial"/>
          <w:b/>
          <w:noProof/>
          <w:color w:val="1F497D" w:themeColor="text2"/>
          <w:sz w:val="18"/>
          <w:szCs w:val="18"/>
        </w:rPr>
        <w:t>)</w:t>
      </w:r>
    </w:p>
    <w:tbl>
      <w:tblPr>
        <w:tblW w:w="5000" w:type="pct"/>
        <w:jc w:val="center"/>
        <w:tblLook w:val="04A0"/>
      </w:tblPr>
      <w:tblGrid>
        <w:gridCol w:w="2678"/>
        <w:gridCol w:w="1698"/>
        <w:gridCol w:w="20"/>
        <w:gridCol w:w="1610"/>
        <w:gridCol w:w="1617"/>
        <w:gridCol w:w="1381"/>
      </w:tblGrid>
      <w:tr w:rsidR="00350688" w:rsidRPr="004D1CBD" w:rsidTr="00415230">
        <w:trPr>
          <w:jc w:val="center"/>
        </w:trPr>
        <w:tc>
          <w:tcPr>
            <w:tcW w:w="1487"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350688" w:rsidRPr="004D1CBD" w:rsidRDefault="00350688" w:rsidP="009B6E1D">
            <w:pPr>
              <w:spacing w:line="240" w:lineRule="exact"/>
              <w:rPr>
                <w:rFonts w:cs="Arial"/>
                <w:b/>
                <w:sz w:val="16"/>
                <w:szCs w:val="16"/>
              </w:rPr>
            </w:pPr>
          </w:p>
        </w:tc>
        <w:tc>
          <w:tcPr>
            <w:tcW w:w="184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350688" w:rsidRPr="004D1CBD" w:rsidRDefault="00350688" w:rsidP="009B6E1D">
            <w:pPr>
              <w:spacing w:line="240" w:lineRule="exact"/>
              <w:jc w:val="center"/>
              <w:rPr>
                <w:rFonts w:cs="Arial"/>
                <w:b/>
                <w:bCs/>
                <w:sz w:val="16"/>
                <w:szCs w:val="16"/>
              </w:rPr>
            </w:pPr>
            <w:r w:rsidRPr="004D1CBD">
              <w:rPr>
                <w:rFonts w:cs="Arial"/>
                <w:b/>
                <w:bCs/>
                <w:sz w:val="16"/>
                <w:szCs w:val="16"/>
              </w:rPr>
              <w:t>2010</w:t>
            </w:r>
          </w:p>
        </w:tc>
        <w:tc>
          <w:tcPr>
            <w:tcW w:w="16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350688" w:rsidRPr="004D1CBD" w:rsidRDefault="00350688" w:rsidP="009B6E1D">
            <w:pPr>
              <w:spacing w:line="240" w:lineRule="exact"/>
              <w:jc w:val="center"/>
              <w:rPr>
                <w:rFonts w:cs="Arial"/>
                <w:b/>
                <w:bCs/>
                <w:sz w:val="16"/>
                <w:szCs w:val="16"/>
              </w:rPr>
            </w:pPr>
            <w:r w:rsidRPr="004D1CBD">
              <w:rPr>
                <w:rFonts w:cs="Arial"/>
                <w:b/>
                <w:bCs/>
                <w:sz w:val="16"/>
                <w:szCs w:val="16"/>
              </w:rPr>
              <w:t>2012</w:t>
            </w:r>
          </w:p>
        </w:tc>
      </w:tr>
      <w:tr w:rsidR="00350688" w:rsidRPr="004D1CBD" w:rsidTr="00415230">
        <w:trPr>
          <w:jc w:val="center"/>
        </w:trPr>
        <w:tc>
          <w:tcPr>
            <w:tcW w:w="1487"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350688" w:rsidRPr="004D1CBD" w:rsidRDefault="00350688" w:rsidP="009B6E1D">
            <w:pPr>
              <w:spacing w:line="240" w:lineRule="exact"/>
              <w:rPr>
                <w:rFonts w:cs="Arial"/>
                <w:b/>
                <w:sz w:val="16"/>
                <w:szCs w:val="16"/>
              </w:rPr>
            </w:pPr>
          </w:p>
        </w:tc>
        <w:tc>
          <w:tcPr>
            <w:tcW w:w="9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350688" w:rsidRPr="004D1CBD" w:rsidRDefault="001C7C5F" w:rsidP="009B6E1D">
            <w:pPr>
              <w:spacing w:line="240" w:lineRule="exact"/>
              <w:jc w:val="center"/>
              <w:rPr>
                <w:rFonts w:cs="Arial"/>
                <w:b/>
                <w:bCs/>
                <w:sz w:val="16"/>
                <w:szCs w:val="16"/>
              </w:rPr>
            </w:pPr>
            <w:r>
              <w:rPr>
                <w:rFonts w:cs="Arial"/>
                <w:b/>
                <w:bCs/>
                <w:sz w:val="16"/>
                <w:szCs w:val="16"/>
              </w:rPr>
              <w:t>Abs.</w:t>
            </w:r>
          </w:p>
        </w:tc>
        <w:tc>
          <w:tcPr>
            <w:tcW w:w="893"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350688" w:rsidRPr="004D1CBD" w:rsidRDefault="00350688" w:rsidP="001C7C5F">
            <w:pPr>
              <w:spacing w:line="240" w:lineRule="exact"/>
              <w:jc w:val="center"/>
              <w:rPr>
                <w:rFonts w:cs="Arial"/>
                <w:b/>
                <w:bCs/>
                <w:sz w:val="16"/>
                <w:szCs w:val="16"/>
              </w:rPr>
            </w:pPr>
            <w:r w:rsidRPr="004D1CBD">
              <w:rPr>
                <w:rFonts w:cs="Arial"/>
                <w:b/>
                <w:bCs/>
                <w:sz w:val="16"/>
                <w:szCs w:val="16"/>
              </w:rPr>
              <w:t>%</w:t>
            </w:r>
            <w:r w:rsidR="001C7C5F">
              <w:rPr>
                <w:rFonts w:cs="Arial"/>
                <w:b/>
                <w:bCs/>
                <w:sz w:val="16"/>
                <w:szCs w:val="16"/>
              </w:rPr>
              <w:t xml:space="preserve"> </w:t>
            </w:r>
            <w:r w:rsidRPr="004D1CBD">
              <w:rPr>
                <w:rFonts w:cs="Arial"/>
                <w:b/>
                <w:bCs/>
                <w:sz w:val="16"/>
                <w:szCs w:val="16"/>
              </w:rPr>
              <w:t>v</w:t>
            </w:r>
            <w:r w:rsidR="001C7C5F">
              <w:rPr>
                <w:rFonts w:cs="Arial"/>
                <w:b/>
                <w:bCs/>
                <w:sz w:val="16"/>
                <w:szCs w:val="16"/>
              </w:rPr>
              <w:t>er.</w:t>
            </w:r>
          </w:p>
        </w:tc>
        <w:tc>
          <w:tcPr>
            <w:tcW w:w="8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350688" w:rsidRPr="004D1CBD" w:rsidRDefault="001C7C5F" w:rsidP="009B6E1D">
            <w:pPr>
              <w:spacing w:line="240" w:lineRule="exact"/>
              <w:jc w:val="center"/>
              <w:rPr>
                <w:rFonts w:cs="Arial"/>
                <w:b/>
                <w:bCs/>
                <w:sz w:val="16"/>
                <w:szCs w:val="16"/>
              </w:rPr>
            </w:pPr>
            <w:r>
              <w:rPr>
                <w:rFonts w:cs="Arial"/>
                <w:b/>
                <w:bCs/>
                <w:sz w:val="16"/>
                <w:szCs w:val="16"/>
              </w:rPr>
              <w:t>Abs.</w:t>
            </w:r>
          </w:p>
        </w:tc>
        <w:tc>
          <w:tcPr>
            <w:tcW w:w="768"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350688" w:rsidRPr="004D1CBD" w:rsidRDefault="00350688" w:rsidP="001C7C5F">
            <w:pPr>
              <w:spacing w:line="240" w:lineRule="exact"/>
              <w:jc w:val="center"/>
              <w:rPr>
                <w:rFonts w:cs="Arial"/>
                <w:b/>
                <w:bCs/>
                <w:sz w:val="16"/>
                <w:szCs w:val="16"/>
              </w:rPr>
            </w:pPr>
            <w:r w:rsidRPr="004D1CBD">
              <w:rPr>
                <w:rFonts w:cs="Arial"/>
                <w:b/>
                <w:bCs/>
                <w:sz w:val="16"/>
                <w:szCs w:val="16"/>
              </w:rPr>
              <w:t>%</w:t>
            </w:r>
            <w:r w:rsidR="001C7C5F">
              <w:rPr>
                <w:rFonts w:cs="Arial"/>
                <w:b/>
                <w:bCs/>
                <w:sz w:val="16"/>
                <w:szCs w:val="16"/>
              </w:rPr>
              <w:t xml:space="preserve"> </w:t>
            </w:r>
            <w:r w:rsidRPr="004D1CBD">
              <w:rPr>
                <w:rFonts w:cs="Arial"/>
                <w:b/>
                <w:bCs/>
                <w:sz w:val="16"/>
                <w:szCs w:val="16"/>
              </w:rPr>
              <w:t>v</w:t>
            </w:r>
            <w:r w:rsidR="001C7C5F">
              <w:rPr>
                <w:rFonts w:cs="Arial"/>
                <w:b/>
                <w:bCs/>
                <w:sz w:val="16"/>
                <w:szCs w:val="16"/>
              </w:rPr>
              <w:t>er.</w:t>
            </w:r>
          </w:p>
        </w:tc>
      </w:tr>
      <w:tr w:rsidR="00350688" w:rsidRPr="004D1CBD" w:rsidTr="00415230">
        <w:trPr>
          <w:jc w:val="center"/>
        </w:trPr>
        <w:tc>
          <w:tcPr>
            <w:tcW w:w="1487" w:type="pct"/>
            <w:tcBorders>
              <w:top w:val="single" w:sz="4" w:space="0" w:color="BFBFBF" w:themeColor="background1" w:themeShade="BF"/>
              <w:right w:val="single" w:sz="4" w:space="0" w:color="BFBFBF" w:themeColor="background1" w:themeShade="BF"/>
            </w:tcBorders>
            <w:hideMark/>
          </w:tcPr>
          <w:p w:rsidR="00350688" w:rsidRPr="004D1CBD" w:rsidRDefault="00350688" w:rsidP="009B6E1D">
            <w:pPr>
              <w:spacing w:line="240" w:lineRule="exact"/>
              <w:rPr>
                <w:rFonts w:cs="Arial"/>
                <w:sz w:val="16"/>
                <w:szCs w:val="16"/>
              </w:rPr>
            </w:pPr>
            <w:r w:rsidRPr="004D1CBD">
              <w:rPr>
                <w:rFonts w:cs="Arial"/>
                <w:sz w:val="16"/>
                <w:szCs w:val="16"/>
              </w:rPr>
              <w:t xml:space="preserve">Primario </w:t>
            </w:r>
          </w:p>
        </w:tc>
        <w:tc>
          <w:tcPr>
            <w:tcW w:w="943" w:type="pct"/>
            <w:tcBorders>
              <w:top w:val="single" w:sz="4" w:space="0" w:color="BFBFBF" w:themeColor="background1" w:themeShade="BF"/>
              <w:lef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179</w:t>
            </w:r>
          </w:p>
        </w:tc>
        <w:tc>
          <w:tcPr>
            <w:tcW w:w="905" w:type="pct"/>
            <w:gridSpan w:val="2"/>
            <w:tcBorders>
              <w:top w:val="single" w:sz="4" w:space="0" w:color="BFBFBF" w:themeColor="background1" w:themeShade="BF"/>
              <w:righ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0,3</w:t>
            </w:r>
          </w:p>
        </w:tc>
        <w:tc>
          <w:tcPr>
            <w:tcW w:w="898" w:type="pct"/>
            <w:tcBorders>
              <w:top w:val="single" w:sz="4" w:space="0" w:color="BFBFBF" w:themeColor="background1" w:themeShade="BF"/>
              <w:lef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117</w:t>
            </w:r>
          </w:p>
        </w:tc>
        <w:tc>
          <w:tcPr>
            <w:tcW w:w="768" w:type="pct"/>
            <w:tcBorders>
              <w:top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0,2</w:t>
            </w:r>
          </w:p>
        </w:tc>
      </w:tr>
      <w:tr w:rsidR="00350688" w:rsidRPr="004D1CBD" w:rsidTr="00415230">
        <w:trPr>
          <w:jc w:val="center"/>
        </w:trPr>
        <w:tc>
          <w:tcPr>
            <w:tcW w:w="1487" w:type="pct"/>
            <w:tcBorders>
              <w:right w:val="single" w:sz="4" w:space="0" w:color="BFBFBF" w:themeColor="background1" w:themeShade="BF"/>
            </w:tcBorders>
            <w:hideMark/>
          </w:tcPr>
          <w:p w:rsidR="00350688" w:rsidRPr="004D1CBD" w:rsidRDefault="00350688" w:rsidP="009B6E1D">
            <w:pPr>
              <w:spacing w:line="240" w:lineRule="exact"/>
              <w:rPr>
                <w:rFonts w:cs="Arial"/>
                <w:sz w:val="16"/>
                <w:szCs w:val="16"/>
              </w:rPr>
            </w:pPr>
            <w:r w:rsidRPr="004D1CBD">
              <w:rPr>
                <w:rFonts w:cs="Arial"/>
                <w:sz w:val="16"/>
                <w:szCs w:val="16"/>
              </w:rPr>
              <w:t>Industria</w:t>
            </w:r>
          </w:p>
        </w:tc>
        <w:tc>
          <w:tcPr>
            <w:tcW w:w="943" w:type="pct"/>
            <w:tcBorders>
              <w:lef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26.510</w:t>
            </w:r>
          </w:p>
        </w:tc>
        <w:tc>
          <w:tcPr>
            <w:tcW w:w="905" w:type="pct"/>
            <w:gridSpan w:val="2"/>
            <w:tcBorders>
              <w:righ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44,2</w:t>
            </w:r>
          </w:p>
        </w:tc>
        <w:tc>
          <w:tcPr>
            <w:tcW w:w="898" w:type="pct"/>
            <w:tcBorders>
              <w:lef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25.727</w:t>
            </w:r>
          </w:p>
        </w:tc>
        <w:tc>
          <w:tcPr>
            <w:tcW w:w="768" w:type="pct"/>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46,1</w:t>
            </w:r>
          </w:p>
        </w:tc>
      </w:tr>
      <w:tr w:rsidR="00350688" w:rsidRPr="004D1CBD" w:rsidTr="00415230">
        <w:trPr>
          <w:jc w:val="center"/>
        </w:trPr>
        <w:tc>
          <w:tcPr>
            <w:tcW w:w="1487" w:type="pct"/>
            <w:tcBorders>
              <w:right w:val="single" w:sz="4" w:space="0" w:color="BFBFBF" w:themeColor="background1" w:themeShade="BF"/>
            </w:tcBorders>
            <w:hideMark/>
          </w:tcPr>
          <w:p w:rsidR="00350688" w:rsidRPr="004D1CBD" w:rsidRDefault="00350688" w:rsidP="009B6E1D">
            <w:pPr>
              <w:spacing w:line="240" w:lineRule="exact"/>
              <w:rPr>
                <w:rFonts w:cs="Arial"/>
                <w:sz w:val="16"/>
                <w:szCs w:val="16"/>
              </w:rPr>
            </w:pPr>
            <w:r w:rsidRPr="004D1CBD">
              <w:rPr>
                <w:rFonts w:cs="Arial"/>
                <w:sz w:val="16"/>
                <w:szCs w:val="16"/>
              </w:rPr>
              <w:t>Construcción</w:t>
            </w:r>
          </w:p>
        </w:tc>
        <w:tc>
          <w:tcPr>
            <w:tcW w:w="943" w:type="pct"/>
            <w:tcBorders>
              <w:lef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2.055</w:t>
            </w:r>
          </w:p>
        </w:tc>
        <w:tc>
          <w:tcPr>
            <w:tcW w:w="905" w:type="pct"/>
            <w:gridSpan w:val="2"/>
            <w:tcBorders>
              <w:righ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3,4</w:t>
            </w:r>
          </w:p>
        </w:tc>
        <w:tc>
          <w:tcPr>
            <w:tcW w:w="898" w:type="pct"/>
            <w:tcBorders>
              <w:lef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2.000</w:t>
            </w:r>
          </w:p>
        </w:tc>
        <w:tc>
          <w:tcPr>
            <w:tcW w:w="768" w:type="pct"/>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3,6</w:t>
            </w:r>
          </w:p>
        </w:tc>
      </w:tr>
      <w:tr w:rsidR="00350688" w:rsidRPr="004D1CBD" w:rsidTr="00415230">
        <w:trPr>
          <w:jc w:val="center"/>
        </w:trPr>
        <w:tc>
          <w:tcPr>
            <w:tcW w:w="1487" w:type="pct"/>
            <w:tcBorders>
              <w:bottom w:val="single" w:sz="4" w:space="0" w:color="BFBFBF" w:themeColor="background1" w:themeShade="BF"/>
              <w:right w:val="single" w:sz="4" w:space="0" w:color="BFBFBF" w:themeColor="background1" w:themeShade="BF"/>
            </w:tcBorders>
            <w:hideMark/>
          </w:tcPr>
          <w:p w:rsidR="00350688" w:rsidRPr="004D1CBD" w:rsidRDefault="00350688" w:rsidP="009B6E1D">
            <w:pPr>
              <w:spacing w:line="240" w:lineRule="exact"/>
              <w:rPr>
                <w:rFonts w:cs="Arial"/>
                <w:sz w:val="16"/>
                <w:szCs w:val="16"/>
              </w:rPr>
            </w:pPr>
            <w:r w:rsidRPr="004D1CBD">
              <w:rPr>
                <w:rFonts w:cs="Arial"/>
                <w:sz w:val="16"/>
                <w:szCs w:val="16"/>
              </w:rPr>
              <w:t>Servicios</w:t>
            </w:r>
          </w:p>
        </w:tc>
        <w:tc>
          <w:tcPr>
            <w:tcW w:w="943" w:type="pct"/>
            <w:tcBorders>
              <w:left w:val="single" w:sz="4" w:space="0" w:color="BFBFBF" w:themeColor="background1" w:themeShade="BF"/>
              <w:bottom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31.171</w:t>
            </w:r>
          </w:p>
        </w:tc>
        <w:tc>
          <w:tcPr>
            <w:tcW w:w="905" w:type="pct"/>
            <w:gridSpan w:val="2"/>
            <w:tcBorders>
              <w:bottom w:val="single" w:sz="4" w:space="0" w:color="BFBFBF" w:themeColor="background1" w:themeShade="BF"/>
              <w:right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52</w:t>
            </w:r>
          </w:p>
        </w:tc>
        <w:tc>
          <w:tcPr>
            <w:tcW w:w="898" w:type="pct"/>
            <w:tcBorders>
              <w:left w:val="single" w:sz="4" w:space="0" w:color="BFBFBF" w:themeColor="background1" w:themeShade="BF"/>
              <w:bottom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27.966</w:t>
            </w:r>
          </w:p>
        </w:tc>
        <w:tc>
          <w:tcPr>
            <w:tcW w:w="768" w:type="pct"/>
            <w:tcBorders>
              <w:bottom w:val="single" w:sz="4" w:space="0" w:color="BFBFBF" w:themeColor="background1" w:themeShade="BF"/>
            </w:tcBorders>
            <w:hideMark/>
          </w:tcPr>
          <w:p w:rsidR="00350688" w:rsidRPr="004D1CBD" w:rsidRDefault="00350688" w:rsidP="00B3263A">
            <w:pPr>
              <w:spacing w:line="240" w:lineRule="exact"/>
              <w:ind w:right="170"/>
              <w:jc w:val="right"/>
              <w:rPr>
                <w:rFonts w:cs="Arial"/>
                <w:sz w:val="16"/>
                <w:szCs w:val="16"/>
              </w:rPr>
            </w:pPr>
            <w:r w:rsidRPr="004D1CBD">
              <w:rPr>
                <w:rFonts w:cs="Arial"/>
                <w:sz w:val="16"/>
                <w:szCs w:val="16"/>
              </w:rPr>
              <w:t>50,1</w:t>
            </w:r>
          </w:p>
        </w:tc>
      </w:tr>
      <w:tr w:rsidR="00350688" w:rsidRPr="00D96911" w:rsidTr="00415230">
        <w:trPr>
          <w:jc w:val="center"/>
        </w:trPr>
        <w:tc>
          <w:tcPr>
            <w:tcW w:w="148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350688" w:rsidRPr="004D1CBD" w:rsidRDefault="00350688" w:rsidP="009B6E1D">
            <w:pPr>
              <w:spacing w:line="240" w:lineRule="exact"/>
              <w:rPr>
                <w:rFonts w:cs="Arial"/>
                <w:b/>
                <w:bCs/>
                <w:sz w:val="16"/>
                <w:szCs w:val="16"/>
              </w:rPr>
            </w:pPr>
            <w:r w:rsidRPr="004D1CBD">
              <w:rPr>
                <w:rFonts w:cs="Arial"/>
                <w:b/>
                <w:bCs/>
                <w:sz w:val="16"/>
                <w:szCs w:val="16"/>
              </w:rPr>
              <w:t>TOTAL</w:t>
            </w: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350688" w:rsidRPr="004D1CBD" w:rsidRDefault="00350688" w:rsidP="00B3263A">
            <w:pPr>
              <w:spacing w:line="240" w:lineRule="exact"/>
              <w:ind w:right="170"/>
              <w:jc w:val="right"/>
              <w:rPr>
                <w:rFonts w:cs="Arial"/>
                <w:b/>
                <w:bCs/>
                <w:sz w:val="16"/>
                <w:szCs w:val="16"/>
              </w:rPr>
            </w:pPr>
            <w:r w:rsidRPr="004D1CBD">
              <w:rPr>
                <w:rFonts w:cs="Arial"/>
                <w:b/>
                <w:bCs/>
                <w:sz w:val="16"/>
                <w:szCs w:val="16"/>
              </w:rPr>
              <w:t>59.915</w:t>
            </w:r>
          </w:p>
        </w:tc>
        <w:tc>
          <w:tcPr>
            <w:tcW w:w="905"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350688" w:rsidRPr="004D1CBD" w:rsidRDefault="00350688" w:rsidP="00B3263A">
            <w:pPr>
              <w:spacing w:line="240" w:lineRule="exact"/>
              <w:ind w:right="170"/>
              <w:jc w:val="right"/>
              <w:rPr>
                <w:rFonts w:cs="Arial"/>
                <w:b/>
                <w:bCs/>
                <w:sz w:val="16"/>
                <w:szCs w:val="16"/>
              </w:rPr>
            </w:pPr>
            <w:r w:rsidRPr="004D1CBD">
              <w:rPr>
                <w:rFonts w:cs="Arial"/>
                <w:b/>
                <w:bCs/>
                <w:sz w:val="16"/>
                <w:szCs w:val="16"/>
              </w:rPr>
              <w:t>100</w:t>
            </w:r>
          </w:p>
        </w:tc>
        <w:tc>
          <w:tcPr>
            <w:tcW w:w="89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350688" w:rsidRPr="00A05CB5" w:rsidRDefault="00350688" w:rsidP="00B3263A">
            <w:pPr>
              <w:spacing w:line="240" w:lineRule="exact"/>
              <w:ind w:right="170"/>
              <w:jc w:val="right"/>
              <w:rPr>
                <w:rFonts w:cs="Arial"/>
                <w:b/>
                <w:bCs/>
                <w:sz w:val="16"/>
                <w:szCs w:val="16"/>
              </w:rPr>
            </w:pPr>
            <w:r w:rsidRPr="00A05CB5">
              <w:rPr>
                <w:rFonts w:cs="Arial"/>
                <w:b/>
                <w:bCs/>
                <w:sz w:val="16"/>
                <w:szCs w:val="16"/>
              </w:rPr>
              <w:t>55.809</w:t>
            </w:r>
          </w:p>
        </w:tc>
        <w:tc>
          <w:tcPr>
            <w:tcW w:w="768" w:type="pct"/>
            <w:tcBorders>
              <w:top w:val="single" w:sz="4" w:space="0" w:color="BFBFBF" w:themeColor="background1" w:themeShade="BF"/>
              <w:bottom w:val="single" w:sz="4" w:space="0" w:color="BFBFBF" w:themeColor="background1" w:themeShade="BF"/>
            </w:tcBorders>
            <w:hideMark/>
          </w:tcPr>
          <w:p w:rsidR="00350688" w:rsidRPr="00D96911" w:rsidRDefault="00350688" w:rsidP="00B3263A">
            <w:pPr>
              <w:spacing w:line="240" w:lineRule="exact"/>
              <w:ind w:right="170"/>
              <w:jc w:val="right"/>
              <w:rPr>
                <w:rFonts w:cs="Arial"/>
                <w:b/>
                <w:bCs/>
                <w:sz w:val="16"/>
                <w:szCs w:val="16"/>
              </w:rPr>
            </w:pPr>
            <w:r w:rsidRPr="004D1CBD">
              <w:rPr>
                <w:rFonts w:cs="Arial"/>
                <w:b/>
                <w:bCs/>
                <w:sz w:val="16"/>
                <w:szCs w:val="16"/>
              </w:rPr>
              <w:t>100</w:t>
            </w:r>
          </w:p>
        </w:tc>
      </w:tr>
    </w:tbl>
    <w:p w:rsidR="00350688" w:rsidRDefault="00350688" w:rsidP="009E174C">
      <w:pPr>
        <w:rPr>
          <w:lang w:val="es-ES_tradnl" w:eastAsia="es-ES"/>
        </w:rPr>
      </w:pPr>
    </w:p>
    <w:p w:rsidR="003814D3" w:rsidRDefault="003814D3" w:rsidP="009A00F2">
      <w:pPr>
        <w:ind w:left="426" w:hanging="426"/>
        <w:rPr>
          <w:lang w:val="es-ES_tradnl" w:eastAsia="es-ES"/>
        </w:rPr>
      </w:pPr>
    </w:p>
    <w:p w:rsidR="003814D3" w:rsidRPr="00AE5B6E" w:rsidRDefault="009A00F2" w:rsidP="009A00F2">
      <w:pPr>
        <w:pStyle w:val="Prrafodelista"/>
        <w:spacing w:after="0" w:line="360" w:lineRule="auto"/>
        <w:ind w:left="426" w:hanging="426"/>
        <w:rPr>
          <w:rFonts w:ascii="Arial" w:eastAsia="Times New Roman" w:hAnsi="Arial" w:cs="Arial"/>
          <w:szCs w:val="20"/>
          <w:lang w:val="es-ES_tradnl" w:eastAsia="es-ES"/>
        </w:rPr>
      </w:pPr>
      <w:r>
        <w:rPr>
          <w:rFonts w:ascii="Arial" w:eastAsia="Times New Roman" w:hAnsi="Arial" w:cs="Arial"/>
          <w:szCs w:val="20"/>
          <w:lang w:val="es-ES_tradnl" w:eastAsia="es-ES"/>
        </w:rPr>
        <w:tab/>
      </w:r>
      <w:r w:rsidR="003F5903">
        <w:rPr>
          <w:rFonts w:ascii="Arial" w:eastAsia="Times New Roman" w:hAnsi="Arial" w:cs="Arial"/>
          <w:szCs w:val="20"/>
          <w:lang w:val="es-ES_tradnl" w:eastAsia="es-ES"/>
        </w:rPr>
        <w:t>La reducción</w:t>
      </w:r>
      <w:r w:rsidR="009E174C" w:rsidRPr="00DE01F8">
        <w:rPr>
          <w:rFonts w:ascii="Arial" w:eastAsia="Times New Roman" w:hAnsi="Arial" w:cs="Arial"/>
          <w:szCs w:val="20"/>
          <w:lang w:val="es-ES_tradnl" w:eastAsia="es-ES"/>
        </w:rPr>
        <w:t xml:space="preserve"> </w:t>
      </w:r>
      <w:r w:rsidR="00DA5724">
        <w:rPr>
          <w:rFonts w:ascii="Arial" w:eastAsia="Times New Roman" w:hAnsi="Arial" w:cs="Arial"/>
          <w:szCs w:val="20"/>
          <w:lang w:val="es-ES_tradnl" w:eastAsia="es-ES"/>
        </w:rPr>
        <w:t xml:space="preserve">de empleo </w:t>
      </w:r>
      <w:r w:rsidR="003F5903">
        <w:rPr>
          <w:rFonts w:ascii="Arial" w:eastAsia="Times New Roman" w:hAnsi="Arial" w:cs="Arial"/>
          <w:szCs w:val="20"/>
          <w:lang w:val="es-ES_tradnl" w:eastAsia="es-ES"/>
        </w:rPr>
        <w:t xml:space="preserve">en </w:t>
      </w:r>
      <w:r w:rsidR="00DA5724">
        <w:rPr>
          <w:rFonts w:ascii="Arial" w:eastAsia="Times New Roman" w:hAnsi="Arial" w:cs="Arial"/>
          <w:szCs w:val="20"/>
          <w:lang w:val="es-ES_tradnl" w:eastAsia="es-ES"/>
        </w:rPr>
        <w:t xml:space="preserve">el sector servicios </w:t>
      </w:r>
      <w:r w:rsidR="009E174C" w:rsidRPr="00DE01F8">
        <w:rPr>
          <w:rFonts w:ascii="Arial" w:eastAsia="Times New Roman" w:hAnsi="Arial" w:cs="Arial"/>
          <w:szCs w:val="20"/>
          <w:lang w:val="es-ES_tradnl" w:eastAsia="es-ES"/>
        </w:rPr>
        <w:t xml:space="preserve">supone un importante cambio de tendencia respecto a la positiva evolución observada en el bienio </w:t>
      </w:r>
      <w:r w:rsidR="00A05CB5">
        <w:rPr>
          <w:rFonts w:ascii="Arial" w:eastAsia="Times New Roman" w:hAnsi="Arial" w:cs="Arial"/>
          <w:szCs w:val="20"/>
          <w:lang w:val="es-ES_tradnl" w:eastAsia="es-ES"/>
        </w:rPr>
        <w:t>2008-2010</w:t>
      </w:r>
      <w:r w:rsidR="009E174C" w:rsidRPr="00DE01F8">
        <w:rPr>
          <w:rFonts w:ascii="Arial" w:eastAsia="Times New Roman" w:hAnsi="Arial" w:cs="Arial"/>
          <w:szCs w:val="20"/>
          <w:lang w:val="es-ES_tradnl" w:eastAsia="es-ES"/>
        </w:rPr>
        <w:t xml:space="preserve">, con un incremento del 2,7% </w:t>
      </w:r>
      <w:r w:rsidR="00A05CB5">
        <w:rPr>
          <w:rFonts w:ascii="Arial" w:eastAsia="Times New Roman" w:hAnsi="Arial" w:cs="Arial"/>
          <w:szCs w:val="20"/>
          <w:lang w:val="es-ES_tradnl" w:eastAsia="es-ES"/>
        </w:rPr>
        <w:t xml:space="preserve">en </w:t>
      </w:r>
      <w:r w:rsidR="0074130E">
        <w:rPr>
          <w:rFonts w:ascii="Arial" w:eastAsia="Times New Roman" w:hAnsi="Arial" w:cs="Arial"/>
          <w:szCs w:val="20"/>
          <w:lang w:val="es-ES_tradnl" w:eastAsia="es-ES"/>
        </w:rPr>
        <w:t>el número</w:t>
      </w:r>
      <w:r w:rsidR="00A05CB5">
        <w:rPr>
          <w:rFonts w:ascii="Arial" w:eastAsia="Times New Roman" w:hAnsi="Arial" w:cs="Arial"/>
          <w:szCs w:val="20"/>
          <w:lang w:val="es-ES_tradnl" w:eastAsia="es-ES"/>
        </w:rPr>
        <w:t xml:space="preserve"> de puestos de trabajo</w:t>
      </w:r>
      <w:r w:rsidR="009E174C" w:rsidRPr="00DE01F8">
        <w:rPr>
          <w:rFonts w:ascii="Arial" w:eastAsia="Times New Roman" w:hAnsi="Arial" w:cs="Arial"/>
          <w:szCs w:val="20"/>
          <w:lang w:val="es-ES_tradnl" w:eastAsia="es-ES"/>
        </w:rPr>
        <w:t>.</w:t>
      </w:r>
      <w:r w:rsidR="009E174C">
        <w:rPr>
          <w:rFonts w:ascii="Arial" w:eastAsia="Times New Roman" w:hAnsi="Arial" w:cs="Arial"/>
          <w:szCs w:val="20"/>
          <w:lang w:val="es-ES_tradnl" w:eastAsia="es-ES"/>
        </w:rPr>
        <w:t xml:space="preserve"> D</w:t>
      </w:r>
      <w:r w:rsidR="003814D3">
        <w:rPr>
          <w:rFonts w:ascii="Arial" w:eastAsia="Times New Roman" w:hAnsi="Arial" w:cs="Arial"/>
          <w:szCs w:val="20"/>
          <w:lang w:val="es-ES_tradnl" w:eastAsia="es-ES"/>
        </w:rPr>
        <w:t xml:space="preserve">ebe </w:t>
      </w:r>
      <w:r w:rsidR="009E174C">
        <w:rPr>
          <w:rFonts w:ascii="Arial" w:eastAsia="Times New Roman" w:hAnsi="Arial" w:cs="Arial"/>
          <w:szCs w:val="20"/>
          <w:lang w:val="es-ES_tradnl" w:eastAsia="es-ES"/>
        </w:rPr>
        <w:t>señalarse, sin embargo,</w:t>
      </w:r>
      <w:r w:rsidR="003814D3">
        <w:rPr>
          <w:rFonts w:ascii="Arial" w:eastAsia="Times New Roman" w:hAnsi="Arial" w:cs="Arial"/>
          <w:szCs w:val="20"/>
          <w:lang w:val="es-ES_tradnl" w:eastAsia="es-ES"/>
        </w:rPr>
        <w:t xml:space="preserve"> que</w:t>
      </w:r>
      <w:r w:rsidR="003814D3" w:rsidRPr="004B6F82">
        <w:rPr>
          <w:rFonts w:ascii="Arial" w:eastAsia="Times New Roman" w:hAnsi="Arial" w:cs="Arial"/>
          <w:szCs w:val="20"/>
          <w:lang w:val="es-ES_tradnl" w:eastAsia="es-ES"/>
        </w:rPr>
        <w:t xml:space="preserve"> la evolución negativa </w:t>
      </w:r>
      <w:r w:rsidR="009E174C">
        <w:rPr>
          <w:rFonts w:ascii="Arial" w:eastAsia="Times New Roman" w:hAnsi="Arial" w:cs="Arial"/>
          <w:szCs w:val="20"/>
          <w:lang w:val="es-ES_tradnl" w:eastAsia="es-ES"/>
        </w:rPr>
        <w:t xml:space="preserve">del sector terciario </w:t>
      </w:r>
      <w:r w:rsidR="0074130E">
        <w:rPr>
          <w:rFonts w:ascii="Arial" w:eastAsia="Times New Roman" w:hAnsi="Arial" w:cs="Arial"/>
          <w:szCs w:val="20"/>
          <w:lang w:val="es-ES_tradnl" w:eastAsia="es-ES"/>
        </w:rPr>
        <w:t xml:space="preserve">de la Economía Social </w:t>
      </w:r>
      <w:r w:rsidR="003814D3" w:rsidRPr="004B6F82">
        <w:rPr>
          <w:rFonts w:ascii="Arial" w:eastAsia="Times New Roman" w:hAnsi="Arial" w:cs="Arial"/>
          <w:szCs w:val="20"/>
          <w:lang w:val="es-ES_tradnl" w:eastAsia="es-ES"/>
        </w:rPr>
        <w:t xml:space="preserve">se vincula </w:t>
      </w:r>
      <w:r w:rsidR="003814D3" w:rsidRPr="00D74FED">
        <w:rPr>
          <w:rFonts w:ascii="Arial" w:eastAsia="Times New Roman" w:hAnsi="Arial" w:cs="Arial"/>
          <w:szCs w:val="20"/>
          <w:lang w:val="es-ES_tradnl" w:eastAsia="es-ES"/>
        </w:rPr>
        <w:t xml:space="preserve">en </w:t>
      </w:r>
      <w:r w:rsidR="009E174C">
        <w:rPr>
          <w:rFonts w:ascii="Arial" w:eastAsia="Times New Roman" w:hAnsi="Arial" w:cs="Arial"/>
          <w:szCs w:val="20"/>
          <w:lang w:val="es-ES_tradnl" w:eastAsia="es-ES"/>
        </w:rPr>
        <w:t>gran medida</w:t>
      </w:r>
      <w:r w:rsidR="003814D3" w:rsidRPr="00D74FED">
        <w:rPr>
          <w:rFonts w:ascii="Arial" w:eastAsia="Times New Roman" w:hAnsi="Arial" w:cs="Arial"/>
          <w:szCs w:val="20"/>
          <w:lang w:val="es-ES_tradnl" w:eastAsia="es-ES"/>
        </w:rPr>
        <w:t xml:space="preserve"> al trasvase de empleos a formas societarias mercantiles</w:t>
      </w:r>
      <w:r w:rsidR="00523912">
        <w:rPr>
          <w:rStyle w:val="Refdenotaalpie"/>
          <w:rFonts w:ascii="Arial" w:eastAsia="Times New Roman" w:hAnsi="Arial" w:cs="Arial"/>
          <w:szCs w:val="20"/>
          <w:lang w:val="es-ES_tradnl" w:eastAsia="es-ES"/>
        </w:rPr>
        <w:footnoteReference w:id="5"/>
      </w:r>
      <w:r w:rsidR="009E174C">
        <w:rPr>
          <w:rFonts w:ascii="Arial" w:eastAsia="Times New Roman" w:hAnsi="Arial" w:cs="Arial"/>
          <w:szCs w:val="20"/>
          <w:lang w:val="es-ES_tradnl" w:eastAsia="es-ES"/>
        </w:rPr>
        <w:t xml:space="preserve">. De hecho, un 85,6% de los </w:t>
      </w:r>
      <w:r w:rsidR="00523912">
        <w:rPr>
          <w:rFonts w:ascii="Arial" w:eastAsia="Times New Roman" w:hAnsi="Arial" w:cs="Arial"/>
          <w:szCs w:val="20"/>
          <w:lang w:val="es-ES_tradnl" w:eastAsia="es-ES"/>
        </w:rPr>
        <w:t xml:space="preserve">3.205 </w:t>
      </w:r>
      <w:r w:rsidR="009E174C">
        <w:rPr>
          <w:rFonts w:ascii="Arial" w:eastAsia="Times New Roman" w:hAnsi="Arial" w:cs="Arial"/>
          <w:szCs w:val="20"/>
          <w:lang w:val="es-ES_tradnl" w:eastAsia="es-ES"/>
        </w:rPr>
        <w:t xml:space="preserve">empleos perdidos entre 2010 y 2012 </w:t>
      </w:r>
      <w:r w:rsidR="00523912">
        <w:rPr>
          <w:rFonts w:ascii="Arial" w:eastAsia="Times New Roman" w:hAnsi="Arial" w:cs="Arial"/>
          <w:szCs w:val="20"/>
          <w:lang w:val="es-ES_tradnl" w:eastAsia="es-ES"/>
        </w:rPr>
        <w:t xml:space="preserve">en el sector servicios </w:t>
      </w:r>
      <w:r w:rsidR="0074130E">
        <w:rPr>
          <w:rFonts w:ascii="Arial" w:eastAsia="Times New Roman" w:hAnsi="Arial" w:cs="Arial"/>
          <w:szCs w:val="20"/>
          <w:lang w:val="es-ES_tradnl" w:eastAsia="es-ES"/>
        </w:rPr>
        <w:t>se asocia</w:t>
      </w:r>
      <w:r w:rsidR="009E174C">
        <w:rPr>
          <w:rFonts w:ascii="Arial" w:eastAsia="Times New Roman" w:hAnsi="Arial" w:cs="Arial"/>
          <w:szCs w:val="20"/>
          <w:lang w:val="es-ES_tradnl" w:eastAsia="es-ES"/>
        </w:rPr>
        <w:t xml:space="preserve"> a este proceso de reconfiguración societaria</w:t>
      </w:r>
      <w:r w:rsidR="00523912">
        <w:rPr>
          <w:rFonts w:ascii="Arial" w:eastAsia="Times New Roman" w:hAnsi="Arial" w:cs="Arial"/>
          <w:szCs w:val="20"/>
          <w:lang w:val="es-ES_tradnl" w:eastAsia="es-ES"/>
        </w:rPr>
        <w:t xml:space="preserve">. </w:t>
      </w:r>
      <w:r w:rsidR="0074130E">
        <w:rPr>
          <w:rFonts w:ascii="Arial" w:eastAsia="Times New Roman" w:hAnsi="Arial" w:cs="Arial"/>
          <w:szCs w:val="20"/>
          <w:lang w:val="es-ES_tradnl" w:eastAsia="es-ES"/>
        </w:rPr>
        <w:t>Descontando este facto</w:t>
      </w:r>
      <w:r w:rsidR="007D5A40">
        <w:rPr>
          <w:rFonts w:ascii="Arial" w:eastAsia="Times New Roman" w:hAnsi="Arial" w:cs="Arial"/>
          <w:szCs w:val="20"/>
          <w:lang w:val="es-ES_tradnl" w:eastAsia="es-ES"/>
        </w:rPr>
        <w:t>r</w:t>
      </w:r>
      <w:r w:rsidR="00523912">
        <w:rPr>
          <w:rFonts w:ascii="Arial" w:eastAsia="Times New Roman" w:hAnsi="Arial" w:cs="Arial"/>
          <w:szCs w:val="20"/>
          <w:lang w:val="es-ES_tradnl" w:eastAsia="es-ES"/>
        </w:rPr>
        <w:t>, la caída del empleo en el sector se habría limitado al 1,6%.</w:t>
      </w:r>
    </w:p>
    <w:p w:rsidR="00557906" w:rsidRPr="009E174C" w:rsidRDefault="00557906" w:rsidP="009A00F2">
      <w:pPr>
        <w:ind w:left="426" w:hanging="426"/>
        <w:rPr>
          <w:lang w:val="es-ES_tradnl" w:eastAsia="es-ES"/>
        </w:rPr>
      </w:pPr>
    </w:p>
    <w:p w:rsidR="009A00F2" w:rsidRDefault="009A00F2">
      <w:pPr>
        <w:spacing w:after="200" w:line="276" w:lineRule="auto"/>
        <w:jc w:val="left"/>
        <w:rPr>
          <w:rFonts w:eastAsia="Times New Roman" w:cs="Arial"/>
          <w:szCs w:val="20"/>
          <w:lang w:val="es-ES_tradnl" w:eastAsia="es-ES"/>
        </w:rPr>
      </w:pPr>
      <w:r>
        <w:rPr>
          <w:rFonts w:eastAsia="Times New Roman" w:cs="Arial"/>
          <w:szCs w:val="20"/>
          <w:lang w:val="es-ES_tradnl" w:eastAsia="es-ES"/>
        </w:rPr>
        <w:br w:type="page"/>
      </w:r>
    </w:p>
    <w:p w:rsidR="000A38D4" w:rsidRDefault="009A00F2" w:rsidP="009A00F2">
      <w:pPr>
        <w:pStyle w:val="Prrafodelista"/>
        <w:spacing w:after="0" w:line="360" w:lineRule="auto"/>
        <w:ind w:left="426" w:hanging="426"/>
        <w:rPr>
          <w:rFonts w:ascii="Arial" w:eastAsia="Times New Roman" w:hAnsi="Arial" w:cs="Arial"/>
          <w:szCs w:val="20"/>
          <w:lang w:val="es-ES_tradnl" w:eastAsia="es-ES"/>
        </w:rPr>
      </w:pPr>
      <w:r>
        <w:rPr>
          <w:rFonts w:ascii="Arial" w:eastAsia="Times New Roman" w:hAnsi="Arial" w:cs="Arial"/>
          <w:szCs w:val="20"/>
          <w:lang w:val="es-ES_tradnl" w:eastAsia="es-ES"/>
        </w:rPr>
        <w:tab/>
      </w:r>
      <w:r w:rsidR="0074130E">
        <w:rPr>
          <w:rFonts w:ascii="Arial" w:eastAsia="Times New Roman" w:hAnsi="Arial" w:cs="Arial"/>
          <w:szCs w:val="20"/>
          <w:lang w:val="es-ES_tradnl" w:eastAsia="es-ES"/>
        </w:rPr>
        <w:t>L</w:t>
      </w:r>
      <w:r w:rsidR="009E174C">
        <w:rPr>
          <w:rFonts w:ascii="Arial" w:eastAsia="Times New Roman" w:hAnsi="Arial" w:cs="Arial"/>
          <w:szCs w:val="20"/>
          <w:lang w:val="es-ES_tradnl" w:eastAsia="es-ES"/>
        </w:rPr>
        <w:t xml:space="preserve">a dinámica observada </w:t>
      </w:r>
      <w:r w:rsidR="009E174C" w:rsidRPr="00DE01F8">
        <w:rPr>
          <w:rFonts w:ascii="Arial" w:eastAsia="Times New Roman" w:hAnsi="Arial" w:cs="Arial"/>
          <w:szCs w:val="20"/>
          <w:lang w:val="es-ES_tradnl" w:eastAsia="es-ES"/>
        </w:rPr>
        <w:t>entre 2010 y 2012</w:t>
      </w:r>
      <w:r w:rsidR="009E174C">
        <w:rPr>
          <w:rFonts w:ascii="Arial" w:eastAsia="Times New Roman" w:hAnsi="Arial" w:cs="Arial"/>
          <w:szCs w:val="20"/>
          <w:lang w:val="es-ES_tradnl" w:eastAsia="es-ES"/>
        </w:rPr>
        <w:t xml:space="preserve"> </w:t>
      </w:r>
      <w:r w:rsidR="00523912">
        <w:rPr>
          <w:rFonts w:ascii="Arial" w:eastAsia="Times New Roman" w:hAnsi="Arial" w:cs="Arial"/>
          <w:szCs w:val="20"/>
          <w:lang w:val="es-ES_tradnl" w:eastAsia="es-ES"/>
        </w:rPr>
        <w:t>se traduce</w:t>
      </w:r>
      <w:r w:rsidR="0074130E">
        <w:rPr>
          <w:rFonts w:ascii="Arial" w:eastAsia="Times New Roman" w:hAnsi="Arial" w:cs="Arial"/>
          <w:szCs w:val="20"/>
          <w:lang w:val="es-ES_tradnl" w:eastAsia="es-ES"/>
        </w:rPr>
        <w:t>, en todo caso,</w:t>
      </w:r>
      <w:r w:rsidR="00523912">
        <w:rPr>
          <w:rFonts w:ascii="Arial" w:eastAsia="Times New Roman" w:hAnsi="Arial" w:cs="Arial"/>
          <w:szCs w:val="20"/>
          <w:lang w:val="es-ES_tradnl" w:eastAsia="es-ES"/>
        </w:rPr>
        <w:t xml:space="preserve"> en un peso decreciente </w:t>
      </w:r>
      <w:r w:rsidR="000A38D4" w:rsidRPr="00DE01F8">
        <w:rPr>
          <w:rFonts w:ascii="Arial" w:eastAsia="Times New Roman" w:hAnsi="Arial" w:cs="Arial"/>
          <w:szCs w:val="20"/>
          <w:lang w:val="es-ES_tradnl" w:eastAsia="es-ES"/>
        </w:rPr>
        <w:t>de la Economía Social en el conjunto de</w:t>
      </w:r>
      <w:r w:rsidR="009E174C">
        <w:rPr>
          <w:rFonts w:ascii="Arial" w:eastAsia="Times New Roman" w:hAnsi="Arial" w:cs="Arial"/>
          <w:szCs w:val="20"/>
          <w:lang w:val="es-ES_tradnl" w:eastAsia="es-ES"/>
        </w:rPr>
        <w:t xml:space="preserve">l </w:t>
      </w:r>
      <w:r w:rsidR="000A38D4" w:rsidRPr="00DE01F8">
        <w:rPr>
          <w:rFonts w:ascii="Arial" w:eastAsia="Times New Roman" w:hAnsi="Arial" w:cs="Arial"/>
          <w:szCs w:val="20"/>
          <w:lang w:val="es-ES_tradnl" w:eastAsia="es-ES"/>
        </w:rPr>
        <w:t xml:space="preserve">sector servicios </w:t>
      </w:r>
      <w:r w:rsidR="009E174C">
        <w:rPr>
          <w:rFonts w:ascii="Arial" w:eastAsia="Times New Roman" w:hAnsi="Arial" w:cs="Arial"/>
          <w:szCs w:val="20"/>
          <w:lang w:val="es-ES_tradnl" w:eastAsia="es-ES"/>
        </w:rPr>
        <w:t xml:space="preserve">de la CAE. La participación del sector social se reduce del </w:t>
      </w:r>
      <w:r w:rsidR="000A38D4" w:rsidRPr="00DE01F8">
        <w:rPr>
          <w:rFonts w:ascii="Arial" w:eastAsia="Times New Roman" w:hAnsi="Arial" w:cs="Arial"/>
          <w:szCs w:val="20"/>
          <w:lang w:val="es-ES_tradnl" w:eastAsia="es-ES"/>
        </w:rPr>
        <w:t>4,9 a</w:t>
      </w:r>
      <w:r w:rsidR="009E174C">
        <w:rPr>
          <w:rFonts w:ascii="Arial" w:eastAsia="Times New Roman" w:hAnsi="Arial" w:cs="Arial"/>
          <w:szCs w:val="20"/>
          <w:lang w:val="es-ES_tradnl" w:eastAsia="es-ES"/>
        </w:rPr>
        <w:t>l</w:t>
      </w:r>
      <w:r w:rsidR="000A38D4" w:rsidRPr="00DE01F8">
        <w:rPr>
          <w:rFonts w:ascii="Arial" w:eastAsia="Times New Roman" w:hAnsi="Arial" w:cs="Arial"/>
          <w:szCs w:val="20"/>
          <w:lang w:val="es-ES_tradnl" w:eastAsia="es-ES"/>
        </w:rPr>
        <w:t xml:space="preserve"> 4,5%</w:t>
      </w:r>
      <w:r w:rsidR="0074130E">
        <w:rPr>
          <w:rFonts w:ascii="Arial" w:eastAsia="Times New Roman" w:hAnsi="Arial" w:cs="Arial"/>
          <w:szCs w:val="20"/>
          <w:lang w:val="es-ES_tradnl" w:eastAsia="es-ES"/>
        </w:rPr>
        <w:t xml:space="preserve"> en el ámbito terciario de la economía</w:t>
      </w:r>
      <w:r w:rsidR="000A38D4" w:rsidRPr="00DE01F8">
        <w:rPr>
          <w:rFonts w:ascii="Arial" w:eastAsia="Times New Roman" w:hAnsi="Arial" w:cs="Arial"/>
          <w:szCs w:val="20"/>
          <w:lang w:val="es-ES_tradnl" w:eastAsia="es-ES"/>
        </w:rPr>
        <w:t>, el porcentaje más bajo desde 2008.</w:t>
      </w:r>
    </w:p>
    <w:p w:rsidR="009A00F2" w:rsidRPr="00DE01F8" w:rsidRDefault="009A00F2" w:rsidP="009A00F2">
      <w:pPr>
        <w:pStyle w:val="Prrafodelista"/>
        <w:spacing w:after="0" w:line="360" w:lineRule="auto"/>
        <w:ind w:left="426" w:hanging="426"/>
        <w:rPr>
          <w:rFonts w:ascii="Arial" w:eastAsia="Times New Roman" w:hAnsi="Arial" w:cs="Arial"/>
          <w:szCs w:val="20"/>
          <w:lang w:val="es-ES_tradnl" w:eastAsia="es-ES"/>
        </w:rPr>
      </w:pPr>
    </w:p>
    <w:p w:rsidR="00557906" w:rsidRPr="00DE01F8" w:rsidRDefault="00557906" w:rsidP="00A95E68">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 xml:space="preserve">IMPORTANCIA RELATIVA DE LA ECONOMÍA SOCIAL EN LA ECONOMÍA DE LA CAE </w:t>
      </w:r>
    </w:p>
    <w:p w:rsidR="00557906" w:rsidRPr="00DE01F8" w:rsidRDefault="00557906" w:rsidP="00A95E68">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(Peso relativo del empleo). 2008-2012</w:t>
      </w:r>
    </w:p>
    <w:p w:rsidR="00557906" w:rsidRPr="00DE01F8" w:rsidRDefault="00557906" w:rsidP="00354E9D">
      <w:pPr>
        <w:ind w:left="227" w:hanging="227"/>
        <w:rPr>
          <w:rFonts w:cs="Arial"/>
          <w:b/>
        </w:rPr>
      </w:pPr>
      <w:r w:rsidRPr="00DE01F8">
        <w:rPr>
          <w:rFonts w:cs="Arial"/>
          <w:b/>
          <w:noProof/>
          <w:lang w:eastAsia="es-ES"/>
        </w:rPr>
        <w:drawing>
          <wp:anchor distT="0" distB="0" distL="114300" distR="114300" simplePos="0" relativeHeight="251676672" behindDoc="0" locked="0" layoutInCell="1" allowOverlap="1">
            <wp:simplePos x="0" y="0"/>
            <wp:positionH relativeFrom="column">
              <wp:posOffset>29486</wp:posOffset>
            </wp:positionH>
            <wp:positionV relativeFrom="paragraph">
              <wp:posOffset>30204</wp:posOffset>
            </wp:positionV>
            <wp:extent cx="5550011" cy="1828800"/>
            <wp:effectExtent l="0" t="0" r="0" b="0"/>
            <wp:wrapNone/>
            <wp:docPr id="13" name="Objeto 4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57906" w:rsidRPr="00DE01F8" w:rsidRDefault="00557906" w:rsidP="00354E9D">
      <w:pPr>
        <w:ind w:left="227" w:hanging="227"/>
        <w:rPr>
          <w:rFonts w:cs="Arial"/>
          <w:b/>
        </w:rPr>
      </w:pPr>
    </w:p>
    <w:p w:rsidR="00557906" w:rsidRPr="00DE01F8" w:rsidRDefault="00557906" w:rsidP="00354E9D">
      <w:pPr>
        <w:ind w:left="227" w:hanging="227"/>
        <w:rPr>
          <w:rFonts w:cs="Arial"/>
          <w:b/>
        </w:rPr>
      </w:pPr>
    </w:p>
    <w:p w:rsidR="00557906" w:rsidRPr="00DE01F8" w:rsidRDefault="00557906" w:rsidP="00354E9D">
      <w:pPr>
        <w:ind w:left="227" w:hanging="227"/>
        <w:rPr>
          <w:rFonts w:cs="Arial"/>
        </w:rPr>
      </w:pPr>
    </w:p>
    <w:p w:rsidR="00557906" w:rsidRPr="00DE01F8" w:rsidRDefault="00557906" w:rsidP="00354E9D">
      <w:pPr>
        <w:ind w:left="227" w:hanging="227"/>
        <w:rPr>
          <w:rFonts w:cs="Arial"/>
        </w:rPr>
      </w:pPr>
    </w:p>
    <w:p w:rsidR="00DE01F8" w:rsidRDefault="00DE01F8" w:rsidP="00354E9D">
      <w:pPr>
        <w:ind w:left="227" w:hanging="227"/>
        <w:jc w:val="left"/>
        <w:rPr>
          <w:rFonts w:cs="Arial"/>
        </w:rPr>
      </w:pPr>
    </w:p>
    <w:p w:rsidR="00350688" w:rsidRDefault="00350688" w:rsidP="00354E9D">
      <w:pPr>
        <w:ind w:left="227" w:hanging="227"/>
        <w:jc w:val="left"/>
        <w:rPr>
          <w:rFonts w:cs="Arial"/>
        </w:rPr>
      </w:pPr>
    </w:p>
    <w:p w:rsidR="00350688" w:rsidRDefault="00350688" w:rsidP="00354E9D">
      <w:pPr>
        <w:ind w:left="227" w:hanging="227"/>
        <w:jc w:val="left"/>
        <w:rPr>
          <w:rFonts w:cs="Arial"/>
        </w:rPr>
      </w:pPr>
    </w:p>
    <w:p w:rsidR="00823F05" w:rsidRDefault="00823F05" w:rsidP="00354E9D">
      <w:pPr>
        <w:ind w:left="227" w:hanging="227"/>
        <w:rPr>
          <w:rFonts w:cs="Arial"/>
        </w:rPr>
      </w:pPr>
    </w:p>
    <w:p w:rsidR="0074130E" w:rsidRDefault="0074130E" w:rsidP="00354E9D">
      <w:pPr>
        <w:ind w:left="227" w:hanging="227"/>
        <w:rPr>
          <w:rFonts w:cs="Arial"/>
        </w:rPr>
      </w:pPr>
    </w:p>
    <w:p w:rsidR="000F14CD" w:rsidRDefault="00523912" w:rsidP="009A00F2">
      <w:pPr>
        <w:ind w:left="426" w:hanging="426"/>
        <w:rPr>
          <w:rFonts w:eastAsia="Times New Roman" w:cs="Arial"/>
          <w:szCs w:val="20"/>
          <w:lang w:val="es-ES_tradnl" w:eastAsia="es-ES"/>
        </w:rPr>
      </w:pPr>
      <w:r>
        <w:rPr>
          <w:rFonts w:cs="Arial"/>
        </w:rPr>
        <w:tab/>
      </w:r>
      <w:r w:rsidR="0074130E" w:rsidRPr="0074130E">
        <w:rPr>
          <w:rFonts w:cs="Arial"/>
          <w:b/>
        </w:rPr>
        <w:t>E</w:t>
      </w:r>
      <w:r w:rsidR="00557906" w:rsidRPr="00DE01F8">
        <w:rPr>
          <w:rFonts w:cs="Arial"/>
          <w:b/>
        </w:rPr>
        <w:t>l empleo industrial sigue</w:t>
      </w:r>
      <w:r w:rsidR="0074130E" w:rsidRPr="0074130E">
        <w:rPr>
          <w:rFonts w:cs="Arial"/>
        </w:rPr>
        <w:t>, por su parte,</w:t>
      </w:r>
      <w:r w:rsidR="00557906" w:rsidRPr="00DE01F8">
        <w:rPr>
          <w:rFonts w:cs="Arial"/>
          <w:b/>
        </w:rPr>
        <w:t xml:space="preserve"> </w:t>
      </w:r>
      <w:r w:rsidR="0074130E">
        <w:rPr>
          <w:rFonts w:cs="Arial"/>
          <w:b/>
        </w:rPr>
        <w:t>manteniendo</w:t>
      </w:r>
      <w:r w:rsidR="00557906" w:rsidRPr="00DE01F8">
        <w:rPr>
          <w:rFonts w:cs="Arial"/>
          <w:b/>
        </w:rPr>
        <w:t xml:space="preserve"> su tendencia negativa. </w:t>
      </w:r>
      <w:r>
        <w:rPr>
          <w:rFonts w:eastAsia="Times New Roman" w:cs="Arial"/>
          <w:szCs w:val="20"/>
          <w:lang w:eastAsia="es-ES"/>
        </w:rPr>
        <w:t xml:space="preserve">Aunque </w:t>
      </w:r>
      <w:r w:rsidR="0074130E">
        <w:rPr>
          <w:rFonts w:eastAsia="Times New Roman" w:cs="Arial"/>
          <w:szCs w:val="20"/>
          <w:lang w:eastAsia="es-ES"/>
        </w:rPr>
        <w:t xml:space="preserve">a priori </w:t>
      </w:r>
      <w:r w:rsidR="00557906" w:rsidRPr="00DE01F8">
        <w:rPr>
          <w:rFonts w:eastAsia="Times New Roman" w:cs="Arial"/>
          <w:szCs w:val="20"/>
          <w:lang w:eastAsia="es-ES"/>
        </w:rPr>
        <w:t>e</w:t>
      </w:r>
      <w:r w:rsidR="000A38D4" w:rsidRPr="00DE01F8">
        <w:rPr>
          <w:rFonts w:eastAsia="Times New Roman" w:cs="Arial"/>
          <w:szCs w:val="20"/>
          <w:lang w:val="es-ES_tradnl" w:eastAsia="es-ES"/>
        </w:rPr>
        <w:t xml:space="preserve">l empleo industrial muestra una menor caída que el empleo del sector servicios (-3% frente a -10,3%), </w:t>
      </w:r>
      <w:r>
        <w:rPr>
          <w:rFonts w:eastAsia="Times New Roman" w:cs="Arial"/>
          <w:szCs w:val="20"/>
          <w:lang w:val="es-ES_tradnl" w:eastAsia="es-ES"/>
        </w:rPr>
        <w:t>una vez descontado el factor asociado a</w:t>
      </w:r>
      <w:r w:rsidR="00651629">
        <w:rPr>
          <w:rFonts w:eastAsia="Times New Roman" w:cs="Arial"/>
          <w:szCs w:val="20"/>
          <w:lang w:val="es-ES_tradnl" w:eastAsia="es-ES"/>
        </w:rPr>
        <w:t xml:space="preserve"> </w:t>
      </w:r>
      <w:r>
        <w:rPr>
          <w:rFonts w:eastAsia="Times New Roman" w:cs="Arial"/>
          <w:szCs w:val="20"/>
          <w:lang w:val="es-ES_tradnl" w:eastAsia="es-ES"/>
        </w:rPr>
        <w:t>l</w:t>
      </w:r>
      <w:r w:rsidR="00651629">
        <w:rPr>
          <w:rFonts w:eastAsia="Times New Roman" w:cs="Arial"/>
          <w:szCs w:val="20"/>
          <w:lang w:val="es-ES_tradnl" w:eastAsia="es-ES"/>
        </w:rPr>
        <w:t>os</w:t>
      </w:r>
      <w:r>
        <w:rPr>
          <w:rFonts w:eastAsia="Times New Roman" w:cs="Arial"/>
          <w:szCs w:val="20"/>
          <w:lang w:val="es-ES_tradnl" w:eastAsia="es-ES"/>
        </w:rPr>
        <w:t xml:space="preserve"> cambio</w:t>
      </w:r>
      <w:r w:rsidR="00651629">
        <w:rPr>
          <w:rFonts w:eastAsia="Times New Roman" w:cs="Arial"/>
          <w:szCs w:val="20"/>
          <w:lang w:val="es-ES_tradnl" w:eastAsia="es-ES"/>
        </w:rPr>
        <w:t>s</w:t>
      </w:r>
      <w:r>
        <w:rPr>
          <w:rFonts w:eastAsia="Times New Roman" w:cs="Arial"/>
          <w:szCs w:val="20"/>
          <w:lang w:val="es-ES_tradnl" w:eastAsia="es-ES"/>
        </w:rPr>
        <w:t xml:space="preserve"> de titularidad jurídica, se comprueba que la </w:t>
      </w:r>
      <w:r w:rsidR="000F14CD">
        <w:rPr>
          <w:rFonts w:eastAsia="Times New Roman" w:cs="Arial"/>
          <w:szCs w:val="20"/>
          <w:lang w:val="es-ES_tradnl" w:eastAsia="es-ES"/>
        </w:rPr>
        <w:t>pérdida</w:t>
      </w:r>
      <w:r>
        <w:rPr>
          <w:rFonts w:eastAsia="Times New Roman" w:cs="Arial"/>
          <w:szCs w:val="20"/>
          <w:lang w:val="es-ES_tradnl" w:eastAsia="es-ES"/>
        </w:rPr>
        <w:t xml:space="preserve"> </w:t>
      </w:r>
      <w:r w:rsidR="0074130E">
        <w:rPr>
          <w:rFonts w:eastAsia="Times New Roman" w:cs="Arial"/>
          <w:szCs w:val="20"/>
          <w:lang w:val="es-ES_tradnl" w:eastAsia="es-ES"/>
        </w:rPr>
        <w:t>relativa</w:t>
      </w:r>
      <w:r>
        <w:rPr>
          <w:rFonts w:eastAsia="Times New Roman" w:cs="Arial"/>
          <w:szCs w:val="20"/>
          <w:lang w:val="es-ES_tradnl" w:eastAsia="es-ES"/>
        </w:rPr>
        <w:t xml:space="preserve"> de empleo </w:t>
      </w:r>
      <w:r w:rsidR="0074130E">
        <w:rPr>
          <w:rFonts w:eastAsia="Times New Roman" w:cs="Arial"/>
          <w:szCs w:val="20"/>
          <w:lang w:val="es-ES_tradnl" w:eastAsia="es-ES"/>
        </w:rPr>
        <w:t>resulta</w:t>
      </w:r>
      <w:r>
        <w:rPr>
          <w:rFonts w:eastAsia="Times New Roman" w:cs="Arial"/>
          <w:szCs w:val="20"/>
          <w:lang w:val="es-ES_tradnl" w:eastAsia="es-ES"/>
        </w:rPr>
        <w:t xml:space="preserve"> </w:t>
      </w:r>
      <w:r w:rsidR="0074130E">
        <w:rPr>
          <w:rFonts w:eastAsia="Times New Roman" w:cs="Arial"/>
          <w:szCs w:val="20"/>
          <w:lang w:val="es-ES_tradnl" w:eastAsia="es-ES"/>
        </w:rPr>
        <w:t>mayor</w:t>
      </w:r>
      <w:r>
        <w:rPr>
          <w:rFonts w:eastAsia="Times New Roman" w:cs="Arial"/>
          <w:szCs w:val="20"/>
          <w:lang w:val="es-ES_tradnl" w:eastAsia="es-ES"/>
        </w:rPr>
        <w:t xml:space="preserve"> en el sector industrial </w:t>
      </w:r>
      <w:r w:rsidR="000F14CD">
        <w:rPr>
          <w:rFonts w:eastAsia="Times New Roman" w:cs="Arial"/>
          <w:szCs w:val="20"/>
          <w:lang w:val="es-ES_tradnl" w:eastAsia="es-ES"/>
        </w:rPr>
        <w:t xml:space="preserve">que en el terciario </w:t>
      </w:r>
      <w:r w:rsidR="0088062F">
        <w:rPr>
          <w:rFonts w:eastAsia="Times New Roman" w:cs="Arial"/>
          <w:szCs w:val="20"/>
          <w:lang w:val="es-ES_tradnl" w:eastAsia="es-ES"/>
        </w:rPr>
        <w:t>(</w:t>
      </w:r>
      <w:r w:rsidR="0088062F" w:rsidRPr="007D5A40">
        <w:rPr>
          <w:rFonts w:eastAsia="Times New Roman" w:cs="Arial"/>
          <w:szCs w:val="20"/>
          <w:lang w:val="es-ES_tradnl" w:eastAsia="es-ES"/>
        </w:rPr>
        <w:t>-</w:t>
      </w:r>
      <w:r w:rsidR="007D5A40" w:rsidRPr="007D5A40">
        <w:rPr>
          <w:rFonts w:eastAsia="Times New Roman" w:cs="Arial"/>
          <w:szCs w:val="20"/>
          <w:lang w:val="es-ES_tradnl" w:eastAsia="es-ES"/>
        </w:rPr>
        <w:t>2,4%</w:t>
      </w:r>
      <w:r w:rsidRPr="0088062F">
        <w:rPr>
          <w:rFonts w:eastAsia="Times New Roman" w:cs="Arial"/>
          <w:color w:val="FF0000"/>
          <w:szCs w:val="20"/>
          <w:lang w:val="es-ES_tradnl" w:eastAsia="es-ES"/>
        </w:rPr>
        <w:t xml:space="preserve"> </w:t>
      </w:r>
      <w:r>
        <w:rPr>
          <w:rFonts w:eastAsia="Times New Roman" w:cs="Arial"/>
          <w:szCs w:val="20"/>
          <w:lang w:val="es-ES_tradnl" w:eastAsia="es-ES"/>
        </w:rPr>
        <w:t xml:space="preserve">por </w:t>
      </w:r>
      <w:r w:rsidR="0074130E">
        <w:rPr>
          <w:rFonts w:eastAsia="Times New Roman" w:cs="Arial"/>
          <w:szCs w:val="20"/>
          <w:lang w:val="es-ES_tradnl" w:eastAsia="es-ES"/>
        </w:rPr>
        <w:t>-</w:t>
      </w:r>
      <w:r>
        <w:rPr>
          <w:rFonts w:eastAsia="Times New Roman" w:cs="Arial"/>
          <w:szCs w:val="20"/>
          <w:lang w:val="es-ES_tradnl" w:eastAsia="es-ES"/>
        </w:rPr>
        <w:t>1,6%).</w:t>
      </w:r>
      <w:r w:rsidR="000F14CD">
        <w:rPr>
          <w:rFonts w:eastAsia="Times New Roman" w:cs="Arial"/>
          <w:szCs w:val="20"/>
          <w:lang w:val="es-ES_tradnl" w:eastAsia="es-ES"/>
        </w:rPr>
        <w:t xml:space="preserve"> </w:t>
      </w:r>
      <w:r w:rsidR="0074130E">
        <w:rPr>
          <w:rFonts w:eastAsia="Times New Roman" w:cs="Arial"/>
          <w:szCs w:val="20"/>
          <w:lang w:val="es-ES_tradnl" w:eastAsia="es-ES"/>
        </w:rPr>
        <w:t>L</w:t>
      </w:r>
      <w:r w:rsidR="000F14CD">
        <w:rPr>
          <w:rFonts w:eastAsia="Times New Roman" w:cs="Arial"/>
          <w:szCs w:val="20"/>
          <w:lang w:val="es-ES_tradnl" w:eastAsia="es-ES"/>
        </w:rPr>
        <w:t xml:space="preserve">a pérdida de empleo </w:t>
      </w:r>
      <w:r w:rsidR="0074130E">
        <w:rPr>
          <w:rFonts w:eastAsia="Times New Roman" w:cs="Arial"/>
          <w:szCs w:val="20"/>
          <w:lang w:val="es-ES_tradnl" w:eastAsia="es-ES"/>
        </w:rPr>
        <w:t>relativa</w:t>
      </w:r>
      <w:r w:rsidR="000F14CD">
        <w:rPr>
          <w:rFonts w:eastAsia="Times New Roman" w:cs="Arial"/>
          <w:szCs w:val="20"/>
          <w:lang w:val="es-ES_tradnl" w:eastAsia="es-ES"/>
        </w:rPr>
        <w:t xml:space="preserve"> </w:t>
      </w:r>
      <w:r w:rsidR="0074130E">
        <w:rPr>
          <w:rFonts w:eastAsia="Times New Roman" w:cs="Arial"/>
          <w:szCs w:val="20"/>
          <w:lang w:val="es-ES_tradnl" w:eastAsia="es-ES"/>
        </w:rPr>
        <w:t xml:space="preserve">resulta, no obstante, </w:t>
      </w:r>
      <w:r w:rsidR="000F14CD">
        <w:rPr>
          <w:rFonts w:eastAsia="Times New Roman" w:cs="Arial"/>
          <w:szCs w:val="20"/>
          <w:lang w:val="es-ES_tradnl" w:eastAsia="es-ES"/>
        </w:rPr>
        <w:t>muy inferior al 11,4% de descenso observado entre 2008 y 2010.</w:t>
      </w:r>
    </w:p>
    <w:p w:rsidR="0074130E" w:rsidRDefault="0074130E" w:rsidP="009A00F2">
      <w:pPr>
        <w:ind w:left="426" w:hanging="426"/>
        <w:rPr>
          <w:rFonts w:eastAsia="Times New Roman" w:cs="Arial"/>
          <w:szCs w:val="20"/>
          <w:lang w:val="es-ES_tradnl" w:eastAsia="es-ES"/>
        </w:rPr>
      </w:pPr>
    </w:p>
    <w:p w:rsidR="009A0479" w:rsidRPr="00D74FED" w:rsidRDefault="009A00F2" w:rsidP="009A00F2">
      <w:pPr>
        <w:ind w:left="426" w:hanging="426"/>
        <w:rPr>
          <w:rFonts w:eastAsia="Times New Roman" w:cs="Arial"/>
          <w:szCs w:val="20"/>
          <w:lang w:val="es-ES_tradnl" w:eastAsia="es-ES"/>
        </w:rPr>
      </w:pPr>
      <w:r>
        <w:rPr>
          <w:rFonts w:eastAsia="Times New Roman" w:cs="Arial"/>
          <w:szCs w:val="20"/>
          <w:lang w:val="es-ES_tradnl" w:eastAsia="es-ES"/>
        </w:rPr>
        <w:tab/>
      </w:r>
      <w:r w:rsidR="000F14CD">
        <w:rPr>
          <w:rFonts w:eastAsia="Times New Roman" w:cs="Arial"/>
          <w:szCs w:val="20"/>
          <w:lang w:val="es-ES_tradnl" w:eastAsia="es-ES"/>
        </w:rPr>
        <w:t xml:space="preserve">A pesar de la </w:t>
      </w:r>
      <w:r w:rsidR="0074130E">
        <w:rPr>
          <w:rFonts w:eastAsia="Times New Roman" w:cs="Arial"/>
          <w:szCs w:val="20"/>
          <w:lang w:val="es-ES_tradnl" w:eastAsia="es-ES"/>
        </w:rPr>
        <w:t>moderación</w:t>
      </w:r>
      <w:r w:rsidR="000F14CD">
        <w:rPr>
          <w:rFonts w:eastAsia="Times New Roman" w:cs="Arial"/>
          <w:szCs w:val="20"/>
          <w:lang w:val="es-ES_tradnl" w:eastAsia="es-ES"/>
        </w:rPr>
        <w:t xml:space="preserve"> </w:t>
      </w:r>
      <w:r w:rsidR="0074130E">
        <w:rPr>
          <w:rFonts w:eastAsia="Times New Roman" w:cs="Arial"/>
          <w:szCs w:val="20"/>
          <w:lang w:val="es-ES_tradnl" w:eastAsia="es-ES"/>
        </w:rPr>
        <w:t>d</w:t>
      </w:r>
      <w:r w:rsidR="000F14CD">
        <w:rPr>
          <w:rFonts w:eastAsia="Times New Roman" w:cs="Arial"/>
          <w:szCs w:val="20"/>
          <w:lang w:val="es-ES_tradnl" w:eastAsia="es-ES"/>
        </w:rPr>
        <w:t xml:space="preserve">el ritmo de </w:t>
      </w:r>
      <w:r w:rsidR="0074130E">
        <w:rPr>
          <w:rFonts w:eastAsia="Times New Roman" w:cs="Arial"/>
          <w:szCs w:val="20"/>
          <w:lang w:val="es-ES_tradnl" w:eastAsia="es-ES"/>
        </w:rPr>
        <w:t>destrucción</w:t>
      </w:r>
      <w:r w:rsidR="000F14CD">
        <w:rPr>
          <w:rFonts w:eastAsia="Times New Roman" w:cs="Arial"/>
          <w:szCs w:val="20"/>
          <w:lang w:val="es-ES_tradnl" w:eastAsia="es-ES"/>
        </w:rPr>
        <w:t xml:space="preserve"> de puestos de trabajo, l</w:t>
      </w:r>
      <w:r w:rsidR="00523912" w:rsidRPr="00D74FED">
        <w:rPr>
          <w:rFonts w:eastAsia="Times New Roman" w:cs="Arial"/>
          <w:szCs w:val="20"/>
          <w:lang w:val="es-ES_tradnl" w:eastAsia="es-ES"/>
        </w:rPr>
        <w:t xml:space="preserve">a </w:t>
      </w:r>
      <w:r w:rsidR="000F14CD">
        <w:rPr>
          <w:rFonts w:eastAsia="Times New Roman" w:cs="Arial"/>
          <w:szCs w:val="20"/>
          <w:lang w:val="es-ES_tradnl" w:eastAsia="es-ES"/>
        </w:rPr>
        <w:t xml:space="preserve">continuada </w:t>
      </w:r>
      <w:r w:rsidR="0074130E">
        <w:rPr>
          <w:rFonts w:eastAsia="Times New Roman" w:cs="Arial"/>
          <w:szCs w:val="20"/>
          <w:lang w:val="es-ES_tradnl" w:eastAsia="es-ES"/>
        </w:rPr>
        <w:t>reducción</w:t>
      </w:r>
      <w:r w:rsidR="00523912" w:rsidRPr="00D74FED">
        <w:rPr>
          <w:rFonts w:eastAsia="Times New Roman" w:cs="Arial"/>
          <w:szCs w:val="20"/>
          <w:lang w:val="es-ES_tradnl" w:eastAsia="es-ES"/>
        </w:rPr>
        <w:t xml:space="preserve"> del empleo industrial </w:t>
      </w:r>
      <w:r w:rsidR="000F14CD">
        <w:rPr>
          <w:rFonts w:eastAsia="Times New Roman" w:cs="Arial"/>
          <w:szCs w:val="20"/>
          <w:lang w:val="es-ES_tradnl" w:eastAsia="es-ES"/>
        </w:rPr>
        <w:t>resulta</w:t>
      </w:r>
      <w:r w:rsidR="00523912">
        <w:rPr>
          <w:rFonts w:eastAsia="Times New Roman" w:cs="Arial"/>
          <w:szCs w:val="20"/>
          <w:lang w:val="es-ES_tradnl" w:eastAsia="es-ES"/>
        </w:rPr>
        <w:t xml:space="preserve"> </w:t>
      </w:r>
      <w:r w:rsidR="00523912" w:rsidRPr="00D74FED">
        <w:rPr>
          <w:rFonts w:eastAsia="Times New Roman" w:cs="Arial"/>
          <w:szCs w:val="20"/>
          <w:lang w:val="es-ES_tradnl" w:eastAsia="es-ES"/>
        </w:rPr>
        <w:t xml:space="preserve">determinante en la </w:t>
      </w:r>
      <w:r w:rsidR="000F14CD">
        <w:rPr>
          <w:rFonts w:eastAsia="Times New Roman" w:cs="Arial"/>
          <w:szCs w:val="20"/>
          <w:lang w:val="es-ES_tradnl" w:eastAsia="es-ES"/>
        </w:rPr>
        <w:t xml:space="preserve">evolución </w:t>
      </w:r>
      <w:r w:rsidR="00523912" w:rsidRPr="00D74FED">
        <w:rPr>
          <w:rFonts w:eastAsia="Times New Roman" w:cs="Arial"/>
          <w:szCs w:val="20"/>
          <w:lang w:val="es-ES_tradnl" w:eastAsia="es-ES"/>
        </w:rPr>
        <w:t>reciente del empleo de la Economía Social.</w:t>
      </w:r>
      <w:r w:rsidR="000F14CD">
        <w:rPr>
          <w:rFonts w:eastAsia="Times New Roman" w:cs="Arial"/>
          <w:szCs w:val="20"/>
          <w:lang w:val="es-ES_tradnl" w:eastAsia="es-ES"/>
        </w:rPr>
        <w:t xml:space="preserve"> </w:t>
      </w:r>
      <w:r w:rsidR="0074130E">
        <w:rPr>
          <w:rFonts w:eastAsia="Times New Roman" w:cs="Arial"/>
          <w:szCs w:val="20"/>
          <w:lang w:val="es-ES_tradnl" w:eastAsia="es-ES"/>
        </w:rPr>
        <w:t>D</w:t>
      </w:r>
      <w:r w:rsidR="00350688" w:rsidRPr="00D74FED">
        <w:rPr>
          <w:rFonts w:eastAsia="Times New Roman" w:cs="Arial"/>
          <w:szCs w:val="20"/>
          <w:lang w:val="es-ES_tradnl" w:eastAsia="es-ES"/>
        </w:rPr>
        <w:t>esde 2006 el empleo industrial se reduc</w:t>
      </w:r>
      <w:r w:rsidR="0074130E">
        <w:rPr>
          <w:rFonts w:eastAsia="Times New Roman" w:cs="Arial"/>
          <w:szCs w:val="20"/>
          <w:lang w:val="es-ES_tradnl" w:eastAsia="es-ES"/>
        </w:rPr>
        <w:t>e</w:t>
      </w:r>
      <w:r w:rsidR="00350688" w:rsidRPr="00D74FED">
        <w:rPr>
          <w:rFonts w:eastAsia="Times New Roman" w:cs="Arial"/>
          <w:szCs w:val="20"/>
          <w:lang w:val="es-ES_tradnl" w:eastAsia="es-ES"/>
        </w:rPr>
        <w:t xml:space="preserve"> en 6.623 empleos netos, </w:t>
      </w:r>
      <w:r w:rsidR="0074130E">
        <w:rPr>
          <w:rFonts w:eastAsia="Times New Roman" w:cs="Arial"/>
          <w:szCs w:val="20"/>
          <w:lang w:val="es-ES_tradnl" w:eastAsia="es-ES"/>
        </w:rPr>
        <w:t xml:space="preserve">con </w:t>
      </w:r>
      <w:r w:rsidR="00350688" w:rsidRPr="00D74FED">
        <w:rPr>
          <w:rFonts w:eastAsia="Times New Roman" w:cs="Arial"/>
          <w:szCs w:val="20"/>
          <w:lang w:val="es-ES_tradnl" w:eastAsia="es-ES"/>
        </w:rPr>
        <w:t>un</w:t>
      </w:r>
      <w:r w:rsidR="000F14CD">
        <w:rPr>
          <w:rFonts w:eastAsia="Times New Roman" w:cs="Arial"/>
          <w:szCs w:val="20"/>
          <w:lang w:val="es-ES_tradnl" w:eastAsia="es-ES"/>
        </w:rPr>
        <w:t xml:space="preserve">a </w:t>
      </w:r>
      <w:r w:rsidR="0074130E">
        <w:rPr>
          <w:rFonts w:eastAsia="Times New Roman" w:cs="Arial"/>
          <w:szCs w:val="20"/>
          <w:lang w:val="es-ES_tradnl" w:eastAsia="es-ES"/>
        </w:rPr>
        <w:t>caída</w:t>
      </w:r>
      <w:r w:rsidR="000F14CD">
        <w:rPr>
          <w:rFonts w:eastAsia="Times New Roman" w:cs="Arial"/>
          <w:szCs w:val="20"/>
          <w:lang w:val="es-ES_tradnl" w:eastAsia="es-ES"/>
        </w:rPr>
        <w:t xml:space="preserve"> del </w:t>
      </w:r>
      <w:r w:rsidR="00350688" w:rsidRPr="00D74FED">
        <w:rPr>
          <w:rFonts w:eastAsia="Times New Roman" w:cs="Arial"/>
          <w:szCs w:val="20"/>
          <w:lang w:val="es-ES_tradnl" w:eastAsia="es-ES"/>
        </w:rPr>
        <w:t xml:space="preserve">20,5% </w:t>
      </w:r>
      <w:r w:rsidR="0074130E">
        <w:rPr>
          <w:rFonts w:eastAsia="Times New Roman" w:cs="Arial"/>
          <w:szCs w:val="20"/>
          <w:lang w:val="es-ES_tradnl" w:eastAsia="es-ES"/>
        </w:rPr>
        <w:t>hasta 2012</w:t>
      </w:r>
      <w:r w:rsidR="00350688" w:rsidRPr="00D74FED">
        <w:rPr>
          <w:rFonts w:eastAsia="Times New Roman" w:cs="Arial"/>
          <w:szCs w:val="20"/>
          <w:lang w:val="es-ES_tradnl" w:eastAsia="es-ES"/>
        </w:rPr>
        <w:t xml:space="preserve">. </w:t>
      </w:r>
      <w:r w:rsidR="000851F8" w:rsidRPr="00D74FED">
        <w:rPr>
          <w:rFonts w:eastAsia="Times New Roman" w:cs="Arial"/>
          <w:szCs w:val="20"/>
          <w:lang w:val="es-ES_tradnl" w:eastAsia="es-ES"/>
        </w:rPr>
        <w:t xml:space="preserve">Esta dinámica resulta </w:t>
      </w:r>
      <w:r w:rsidR="000F14CD">
        <w:rPr>
          <w:rFonts w:eastAsia="Times New Roman" w:cs="Arial"/>
          <w:szCs w:val="20"/>
          <w:lang w:val="es-ES_tradnl" w:eastAsia="es-ES"/>
        </w:rPr>
        <w:t xml:space="preserve">mucho </w:t>
      </w:r>
      <w:r w:rsidR="000851F8" w:rsidRPr="00D74FED">
        <w:rPr>
          <w:rFonts w:eastAsia="Times New Roman" w:cs="Arial"/>
          <w:szCs w:val="20"/>
          <w:lang w:val="es-ES_tradnl" w:eastAsia="es-ES"/>
        </w:rPr>
        <w:t>más negativa q</w:t>
      </w:r>
      <w:r w:rsidR="00FC74BB" w:rsidRPr="00D74FED">
        <w:rPr>
          <w:rFonts w:eastAsia="Times New Roman" w:cs="Arial"/>
          <w:szCs w:val="20"/>
          <w:lang w:val="es-ES_tradnl" w:eastAsia="es-ES"/>
        </w:rPr>
        <w:t>ue la registrada en el sector terciario</w:t>
      </w:r>
      <w:r w:rsidR="0074130E">
        <w:rPr>
          <w:rFonts w:eastAsia="Times New Roman" w:cs="Arial"/>
          <w:szCs w:val="20"/>
          <w:lang w:val="es-ES_tradnl" w:eastAsia="es-ES"/>
        </w:rPr>
        <w:t xml:space="preserve">. Con una pérdida absoluta de </w:t>
      </w:r>
      <w:r w:rsidR="009B6E1D" w:rsidRPr="00D74FED">
        <w:rPr>
          <w:rFonts w:eastAsia="Times New Roman" w:cs="Arial"/>
          <w:szCs w:val="20"/>
          <w:lang w:val="es-ES_tradnl" w:eastAsia="es-ES"/>
        </w:rPr>
        <w:t>802 empleo</w:t>
      </w:r>
      <w:r w:rsidR="000851F8" w:rsidRPr="00D74FED">
        <w:rPr>
          <w:rFonts w:eastAsia="Times New Roman" w:cs="Arial"/>
          <w:szCs w:val="20"/>
          <w:lang w:val="es-ES_tradnl" w:eastAsia="es-ES"/>
        </w:rPr>
        <w:t>s netos entre 2006 y 2012</w:t>
      </w:r>
      <w:r w:rsidR="0074130E">
        <w:rPr>
          <w:rFonts w:eastAsia="Times New Roman" w:cs="Arial"/>
          <w:szCs w:val="20"/>
          <w:lang w:val="es-ES_tradnl" w:eastAsia="es-ES"/>
        </w:rPr>
        <w:t>, este sector pierde un 2,8% de los puestos de trabajo en el periodo considerado</w:t>
      </w:r>
      <w:r w:rsidR="00FC74BB" w:rsidRPr="00D74FED">
        <w:rPr>
          <w:rStyle w:val="Refdenotaalpie"/>
          <w:rFonts w:eastAsia="Times New Roman" w:cs="Arial"/>
          <w:szCs w:val="20"/>
          <w:lang w:val="es-ES_tradnl" w:eastAsia="es-ES"/>
        </w:rPr>
        <w:footnoteReference w:id="6"/>
      </w:r>
      <w:r w:rsidR="009B6E1D" w:rsidRPr="00D74FED">
        <w:rPr>
          <w:rFonts w:eastAsia="Times New Roman" w:cs="Arial"/>
          <w:szCs w:val="20"/>
          <w:lang w:val="es-ES_tradnl" w:eastAsia="es-ES"/>
        </w:rPr>
        <w:t>.</w:t>
      </w:r>
    </w:p>
    <w:p w:rsidR="009A0479" w:rsidRPr="006C5612" w:rsidRDefault="009A0479" w:rsidP="009A00F2">
      <w:pPr>
        <w:ind w:left="426" w:hanging="426"/>
        <w:rPr>
          <w:rFonts w:eastAsia="Times New Roman" w:cs="Arial"/>
          <w:szCs w:val="20"/>
          <w:lang w:val="es-ES_tradnl" w:eastAsia="es-ES"/>
        </w:rPr>
      </w:pPr>
    </w:p>
    <w:p w:rsidR="001F4060" w:rsidRPr="00976CBA" w:rsidRDefault="009A00F2" w:rsidP="009A00F2">
      <w:pPr>
        <w:ind w:left="426" w:hanging="426"/>
        <w:rPr>
          <w:rFonts w:eastAsia="Times New Roman" w:cs="Arial"/>
          <w:szCs w:val="20"/>
          <w:lang w:val="es-ES_tradnl" w:eastAsia="es-ES"/>
        </w:rPr>
      </w:pPr>
      <w:r w:rsidRPr="00976CBA">
        <w:rPr>
          <w:rFonts w:eastAsia="Times New Roman" w:cs="Arial"/>
          <w:szCs w:val="20"/>
          <w:lang w:val="es-ES_tradnl" w:eastAsia="es-ES"/>
        </w:rPr>
        <w:tab/>
      </w:r>
      <w:r w:rsidR="000F14CD" w:rsidRPr="00976CBA">
        <w:rPr>
          <w:rFonts w:eastAsia="Times New Roman" w:cs="Arial"/>
          <w:szCs w:val="20"/>
          <w:lang w:val="es-ES_tradnl" w:eastAsia="es-ES"/>
        </w:rPr>
        <w:t xml:space="preserve">La industria de la Economía Social vasca resiste sin embargo mejor la crisis que el resto del sector </w:t>
      </w:r>
      <w:r w:rsidR="001F4060" w:rsidRPr="00976CBA">
        <w:rPr>
          <w:rFonts w:eastAsia="Times New Roman" w:cs="Arial"/>
          <w:szCs w:val="20"/>
          <w:lang w:val="es-ES_tradnl" w:eastAsia="es-ES"/>
        </w:rPr>
        <w:t>en</w:t>
      </w:r>
      <w:r w:rsidR="000F14CD" w:rsidRPr="00976CBA">
        <w:rPr>
          <w:rFonts w:eastAsia="Times New Roman" w:cs="Arial"/>
          <w:szCs w:val="20"/>
          <w:lang w:val="es-ES_tradnl" w:eastAsia="es-ES"/>
        </w:rPr>
        <w:t xml:space="preserve"> </w:t>
      </w:r>
      <w:r w:rsidR="001F4060" w:rsidRPr="00976CBA">
        <w:rPr>
          <w:rFonts w:eastAsia="Times New Roman" w:cs="Arial"/>
          <w:szCs w:val="20"/>
          <w:lang w:val="es-ES_tradnl" w:eastAsia="es-ES"/>
        </w:rPr>
        <w:t>Euskadi</w:t>
      </w:r>
      <w:r w:rsidR="000F14CD" w:rsidRPr="00976CBA">
        <w:rPr>
          <w:rFonts w:eastAsia="Times New Roman" w:cs="Arial"/>
          <w:szCs w:val="20"/>
          <w:lang w:val="es-ES_tradnl" w:eastAsia="es-ES"/>
        </w:rPr>
        <w:t xml:space="preserve">. Esto </w:t>
      </w:r>
      <w:r w:rsidR="00777109" w:rsidRPr="00976CBA">
        <w:rPr>
          <w:rFonts w:eastAsia="Times New Roman" w:cs="Arial"/>
          <w:szCs w:val="20"/>
          <w:lang w:val="es-ES_tradnl" w:eastAsia="es-ES"/>
        </w:rPr>
        <w:t xml:space="preserve">se traduce en un incremento relativo de la importancia </w:t>
      </w:r>
      <w:r w:rsidR="000F14CD" w:rsidRPr="00976CBA">
        <w:rPr>
          <w:rFonts w:eastAsia="Times New Roman" w:cs="Arial"/>
          <w:szCs w:val="20"/>
          <w:lang w:val="es-ES_tradnl" w:eastAsia="es-ES"/>
        </w:rPr>
        <w:t>del área industrial</w:t>
      </w:r>
      <w:r w:rsidR="00A73E2F" w:rsidRPr="00976CBA">
        <w:rPr>
          <w:rFonts w:eastAsia="Times New Roman" w:cs="Arial"/>
          <w:szCs w:val="20"/>
          <w:lang w:val="es-ES_tradnl" w:eastAsia="es-ES"/>
        </w:rPr>
        <w:t xml:space="preserve"> </w:t>
      </w:r>
      <w:r w:rsidR="00117758" w:rsidRPr="00976CBA">
        <w:rPr>
          <w:rFonts w:eastAsia="Times New Roman" w:cs="Arial"/>
          <w:szCs w:val="20"/>
          <w:lang w:val="es-ES_tradnl" w:eastAsia="es-ES"/>
        </w:rPr>
        <w:t>de la Economía Social</w:t>
      </w:r>
      <w:r w:rsidR="00777109" w:rsidRPr="00976CBA">
        <w:rPr>
          <w:rFonts w:eastAsia="Times New Roman" w:cs="Arial"/>
          <w:szCs w:val="20"/>
          <w:lang w:val="es-ES_tradnl" w:eastAsia="es-ES"/>
        </w:rPr>
        <w:t>.</w:t>
      </w:r>
      <w:r w:rsidR="00980209" w:rsidRPr="00976CBA">
        <w:rPr>
          <w:rFonts w:eastAsia="Times New Roman" w:cs="Arial"/>
          <w:szCs w:val="20"/>
          <w:lang w:val="es-ES_tradnl" w:eastAsia="es-ES"/>
        </w:rPr>
        <w:t xml:space="preserve"> </w:t>
      </w:r>
      <w:r w:rsidR="001F4060" w:rsidRPr="00976CBA">
        <w:rPr>
          <w:rFonts w:eastAsia="Times New Roman" w:cs="Arial"/>
          <w:szCs w:val="20"/>
          <w:lang w:val="es-ES_tradnl" w:eastAsia="es-ES"/>
        </w:rPr>
        <w:t>Así, e</w:t>
      </w:r>
      <w:r w:rsidR="00980209" w:rsidRPr="00976CBA">
        <w:rPr>
          <w:rFonts w:eastAsia="Times New Roman" w:cs="Arial"/>
          <w:szCs w:val="20"/>
          <w:lang w:val="es-ES_tradnl" w:eastAsia="es-ES"/>
        </w:rPr>
        <w:t xml:space="preserve">ntre 2010 y 2012, </w:t>
      </w:r>
      <w:r w:rsidR="00976CBA" w:rsidRPr="00976CBA">
        <w:rPr>
          <w:rFonts w:eastAsia="Times New Roman" w:cs="Arial"/>
          <w:szCs w:val="20"/>
          <w:lang w:val="es-ES_tradnl" w:eastAsia="es-ES"/>
        </w:rPr>
        <w:t xml:space="preserve">su </w:t>
      </w:r>
      <w:r w:rsidR="00976CBA">
        <w:rPr>
          <w:rFonts w:eastAsia="Times New Roman" w:cs="Arial"/>
          <w:szCs w:val="20"/>
          <w:lang w:val="es-ES_tradnl" w:eastAsia="es-ES"/>
        </w:rPr>
        <w:t>peso relativo en la</w:t>
      </w:r>
      <w:r w:rsidR="00976CBA" w:rsidRPr="00976CBA">
        <w:rPr>
          <w:rFonts w:eastAsia="Times New Roman" w:cs="Arial"/>
          <w:szCs w:val="20"/>
          <w:lang w:val="es-ES_tradnl" w:eastAsia="es-ES"/>
        </w:rPr>
        <w:t xml:space="preserve"> ocupación industrial total de la CAE </w:t>
      </w:r>
      <w:r w:rsidR="00980209" w:rsidRPr="00976CBA">
        <w:rPr>
          <w:rFonts w:eastAsia="Times New Roman" w:cs="Arial"/>
          <w:szCs w:val="20"/>
          <w:lang w:val="es-ES_tradnl" w:eastAsia="es-ES"/>
        </w:rPr>
        <w:t>repunta</w:t>
      </w:r>
      <w:r w:rsidR="005F7CDC" w:rsidRPr="00976CBA">
        <w:rPr>
          <w:rFonts w:eastAsia="Times New Roman" w:cs="Arial"/>
          <w:szCs w:val="20"/>
          <w:lang w:val="es-ES_tradnl" w:eastAsia="es-ES"/>
        </w:rPr>
        <w:t xml:space="preserve"> </w:t>
      </w:r>
      <w:r w:rsidR="00980209" w:rsidRPr="00976CBA">
        <w:rPr>
          <w:rFonts w:eastAsia="Times New Roman" w:cs="Arial"/>
          <w:szCs w:val="20"/>
          <w:lang w:val="es-ES_tradnl" w:eastAsia="es-ES"/>
        </w:rPr>
        <w:t>del 11,8% al 12%</w:t>
      </w:r>
      <w:r w:rsidR="00DF6DD5" w:rsidRPr="00976CBA">
        <w:rPr>
          <w:rFonts w:eastAsia="Times New Roman" w:cs="Arial"/>
          <w:szCs w:val="20"/>
          <w:lang w:val="es-ES_tradnl" w:eastAsia="es-ES"/>
        </w:rPr>
        <w:t>, acercándose al 12,1% de 2008.</w:t>
      </w:r>
      <w:r w:rsidR="000F14CD" w:rsidRPr="00976CBA">
        <w:rPr>
          <w:rFonts w:eastAsia="Times New Roman" w:cs="Arial"/>
          <w:szCs w:val="20"/>
          <w:lang w:val="es-ES_tradnl" w:eastAsia="es-ES"/>
        </w:rPr>
        <w:t xml:space="preserve"> </w:t>
      </w:r>
    </w:p>
    <w:p w:rsidR="001F4060" w:rsidRPr="00976CBA" w:rsidRDefault="001F4060" w:rsidP="009A00F2">
      <w:pPr>
        <w:ind w:left="426" w:hanging="426"/>
        <w:rPr>
          <w:rFonts w:eastAsia="Times New Roman" w:cs="Arial"/>
          <w:szCs w:val="20"/>
          <w:lang w:val="es-ES_tradnl" w:eastAsia="es-ES"/>
        </w:rPr>
      </w:pPr>
    </w:p>
    <w:p w:rsidR="00976CBA" w:rsidRDefault="00976CBA">
      <w:pPr>
        <w:spacing w:after="200" w:line="276" w:lineRule="auto"/>
        <w:jc w:val="left"/>
        <w:rPr>
          <w:rFonts w:eastAsia="Times New Roman" w:cs="Arial"/>
          <w:szCs w:val="20"/>
          <w:lang w:val="es-ES_tradnl" w:eastAsia="es-ES"/>
        </w:rPr>
      </w:pPr>
      <w:r>
        <w:rPr>
          <w:rFonts w:eastAsia="Times New Roman" w:cs="Arial"/>
          <w:szCs w:val="20"/>
          <w:lang w:val="es-ES_tradnl" w:eastAsia="es-ES"/>
        </w:rPr>
        <w:br w:type="page"/>
      </w:r>
    </w:p>
    <w:p w:rsidR="000A38D4" w:rsidRDefault="009A00F2" w:rsidP="009A00F2">
      <w:pPr>
        <w:ind w:left="426" w:hanging="426"/>
        <w:rPr>
          <w:rFonts w:eastAsia="Times New Roman" w:cs="Arial"/>
          <w:szCs w:val="20"/>
          <w:lang w:val="es-ES_tradnl" w:eastAsia="es-ES"/>
        </w:rPr>
      </w:pPr>
      <w:r>
        <w:rPr>
          <w:rFonts w:eastAsia="Times New Roman" w:cs="Arial"/>
          <w:szCs w:val="20"/>
          <w:lang w:val="es-ES_tradnl" w:eastAsia="es-ES"/>
        </w:rPr>
        <w:tab/>
      </w:r>
      <w:r w:rsidR="008E0D7A" w:rsidRPr="00DE01F8">
        <w:rPr>
          <w:rFonts w:eastAsia="Times New Roman" w:cs="Arial"/>
          <w:szCs w:val="20"/>
          <w:lang w:val="es-ES_tradnl" w:eastAsia="es-ES"/>
        </w:rPr>
        <w:t xml:space="preserve">Este peso relativo resulta además superior al que corresponde a </w:t>
      </w:r>
      <w:r w:rsidR="001F4060">
        <w:rPr>
          <w:rFonts w:eastAsia="Times New Roman" w:cs="Arial"/>
          <w:szCs w:val="20"/>
          <w:lang w:val="es-ES_tradnl" w:eastAsia="es-ES"/>
        </w:rPr>
        <w:t xml:space="preserve">la participación de las empresas industriales de la Economía Social </w:t>
      </w:r>
      <w:r w:rsidR="008E0D7A" w:rsidRPr="00DE01F8">
        <w:rPr>
          <w:rFonts w:eastAsia="Times New Roman" w:cs="Arial"/>
          <w:szCs w:val="20"/>
          <w:lang w:val="es-ES_tradnl" w:eastAsia="es-ES"/>
        </w:rPr>
        <w:t xml:space="preserve">en el PIB industrial de Euskadi, situado en el 9,9% en 2012. La capacidad de generación relativa de empleo por unidad de producto </w:t>
      </w:r>
      <w:r w:rsidR="001F4060">
        <w:rPr>
          <w:rFonts w:eastAsia="Times New Roman" w:cs="Arial"/>
          <w:szCs w:val="20"/>
          <w:lang w:val="es-ES_tradnl" w:eastAsia="es-ES"/>
        </w:rPr>
        <w:t>r</w:t>
      </w:r>
      <w:r w:rsidR="008E0D7A" w:rsidRPr="00DE01F8">
        <w:rPr>
          <w:rFonts w:eastAsia="Times New Roman" w:cs="Arial"/>
          <w:szCs w:val="20"/>
          <w:lang w:val="es-ES_tradnl" w:eastAsia="es-ES"/>
        </w:rPr>
        <w:t>es</w:t>
      </w:r>
      <w:r w:rsidR="001F4060">
        <w:rPr>
          <w:rFonts w:eastAsia="Times New Roman" w:cs="Arial"/>
          <w:szCs w:val="20"/>
          <w:lang w:val="es-ES_tradnl" w:eastAsia="es-ES"/>
        </w:rPr>
        <w:t>ulta</w:t>
      </w:r>
      <w:r w:rsidR="008E0D7A" w:rsidRPr="00DE01F8">
        <w:rPr>
          <w:rFonts w:eastAsia="Times New Roman" w:cs="Arial"/>
          <w:szCs w:val="20"/>
          <w:lang w:val="es-ES_tradnl" w:eastAsia="es-ES"/>
        </w:rPr>
        <w:t xml:space="preserve"> por tanto superior en </w:t>
      </w:r>
      <w:r w:rsidR="001F4060">
        <w:rPr>
          <w:rFonts w:eastAsia="Times New Roman" w:cs="Arial"/>
          <w:szCs w:val="20"/>
          <w:lang w:val="es-ES_tradnl" w:eastAsia="es-ES"/>
        </w:rPr>
        <w:t>el sector secundario cooperativo y de sociedades laborales</w:t>
      </w:r>
      <w:r w:rsidR="008E0D7A" w:rsidRPr="00DE01F8">
        <w:rPr>
          <w:rFonts w:eastAsia="Times New Roman" w:cs="Arial"/>
          <w:szCs w:val="20"/>
          <w:lang w:val="es-ES_tradnl" w:eastAsia="es-ES"/>
        </w:rPr>
        <w:t xml:space="preserve"> que en el conjunt</w:t>
      </w:r>
      <w:r w:rsidR="000F14CD">
        <w:rPr>
          <w:rFonts w:eastAsia="Times New Roman" w:cs="Arial"/>
          <w:szCs w:val="20"/>
          <w:lang w:val="es-ES_tradnl" w:eastAsia="es-ES"/>
        </w:rPr>
        <w:t>o de la industria de la CAE.</w:t>
      </w:r>
    </w:p>
    <w:p w:rsidR="000F14CD" w:rsidRDefault="000F14CD" w:rsidP="009A00F2">
      <w:pPr>
        <w:ind w:left="426" w:hanging="426"/>
        <w:rPr>
          <w:rFonts w:eastAsia="Times New Roman" w:cs="Arial"/>
          <w:szCs w:val="20"/>
          <w:lang w:val="es-ES_tradnl" w:eastAsia="es-ES"/>
        </w:rPr>
      </w:pPr>
    </w:p>
    <w:p w:rsidR="00A20D15" w:rsidRPr="00DE01F8" w:rsidRDefault="009A00F2" w:rsidP="009A00F2">
      <w:pPr>
        <w:ind w:left="426" w:hanging="426"/>
        <w:rPr>
          <w:rFonts w:eastAsia="Times New Roman" w:cs="Arial"/>
          <w:szCs w:val="20"/>
          <w:lang w:val="es-ES_tradnl" w:eastAsia="es-ES"/>
        </w:rPr>
      </w:pPr>
      <w:r>
        <w:rPr>
          <w:rFonts w:eastAsia="Times New Roman" w:cs="Arial"/>
          <w:szCs w:val="20"/>
          <w:lang w:val="es-ES_tradnl" w:eastAsia="es-ES"/>
        </w:rPr>
        <w:tab/>
      </w:r>
      <w:r w:rsidR="00DF6DD5" w:rsidRPr="00DE01F8">
        <w:rPr>
          <w:rFonts w:eastAsia="Times New Roman" w:cs="Arial"/>
          <w:szCs w:val="20"/>
          <w:lang w:val="es-ES_tradnl" w:eastAsia="es-ES"/>
        </w:rPr>
        <w:t xml:space="preserve">La </w:t>
      </w:r>
      <w:r w:rsidR="00A73E2F" w:rsidRPr="00DE01F8">
        <w:rPr>
          <w:rFonts w:eastAsia="Times New Roman" w:cs="Arial"/>
          <w:szCs w:val="20"/>
          <w:lang w:val="es-ES_tradnl" w:eastAsia="es-ES"/>
        </w:rPr>
        <w:t xml:space="preserve">mayor </w:t>
      </w:r>
      <w:r w:rsidR="00DF6DD5" w:rsidRPr="00DE01F8">
        <w:rPr>
          <w:rFonts w:eastAsia="Times New Roman" w:cs="Arial"/>
          <w:szCs w:val="20"/>
          <w:lang w:val="es-ES_tradnl" w:eastAsia="es-ES"/>
        </w:rPr>
        <w:t xml:space="preserve">caída del </w:t>
      </w:r>
      <w:r w:rsidR="001F4060">
        <w:rPr>
          <w:rFonts w:eastAsia="Times New Roman" w:cs="Arial"/>
          <w:szCs w:val="20"/>
          <w:lang w:val="es-ES_tradnl" w:eastAsia="es-ES"/>
        </w:rPr>
        <w:t xml:space="preserve">empleo del </w:t>
      </w:r>
      <w:r w:rsidR="00DF6DD5" w:rsidRPr="00DE01F8">
        <w:rPr>
          <w:rFonts w:eastAsia="Times New Roman" w:cs="Arial"/>
          <w:szCs w:val="20"/>
          <w:lang w:val="es-ES_tradnl" w:eastAsia="es-ES"/>
        </w:rPr>
        <w:t xml:space="preserve">sector </w:t>
      </w:r>
      <w:r w:rsidR="00A73E2F" w:rsidRPr="00DE01F8">
        <w:rPr>
          <w:rFonts w:eastAsia="Times New Roman" w:cs="Arial"/>
          <w:szCs w:val="20"/>
          <w:lang w:val="es-ES_tradnl" w:eastAsia="es-ES"/>
        </w:rPr>
        <w:t>servicios de la Economía Social en el periodo 2010-2012</w:t>
      </w:r>
      <w:r w:rsidR="00BE7393" w:rsidRPr="00DE01F8">
        <w:rPr>
          <w:rFonts w:eastAsia="Times New Roman" w:cs="Arial"/>
          <w:szCs w:val="20"/>
          <w:lang w:val="es-ES_tradnl" w:eastAsia="es-ES"/>
        </w:rPr>
        <w:t xml:space="preserve"> </w:t>
      </w:r>
      <w:r w:rsidR="00DF6DD5" w:rsidRPr="00DE01F8">
        <w:rPr>
          <w:rFonts w:eastAsia="Times New Roman" w:cs="Arial"/>
          <w:szCs w:val="20"/>
          <w:lang w:val="es-ES_tradnl" w:eastAsia="es-ES"/>
        </w:rPr>
        <w:t>contribuye</w:t>
      </w:r>
      <w:r w:rsidR="001F4060">
        <w:rPr>
          <w:rFonts w:eastAsia="Times New Roman" w:cs="Arial"/>
          <w:szCs w:val="20"/>
          <w:lang w:val="es-ES_tradnl" w:eastAsia="es-ES"/>
        </w:rPr>
        <w:t>,</w:t>
      </w:r>
      <w:r w:rsidR="00DF6DD5" w:rsidRPr="00DE01F8">
        <w:rPr>
          <w:rFonts w:eastAsia="Times New Roman" w:cs="Arial"/>
          <w:szCs w:val="20"/>
          <w:lang w:val="es-ES_tradnl" w:eastAsia="es-ES"/>
        </w:rPr>
        <w:t xml:space="preserve"> por otra parte</w:t>
      </w:r>
      <w:r w:rsidR="001F4060">
        <w:rPr>
          <w:rFonts w:eastAsia="Times New Roman" w:cs="Arial"/>
          <w:szCs w:val="20"/>
          <w:lang w:val="es-ES_tradnl" w:eastAsia="es-ES"/>
        </w:rPr>
        <w:t>,</w:t>
      </w:r>
      <w:r w:rsidR="00DF6DD5" w:rsidRPr="00DE01F8">
        <w:rPr>
          <w:rFonts w:eastAsia="Times New Roman" w:cs="Arial"/>
          <w:szCs w:val="20"/>
          <w:lang w:val="es-ES_tradnl" w:eastAsia="es-ES"/>
        </w:rPr>
        <w:t xml:space="preserve"> a recuperar la línea de </w:t>
      </w:r>
      <w:r w:rsidR="00A20D15" w:rsidRPr="00DE01F8">
        <w:rPr>
          <w:rFonts w:eastAsia="Times New Roman" w:cs="Arial"/>
          <w:szCs w:val="20"/>
          <w:lang w:val="es-ES_tradnl" w:eastAsia="es-ES"/>
        </w:rPr>
        <w:t xml:space="preserve">especialización industrial </w:t>
      </w:r>
      <w:r w:rsidR="00A73E2F" w:rsidRPr="00DE01F8">
        <w:rPr>
          <w:rFonts w:eastAsia="Times New Roman" w:cs="Arial"/>
          <w:szCs w:val="20"/>
          <w:lang w:val="es-ES_tradnl" w:eastAsia="es-ES"/>
        </w:rPr>
        <w:t>del sistema cooperativo y de sociedades laborales</w:t>
      </w:r>
      <w:r w:rsidR="00DF6DD5" w:rsidRPr="00DE01F8">
        <w:rPr>
          <w:rFonts w:eastAsia="Times New Roman" w:cs="Arial"/>
          <w:szCs w:val="20"/>
          <w:lang w:val="es-ES_tradnl" w:eastAsia="es-ES"/>
        </w:rPr>
        <w:t xml:space="preserve">. De esta forma, </w:t>
      </w:r>
      <w:r w:rsidR="00A73E2F" w:rsidRPr="00DE01F8">
        <w:rPr>
          <w:rFonts w:eastAsia="Times New Roman" w:cs="Arial"/>
          <w:szCs w:val="20"/>
          <w:lang w:val="es-ES_tradnl" w:eastAsia="es-ES"/>
        </w:rPr>
        <w:t xml:space="preserve">en 2012, el </w:t>
      </w:r>
      <w:r w:rsidR="00BD4CDC" w:rsidRPr="00DE01F8">
        <w:rPr>
          <w:rFonts w:eastAsia="Times New Roman" w:cs="Arial"/>
          <w:szCs w:val="20"/>
          <w:lang w:val="es-ES_tradnl" w:eastAsia="es-ES"/>
        </w:rPr>
        <w:t xml:space="preserve">empleo industrial </w:t>
      </w:r>
      <w:r w:rsidR="00A73E2F" w:rsidRPr="00DE01F8">
        <w:rPr>
          <w:rFonts w:eastAsia="Times New Roman" w:cs="Arial"/>
          <w:szCs w:val="20"/>
          <w:lang w:val="es-ES_tradnl" w:eastAsia="es-ES"/>
        </w:rPr>
        <w:t xml:space="preserve">representa un </w:t>
      </w:r>
      <w:r w:rsidR="00BD4CDC" w:rsidRPr="00DE01F8">
        <w:rPr>
          <w:rFonts w:eastAsia="Times New Roman" w:cs="Arial"/>
          <w:szCs w:val="20"/>
          <w:lang w:val="es-ES_tradnl" w:eastAsia="es-ES"/>
        </w:rPr>
        <w:t xml:space="preserve">46,1% </w:t>
      </w:r>
      <w:r w:rsidR="00A73E2F" w:rsidRPr="00DE01F8">
        <w:rPr>
          <w:rFonts w:eastAsia="Times New Roman" w:cs="Arial"/>
          <w:szCs w:val="20"/>
          <w:lang w:val="es-ES_tradnl" w:eastAsia="es-ES"/>
        </w:rPr>
        <w:t xml:space="preserve">del empleo total </w:t>
      </w:r>
      <w:r w:rsidR="00BD4CDC" w:rsidRPr="00DE01F8">
        <w:rPr>
          <w:rFonts w:eastAsia="Times New Roman" w:cs="Arial"/>
          <w:szCs w:val="20"/>
          <w:lang w:val="es-ES_tradnl" w:eastAsia="es-ES"/>
        </w:rPr>
        <w:t xml:space="preserve">de la Economía Social, porcentaje </w:t>
      </w:r>
      <w:r w:rsidR="00A20D15" w:rsidRPr="00DE01F8">
        <w:rPr>
          <w:rFonts w:eastAsia="Times New Roman" w:cs="Arial"/>
          <w:szCs w:val="20"/>
          <w:lang w:val="es-ES_tradnl" w:eastAsia="es-ES"/>
        </w:rPr>
        <w:t xml:space="preserve">que duplica al </w:t>
      </w:r>
      <w:r w:rsidR="00A73E2F" w:rsidRPr="00DE01F8">
        <w:rPr>
          <w:rFonts w:eastAsia="Times New Roman" w:cs="Arial"/>
          <w:szCs w:val="20"/>
          <w:lang w:val="es-ES_tradnl" w:eastAsia="es-ES"/>
        </w:rPr>
        <w:t>que corresponde a</w:t>
      </w:r>
      <w:r w:rsidR="00A20D15" w:rsidRPr="00DE01F8">
        <w:rPr>
          <w:rFonts w:eastAsia="Times New Roman" w:cs="Arial"/>
          <w:szCs w:val="20"/>
          <w:lang w:val="es-ES_tradnl" w:eastAsia="es-ES"/>
        </w:rPr>
        <w:t xml:space="preserve">l conjunto de la economía vasca (23,7%). </w:t>
      </w:r>
    </w:p>
    <w:p w:rsidR="00BE7393" w:rsidRPr="00DE01F8" w:rsidRDefault="00BE7393" w:rsidP="00115016">
      <w:pPr>
        <w:rPr>
          <w:lang w:val="es-ES_tradnl" w:eastAsia="es-ES"/>
        </w:rPr>
      </w:pPr>
    </w:p>
    <w:p w:rsidR="00BE7393" w:rsidRPr="00DE01F8" w:rsidRDefault="00BE7393" w:rsidP="00A95E68">
      <w:pPr>
        <w:spacing w:line="240" w:lineRule="auto"/>
        <w:ind w:left="227" w:hanging="227"/>
        <w:jc w:val="center"/>
        <w:rPr>
          <w:rFonts w:cs="Arial"/>
          <w:b/>
          <w:noProof/>
          <w:color w:val="1F497D" w:themeColor="text2"/>
          <w:sz w:val="18"/>
          <w:szCs w:val="18"/>
        </w:rPr>
      </w:pPr>
      <w:r w:rsidRPr="00DE01F8">
        <w:rPr>
          <w:rFonts w:cs="Arial"/>
          <w:b/>
          <w:noProof/>
          <w:color w:val="1F497D" w:themeColor="text2"/>
          <w:sz w:val="18"/>
          <w:szCs w:val="18"/>
          <w:lang w:val="es-ES_tradnl"/>
        </w:rPr>
        <w:t>IMPORT</w:t>
      </w:r>
      <w:r w:rsidRPr="00DE01F8">
        <w:rPr>
          <w:rFonts w:cs="Arial"/>
          <w:b/>
          <w:noProof/>
          <w:color w:val="1F497D" w:themeColor="text2"/>
          <w:sz w:val="18"/>
          <w:szCs w:val="18"/>
        </w:rPr>
        <w:t xml:space="preserve">ANCIA DE LA DISTRIBUCIÓN SECTORIAL DEL EMPLEO EN EL TOTAL DE LA ECONOMÍA DE LA CAE Y EN LA ECONOMÍA </w:t>
      </w:r>
      <w:r w:rsidRPr="00976CBA">
        <w:rPr>
          <w:rFonts w:cs="Arial"/>
          <w:b/>
          <w:noProof/>
          <w:color w:val="1F497D" w:themeColor="text2"/>
          <w:sz w:val="18"/>
          <w:szCs w:val="18"/>
        </w:rPr>
        <w:t>SOCIAL 2012 (%</w:t>
      </w:r>
      <w:r w:rsidR="00976CBA" w:rsidRPr="00976CBA">
        <w:rPr>
          <w:rFonts w:cs="Arial"/>
          <w:b/>
          <w:noProof/>
          <w:color w:val="1F497D" w:themeColor="text2"/>
          <w:sz w:val="18"/>
          <w:szCs w:val="18"/>
        </w:rPr>
        <w:t xml:space="preserve"> </w:t>
      </w:r>
      <w:r w:rsidRPr="00976CBA">
        <w:rPr>
          <w:rFonts w:cs="Arial"/>
          <w:b/>
          <w:noProof/>
          <w:color w:val="1F497D" w:themeColor="text2"/>
          <w:sz w:val="18"/>
          <w:szCs w:val="18"/>
        </w:rPr>
        <w:t>sobre el</w:t>
      </w:r>
      <w:r w:rsidRPr="00DE01F8">
        <w:rPr>
          <w:rFonts w:cs="Arial"/>
          <w:b/>
          <w:noProof/>
          <w:color w:val="1F497D" w:themeColor="text2"/>
          <w:sz w:val="18"/>
          <w:szCs w:val="18"/>
        </w:rPr>
        <w:t xml:space="preserve"> total de empleo en cada ámbito)</w:t>
      </w:r>
    </w:p>
    <w:p w:rsidR="00BE7393" w:rsidRPr="00DE01F8" w:rsidRDefault="00BE7393" w:rsidP="00354E9D">
      <w:pPr>
        <w:ind w:left="227" w:hanging="227"/>
        <w:jc w:val="center"/>
        <w:rPr>
          <w:rFonts w:cs="Arial"/>
        </w:rPr>
      </w:pPr>
      <w:r w:rsidRPr="00DE01F8">
        <w:rPr>
          <w:rFonts w:cs="Arial"/>
          <w:noProof/>
          <w:lang w:eastAsia="es-ES"/>
        </w:rPr>
        <w:drawing>
          <wp:anchor distT="0" distB="0" distL="114300" distR="114300" simplePos="0" relativeHeight="251678720" behindDoc="0" locked="0" layoutInCell="1" allowOverlap="1">
            <wp:simplePos x="0" y="0"/>
            <wp:positionH relativeFrom="column">
              <wp:posOffset>356</wp:posOffset>
            </wp:positionH>
            <wp:positionV relativeFrom="paragraph">
              <wp:posOffset>72949</wp:posOffset>
            </wp:positionV>
            <wp:extent cx="5691225" cy="1828800"/>
            <wp:effectExtent l="0" t="0" r="0" b="0"/>
            <wp:wrapNone/>
            <wp:docPr id="14" name="Objeto 4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E7393" w:rsidRPr="00DE01F8" w:rsidRDefault="00BE7393" w:rsidP="00354E9D">
      <w:pPr>
        <w:ind w:left="227" w:hanging="227"/>
        <w:jc w:val="center"/>
        <w:rPr>
          <w:rFonts w:cs="Arial"/>
        </w:rPr>
      </w:pPr>
    </w:p>
    <w:p w:rsidR="00BE7393" w:rsidRPr="00DE01F8" w:rsidRDefault="00BE7393" w:rsidP="00354E9D">
      <w:pPr>
        <w:ind w:left="227" w:hanging="227"/>
        <w:rPr>
          <w:rFonts w:cs="Arial"/>
        </w:rPr>
      </w:pPr>
    </w:p>
    <w:p w:rsidR="00BE7393" w:rsidRPr="00DE01F8" w:rsidRDefault="00BE7393" w:rsidP="00354E9D">
      <w:pPr>
        <w:ind w:left="227" w:hanging="227"/>
        <w:rPr>
          <w:rFonts w:cs="Arial"/>
        </w:rPr>
      </w:pPr>
    </w:p>
    <w:p w:rsidR="00BE7393" w:rsidRPr="00DE01F8" w:rsidRDefault="00BE7393" w:rsidP="00354E9D">
      <w:pPr>
        <w:ind w:left="227" w:hanging="227"/>
        <w:rPr>
          <w:rFonts w:cs="Arial"/>
        </w:rPr>
      </w:pPr>
    </w:p>
    <w:p w:rsidR="00BE7393" w:rsidRPr="00DE01F8" w:rsidRDefault="00BE7393" w:rsidP="00354E9D">
      <w:pPr>
        <w:ind w:left="227" w:hanging="227"/>
        <w:rPr>
          <w:rFonts w:cs="Arial"/>
        </w:rPr>
      </w:pPr>
    </w:p>
    <w:p w:rsidR="00BE7393" w:rsidRPr="00DE01F8" w:rsidRDefault="00BE7393" w:rsidP="00354E9D">
      <w:pPr>
        <w:ind w:left="227" w:hanging="227"/>
        <w:rPr>
          <w:rFonts w:cs="Arial"/>
        </w:rPr>
      </w:pPr>
    </w:p>
    <w:p w:rsidR="00BE7393" w:rsidRPr="00DE01F8" w:rsidRDefault="00BE7393" w:rsidP="00354E9D">
      <w:pPr>
        <w:pStyle w:val="Piedepgina"/>
        <w:widowControl w:val="0"/>
        <w:tabs>
          <w:tab w:val="clear" w:pos="4252"/>
          <w:tab w:val="clear" w:pos="8504"/>
          <w:tab w:val="left" w:pos="1276"/>
        </w:tabs>
        <w:spacing w:line="360" w:lineRule="auto"/>
        <w:ind w:left="227" w:hanging="227"/>
        <w:rPr>
          <w:rFonts w:cs="Arial"/>
          <w:i/>
          <w:sz w:val="16"/>
          <w:szCs w:val="16"/>
        </w:rPr>
      </w:pPr>
    </w:p>
    <w:p w:rsidR="004A3D84" w:rsidRPr="00DE01F8" w:rsidRDefault="004A3D84" w:rsidP="00354E9D">
      <w:pPr>
        <w:pStyle w:val="Piedepgina"/>
        <w:widowControl w:val="0"/>
        <w:tabs>
          <w:tab w:val="clear" w:pos="4252"/>
          <w:tab w:val="clear" w:pos="8504"/>
          <w:tab w:val="left" w:pos="1276"/>
        </w:tabs>
        <w:spacing w:line="360" w:lineRule="auto"/>
        <w:ind w:left="227" w:hanging="227"/>
        <w:rPr>
          <w:rFonts w:cs="Arial"/>
          <w:i/>
          <w:sz w:val="16"/>
          <w:szCs w:val="16"/>
        </w:rPr>
      </w:pPr>
    </w:p>
    <w:p w:rsidR="00BE7393" w:rsidRPr="00DE01F8" w:rsidRDefault="009606C0" w:rsidP="00B378EE">
      <w:pPr>
        <w:pStyle w:val="Piedepgina"/>
        <w:widowControl w:val="0"/>
        <w:tabs>
          <w:tab w:val="clear" w:pos="4252"/>
          <w:tab w:val="clear" w:pos="8504"/>
          <w:tab w:val="left" w:pos="1276"/>
        </w:tabs>
        <w:spacing w:line="300" w:lineRule="auto"/>
        <w:ind w:left="425" w:hanging="425"/>
        <w:rPr>
          <w:rFonts w:cs="Arial"/>
          <w:snapToGrid w:val="0"/>
          <w:lang w:val="es-ES_tradnl"/>
        </w:rPr>
      </w:pPr>
      <w:r>
        <w:rPr>
          <w:rFonts w:cs="Arial"/>
          <w:i/>
          <w:sz w:val="16"/>
          <w:szCs w:val="16"/>
        </w:rPr>
        <w:t xml:space="preserve">Nota: </w:t>
      </w:r>
      <w:r w:rsidR="00BE7393" w:rsidRPr="00DE01F8">
        <w:rPr>
          <w:rFonts w:cs="Arial"/>
          <w:i/>
          <w:sz w:val="16"/>
          <w:szCs w:val="16"/>
        </w:rPr>
        <w:t>Los datos de comparación proceden de la Encuesta de Población en Relación con la Actividad PRA Eustat 2012. Promedio de ocupación anual</w:t>
      </w:r>
    </w:p>
    <w:p w:rsidR="00BE7393" w:rsidRPr="005A5571" w:rsidRDefault="00BE7393" w:rsidP="00354E9D">
      <w:pPr>
        <w:ind w:left="227" w:hanging="227"/>
        <w:rPr>
          <w:rFonts w:eastAsia="Arial" w:cs="Arial"/>
          <w:lang w:val="es-ES_tradnl"/>
        </w:rPr>
      </w:pPr>
    </w:p>
    <w:p w:rsidR="00B9100C" w:rsidRPr="00DE01F8" w:rsidRDefault="00B9100C" w:rsidP="009606C0">
      <w:pPr>
        <w:rPr>
          <w:lang w:val="es-ES_tradnl" w:eastAsia="es-ES"/>
        </w:rPr>
      </w:pPr>
    </w:p>
    <w:p w:rsidR="00A73E2F" w:rsidRPr="00DE01F8" w:rsidRDefault="00EA7E0D" w:rsidP="00354E9D">
      <w:pPr>
        <w:pStyle w:val="Ttulo3"/>
        <w:spacing w:line="360" w:lineRule="auto"/>
        <w:ind w:left="227" w:hanging="227"/>
        <w:rPr>
          <w:rFonts w:cs="Arial"/>
          <w:sz w:val="24"/>
          <w:szCs w:val="24"/>
        </w:rPr>
      </w:pPr>
      <w:bookmarkStart w:id="4" w:name="_Toc391999492"/>
      <w:r w:rsidRPr="00DE01F8">
        <w:rPr>
          <w:rFonts w:cs="Arial"/>
          <w:sz w:val="24"/>
          <w:szCs w:val="24"/>
        </w:rPr>
        <w:t>La tendencia descendente se rompe</w:t>
      </w:r>
      <w:r w:rsidR="008E4F83" w:rsidRPr="00DE01F8">
        <w:rPr>
          <w:rFonts w:cs="Arial"/>
          <w:sz w:val="24"/>
          <w:szCs w:val="24"/>
        </w:rPr>
        <w:t xml:space="preserve"> en 2013</w:t>
      </w:r>
      <w:r w:rsidR="00637FD9" w:rsidRPr="00DE01F8">
        <w:rPr>
          <w:rFonts w:cs="Arial"/>
          <w:sz w:val="24"/>
          <w:szCs w:val="24"/>
        </w:rPr>
        <w:t xml:space="preserve"> pero sin recuperación al alza</w:t>
      </w:r>
      <w:bookmarkEnd w:id="4"/>
    </w:p>
    <w:p w:rsidR="00A73E2F" w:rsidRPr="00DE01F8" w:rsidRDefault="00A73E2F" w:rsidP="00354E9D">
      <w:pPr>
        <w:ind w:left="227" w:hanging="227"/>
        <w:rPr>
          <w:rFonts w:cs="Arial"/>
          <w:lang w:val="es-ES_tradnl" w:eastAsia="es-ES"/>
        </w:rPr>
      </w:pPr>
    </w:p>
    <w:p w:rsidR="008E4F83" w:rsidRPr="00DE01F8" w:rsidRDefault="0058368E" w:rsidP="00A95E68">
      <w:pPr>
        <w:rPr>
          <w:rFonts w:cs="Arial"/>
          <w:lang w:val="es-ES_tradnl" w:eastAsia="es-ES"/>
        </w:rPr>
      </w:pPr>
      <w:r>
        <w:rPr>
          <w:rFonts w:eastAsia="Times New Roman" w:cs="Arial"/>
          <w:szCs w:val="20"/>
          <w:lang w:val="es-ES_tradnl" w:eastAsia="es-ES"/>
        </w:rPr>
        <w:t>L</w:t>
      </w:r>
      <w:r w:rsidR="00637FD9" w:rsidRPr="00DE01F8">
        <w:rPr>
          <w:rFonts w:eastAsia="Times New Roman" w:cs="Arial"/>
          <w:szCs w:val="20"/>
          <w:lang w:val="es-ES_tradnl" w:eastAsia="es-ES"/>
        </w:rPr>
        <w:t xml:space="preserve">as previsiones recogidas en el avance de resultados presentado </w:t>
      </w:r>
      <w:r>
        <w:rPr>
          <w:rFonts w:eastAsia="Times New Roman" w:cs="Arial"/>
          <w:szCs w:val="20"/>
          <w:lang w:val="es-ES_tradnl" w:eastAsia="es-ES"/>
        </w:rPr>
        <w:t xml:space="preserve">para 2013 </w:t>
      </w:r>
      <w:r w:rsidR="00637FD9" w:rsidRPr="00DE01F8">
        <w:rPr>
          <w:rFonts w:eastAsia="Times New Roman" w:cs="Arial"/>
          <w:szCs w:val="20"/>
          <w:lang w:val="es-ES_tradnl" w:eastAsia="es-ES"/>
        </w:rPr>
        <w:t>por las empresas</w:t>
      </w:r>
      <w:r w:rsidR="005F7CDC">
        <w:rPr>
          <w:rFonts w:eastAsia="Times New Roman" w:cs="Arial"/>
          <w:szCs w:val="20"/>
          <w:lang w:val="es-ES_tradnl" w:eastAsia="es-ES"/>
        </w:rPr>
        <w:t xml:space="preserve"> de la Economía Social apuntan</w:t>
      </w:r>
      <w:r w:rsidR="00637FD9" w:rsidRPr="00DE01F8">
        <w:rPr>
          <w:rFonts w:eastAsia="Times New Roman" w:cs="Arial"/>
          <w:szCs w:val="20"/>
          <w:lang w:val="es-ES_tradnl" w:eastAsia="es-ES"/>
        </w:rPr>
        <w:t xml:space="preserve"> un cierto cambio de tendencia en el proceso de reducción de empleo. La estimación </w:t>
      </w:r>
      <w:r>
        <w:rPr>
          <w:rFonts w:eastAsia="Times New Roman" w:cs="Arial"/>
          <w:szCs w:val="20"/>
          <w:lang w:val="es-ES_tradnl" w:eastAsia="es-ES"/>
        </w:rPr>
        <w:t>realizada</w:t>
      </w:r>
      <w:r w:rsidR="00637FD9" w:rsidRPr="00DE01F8">
        <w:rPr>
          <w:rFonts w:eastAsia="Times New Roman" w:cs="Arial"/>
          <w:szCs w:val="20"/>
          <w:lang w:val="es-ES_tradnl" w:eastAsia="es-ES"/>
        </w:rPr>
        <w:t>, sin embargo</w:t>
      </w:r>
      <w:r w:rsidR="00637FD9" w:rsidRPr="00976CBA">
        <w:rPr>
          <w:rFonts w:eastAsia="Times New Roman" w:cs="Arial"/>
          <w:szCs w:val="20"/>
          <w:lang w:val="es-ES_tradnl" w:eastAsia="es-ES"/>
        </w:rPr>
        <w:t xml:space="preserve">, sólo permite </w:t>
      </w:r>
      <w:r w:rsidR="005F7CDC" w:rsidRPr="00976CBA">
        <w:rPr>
          <w:rFonts w:eastAsia="Times New Roman" w:cs="Arial"/>
          <w:szCs w:val="20"/>
          <w:lang w:val="es-ES_tradnl" w:eastAsia="es-ES"/>
        </w:rPr>
        <w:t>referirse a</w:t>
      </w:r>
      <w:r w:rsidR="00637FD9" w:rsidRPr="00976CBA">
        <w:rPr>
          <w:rFonts w:eastAsia="Times New Roman" w:cs="Arial"/>
          <w:szCs w:val="20"/>
          <w:lang w:val="es-ES_tradnl" w:eastAsia="es-ES"/>
        </w:rPr>
        <w:t xml:space="preserve"> una</w:t>
      </w:r>
      <w:r w:rsidR="005F7CDC" w:rsidRPr="00976CBA">
        <w:rPr>
          <w:rFonts w:eastAsia="Times New Roman" w:cs="Arial"/>
          <w:szCs w:val="20"/>
          <w:lang w:val="es-ES_tradnl" w:eastAsia="es-ES"/>
        </w:rPr>
        <w:t xml:space="preserve"> </w:t>
      </w:r>
      <w:r w:rsidR="00637FD9" w:rsidRPr="00976CBA">
        <w:rPr>
          <w:rFonts w:eastAsia="Times New Roman" w:cs="Arial"/>
          <w:szCs w:val="20"/>
          <w:lang w:val="es-ES_tradnl" w:eastAsia="es-ES"/>
        </w:rPr>
        <w:t>recuperación del 0,1% del empleo, pasando de 55.809 en 2012 a 55.851 en 2013. De este</w:t>
      </w:r>
      <w:r w:rsidR="00637FD9" w:rsidRPr="00DE01F8">
        <w:rPr>
          <w:rFonts w:eastAsia="Times New Roman" w:cs="Arial"/>
          <w:szCs w:val="20"/>
          <w:lang w:val="es-ES_tradnl" w:eastAsia="es-ES"/>
        </w:rPr>
        <w:t xml:space="preserve"> modo, 2013 se presenta como un año de estabilización del empleo pero sin recuperación</w:t>
      </w:r>
      <w:r w:rsidR="00DC6827">
        <w:rPr>
          <w:rStyle w:val="Refdenotaalpie"/>
          <w:rFonts w:eastAsia="Times New Roman" w:cs="Arial"/>
          <w:szCs w:val="20"/>
          <w:lang w:val="es-ES_tradnl" w:eastAsia="es-ES"/>
        </w:rPr>
        <w:footnoteReference w:id="7"/>
      </w:r>
      <w:r w:rsidR="00637FD9" w:rsidRPr="00DE01F8">
        <w:rPr>
          <w:rFonts w:eastAsia="Times New Roman" w:cs="Arial"/>
          <w:szCs w:val="20"/>
          <w:lang w:val="es-ES_tradnl" w:eastAsia="es-ES"/>
        </w:rPr>
        <w:t>.</w:t>
      </w:r>
    </w:p>
    <w:p w:rsidR="00A95E68" w:rsidRDefault="00A95E68">
      <w:pPr>
        <w:spacing w:after="200" w:line="276" w:lineRule="auto"/>
        <w:jc w:val="left"/>
        <w:rPr>
          <w:lang w:val="es-ES_tradnl" w:eastAsia="es-ES"/>
        </w:rPr>
      </w:pPr>
      <w:r>
        <w:rPr>
          <w:lang w:val="es-ES_tradnl" w:eastAsia="es-ES"/>
        </w:rPr>
        <w:br w:type="page"/>
      </w:r>
    </w:p>
    <w:p w:rsidR="00E551BA" w:rsidRPr="00DE01F8" w:rsidRDefault="00E551BA" w:rsidP="00354E9D">
      <w:pPr>
        <w:pStyle w:val="Ttulo3"/>
        <w:spacing w:line="360" w:lineRule="auto"/>
        <w:ind w:left="227" w:hanging="227"/>
        <w:rPr>
          <w:rFonts w:cs="Arial"/>
          <w:sz w:val="24"/>
          <w:szCs w:val="24"/>
        </w:rPr>
      </w:pPr>
      <w:bookmarkStart w:id="5" w:name="_Toc391999493"/>
      <w:r w:rsidRPr="00DE01F8">
        <w:rPr>
          <w:rFonts w:cs="Arial"/>
          <w:sz w:val="24"/>
          <w:szCs w:val="24"/>
        </w:rPr>
        <w:t>La caída del empleo no se distribuye de forma homogénea</w:t>
      </w:r>
      <w:bookmarkEnd w:id="5"/>
    </w:p>
    <w:p w:rsidR="00E551BA" w:rsidRPr="00DE01F8" w:rsidRDefault="00E551BA" w:rsidP="00354E9D">
      <w:pPr>
        <w:ind w:left="227" w:hanging="227"/>
        <w:rPr>
          <w:rFonts w:cs="Arial"/>
          <w:i/>
          <w:lang w:val="es-ES_tradnl" w:eastAsia="es-ES"/>
        </w:rPr>
      </w:pPr>
    </w:p>
    <w:p w:rsidR="00243E29" w:rsidRPr="00DE01F8" w:rsidRDefault="00B9100C" w:rsidP="00A95E68">
      <w:pPr>
        <w:pStyle w:val="ARIALNARROW"/>
        <w:numPr>
          <w:ilvl w:val="0"/>
          <w:numId w:val="40"/>
        </w:numPr>
        <w:spacing w:line="360" w:lineRule="auto"/>
        <w:ind w:left="426" w:hanging="426"/>
        <w:rPr>
          <w:spacing w:val="4"/>
        </w:rPr>
      </w:pPr>
      <w:r w:rsidRPr="00DE01F8">
        <w:rPr>
          <w:b/>
        </w:rPr>
        <w:tab/>
      </w:r>
      <w:r w:rsidR="00243E29" w:rsidRPr="00DE01F8">
        <w:rPr>
          <w:b/>
        </w:rPr>
        <w:t xml:space="preserve">Destaca la pérdida de puestos de trabajo asalariados indefinidos </w:t>
      </w:r>
      <w:r w:rsidR="00E36333">
        <w:rPr>
          <w:b/>
        </w:rPr>
        <w:t xml:space="preserve">en las distintas áreas de la Economía Social, ampliándose la caída a las distintas modalidades de empleo </w:t>
      </w:r>
      <w:r w:rsidR="00243E29" w:rsidRPr="00DE01F8">
        <w:rPr>
          <w:b/>
        </w:rPr>
        <w:t xml:space="preserve">en las </w:t>
      </w:r>
      <w:r w:rsidR="0028529A">
        <w:rPr>
          <w:b/>
        </w:rPr>
        <w:t>Sociedades Laborales</w:t>
      </w:r>
    </w:p>
    <w:p w:rsidR="00E551BA" w:rsidRPr="00DE01F8" w:rsidRDefault="00E551BA" w:rsidP="00A95E68">
      <w:pPr>
        <w:ind w:left="426" w:hanging="426"/>
        <w:rPr>
          <w:rFonts w:cs="Arial"/>
          <w:lang w:val="es-ES_tradnl" w:eastAsia="es-ES"/>
        </w:rPr>
      </w:pPr>
    </w:p>
    <w:p w:rsidR="00243E29" w:rsidRPr="00C5286B" w:rsidRDefault="00B9100C" w:rsidP="00A95E68">
      <w:pPr>
        <w:ind w:left="426" w:hanging="426"/>
        <w:rPr>
          <w:rFonts w:cs="Arial"/>
          <w:lang w:val="es-ES_tradnl" w:eastAsia="es-ES"/>
        </w:rPr>
      </w:pPr>
      <w:r w:rsidRPr="00C5286B">
        <w:rPr>
          <w:rFonts w:cs="Arial"/>
          <w:lang w:val="es-ES_tradnl" w:eastAsia="es-ES"/>
        </w:rPr>
        <w:tab/>
      </w:r>
      <w:r w:rsidR="00243E29" w:rsidRPr="00C5286B">
        <w:rPr>
          <w:rFonts w:cs="Arial"/>
          <w:lang w:val="es-ES_tradnl" w:eastAsia="es-ES"/>
        </w:rPr>
        <w:t>La evolución del empleo muestra dinámicas claramente diferentes entre 2010 y 2012</w:t>
      </w:r>
      <w:r w:rsidR="00D9253A" w:rsidRPr="00C5286B">
        <w:rPr>
          <w:rFonts w:cs="Arial"/>
          <w:lang w:val="es-ES_tradnl" w:eastAsia="es-ES"/>
        </w:rPr>
        <w:t xml:space="preserve"> en función de la relación contractual con la empresa</w:t>
      </w:r>
      <w:r w:rsidR="00243E29" w:rsidRPr="00C5286B">
        <w:rPr>
          <w:rFonts w:cs="Arial"/>
          <w:lang w:val="es-ES_tradnl" w:eastAsia="es-ES"/>
        </w:rPr>
        <w:t xml:space="preserve">. En la parte positiva, destaca la recuperación del empleo societario en las Cooperativas, con un incremento del </w:t>
      </w:r>
      <w:r w:rsidR="00B61EBF" w:rsidRPr="00C5286B">
        <w:rPr>
          <w:rFonts w:cs="Arial"/>
          <w:lang w:val="es-ES_tradnl" w:eastAsia="es-ES"/>
        </w:rPr>
        <w:t>1</w:t>
      </w:r>
      <w:r w:rsidR="00243E29" w:rsidRPr="00C5286B">
        <w:rPr>
          <w:rFonts w:cs="Arial"/>
          <w:lang w:val="es-ES_tradnl" w:eastAsia="es-ES"/>
        </w:rPr>
        <w:t>%, tendencia que viene acompañada de un significativo incremento del empleo asalariado eventual</w:t>
      </w:r>
      <w:r w:rsidR="00B61EBF" w:rsidRPr="00C5286B">
        <w:rPr>
          <w:rFonts w:cs="Arial"/>
          <w:lang w:val="es-ES_tradnl" w:eastAsia="es-ES"/>
        </w:rPr>
        <w:t xml:space="preserve"> en este tipo de empresas (+25,4</w:t>
      </w:r>
      <w:r w:rsidR="0030454A" w:rsidRPr="00C5286B">
        <w:rPr>
          <w:rFonts w:cs="Arial"/>
          <w:lang w:val="es-ES_tradnl" w:eastAsia="es-ES"/>
        </w:rPr>
        <w:t>%</w:t>
      </w:r>
      <w:r w:rsidR="00243E29" w:rsidRPr="00C5286B">
        <w:rPr>
          <w:rFonts w:cs="Arial"/>
          <w:lang w:val="es-ES_tradnl" w:eastAsia="es-ES"/>
        </w:rPr>
        <w:t>).</w:t>
      </w:r>
    </w:p>
    <w:p w:rsidR="00B61EBF" w:rsidRPr="00DE01F8" w:rsidRDefault="00B61EBF" w:rsidP="00A95E68">
      <w:pPr>
        <w:ind w:left="426" w:hanging="426"/>
        <w:rPr>
          <w:rFonts w:cs="Arial"/>
          <w:lang w:val="es-ES_tradnl" w:eastAsia="es-ES"/>
        </w:rPr>
      </w:pPr>
    </w:p>
    <w:p w:rsidR="00243E29" w:rsidRDefault="00A95E68" w:rsidP="00A95E68">
      <w:pPr>
        <w:ind w:left="426" w:hanging="426"/>
        <w:rPr>
          <w:rFonts w:cs="Arial"/>
          <w:lang w:val="es-ES_tradnl" w:eastAsia="es-ES"/>
        </w:rPr>
      </w:pPr>
      <w:r>
        <w:rPr>
          <w:rFonts w:cs="Arial"/>
          <w:lang w:val="es-ES_tradnl" w:eastAsia="es-ES"/>
        </w:rPr>
        <w:tab/>
      </w:r>
      <w:r w:rsidR="00243E29" w:rsidRPr="00DE01F8">
        <w:rPr>
          <w:rFonts w:cs="Arial"/>
          <w:lang w:val="es-ES_tradnl" w:eastAsia="es-ES"/>
        </w:rPr>
        <w:t>En la parte negativa, dest</w:t>
      </w:r>
      <w:r w:rsidR="00B61EBF">
        <w:rPr>
          <w:rFonts w:cs="Arial"/>
          <w:lang w:val="es-ES_tradnl" w:eastAsia="es-ES"/>
        </w:rPr>
        <w:t xml:space="preserve">aca la caída </w:t>
      </w:r>
      <w:r w:rsidR="00A41BE7">
        <w:rPr>
          <w:rFonts w:cs="Arial"/>
          <w:lang w:val="es-ES_tradnl" w:eastAsia="es-ES"/>
        </w:rPr>
        <w:t>del 34,5%</w:t>
      </w:r>
      <w:r w:rsidR="00243E29" w:rsidRPr="00DE01F8">
        <w:rPr>
          <w:rFonts w:cs="Arial"/>
          <w:lang w:val="es-ES_tradnl" w:eastAsia="es-ES"/>
        </w:rPr>
        <w:t xml:space="preserve"> en el empleo asalariado indefinido </w:t>
      </w:r>
      <w:r w:rsidR="00A41BE7">
        <w:rPr>
          <w:rFonts w:cs="Arial"/>
          <w:lang w:val="es-ES_tradnl" w:eastAsia="es-ES"/>
        </w:rPr>
        <w:t>del conjunto</w:t>
      </w:r>
      <w:r w:rsidR="00243E29" w:rsidRPr="00DE01F8">
        <w:rPr>
          <w:rFonts w:cs="Arial"/>
          <w:lang w:val="es-ES_tradnl" w:eastAsia="es-ES"/>
        </w:rPr>
        <w:t xml:space="preserve"> de la Economía Social</w:t>
      </w:r>
      <w:r w:rsidR="00104A88">
        <w:rPr>
          <w:rFonts w:cs="Arial"/>
          <w:lang w:val="es-ES_tradnl" w:eastAsia="es-ES"/>
        </w:rPr>
        <w:t xml:space="preserve">. Esta reducción de empleo </w:t>
      </w:r>
      <w:r w:rsidR="00A41BE7">
        <w:rPr>
          <w:rFonts w:cs="Arial"/>
          <w:lang w:val="es-ES_tradnl" w:eastAsia="es-ES"/>
        </w:rPr>
        <w:t xml:space="preserve">también resulta llamativa en </w:t>
      </w:r>
      <w:r w:rsidR="00AD52F3">
        <w:rPr>
          <w:rFonts w:cs="Arial"/>
          <w:lang w:val="es-ES_tradnl" w:eastAsia="es-ES"/>
        </w:rPr>
        <w:t>el sector cooperativo</w:t>
      </w:r>
      <w:r w:rsidR="00A41BE7">
        <w:rPr>
          <w:rFonts w:cs="Arial"/>
          <w:lang w:val="es-ES_tradnl" w:eastAsia="es-ES"/>
        </w:rPr>
        <w:t xml:space="preserve"> (-24,3%</w:t>
      </w:r>
      <w:r w:rsidR="00063023">
        <w:rPr>
          <w:rFonts w:cs="Arial"/>
          <w:lang w:val="es-ES_tradnl" w:eastAsia="es-ES"/>
        </w:rPr>
        <w:t xml:space="preserve">) aunque </w:t>
      </w:r>
      <w:r w:rsidR="00104A88">
        <w:rPr>
          <w:rFonts w:cs="Arial"/>
          <w:lang w:val="es-ES_tradnl" w:eastAsia="es-ES"/>
        </w:rPr>
        <w:t xml:space="preserve">bastante </w:t>
      </w:r>
      <w:r w:rsidR="00063023">
        <w:rPr>
          <w:rFonts w:cs="Arial"/>
          <w:lang w:val="es-ES_tradnl" w:eastAsia="es-ES"/>
        </w:rPr>
        <w:t>inferior a la observada en las Sociedades Laborales (</w:t>
      </w:r>
      <w:r w:rsidR="00A41BE7">
        <w:rPr>
          <w:rFonts w:cs="Arial"/>
          <w:lang w:val="es-ES_tradnl" w:eastAsia="es-ES"/>
        </w:rPr>
        <w:t>-55,7%)</w:t>
      </w:r>
      <w:r w:rsidR="00243E29" w:rsidRPr="00DE01F8">
        <w:rPr>
          <w:rFonts w:cs="Arial"/>
          <w:lang w:val="es-ES_tradnl" w:eastAsia="es-ES"/>
        </w:rPr>
        <w:t xml:space="preserve">. </w:t>
      </w:r>
      <w:r w:rsidR="007A2FA1">
        <w:rPr>
          <w:rFonts w:cs="Arial"/>
          <w:lang w:val="es-ES_tradnl" w:eastAsia="es-ES"/>
        </w:rPr>
        <w:t>En este último tipo de sociedades, las pérdidas de empleo</w:t>
      </w:r>
      <w:r w:rsidR="00243E29" w:rsidRPr="00DE01F8">
        <w:rPr>
          <w:rFonts w:cs="Arial"/>
          <w:lang w:val="es-ES_tradnl" w:eastAsia="es-ES"/>
        </w:rPr>
        <w:t xml:space="preserve"> se extiende</w:t>
      </w:r>
      <w:r w:rsidR="007A2FA1">
        <w:rPr>
          <w:rFonts w:cs="Arial"/>
          <w:lang w:val="es-ES_tradnl" w:eastAsia="es-ES"/>
        </w:rPr>
        <w:t>n</w:t>
      </w:r>
      <w:r w:rsidR="00243E29" w:rsidRPr="00DE01F8">
        <w:rPr>
          <w:rFonts w:cs="Arial"/>
          <w:lang w:val="es-ES_tradnl" w:eastAsia="es-ES"/>
        </w:rPr>
        <w:t xml:space="preserve"> al ámbito del empleo eventual</w:t>
      </w:r>
      <w:r w:rsidR="00431EFF">
        <w:rPr>
          <w:rFonts w:cs="Arial"/>
          <w:lang w:val="es-ES_tradnl" w:eastAsia="es-ES"/>
        </w:rPr>
        <w:t xml:space="preserve"> </w:t>
      </w:r>
      <w:r w:rsidR="00A41BE7">
        <w:rPr>
          <w:rFonts w:cs="Arial"/>
          <w:lang w:val="es-ES_tradnl" w:eastAsia="es-ES"/>
        </w:rPr>
        <w:t>(-53,6%)</w:t>
      </w:r>
      <w:r w:rsidR="00243E29" w:rsidRPr="00DE01F8">
        <w:rPr>
          <w:rFonts w:cs="Arial"/>
          <w:lang w:val="es-ES_tradnl" w:eastAsia="es-ES"/>
        </w:rPr>
        <w:t xml:space="preserve"> e incluso </w:t>
      </w:r>
      <w:r w:rsidR="007A2FA1">
        <w:rPr>
          <w:rFonts w:cs="Arial"/>
          <w:lang w:val="es-ES_tradnl" w:eastAsia="es-ES"/>
        </w:rPr>
        <w:t>a</w:t>
      </w:r>
      <w:r w:rsidR="00104A88">
        <w:rPr>
          <w:rFonts w:cs="Arial"/>
          <w:lang w:val="es-ES_tradnl" w:eastAsia="es-ES"/>
        </w:rPr>
        <w:t>l</w:t>
      </w:r>
      <w:r w:rsidR="007A2FA1">
        <w:rPr>
          <w:rFonts w:cs="Arial"/>
          <w:lang w:val="es-ES_tradnl" w:eastAsia="es-ES"/>
        </w:rPr>
        <w:t xml:space="preserve"> </w:t>
      </w:r>
      <w:r w:rsidR="00431EFF">
        <w:rPr>
          <w:rFonts w:cs="Arial"/>
          <w:lang w:val="es-ES_tradnl" w:eastAsia="es-ES"/>
        </w:rPr>
        <w:t>empleo societario</w:t>
      </w:r>
      <w:r w:rsidR="007A2FA1">
        <w:rPr>
          <w:rFonts w:cs="Arial"/>
          <w:lang w:val="es-ES_tradnl" w:eastAsia="es-ES"/>
        </w:rPr>
        <w:t xml:space="preserve"> (-8,6%)</w:t>
      </w:r>
      <w:r w:rsidR="00431EFF">
        <w:rPr>
          <w:rFonts w:cs="Arial"/>
          <w:lang w:val="es-ES_tradnl" w:eastAsia="es-ES"/>
        </w:rPr>
        <w:t>.</w:t>
      </w:r>
    </w:p>
    <w:p w:rsidR="00C95DD4" w:rsidRDefault="00C95DD4" w:rsidP="00A95E68">
      <w:pPr>
        <w:ind w:left="426" w:hanging="426"/>
        <w:rPr>
          <w:rFonts w:cs="Arial"/>
          <w:lang w:val="es-ES_tradnl" w:eastAsia="es-ES"/>
        </w:rPr>
      </w:pPr>
    </w:p>
    <w:p w:rsidR="00C95DD4" w:rsidRPr="00976CBA" w:rsidRDefault="008438E8" w:rsidP="00A95E68">
      <w:pPr>
        <w:spacing w:line="240" w:lineRule="auto"/>
        <w:ind w:left="227" w:hanging="227"/>
        <w:jc w:val="center"/>
        <w:rPr>
          <w:rFonts w:ascii="Times New Roman" w:eastAsia="Times New Roman" w:hAnsi="Times New Roman" w:cs="Times New Roman"/>
          <w:sz w:val="24"/>
          <w:szCs w:val="24"/>
          <w:lang w:val="es-ES_tradnl" w:eastAsia="es-ES"/>
        </w:rPr>
      </w:pPr>
      <w:r w:rsidRPr="00976CBA">
        <w:rPr>
          <w:rFonts w:cs="Arial"/>
          <w:b/>
          <w:noProof/>
          <w:sz w:val="18"/>
          <w:szCs w:val="18"/>
          <w:lang w:val="es-ES_tradnl"/>
        </w:rPr>
        <w:t>DISTRIBUC</w:t>
      </w:r>
      <w:r w:rsidR="0020451A" w:rsidRPr="00976CBA">
        <w:rPr>
          <w:rFonts w:cs="Arial"/>
          <w:b/>
          <w:noProof/>
          <w:sz w:val="18"/>
          <w:szCs w:val="18"/>
          <w:lang w:val="es-ES_tradnl"/>
        </w:rPr>
        <w:t>I</w:t>
      </w:r>
      <w:r w:rsidRPr="00976CBA">
        <w:rPr>
          <w:rFonts w:cs="Arial"/>
          <w:b/>
          <w:noProof/>
          <w:sz w:val="18"/>
          <w:szCs w:val="18"/>
          <w:lang w:val="es-ES_tradnl"/>
        </w:rPr>
        <w:t>ÓN DEL EMPLEO POR FORMA JURÍDICA Y TIPO DE RELACIÓN CONTRACTUAL EN</w:t>
      </w:r>
      <w:r w:rsidRPr="00976CBA">
        <w:rPr>
          <w:rFonts w:cs="Arial"/>
          <w:b/>
          <w:noProof/>
          <w:sz w:val="18"/>
          <w:szCs w:val="18"/>
        </w:rPr>
        <w:t xml:space="preserve"> LA ECONOMÍA SOCIAL DE LA CAE</w:t>
      </w:r>
      <w:r w:rsidR="00B61EBF" w:rsidRPr="00976CBA">
        <w:rPr>
          <w:rFonts w:cs="Arial"/>
          <w:b/>
          <w:noProof/>
          <w:sz w:val="18"/>
          <w:szCs w:val="18"/>
        </w:rPr>
        <w:t xml:space="preserve"> 2006 – 2012 (</w:t>
      </w:r>
      <w:r w:rsidR="00F80093" w:rsidRPr="00976CBA">
        <w:rPr>
          <w:rFonts w:cs="Arial"/>
          <w:b/>
          <w:noProof/>
          <w:sz w:val="18"/>
          <w:szCs w:val="18"/>
        </w:rPr>
        <w:t xml:space="preserve">cifras </w:t>
      </w:r>
      <w:r w:rsidR="00917494" w:rsidRPr="00976CBA">
        <w:rPr>
          <w:rFonts w:cs="Arial"/>
          <w:b/>
          <w:noProof/>
          <w:sz w:val="18"/>
          <w:szCs w:val="18"/>
        </w:rPr>
        <w:t>absolut</w:t>
      </w:r>
      <w:r w:rsidR="00F80093" w:rsidRPr="00976CBA">
        <w:rPr>
          <w:rFonts w:cs="Arial"/>
          <w:b/>
          <w:noProof/>
          <w:sz w:val="18"/>
          <w:szCs w:val="18"/>
        </w:rPr>
        <w:t>a</w:t>
      </w:r>
      <w:r w:rsidR="00917494" w:rsidRPr="00976CBA">
        <w:rPr>
          <w:rFonts w:cs="Arial"/>
          <w:b/>
          <w:noProof/>
          <w:sz w:val="18"/>
          <w:szCs w:val="18"/>
        </w:rPr>
        <w:t>s</w:t>
      </w:r>
      <w:r w:rsidR="00B61EBF" w:rsidRPr="00976CBA">
        <w:rPr>
          <w:rFonts w:cs="Arial"/>
          <w:b/>
          <w:noProof/>
          <w:sz w:val="18"/>
          <w:szCs w:val="18"/>
        </w:rPr>
        <w:t>)</w:t>
      </w:r>
    </w:p>
    <w:tbl>
      <w:tblPr>
        <w:tblW w:w="5000" w:type="pct"/>
        <w:jc w:val="center"/>
        <w:tblCellMar>
          <w:left w:w="70" w:type="dxa"/>
          <w:right w:w="70" w:type="dxa"/>
        </w:tblCellMar>
        <w:tblLook w:val="04A0"/>
      </w:tblPr>
      <w:tblGrid>
        <w:gridCol w:w="1785"/>
        <w:gridCol w:w="1785"/>
        <w:gridCol w:w="1786"/>
        <w:gridCol w:w="1786"/>
        <w:gridCol w:w="1786"/>
      </w:tblGrid>
      <w:tr w:rsidR="00B61EBF" w:rsidRPr="00976CBA" w:rsidTr="00A95E68">
        <w:trPr>
          <w:jc w:val="center"/>
        </w:trPr>
        <w:tc>
          <w:tcPr>
            <w:tcW w:w="100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B61EBF" w:rsidRPr="00976CBA" w:rsidRDefault="00B61EBF" w:rsidP="00A95E68">
            <w:pPr>
              <w:spacing w:line="240" w:lineRule="exact"/>
              <w:jc w:val="lef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B61EBF" w:rsidRPr="00976CBA" w:rsidRDefault="00B61EBF" w:rsidP="00A95E68">
            <w:pPr>
              <w:spacing w:line="240" w:lineRule="exact"/>
              <w:jc w:val="center"/>
              <w:rPr>
                <w:rFonts w:eastAsia="Times New Roman" w:cs="Arial"/>
                <w:b/>
                <w:bCs/>
                <w:sz w:val="16"/>
                <w:szCs w:val="16"/>
                <w:lang w:eastAsia="es-ES"/>
              </w:rPr>
            </w:pPr>
            <w:r w:rsidRPr="00976CBA">
              <w:rPr>
                <w:rFonts w:eastAsia="Times New Roman" w:cs="Arial"/>
                <w:b/>
                <w:bCs/>
                <w:sz w:val="16"/>
                <w:szCs w:val="16"/>
                <w:lang w:eastAsia="es-ES"/>
              </w:rPr>
              <w:t>Socios</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B61EBF" w:rsidRPr="00976CBA" w:rsidRDefault="00B61EBF" w:rsidP="00A95E68">
            <w:pPr>
              <w:spacing w:line="240" w:lineRule="exact"/>
              <w:jc w:val="center"/>
              <w:rPr>
                <w:rFonts w:eastAsia="Times New Roman" w:cs="Arial"/>
                <w:b/>
                <w:bCs/>
                <w:sz w:val="16"/>
                <w:szCs w:val="16"/>
                <w:lang w:eastAsia="es-ES"/>
              </w:rPr>
            </w:pPr>
            <w:r w:rsidRPr="00976CBA">
              <w:rPr>
                <w:rFonts w:eastAsia="Times New Roman" w:cs="Arial"/>
                <w:b/>
                <w:bCs/>
                <w:sz w:val="16"/>
                <w:szCs w:val="16"/>
                <w:lang w:eastAsia="es-ES"/>
              </w:rPr>
              <w:t>Asalariados</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B61EBF" w:rsidRPr="00976CBA" w:rsidRDefault="00B61EBF" w:rsidP="00A95E68">
            <w:pPr>
              <w:spacing w:line="240" w:lineRule="exact"/>
              <w:jc w:val="center"/>
              <w:rPr>
                <w:rFonts w:eastAsia="Times New Roman" w:cs="Arial"/>
                <w:b/>
                <w:bCs/>
                <w:sz w:val="16"/>
                <w:szCs w:val="16"/>
                <w:lang w:eastAsia="es-ES"/>
              </w:rPr>
            </w:pPr>
            <w:r w:rsidRPr="00976CBA">
              <w:rPr>
                <w:rFonts w:eastAsia="Times New Roman" w:cs="Arial"/>
                <w:b/>
                <w:bCs/>
                <w:sz w:val="16"/>
                <w:szCs w:val="16"/>
                <w:lang w:eastAsia="es-ES"/>
              </w:rPr>
              <w:t>Fijos</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B61EBF" w:rsidRPr="00976CBA" w:rsidRDefault="00B61EBF" w:rsidP="00A95E68">
            <w:pPr>
              <w:spacing w:line="240" w:lineRule="exact"/>
              <w:jc w:val="center"/>
              <w:rPr>
                <w:rFonts w:eastAsia="Times New Roman" w:cs="Arial"/>
                <w:b/>
                <w:bCs/>
                <w:sz w:val="16"/>
                <w:szCs w:val="16"/>
                <w:lang w:eastAsia="es-ES"/>
              </w:rPr>
            </w:pPr>
            <w:r w:rsidRPr="00976CBA">
              <w:rPr>
                <w:rFonts w:eastAsia="Times New Roman" w:cs="Arial"/>
                <w:b/>
                <w:bCs/>
                <w:sz w:val="16"/>
                <w:szCs w:val="16"/>
                <w:lang w:eastAsia="es-ES"/>
              </w:rPr>
              <w:t>Eventuales</w:t>
            </w:r>
          </w:p>
        </w:tc>
      </w:tr>
      <w:tr w:rsidR="00B61EBF" w:rsidRPr="00976CBA"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b/>
                <w:bCs/>
                <w:sz w:val="16"/>
                <w:szCs w:val="16"/>
                <w:lang w:eastAsia="es-ES"/>
              </w:rPr>
            </w:pPr>
            <w:r w:rsidRPr="00976CBA">
              <w:rPr>
                <w:rFonts w:eastAsia="Times New Roman" w:cs="Arial"/>
                <w:b/>
                <w:bCs/>
                <w:sz w:val="16"/>
                <w:szCs w:val="16"/>
                <w:lang w:eastAsia="es-ES"/>
              </w:rPr>
              <w:t>S.COOP</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jc w:val="lef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jc w:val="lef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jc w:val="lef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B61EBF" w:rsidRPr="00976CBA" w:rsidRDefault="00B61EBF" w:rsidP="00A95E68">
            <w:pPr>
              <w:spacing w:line="240" w:lineRule="exact"/>
              <w:jc w:val="lef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34.746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15.405</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4.999</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10.406</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34.710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15.649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6.534</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9.115</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33.895</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14.197</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8.256</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5.941</w:t>
            </w:r>
          </w:p>
        </w:tc>
      </w:tr>
      <w:tr w:rsidR="00B61EBF" w:rsidRPr="00976CBA"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34.241</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13.703</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6.251</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7.451</w:t>
            </w:r>
          </w:p>
        </w:tc>
      </w:tr>
      <w:tr w:rsidR="00B61EBF" w:rsidRPr="00976CBA"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b/>
                <w:bCs/>
                <w:sz w:val="16"/>
                <w:szCs w:val="16"/>
                <w:lang w:eastAsia="es-ES"/>
              </w:rPr>
            </w:pPr>
            <w:r w:rsidRPr="00976CBA">
              <w:rPr>
                <w:rFonts w:eastAsia="Times New Roman" w:cs="Arial"/>
                <w:b/>
                <w:bCs/>
                <w:sz w:val="16"/>
                <w:szCs w:val="16"/>
                <w:lang w:eastAsia="es-ES"/>
              </w:rPr>
              <w:t>S.Les</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7.160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6.168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2.885</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3.283</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7.159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5.098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3.364</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1.734</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5.471</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6.353</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3.985</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2.368</w:t>
            </w:r>
          </w:p>
        </w:tc>
      </w:tr>
      <w:tr w:rsidR="00B61EBF" w:rsidRPr="00976CBA"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5.001</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2.865</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1.767</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1.098</w:t>
            </w:r>
          </w:p>
        </w:tc>
      </w:tr>
      <w:tr w:rsidR="00B61EBF" w:rsidRPr="00976CBA"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b/>
                <w:bCs/>
                <w:sz w:val="16"/>
                <w:szCs w:val="16"/>
                <w:lang w:eastAsia="es-ES"/>
              </w:rPr>
            </w:pPr>
            <w:r w:rsidRPr="00976CBA">
              <w:rPr>
                <w:rFonts w:eastAsia="Times New Roman" w:cs="Arial"/>
                <w:b/>
                <w:bCs/>
                <w:sz w:val="16"/>
                <w:szCs w:val="16"/>
                <w:lang w:eastAsia="es-ES"/>
              </w:rPr>
              <w:t>S.A.Les</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4.142</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4.088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1.966</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2.122</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4.441</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3.010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2.288</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722</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2.592</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4.828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3.060</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1.768</w:t>
            </w:r>
          </w:p>
        </w:tc>
      </w:tr>
      <w:tr w:rsidR="00B61EBF" w:rsidRPr="00976CBA"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2.387</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1.638</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1.096</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542</w:t>
            </w:r>
          </w:p>
        </w:tc>
      </w:tr>
      <w:tr w:rsidR="00B61EBF" w:rsidRPr="00976CBA"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b/>
                <w:bCs/>
                <w:sz w:val="16"/>
                <w:szCs w:val="16"/>
                <w:lang w:eastAsia="es-ES"/>
              </w:rPr>
            </w:pPr>
            <w:r w:rsidRPr="00976CBA">
              <w:rPr>
                <w:rFonts w:eastAsia="Times New Roman" w:cs="Arial"/>
                <w:b/>
                <w:bCs/>
                <w:sz w:val="16"/>
                <w:szCs w:val="16"/>
                <w:lang w:eastAsia="es-ES"/>
              </w:rPr>
              <w:t>S.L.Les</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ascii="Calibri" w:eastAsia="Times New Roman" w:hAnsi="Calibri" w:cs="Times New Roman"/>
                <w:sz w:val="22"/>
                <w:lang w:eastAsia="es-ES"/>
              </w:rPr>
            </w:pPr>
            <w:r w:rsidRPr="00976CBA">
              <w:rPr>
                <w:rFonts w:ascii="Calibri" w:eastAsia="Times New Roman" w:hAnsi="Calibri" w:cs="Times New Roman"/>
                <w:sz w:val="22"/>
                <w:lang w:eastAsia="es-ES"/>
              </w:rPr>
              <w:t> </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3.018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2.080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919</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1.161</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2.718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2.088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1.076</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1.012</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2.879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1.525</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925</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600</w:t>
            </w:r>
          </w:p>
        </w:tc>
      </w:tr>
      <w:tr w:rsidR="00B61EBF" w:rsidRPr="00976CBA"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2.614</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Cs/>
                <w:sz w:val="16"/>
                <w:szCs w:val="16"/>
                <w:lang w:eastAsia="es-ES"/>
              </w:rPr>
            </w:pPr>
            <w:r w:rsidRPr="00976CBA">
              <w:rPr>
                <w:rFonts w:eastAsia="Times New Roman" w:cs="Arial"/>
                <w:bCs/>
                <w:sz w:val="16"/>
                <w:szCs w:val="16"/>
                <w:lang w:eastAsia="es-ES"/>
              </w:rPr>
              <w:t>1.227</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671</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556</w:t>
            </w:r>
          </w:p>
        </w:tc>
      </w:tr>
      <w:tr w:rsidR="00B61EBF" w:rsidRPr="00976CBA"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b/>
                <w:bCs/>
                <w:sz w:val="16"/>
                <w:szCs w:val="16"/>
                <w:lang w:eastAsia="es-ES"/>
              </w:rPr>
            </w:pPr>
            <w:r w:rsidRPr="00976CBA">
              <w:rPr>
                <w:rFonts w:eastAsia="Times New Roman" w:cs="Arial"/>
                <w:b/>
                <w:bCs/>
                <w:sz w:val="16"/>
                <w:szCs w:val="16"/>
                <w:lang w:eastAsia="es-ES"/>
              </w:rPr>
              <w:t>TOTAL</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sz w:val="16"/>
                <w:szCs w:val="16"/>
                <w:lang w:eastAsia="es-ES"/>
              </w:rPr>
            </w:pPr>
            <w:r w:rsidRPr="00976CBA">
              <w:rPr>
                <w:rFonts w:eastAsia="Times New Roman" w:cs="Arial"/>
                <w:sz w:val="16"/>
                <w:szCs w:val="16"/>
                <w:lang w:eastAsia="es-ES"/>
              </w:rPr>
              <w:t> </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41.906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21.573</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7.884</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13.689</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41.869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20.747</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9.898</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10.849</w:t>
            </w:r>
          </w:p>
        </w:tc>
      </w:tr>
      <w:tr w:rsidR="00B61EBF" w:rsidRPr="00976CBA" w:rsidTr="00A95E68">
        <w:trPr>
          <w:jc w:val="center"/>
        </w:trPr>
        <w:tc>
          <w:tcPr>
            <w:tcW w:w="1000" w:type="pct"/>
            <w:tcBorders>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39.366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20.550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12.241</w:t>
            </w:r>
          </w:p>
        </w:tc>
        <w:tc>
          <w:tcPr>
            <w:tcW w:w="1000" w:type="pct"/>
            <w:tcBorders>
              <w:lef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8.309</w:t>
            </w:r>
          </w:p>
        </w:tc>
      </w:tr>
      <w:tr w:rsidR="00B61EBF" w:rsidRPr="00976CBA"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A95E68">
            <w:pPr>
              <w:spacing w:line="240" w:lineRule="exact"/>
              <w:rPr>
                <w:rFonts w:eastAsia="Times New Roman" w:cs="Arial"/>
                <w:sz w:val="16"/>
                <w:szCs w:val="16"/>
                <w:lang w:eastAsia="es-ES"/>
              </w:rPr>
            </w:pPr>
            <w:r w:rsidRPr="00976CBA">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39.242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16.568</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8.018</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B61EBF" w:rsidRPr="00976CBA" w:rsidRDefault="00B61EBF" w:rsidP="00917494">
            <w:pPr>
              <w:spacing w:line="240" w:lineRule="exact"/>
              <w:ind w:right="170"/>
              <w:jc w:val="right"/>
              <w:rPr>
                <w:rFonts w:eastAsia="Times New Roman" w:cs="Arial"/>
                <w:b/>
                <w:bCs/>
                <w:sz w:val="16"/>
                <w:szCs w:val="16"/>
                <w:lang w:eastAsia="es-ES"/>
              </w:rPr>
            </w:pPr>
            <w:r w:rsidRPr="00976CBA">
              <w:rPr>
                <w:rFonts w:eastAsia="Times New Roman" w:cs="Arial"/>
                <w:b/>
                <w:bCs/>
                <w:sz w:val="16"/>
                <w:szCs w:val="16"/>
                <w:lang w:eastAsia="es-ES"/>
              </w:rPr>
              <w:t>8.549</w:t>
            </w:r>
          </w:p>
        </w:tc>
      </w:tr>
    </w:tbl>
    <w:p w:rsidR="004852FF" w:rsidRPr="00976CBA" w:rsidRDefault="004852FF" w:rsidP="00354E9D">
      <w:pPr>
        <w:ind w:left="227" w:hanging="227"/>
        <w:rPr>
          <w:rFonts w:cs="Arial"/>
          <w:lang w:val="es-ES_tradnl" w:eastAsia="es-ES"/>
        </w:rPr>
      </w:pPr>
    </w:p>
    <w:p w:rsidR="004852FF" w:rsidRPr="00212888" w:rsidRDefault="004852FF" w:rsidP="00354E9D">
      <w:pPr>
        <w:ind w:left="227" w:hanging="227"/>
        <w:rPr>
          <w:rFonts w:cs="Arial"/>
          <w:lang w:val="es-ES_tradnl" w:eastAsia="es-ES"/>
        </w:rPr>
      </w:pPr>
    </w:p>
    <w:p w:rsidR="004852FF" w:rsidRPr="00212888" w:rsidRDefault="004852FF" w:rsidP="00354E9D">
      <w:pPr>
        <w:ind w:left="227" w:hanging="227"/>
        <w:rPr>
          <w:rFonts w:cs="Arial"/>
          <w:lang w:val="es-ES_tradnl" w:eastAsia="es-ES"/>
        </w:rPr>
      </w:pPr>
    </w:p>
    <w:p w:rsidR="008E4F83" w:rsidRPr="00DE01F8" w:rsidRDefault="00E551BA" w:rsidP="00A47D13">
      <w:pPr>
        <w:pStyle w:val="Ttulo3"/>
        <w:spacing w:line="360" w:lineRule="auto"/>
        <w:rPr>
          <w:rFonts w:cs="Arial"/>
          <w:sz w:val="24"/>
          <w:szCs w:val="24"/>
        </w:rPr>
      </w:pPr>
      <w:bookmarkStart w:id="6" w:name="_Toc391999494"/>
      <w:r w:rsidRPr="00DE01F8">
        <w:rPr>
          <w:rFonts w:cs="Arial"/>
          <w:sz w:val="24"/>
          <w:szCs w:val="24"/>
        </w:rPr>
        <w:t>En contraste con la caída del empleo, a</w:t>
      </w:r>
      <w:r w:rsidR="008E4F83" w:rsidRPr="00DE01F8">
        <w:rPr>
          <w:rFonts w:cs="Arial"/>
          <w:sz w:val="24"/>
          <w:szCs w:val="24"/>
        </w:rPr>
        <w:t>umenta el número de establecimientos</w:t>
      </w:r>
      <w:bookmarkEnd w:id="6"/>
    </w:p>
    <w:p w:rsidR="008E4F83" w:rsidRPr="00DE01F8" w:rsidRDefault="008E4F83" w:rsidP="00354E9D">
      <w:pPr>
        <w:pStyle w:val="Prrafodelista"/>
        <w:spacing w:after="0" w:line="360" w:lineRule="auto"/>
        <w:ind w:left="227" w:hanging="227"/>
        <w:rPr>
          <w:rFonts w:ascii="Arial" w:eastAsia="Times New Roman" w:hAnsi="Arial" w:cs="Arial"/>
          <w:b/>
          <w:szCs w:val="20"/>
          <w:lang w:val="es-ES_tradnl" w:eastAsia="es-ES"/>
        </w:rPr>
      </w:pPr>
    </w:p>
    <w:p w:rsidR="00220D57" w:rsidRPr="00DE01F8" w:rsidRDefault="00B9100C" w:rsidP="00917494">
      <w:pPr>
        <w:pStyle w:val="ARIALNARROW"/>
        <w:numPr>
          <w:ilvl w:val="0"/>
          <w:numId w:val="40"/>
        </w:numPr>
        <w:spacing w:line="360" w:lineRule="auto"/>
        <w:ind w:left="426" w:hanging="426"/>
        <w:rPr>
          <w:spacing w:val="4"/>
        </w:rPr>
      </w:pPr>
      <w:r w:rsidRPr="00DE01F8">
        <w:rPr>
          <w:b/>
        </w:rPr>
        <w:tab/>
      </w:r>
      <w:r w:rsidR="00991C55" w:rsidRPr="00DE01F8">
        <w:rPr>
          <w:b/>
        </w:rPr>
        <w:t>E</w:t>
      </w:r>
      <w:r w:rsidR="00220D57" w:rsidRPr="00DE01F8">
        <w:rPr>
          <w:b/>
        </w:rPr>
        <w:t>ntre 2010 y 2012 aumenta el número de establecimientos</w:t>
      </w:r>
    </w:p>
    <w:p w:rsidR="00220D57" w:rsidRPr="00DE01F8" w:rsidRDefault="00220D57" w:rsidP="00917494">
      <w:pPr>
        <w:ind w:left="426" w:hanging="426"/>
        <w:rPr>
          <w:rFonts w:cs="Arial"/>
          <w:lang w:val="es-ES_tradnl"/>
        </w:rPr>
      </w:pPr>
    </w:p>
    <w:p w:rsidR="00A73E2F" w:rsidRPr="00DE01F8" w:rsidRDefault="00B9100C" w:rsidP="00917494">
      <w:pPr>
        <w:pStyle w:val="ARIALNARROW"/>
        <w:spacing w:line="360" w:lineRule="auto"/>
        <w:ind w:left="426" w:hanging="426"/>
      </w:pPr>
      <w:r w:rsidRPr="00DE01F8">
        <w:tab/>
      </w:r>
      <w:r w:rsidR="00991C55" w:rsidRPr="00DE01F8">
        <w:t xml:space="preserve">En contraste con la caída en las cifras de empleo, entre 2010 y 2012 </w:t>
      </w:r>
      <w:r w:rsidR="00E878B8">
        <w:t>se incrementa</w:t>
      </w:r>
      <w:r w:rsidR="00A73E2F" w:rsidRPr="00DE01F8">
        <w:t xml:space="preserve"> el volumen de establecimientos</w:t>
      </w:r>
      <w:r w:rsidR="00991C55" w:rsidRPr="00DE01F8">
        <w:t xml:space="preserve">. Después de alcanzar un máximo de 3.096 en 2006, el </w:t>
      </w:r>
      <w:r w:rsidR="00575E99">
        <w:t xml:space="preserve">número de </w:t>
      </w:r>
      <w:r w:rsidR="002978FB">
        <w:t>establecimientos</w:t>
      </w:r>
      <w:r w:rsidR="00B95377">
        <w:t xml:space="preserve"> </w:t>
      </w:r>
      <w:r w:rsidR="00575E99">
        <w:t>de</w:t>
      </w:r>
      <w:r w:rsidR="00991C55" w:rsidRPr="00DE01F8">
        <w:t xml:space="preserve"> la Economía Social </w:t>
      </w:r>
      <w:r w:rsidR="00E878B8">
        <w:t>cae</w:t>
      </w:r>
      <w:r w:rsidR="00991C55" w:rsidRPr="00DE01F8">
        <w:t xml:space="preserve"> por debajo de los 3.000 en los años siguientes, con una cifra de </w:t>
      </w:r>
      <w:r w:rsidR="00A73E2F" w:rsidRPr="00DE01F8">
        <w:t>2.997</w:t>
      </w:r>
      <w:r w:rsidR="00991C55" w:rsidRPr="00DE01F8">
        <w:t xml:space="preserve"> en 2010. Esta cifra </w:t>
      </w:r>
      <w:r w:rsidR="00E878B8">
        <w:t>repunta hasta</w:t>
      </w:r>
      <w:r w:rsidR="00991C55" w:rsidRPr="00DE01F8">
        <w:t xml:space="preserve"> </w:t>
      </w:r>
      <w:r w:rsidR="00A73E2F" w:rsidRPr="00DE01F8">
        <w:t>3.078 en 2012</w:t>
      </w:r>
      <w:r w:rsidR="00991C55" w:rsidRPr="00DE01F8">
        <w:t>.</w:t>
      </w:r>
    </w:p>
    <w:p w:rsidR="003308A6" w:rsidRPr="00DE01F8" w:rsidRDefault="003308A6" w:rsidP="00E878B8"/>
    <w:p w:rsidR="003308A6" w:rsidRPr="00DE01F8" w:rsidRDefault="003308A6" w:rsidP="00354E9D">
      <w:pPr>
        <w:ind w:left="227" w:hanging="227"/>
        <w:jc w:val="center"/>
        <w:rPr>
          <w:rFonts w:cs="Arial"/>
          <w:b/>
          <w:color w:val="1F497D" w:themeColor="text2"/>
          <w:sz w:val="18"/>
          <w:szCs w:val="18"/>
        </w:rPr>
      </w:pPr>
      <w:r w:rsidRPr="00DE01F8">
        <w:rPr>
          <w:rFonts w:cs="Arial"/>
          <w:b/>
          <w:noProof/>
          <w:color w:val="1F497D" w:themeColor="text2"/>
          <w:sz w:val="18"/>
          <w:szCs w:val="18"/>
          <w:lang w:eastAsia="es-ES"/>
        </w:rPr>
        <w:drawing>
          <wp:anchor distT="0" distB="0" distL="114300" distR="114300" simplePos="0" relativeHeight="251670528" behindDoc="0" locked="0" layoutInCell="1" allowOverlap="1">
            <wp:simplePos x="0" y="0"/>
            <wp:positionH relativeFrom="column">
              <wp:posOffset>24079</wp:posOffset>
            </wp:positionH>
            <wp:positionV relativeFrom="paragraph">
              <wp:posOffset>9347</wp:posOffset>
            </wp:positionV>
            <wp:extent cx="5596128" cy="1828800"/>
            <wp:effectExtent l="0" t="0" r="0" b="0"/>
            <wp:wrapNone/>
            <wp:docPr id="4" name="Objeto 4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DE01F8">
        <w:rPr>
          <w:rFonts w:cs="Arial"/>
          <w:b/>
          <w:color w:val="1F497D" w:themeColor="text2"/>
          <w:sz w:val="18"/>
          <w:szCs w:val="18"/>
        </w:rPr>
        <w:t>EVOLUCIÓN</w:t>
      </w:r>
      <w:r w:rsidRPr="00DE01F8">
        <w:rPr>
          <w:rFonts w:eastAsia="Arial" w:cs="Arial"/>
          <w:b/>
          <w:color w:val="1F497D" w:themeColor="text2"/>
          <w:sz w:val="18"/>
          <w:szCs w:val="18"/>
        </w:rPr>
        <w:t xml:space="preserve"> </w:t>
      </w:r>
      <w:r w:rsidRPr="00DE01F8">
        <w:rPr>
          <w:rFonts w:cs="Arial"/>
          <w:b/>
          <w:color w:val="1F497D" w:themeColor="text2"/>
          <w:sz w:val="18"/>
          <w:szCs w:val="18"/>
        </w:rPr>
        <w:t>DE</w:t>
      </w:r>
      <w:r w:rsidRPr="00DE01F8">
        <w:rPr>
          <w:rFonts w:eastAsia="Arial" w:cs="Arial"/>
          <w:b/>
          <w:color w:val="1F497D" w:themeColor="text2"/>
          <w:sz w:val="18"/>
          <w:szCs w:val="18"/>
        </w:rPr>
        <w:t xml:space="preserve"> </w:t>
      </w:r>
      <w:r w:rsidRPr="00DE01F8">
        <w:rPr>
          <w:rFonts w:cs="Arial"/>
          <w:b/>
          <w:color w:val="1F497D" w:themeColor="text2"/>
          <w:sz w:val="18"/>
          <w:szCs w:val="18"/>
        </w:rPr>
        <w:t>LOS</w:t>
      </w:r>
      <w:r w:rsidRPr="00DE01F8">
        <w:rPr>
          <w:rFonts w:eastAsia="Arial" w:cs="Arial"/>
          <w:b/>
          <w:color w:val="1F497D" w:themeColor="text2"/>
          <w:sz w:val="18"/>
          <w:szCs w:val="18"/>
        </w:rPr>
        <w:t xml:space="preserve"> </w:t>
      </w:r>
      <w:r w:rsidRPr="00DE01F8">
        <w:rPr>
          <w:rFonts w:cs="Arial"/>
          <w:b/>
          <w:color w:val="1F497D" w:themeColor="text2"/>
          <w:sz w:val="18"/>
          <w:szCs w:val="18"/>
        </w:rPr>
        <w:t>ESTABLECIMIENTOS</w:t>
      </w:r>
      <w:r w:rsidRPr="00DE01F8">
        <w:rPr>
          <w:rFonts w:eastAsia="Arial" w:cs="Arial"/>
          <w:b/>
          <w:color w:val="1F497D" w:themeColor="text2"/>
          <w:sz w:val="18"/>
          <w:szCs w:val="18"/>
        </w:rPr>
        <w:t xml:space="preserve"> </w:t>
      </w:r>
      <w:r w:rsidRPr="00DE01F8">
        <w:rPr>
          <w:rFonts w:cs="Arial"/>
          <w:b/>
          <w:color w:val="1F497D" w:themeColor="text2"/>
          <w:sz w:val="18"/>
          <w:szCs w:val="18"/>
        </w:rPr>
        <w:t>EN</w:t>
      </w:r>
      <w:r w:rsidRPr="00DE01F8">
        <w:rPr>
          <w:rFonts w:eastAsia="Arial" w:cs="Arial"/>
          <w:b/>
          <w:color w:val="1F497D" w:themeColor="text2"/>
          <w:sz w:val="18"/>
          <w:szCs w:val="18"/>
        </w:rPr>
        <w:t xml:space="preserve"> </w:t>
      </w:r>
      <w:r w:rsidRPr="00DE01F8">
        <w:rPr>
          <w:rFonts w:cs="Arial"/>
          <w:b/>
          <w:color w:val="1F497D" w:themeColor="text2"/>
          <w:sz w:val="18"/>
          <w:szCs w:val="18"/>
        </w:rPr>
        <w:t>LA</w:t>
      </w:r>
      <w:r w:rsidRPr="00DE01F8">
        <w:rPr>
          <w:rFonts w:eastAsia="Arial" w:cs="Arial"/>
          <w:b/>
          <w:color w:val="1F497D" w:themeColor="text2"/>
          <w:sz w:val="18"/>
          <w:szCs w:val="18"/>
        </w:rPr>
        <w:t xml:space="preserve"> </w:t>
      </w:r>
      <w:r w:rsidRPr="00DE01F8">
        <w:rPr>
          <w:rFonts w:cs="Arial"/>
          <w:b/>
          <w:color w:val="1F497D" w:themeColor="text2"/>
          <w:sz w:val="18"/>
          <w:szCs w:val="18"/>
        </w:rPr>
        <w:t>ECONOMÍA</w:t>
      </w:r>
      <w:r w:rsidRPr="00DE01F8">
        <w:rPr>
          <w:rFonts w:eastAsia="Arial" w:cs="Arial"/>
          <w:b/>
          <w:color w:val="1F497D" w:themeColor="text2"/>
          <w:sz w:val="18"/>
          <w:szCs w:val="18"/>
        </w:rPr>
        <w:t xml:space="preserve"> </w:t>
      </w:r>
      <w:r w:rsidRPr="00DE01F8">
        <w:rPr>
          <w:rFonts w:cs="Arial"/>
          <w:b/>
          <w:color w:val="1F497D" w:themeColor="text2"/>
          <w:sz w:val="18"/>
          <w:szCs w:val="18"/>
        </w:rPr>
        <w:t>SOCIAL</w:t>
      </w:r>
      <w:r w:rsidRPr="00DE01F8">
        <w:rPr>
          <w:rFonts w:eastAsia="Arial" w:cs="Arial"/>
          <w:b/>
          <w:color w:val="1F497D" w:themeColor="text2"/>
          <w:sz w:val="18"/>
          <w:szCs w:val="18"/>
        </w:rPr>
        <w:t xml:space="preserve"> DE LA CAE </w:t>
      </w:r>
      <w:r w:rsidRPr="00DE01F8">
        <w:rPr>
          <w:rFonts w:cs="Arial"/>
          <w:b/>
          <w:color w:val="1F497D" w:themeColor="text2"/>
          <w:sz w:val="18"/>
          <w:szCs w:val="18"/>
        </w:rPr>
        <w:t>1994-2012</w:t>
      </w:r>
    </w:p>
    <w:p w:rsidR="003308A6" w:rsidRPr="00DE01F8" w:rsidRDefault="003308A6" w:rsidP="00354E9D">
      <w:pPr>
        <w:ind w:left="227" w:hanging="227"/>
        <w:rPr>
          <w:rFonts w:cs="Arial"/>
        </w:rPr>
      </w:pPr>
    </w:p>
    <w:p w:rsidR="003308A6" w:rsidRPr="00DE01F8" w:rsidRDefault="003308A6" w:rsidP="00354E9D">
      <w:pPr>
        <w:ind w:left="227" w:hanging="227"/>
        <w:rPr>
          <w:rFonts w:cs="Arial"/>
        </w:rPr>
      </w:pPr>
    </w:p>
    <w:p w:rsidR="003308A6" w:rsidRPr="00DE01F8" w:rsidRDefault="003308A6" w:rsidP="00354E9D">
      <w:pPr>
        <w:ind w:left="227" w:hanging="227"/>
        <w:rPr>
          <w:rFonts w:cs="Arial"/>
        </w:rPr>
      </w:pPr>
    </w:p>
    <w:p w:rsidR="003308A6" w:rsidRPr="00DE01F8" w:rsidRDefault="003308A6" w:rsidP="00354E9D">
      <w:pPr>
        <w:ind w:left="227" w:hanging="227"/>
        <w:rPr>
          <w:rFonts w:cs="Arial"/>
        </w:rPr>
      </w:pPr>
    </w:p>
    <w:p w:rsidR="003308A6" w:rsidRPr="00DE01F8" w:rsidRDefault="003308A6" w:rsidP="00354E9D">
      <w:pPr>
        <w:ind w:left="227" w:hanging="227"/>
        <w:rPr>
          <w:rFonts w:cs="Arial"/>
        </w:rPr>
      </w:pPr>
    </w:p>
    <w:p w:rsidR="003308A6" w:rsidRPr="00DE01F8" w:rsidRDefault="003308A6" w:rsidP="00354E9D">
      <w:pPr>
        <w:ind w:left="227" w:hanging="227"/>
        <w:rPr>
          <w:rFonts w:cs="Arial"/>
        </w:rPr>
      </w:pPr>
    </w:p>
    <w:p w:rsidR="003308A6" w:rsidRPr="00DE01F8" w:rsidRDefault="003308A6" w:rsidP="00354E9D">
      <w:pPr>
        <w:ind w:left="227" w:hanging="227"/>
        <w:rPr>
          <w:rFonts w:cs="Arial"/>
        </w:rPr>
      </w:pPr>
    </w:p>
    <w:p w:rsidR="00E878B8" w:rsidRDefault="00E878B8" w:rsidP="00E878B8">
      <w:pPr>
        <w:pStyle w:val="ARIALNARROW"/>
        <w:spacing w:line="360" w:lineRule="auto"/>
        <w:ind w:left="227"/>
        <w:rPr>
          <w:spacing w:val="4"/>
        </w:rPr>
      </w:pPr>
    </w:p>
    <w:p w:rsidR="00991C55" w:rsidRPr="00DE01F8" w:rsidRDefault="00B9100C" w:rsidP="00917494">
      <w:pPr>
        <w:pStyle w:val="ARIALNARROW"/>
        <w:numPr>
          <w:ilvl w:val="0"/>
          <w:numId w:val="40"/>
        </w:numPr>
        <w:spacing w:line="360" w:lineRule="auto"/>
        <w:ind w:left="426" w:hanging="426"/>
        <w:rPr>
          <w:spacing w:val="4"/>
        </w:rPr>
      </w:pPr>
      <w:r w:rsidRPr="00DE01F8">
        <w:rPr>
          <w:b/>
        </w:rPr>
        <w:tab/>
      </w:r>
      <w:r w:rsidR="00991C55" w:rsidRPr="00DE01F8">
        <w:rPr>
          <w:b/>
        </w:rPr>
        <w:t>El contraste con la dinámica descendente del empleo refleja un mayor peso de las pequeñas empresas y pequeños establecimientos</w:t>
      </w:r>
    </w:p>
    <w:p w:rsidR="00991C55" w:rsidRPr="00DE01F8" w:rsidRDefault="00991C55" w:rsidP="00917494">
      <w:pPr>
        <w:pStyle w:val="ARIALNARROW"/>
        <w:spacing w:line="360" w:lineRule="auto"/>
        <w:ind w:left="426" w:hanging="426"/>
      </w:pPr>
    </w:p>
    <w:p w:rsidR="00431318" w:rsidRPr="00DE01F8" w:rsidRDefault="00B9100C" w:rsidP="00917494">
      <w:pPr>
        <w:pStyle w:val="ARIALNARROW"/>
        <w:spacing w:line="360" w:lineRule="auto"/>
        <w:ind w:left="426" w:hanging="426"/>
      </w:pPr>
      <w:r w:rsidRPr="00DE01F8">
        <w:tab/>
      </w:r>
      <w:r w:rsidR="00220D57" w:rsidRPr="00DE01F8">
        <w:t xml:space="preserve">El mejor comportamiento </w:t>
      </w:r>
      <w:r w:rsidR="00AB419C" w:rsidRPr="00DE01F8">
        <w:t xml:space="preserve">del </w:t>
      </w:r>
      <w:r w:rsidR="00E878B8">
        <w:t>número</w:t>
      </w:r>
      <w:r w:rsidR="00AB419C" w:rsidRPr="00DE01F8">
        <w:t xml:space="preserve"> </w:t>
      </w:r>
      <w:r w:rsidR="00220D57" w:rsidRPr="00DE01F8">
        <w:t xml:space="preserve">de establecimientos </w:t>
      </w:r>
      <w:r w:rsidR="00F34602" w:rsidRPr="00DE01F8">
        <w:t xml:space="preserve">que el de </w:t>
      </w:r>
      <w:r w:rsidR="00220D57" w:rsidRPr="00DE01F8">
        <w:t>empleo</w:t>
      </w:r>
      <w:r w:rsidR="00F34602" w:rsidRPr="00DE01F8">
        <w:t>s</w:t>
      </w:r>
      <w:r w:rsidR="00220D57" w:rsidRPr="00DE01F8">
        <w:t xml:space="preserve"> se </w:t>
      </w:r>
      <w:r w:rsidR="00F34602" w:rsidRPr="00DE01F8">
        <w:t>vincula con una dinámica positiva de los pequeños</w:t>
      </w:r>
      <w:r w:rsidR="00575E99">
        <w:t xml:space="preserve"> centros de trabajo </w:t>
      </w:r>
      <w:r w:rsidR="00220D57" w:rsidRPr="00DE01F8">
        <w:t>durante el bienio 2010-2012</w:t>
      </w:r>
      <w:r w:rsidR="00F34602" w:rsidRPr="00DE01F8">
        <w:t xml:space="preserve">. De esta forma, el </w:t>
      </w:r>
      <w:r w:rsidR="00220D57" w:rsidRPr="00DE01F8">
        <w:t xml:space="preserve">número de establecimientos que </w:t>
      </w:r>
      <w:r w:rsidR="00D5460E" w:rsidRPr="00575E99">
        <w:t>cuenta con</w:t>
      </w:r>
      <w:r w:rsidR="00220D57" w:rsidRPr="00575E99">
        <w:t xml:space="preserve"> menos </w:t>
      </w:r>
      <w:r w:rsidR="00220D57" w:rsidRPr="00DE01F8">
        <w:t xml:space="preserve">de 5 empleos experimenta un </w:t>
      </w:r>
      <w:r w:rsidR="00F34602" w:rsidRPr="00DE01F8">
        <w:t>incremento</w:t>
      </w:r>
      <w:r w:rsidR="00220D57" w:rsidRPr="00DE01F8">
        <w:t xml:space="preserve"> del 8,8 % en este período</w:t>
      </w:r>
      <w:r w:rsidR="00F34602" w:rsidRPr="00DE01F8">
        <w:t xml:space="preserve">. </w:t>
      </w:r>
    </w:p>
    <w:p w:rsidR="00C2253B" w:rsidRPr="00DE01F8" w:rsidRDefault="00C2253B" w:rsidP="00917494">
      <w:pPr>
        <w:ind w:left="426" w:hanging="426"/>
        <w:jc w:val="left"/>
        <w:rPr>
          <w:rFonts w:cs="Arial"/>
          <w:b/>
          <w:color w:val="1F497D" w:themeColor="text2"/>
          <w:sz w:val="18"/>
          <w:szCs w:val="18"/>
        </w:rPr>
      </w:pPr>
    </w:p>
    <w:p w:rsidR="00E6313A" w:rsidRPr="00DE01F8" w:rsidRDefault="00E6313A" w:rsidP="00917494">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EVOLUCIÓN DEL NÚMERO DE EMPLEOS POR DIMENSIÓN DE LAS EMPRESAS</w:t>
      </w:r>
      <w:r w:rsidR="00FC5775">
        <w:rPr>
          <w:rFonts w:cs="Arial"/>
          <w:b/>
          <w:color w:val="1F497D" w:themeColor="text2"/>
          <w:sz w:val="18"/>
          <w:szCs w:val="18"/>
        </w:rPr>
        <w:t xml:space="preserve"> DE LA ECONOMÍA SOCIAL 2010-2012</w:t>
      </w:r>
    </w:p>
    <w:tbl>
      <w:tblPr>
        <w:tblW w:w="5000" w:type="pct"/>
        <w:jc w:val="center"/>
        <w:tblCellMar>
          <w:left w:w="0" w:type="dxa"/>
          <w:right w:w="0" w:type="dxa"/>
        </w:tblCellMar>
        <w:tblLook w:val="04A0"/>
      </w:tblPr>
      <w:tblGrid>
        <w:gridCol w:w="3528"/>
        <w:gridCol w:w="1824"/>
        <w:gridCol w:w="1824"/>
        <w:gridCol w:w="1612"/>
      </w:tblGrid>
      <w:tr w:rsidR="00E6313A" w:rsidRPr="00DE01F8" w:rsidTr="005A5571">
        <w:trPr>
          <w:jc w:val="center"/>
        </w:trPr>
        <w:tc>
          <w:tcPr>
            <w:tcW w:w="2007" w:type="pct"/>
            <w:tcBorders>
              <w:top w:val="single" w:sz="8" w:space="0" w:color="BFBFBF"/>
              <w:left w:val="nil"/>
              <w:bottom w:val="single" w:sz="8" w:space="0" w:color="BFBFBF"/>
              <w:right w:val="single" w:sz="8" w:space="0" w:color="BFBFBF"/>
            </w:tcBorders>
            <w:shd w:val="clear" w:color="auto" w:fill="DBE5F1"/>
            <w:vAlign w:val="center"/>
            <w:hideMark/>
          </w:tcPr>
          <w:p w:rsidR="00E6313A" w:rsidRPr="00DE01F8" w:rsidRDefault="00E6313A" w:rsidP="00917494">
            <w:pPr>
              <w:spacing w:line="240" w:lineRule="exact"/>
              <w:ind w:left="227" w:hanging="227"/>
              <w:rPr>
                <w:rFonts w:eastAsia="Times New Roman" w:cs="Arial"/>
                <w:sz w:val="16"/>
                <w:szCs w:val="16"/>
                <w:lang w:val="es-ES_tradnl" w:eastAsia="es-ES"/>
              </w:rPr>
            </w:pPr>
          </w:p>
        </w:tc>
        <w:tc>
          <w:tcPr>
            <w:tcW w:w="1038" w:type="pct"/>
            <w:tcBorders>
              <w:top w:val="single" w:sz="8" w:space="0" w:color="BFBFBF"/>
              <w:left w:val="nil"/>
              <w:bottom w:val="single" w:sz="8" w:space="0" w:color="BFBFBF"/>
              <w:right w:val="single" w:sz="4" w:space="0" w:color="BFBFBF" w:themeColor="background1" w:themeShade="BF"/>
            </w:tcBorders>
            <w:shd w:val="clear" w:color="auto" w:fill="DBE5F1"/>
            <w:vAlign w:val="center"/>
            <w:hideMark/>
          </w:tcPr>
          <w:p w:rsidR="00C27636" w:rsidRDefault="00E6313A" w:rsidP="00917494">
            <w:pPr>
              <w:spacing w:line="240" w:lineRule="exact"/>
              <w:ind w:left="227" w:hanging="227"/>
              <w:jc w:val="center"/>
              <w:rPr>
                <w:rFonts w:eastAsia="Times New Roman" w:cs="Arial"/>
                <w:b/>
                <w:bCs/>
                <w:sz w:val="16"/>
                <w:szCs w:val="16"/>
                <w:lang w:eastAsia="es-ES"/>
              </w:rPr>
            </w:pPr>
            <w:r w:rsidRPr="00DE01F8">
              <w:rPr>
                <w:rFonts w:eastAsia="Times New Roman" w:cs="Arial"/>
                <w:b/>
                <w:bCs/>
                <w:sz w:val="16"/>
                <w:szCs w:val="16"/>
                <w:lang w:eastAsia="es-ES"/>
              </w:rPr>
              <w:t xml:space="preserve">Empleos </w:t>
            </w:r>
          </w:p>
          <w:p w:rsidR="00E6313A" w:rsidRPr="00DE01F8" w:rsidRDefault="00E6313A" w:rsidP="00917494">
            <w:pPr>
              <w:spacing w:line="240" w:lineRule="exact"/>
              <w:ind w:left="227" w:hanging="227"/>
              <w:jc w:val="center"/>
              <w:rPr>
                <w:rFonts w:eastAsia="Times New Roman" w:cs="Arial"/>
                <w:sz w:val="16"/>
                <w:szCs w:val="16"/>
                <w:lang w:eastAsia="es-ES"/>
              </w:rPr>
            </w:pPr>
            <w:r w:rsidRPr="00DE01F8">
              <w:rPr>
                <w:rFonts w:eastAsia="Times New Roman" w:cs="Arial"/>
                <w:b/>
                <w:bCs/>
                <w:sz w:val="16"/>
                <w:szCs w:val="16"/>
                <w:lang w:eastAsia="es-ES"/>
              </w:rPr>
              <w:t>2010</w:t>
            </w:r>
          </w:p>
        </w:tc>
        <w:tc>
          <w:tcPr>
            <w:tcW w:w="1038" w:type="pct"/>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auto" w:fill="DBE5F1"/>
            <w:vAlign w:val="center"/>
            <w:hideMark/>
          </w:tcPr>
          <w:p w:rsidR="00C27636" w:rsidRDefault="00E6313A" w:rsidP="00917494">
            <w:pPr>
              <w:spacing w:line="240" w:lineRule="exact"/>
              <w:ind w:left="227" w:hanging="227"/>
              <w:jc w:val="center"/>
              <w:rPr>
                <w:rFonts w:eastAsia="Times New Roman" w:cs="Arial"/>
                <w:b/>
                <w:bCs/>
                <w:sz w:val="16"/>
                <w:szCs w:val="16"/>
                <w:lang w:eastAsia="es-ES"/>
              </w:rPr>
            </w:pPr>
            <w:r w:rsidRPr="00DE01F8">
              <w:rPr>
                <w:rFonts w:eastAsia="Times New Roman" w:cs="Arial"/>
                <w:b/>
                <w:bCs/>
                <w:sz w:val="16"/>
                <w:szCs w:val="16"/>
                <w:lang w:eastAsia="es-ES"/>
              </w:rPr>
              <w:t>Empleos</w:t>
            </w:r>
          </w:p>
          <w:p w:rsidR="00E6313A" w:rsidRPr="00DE01F8" w:rsidRDefault="00E6313A" w:rsidP="00917494">
            <w:pPr>
              <w:spacing w:line="240" w:lineRule="exact"/>
              <w:ind w:left="227" w:hanging="227"/>
              <w:jc w:val="center"/>
              <w:rPr>
                <w:rFonts w:eastAsia="Times New Roman" w:cs="Arial"/>
                <w:sz w:val="16"/>
                <w:szCs w:val="16"/>
                <w:lang w:eastAsia="es-ES"/>
              </w:rPr>
            </w:pPr>
            <w:r w:rsidRPr="00DE01F8">
              <w:rPr>
                <w:rFonts w:eastAsia="Times New Roman" w:cs="Arial"/>
                <w:b/>
                <w:bCs/>
                <w:sz w:val="16"/>
                <w:szCs w:val="16"/>
                <w:lang w:eastAsia="es-ES"/>
              </w:rPr>
              <w:t>2012</w:t>
            </w:r>
          </w:p>
        </w:tc>
        <w:tc>
          <w:tcPr>
            <w:tcW w:w="917" w:type="pct"/>
            <w:tcBorders>
              <w:top w:val="single" w:sz="8" w:space="0" w:color="BFBFBF"/>
              <w:left w:val="single" w:sz="4" w:space="0" w:color="BFBFBF" w:themeColor="background1" w:themeShade="BF"/>
              <w:bottom w:val="single" w:sz="8" w:space="0" w:color="BFBFBF"/>
            </w:tcBorders>
            <w:shd w:val="clear" w:color="auto" w:fill="DBE5F1"/>
            <w:vAlign w:val="center"/>
            <w:hideMark/>
          </w:tcPr>
          <w:p w:rsidR="005A5571" w:rsidRDefault="00E6313A" w:rsidP="00917494">
            <w:pPr>
              <w:spacing w:line="240" w:lineRule="exact"/>
              <w:ind w:left="227" w:hanging="227"/>
              <w:jc w:val="center"/>
              <w:rPr>
                <w:rFonts w:eastAsia="Times New Roman" w:cs="Arial"/>
                <w:b/>
                <w:bCs/>
                <w:sz w:val="16"/>
                <w:szCs w:val="16"/>
                <w:lang w:eastAsia="es-ES"/>
              </w:rPr>
            </w:pPr>
            <w:r w:rsidRPr="00DE01F8">
              <w:rPr>
                <w:rFonts w:eastAsia="Times New Roman" w:cs="Arial"/>
                <w:b/>
                <w:bCs/>
                <w:sz w:val="16"/>
                <w:szCs w:val="16"/>
                <w:lang w:eastAsia="es-ES"/>
              </w:rPr>
              <w:t xml:space="preserve">Evolución </w:t>
            </w:r>
          </w:p>
          <w:p w:rsidR="00E6313A" w:rsidRPr="00DE01F8" w:rsidRDefault="00E6313A" w:rsidP="00917494">
            <w:pPr>
              <w:spacing w:line="240" w:lineRule="exact"/>
              <w:ind w:left="227" w:hanging="227"/>
              <w:jc w:val="center"/>
              <w:rPr>
                <w:rFonts w:eastAsia="Times New Roman" w:cs="Arial"/>
                <w:sz w:val="16"/>
                <w:szCs w:val="16"/>
                <w:lang w:eastAsia="es-ES"/>
              </w:rPr>
            </w:pPr>
            <w:r w:rsidRPr="00DE01F8">
              <w:rPr>
                <w:rFonts w:eastAsia="Times New Roman" w:cs="Arial"/>
                <w:b/>
                <w:bCs/>
                <w:sz w:val="16"/>
                <w:szCs w:val="16"/>
                <w:lang w:eastAsia="es-ES"/>
              </w:rPr>
              <w:t>2010 - 2012</w:t>
            </w:r>
          </w:p>
        </w:tc>
      </w:tr>
      <w:tr w:rsidR="00E6313A" w:rsidRPr="00DE01F8" w:rsidTr="005A5571">
        <w:trPr>
          <w:jc w:val="center"/>
        </w:trPr>
        <w:tc>
          <w:tcPr>
            <w:tcW w:w="2007" w:type="pct"/>
            <w:tcBorders>
              <w:top w:val="nil"/>
              <w:left w:val="nil"/>
              <w:bottom w:val="nil"/>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sz w:val="16"/>
                <w:szCs w:val="16"/>
                <w:lang w:eastAsia="es-ES"/>
              </w:rPr>
              <w:t>Hasta 5 empleos</w:t>
            </w:r>
          </w:p>
        </w:tc>
        <w:tc>
          <w:tcPr>
            <w:tcW w:w="1038" w:type="pct"/>
            <w:tcBorders>
              <w:top w:val="nil"/>
              <w:left w:val="nil"/>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3.639</w:t>
            </w:r>
          </w:p>
        </w:tc>
        <w:tc>
          <w:tcPr>
            <w:tcW w:w="1038"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3.960</w:t>
            </w:r>
          </w:p>
        </w:tc>
        <w:tc>
          <w:tcPr>
            <w:tcW w:w="917" w:type="pct"/>
            <w:tcBorders>
              <w:top w:val="nil"/>
              <w:left w:val="single" w:sz="4" w:space="0" w:color="BFBFBF" w:themeColor="background1" w:themeShade="BF"/>
              <w:bottom w:val="nil"/>
            </w:tcBorders>
            <w:shd w:val="clear" w:color="auto" w:fill="auto"/>
            <w:vAlign w:val="center"/>
            <w:hideMark/>
          </w:tcPr>
          <w:p w:rsidR="00E6313A" w:rsidRPr="00DE01F8" w:rsidRDefault="00106D13" w:rsidP="00917494">
            <w:pPr>
              <w:spacing w:line="240" w:lineRule="exact"/>
              <w:ind w:left="227" w:right="170" w:hanging="227"/>
              <w:jc w:val="right"/>
              <w:rPr>
                <w:rFonts w:eastAsia="Times New Roman" w:cs="Arial"/>
                <w:sz w:val="16"/>
                <w:szCs w:val="16"/>
                <w:lang w:eastAsia="es-ES"/>
              </w:rPr>
            </w:pPr>
            <w:r>
              <w:rPr>
                <w:rFonts w:eastAsia="Times New Roman" w:cs="Arial"/>
                <w:sz w:val="16"/>
                <w:szCs w:val="16"/>
                <w:lang w:eastAsia="es-ES"/>
              </w:rPr>
              <w:t>8,8</w:t>
            </w:r>
          </w:p>
        </w:tc>
      </w:tr>
      <w:tr w:rsidR="00E6313A" w:rsidRPr="00DE01F8" w:rsidTr="005A5571">
        <w:trPr>
          <w:jc w:val="center"/>
        </w:trPr>
        <w:tc>
          <w:tcPr>
            <w:tcW w:w="2007" w:type="pct"/>
            <w:tcBorders>
              <w:top w:val="nil"/>
              <w:left w:val="nil"/>
              <w:bottom w:val="nil"/>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sz w:val="16"/>
                <w:szCs w:val="16"/>
                <w:lang w:eastAsia="es-ES"/>
              </w:rPr>
              <w:t>De 6 a 15</w:t>
            </w:r>
          </w:p>
        </w:tc>
        <w:tc>
          <w:tcPr>
            <w:tcW w:w="1038" w:type="pct"/>
            <w:tcBorders>
              <w:top w:val="nil"/>
              <w:left w:val="nil"/>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4.636</w:t>
            </w:r>
          </w:p>
        </w:tc>
        <w:tc>
          <w:tcPr>
            <w:tcW w:w="1038"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4.472</w:t>
            </w:r>
          </w:p>
        </w:tc>
        <w:tc>
          <w:tcPr>
            <w:tcW w:w="917" w:type="pct"/>
            <w:tcBorders>
              <w:top w:val="nil"/>
              <w:left w:val="single" w:sz="4" w:space="0" w:color="BFBFBF" w:themeColor="background1" w:themeShade="BF"/>
              <w:bottom w:val="nil"/>
            </w:tcBorders>
            <w:shd w:val="clear" w:color="auto" w:fill="auto"/>
            <w:vAlign w:val="center"/>
            <w:hideMark/>
          </w:tcPr>
          <w:p w:rsidR="00E6313A" w:rsidRPr="00DE01F8" w:rsidRDefault="00106D13" w:rsidP="00917494">
            <w:pPr>
              <w:spacing w:line="240" w:lineRule="exact"/>
              <w:ind w:left="227" w:right="170" w:hanging="227"/>
              <w:jc w:val="right"/>
              <w:rPr>
                <w:rFonts w:eastAsia="Times New Roman" w:cs="Arial"/>
                <w:sz w:val="16"/>
                <w:szCs w:val="16"/>
                <w:lang w:eastAsia="es-ES"/>
              </w:rPr>
            </w:pPr>
            <w:r>
              <w:rPr>
                <w:rFonts w:eastAsia="Times New Roman" w:cs="Arial"/>
                <w:sz w:val="16"/>
                <w:szCs w:val="16"/>
                <w:lang w:eastAsia="es-ES"/>
              </w:rPr>
              <w:t>-3,5</w:t>
            </w:r>
          </w:p>
        </w:tc>
      </w:tr>
      <w:tr w:rsidR="00E6313A" w:rsidRPr="00DE01F8" w:rsidTr="005A5571">
        <w:trPr>
          <w:jc w:val="center"/>
        </w:trPr>
        <w:tc>
          <w:tcPr>
            <w:tcW w:w="2007" w:type="pct"/>
            <w:tcBorders>
              <w:top w:val="nil"/>
              <w:left w:val="nil"/>
              <w:bottom w:val="nil"/>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sz w:val="16"/>
                <w:szCs w:val="16"/>
                <w:lang w:eastAsia="es-ES"/>
              </w:rPr>
              <w:t>De 16 a 50</w:t>
            </w:r>
          </w:p>
        </w:tc>
        <w:tc>
          <w:tcPr>
            <w:tcW w:w="1038" w:type="pct"/>
            <w:tcBorders>
              <w:top w:val="nil"/>
              <w:left w:val="nil"/>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8.801</w:t>
            </w:r>
          </w:p>
        </w:tc>
        <w:tc>
          <w:tcPr>
            <w:tcW w:w="1038"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6.638</w:t>
            </w:r>
          </w:p>
        </w:tc>
        <w:tc>
          <w:tcPr>
            <w:tcW w:w="917" w:type="pct"/>
            <w:tcBorders>
              <w:top w:val="nil"/>
              <w:left w:val="single" w:sz="4" w:space="0" w:color="BFBFBF" w:themeColor="background1" w:themeShade="BF"/>
              <w:bottom w:val="nil"/>
            </w:tcBorders>
            <w:shd w:val="clear" w:color="auto" w:fill="auto"/>
            <w:vAlign w:val="center"/>
            <w:hideMark/>
          </w:tcPr>
          <w:p w:rsidR="00E6313A" w:rsidRPr="00DE01F8" w:rsidRDefault="00106D13" w:rsidP="00917494">
            <w:pPr>
              <w:spacing w:line="240" w:lineRule="exact"/>
              <w:ind w:left="227" w:right="170" w:hanging="227"/>
              <w:jc w:val="right"/>
              <w:rPr>
                <w:rFonts w:eastAsia="Times New Roman" w:cs="Arial"/>
                <w:sz w:val="16"/>
                <w:szCs w:val="16"/>
                <w:lang w:eastAsia="es-ES"/>
              </w:rPr>
            </w:pPr>
            <w:r>
              <w:rPr>
                <w:rFonts w:eastAsia="Times New Roman" w:cs="Arial"/>
                <w:sz w:val="16"/>
                <w:szCs w:val="16"/>
                <w:lang w:eastAsia="es-ES"/>
              </w:rPr>
              <w:t>-24,6</w:t>
            </w:r>
          </w:p>
        </w:tc>
      </w:tr>
      <w:tr w:rsidR="00E6313A" w:rsidRPr="00DE01F8" w:rsidTr="005A5571">
        <w:trPr>
          <w:jc w:val="center"/>
        </w:trPr>
        <w:tc>
          <w:tcPr>
            <w:tcW w:w="2007" w:type="pct"/>
            <w:tcBorders>
              <w:top w:val="nil"/>
              <w:left w:val="nil"/>
              <w:bottom w:val="nil"/>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sz w:val="16"/>
                <w:szCs w:val="16"/>
                <w:lang w:eastAsia="es-ES"/>
              </w:rPr>
              <w:t>De 51 a 100</w:t>
            </w:r>
          </w:p>
        </w:tc>
        <w:tc>
          <w:tcPr>
            <w:tcW w:w="1038" w:type="pct"/>
            <w:tcBorders>
              <w:top w:val="nil"/>
              <w:left w:val="nil"/>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6.064</w:t>
            </w:r>
          </w:p>
        </w:tc>
        <w:tc>
          <w:tcPr>
            <w:tcW w:w="1038"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6.117</w:t>
            </w:r>
          </w:p>
        </w:tc>
        <w:tc>
          <w:tcPr>
            <w:tcW w:w="917" w:type="pct"/>
            <w:tcBorders>
              <w:top w:val="nil"/>
              <w:left w:val="single" w:sz="4" w:space="0" w:color="BFBFBF" w:themeColor="background1" w:themeShade="BF"/>
              <w:bottom w:val="nil"/>
            </w:tcBorders>
            <w:shd w:val="clear" w:color="auto" w:fill="auto"/>
            <w:vAlign w:val="center"/>
            <w:hideMark/>
          </w:tcPr>
          <w:p w:rsidR="00E6313A" w:rsidRPr="00DE01F8" w:rsidRDefault="00106D13" w:rsidP="00917494">
            <w:pPr>
              <w:spacing w:line="240" w:lineRule="exact"/>
              <w:ind w:left="227" w:right="170" w:hanging="227"/>
              <w:jc w:val="right"/>
              <w:rPr>
                <w:rFonts w:eastAsia="Times New Roman" w:cs="Arial"/>
                <w:sz w:val="16"/>
                <w:szCs w:val="16"/>
                <w:lang w:eastAsia="es-ES"/>
              </w:rPr>
            </w:pPr>
            <w:r>
              <w:rPr>
                <w:rFonts w:eastAsia="Times New Roman" w:cs="Arial"/>
                <w:sz w:val="16"/>
                <w:szCs w:val="16"/>
                <w:lang w:eastAsia="es-ES"/>
              </w:rPr>
              <w:t>0,9</w:t>
            </w:r>
          </w:p>
        </w:tc>
      </w:tr>
      <w:tr w:rsidR="00E6313A" w:rsidRPr="00DE01F8" w:rsidTr="005A5571">
        <w:trPr>
          <w:jc w:val="center"/>
        </w:trPr>
        <w:tc>
          <w:tcPr>
            <w:tcW w:w="2007" w:type="pct"/>
            <w:tcBorders>
              <w:top w:val="nil"/>
              <w:left w:val="nil"/>
              <w:bottom w:val="nil"/>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sz w:val="16"/>
                <w:szCs w:val="16"/>
                <w:lang w:eastAsia="es-ES"/>
              </w:rPr>
              <w:t>De 101 a 200</w:t>
            </w:r>
          </w:p>
        </w:tc>
        <w:tc>
          <w:tcPr>
            <w:tcW w:w="1038" w:type="pct"/>
            <w:tcBorders>
              <w:top w:val="nil"/>
              <w:left w:val="nil"/>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5.182</w:t>
            </w:r>
          </w:p>
        </w:tc>
        <w:tc>
          <w:tcPr>
            <w:tcW w:w="1038"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5.748</w:t>
            </w:r>
          </w:p>
        </w:tc>
        <w:tc>
          <w:tcPr>
            <w:tcW w:w="917" w:type="pct"/>
            <w:tcBorders>
              <w:top w:val="nil"/>
              <w:left w:val="single" w:sz="4" w:space="0" w:color="BFBFBF" w:themeColor="background1" w:themeShade="BF"/>
              <w:bottom w:val="nil"/>
            </w:tcBorders>
            <w:shd w:val="clear" w:color="auto" w:fill="auto"/>
            <w:vAlign w:val="center"/>
            <w:hideMark/>
          </w:tcPr>
          <w:p w:rsidR="00E6313A" w:rsidRPr="00DE01F8" w:rsidRDefault="00106D13" w:rsidP="00917494">
            <w:pPr>
              <w:spacing w:line="240" w:lineRule="exact"/>
              <w:ind w:left="227" w:right="170" w:hanging="227"/>
              <w:jc w:val="right"/>
              <w:rPr>
                <w:rFonts w:eastAsia="Times New Roman" w:cs="Arial"/>
                <w:sz w:val="16"/>
                <w:szCs w:val="16"/>
                <w:lang w:eastAsia="es-ES"/>
              </w:rPr>
            </w:pPr>
            <w:r>
              <w:rPr>
                <w:rFonts w:eastAsia="Times New Roman" w:cs="Arial"/>
                <w:sz w:val="16"/>
                <w:szCs w:val="16"/>
                <w:lang w:eastAsia="es-ES"/>
              </w:rPr>
              <w:t>10,9</w:t>
            </w:r>
          </w:p>
        </w:tc>
      </w:tr>
      <w:tr w:rsidR="00E6313A" w:rsidRPr="00DE01F8" w:rsidTr="005A5571">
        <w:trPr>
          <w:jc w:val="center"/>
        </w:trPr>
        <w:tc>
          <w:tcPr>
            <w:tcW w:w="2007" w:type="pct"/>
            <w:tcBorders>
              <w:top w:val="nil"/>
              <w:left w:val="nil"/>
              <w:bottom w:val="nil"/>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sz w:val="16"/>
                <w:szCs w:val="16"/>
                <w:lang w:eastAsia="es-ES"/>
              </w:rPr>
              <w:t>De 201 a 500</w:t>
            </w:r>
          </w:p>
        </w:tc>
        <w:tc>
          <w:tcPr>
            <w:tcW w:w="1038" w:type="pct"/>
            <w:tcBorders>
              <w:top w:val="nil"/>
              <w:left w:val="nil"/>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8.101</w:t>
            </w:r>
          </w:p>
        </w:tc>
        <w:tc>
          <w:tcPr>
            <w:tcW w:w="1038"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7.229</w:t>
            </w:r>
          </w:p>
        </w:tc>
        <w:tc>
          <w:tcPr>
            <w:tcW w:w="917" w:type="pct"/>
            <w:tcBorders>
              <w:top w:val="nil"/>
              <w:left w:val="single" w:sz="4" w:space="0" w:color="BFBFBF" w:themeColor="background1" w:themeShade="BF"/>
              <w:bottom w:val="nil"/>
            </w:tcBorders>
            <w:shd w:val="clear" w:color="auto" w:fill="auto"/>
            <w:vAlign w:val="center"/>
            <w:hideMark/>
          </w:tcPr>
          <w:p w:rsidR="00E6313A" w:rsidRPr="00DE01F8" w:rsidRDefault="00106D13" w:rsidP="00917494">
            <w:pPr>
              <w:spacing w:line="240" w:lineRule="exact"/>
              <w:ind w:left="227" w:right="170" w:hanging="227"/>
              <w:jc w:val="right"/>
              <w:rPr>
                <w:rFonts w:eastAsia="Times New Roman" w:cs="Arial"/>
                <w:sz w:val="16"/>
                <w:szCs w:val="16"/>
                <w:lang w:eastAsia="es-ES"/>
              </w:rPr>
            </w:pPr>
            <w:r>
              <w:rPr>
                <w:rFonts w:eastAsia="Times New Roman" w:cs="Arial"/>
                <w:sz w:val="16"/>
                <w:szCs w:val="16"/>
                <w:lang w:eastAsia="es-ES"/>
              </w:rPr>
              <w:t>-10,8</w:t>
            </w:r>
          </w:p>
        </w:tc>
      </w:tr>
      <w:tr w:rsidR="00E6313A" w:rsidRPr="00DE01F8" w:rsidTr="005A5571">
        <w:trPr>
          <w:jc w:val="center"/>
        </w:trPr>
        <w:tc>
          <w:tcPr>
            <w:tcW w:w="2007" w:type="pct"/>
            <w:tcBorders>
              <w:top w:val="nil"/>
              <w:left w:val="nil"/>
              <w:bottom w:val="single" w:sz="8" w:space="0" w:color="BFBFBF"/>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sz w:val="16"/>
                <w:szCs w:val="16"/>
                <w:lang w:eastAsia="es-ES"/>
              </w:rPr>
              <w:t>Más de 500 empleos</w:t>
            </w:r>
          </w:p>
        </w:tc>
        <w:tc>
          <w:tcPr>
            <w:tcW w:w="1038" w:type="pct"/>
            <w:tcBorders>
              <w:top w:val="nil"/>
              <w:left w:val="nil"/>
              <w:bottom w:val="single" w:sz="8" w:space="0" w:color="BFBFBF"/>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23.492</w:t>
            </w:r>
          </w:p>
        </w:tc>
        <w:tc>
          <w:tcPr>
            <w:tcW w:w="1038" w:type="pct"/>
            <w:tcBorders>
              <w:top w:val="nil"/>
              <w:left w:val="single" w:sz="4" w:space="0" w:color="BFBFBF" w:themeColor="background1" w:themeShade="BF"/>
              <w:bottom w:val="single" w:sz="8" w:space="0" w:color="BFBFBF"/>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sz w:val="16"/>
                <w:szCs w:val="16"/>
                <w:lang w:eastAsia="es-ES"/>
              </w:rPr>
              <w:t>21.646</w:t>
            </w:r>
          </w:p>
        </w:tc>
        <w:tc>
          <w:tcPr>
            <w:tcW w:w="917" w:type="pct"/>
            <w:tcBorders>
              <w:top w:val="nil"/>
              <w:left w:val="single" w:sz="4" w:space="0" w:color="BFBFBF" w:themeColor="background1" w:themeShade="BF"/>
              <w:bottom w:val="single" w:sz="4" w:space="0" w:color="BFBFBF" w:themeColor="background1" w:themeShade="BF"/>
            </w:tcBorders>
            <w:shd w:val="clear" w:color="auto" w:fill="auto"/>
            <w:vAlign w:val="center"/>
            <w:hideMark/>
          </w:tcPr>
          <w:p w:rsidR="00E6313A" w:rsidRPr="00DE01F8" w:rsidRDefault="00106D13" w:rsidP="00917494">
            <w:pPr>
              <w:spacing w:line="240" w:lineRule="exact"/>
              <w:ind w:left="227" w:right="170" w:hanging="227"/>
              <w:jc w:val="right"/>
              <w:rPr>
                <w:rFonts w:eastAsia="Times New Roman" w:cs="Arial"/>
                <w:sz w:val="16"/>
                <w:szCs w:val="16"/>
                <w:lang w:eastAsia="es-ES"/>
              </w:rPr>
            </w:pPr>
            <w:r>
              <w:rPr>
                <w:rFonts w:eastAsia="Times New Roman" w:cs="Arial"/>
                <w:sz w:val="16"/>
                <w:szCs w:val="16"/>
                <w:lang w:eastAsia="es-ES"/>
              </w:rPr>
              <w:t>-7,9</w:t>
            </w:r>
          </w:p>
        </w:tc>
      </w:tr>
      <w:tr w:rsidR="00E6313A" w:rsidRPr="00DE01F8" w:rsidTr="005A5571">
        <w:trPr>
          <w:jc w:val="center"/>
        </w:trPr>
        <w:tc>
          <w:tcPr>
            <w:tcW w:w="2007" w:type="pct"/>
            <w:tcBorders>
              <w:top w:val="nil"/>
              <w:left w:val="nil"/>
              <w:bottom w:val="single" w:sz="8" w:space="0" w:color="BFBFBF"/>
              <w:right w:val="single" w:sz="8" w:space="0" w:color="BFBFBF"/>
            </w:tcBorders>
            <w:shd w:val="clear" w:color="auto" w:fill="auto"/>
            <w:vAlign w:val="center"/>
            <w:hideMark/>
          </w:tcPr>
          <w:p w:rsidR="00E6313A" w:rsidRPr="00DE01F8" w:rsidRDefault="00E6313A" w:rsidP="00917494">
            <w:pPr>
              <w:spacing w:line="240" w:lineRule="exact"/>
              <w:ind w:left="227" w:hanging="227"/>
              <w:rPr>
                <w:rFonts w:eastAsia="Times New Roman" w:cs="Arial"/>
                <w:sz w:val="16"/>
                <w:szCs w:val="16"/>
                <w:lang w:eastAsia="es-ES"/>
              </w:rPr>
            </w:pPr>
            <w:r w:rsidRPr="00DE01F8">
              <w:rPr>
                <w:rFonts w:eastAsia="Times New Roman" w:cs="Arial"/>
                <w:b/>
                <w:bCs/>
                <w:sz w:val="16"/>
                <w:szCs w:val="16"/>
                <w:lang w:eastAsia="es-ES"/>
              </w:rPr>
              <w:t>TOTAL</w:t>
            </w:r>
          </w:p>
        </w:tc>
        <w:tc>
          <w:tcPr>
            <w:tcW w:w="1038" w:type="pct"/>
            <w:tcBorders>
              <w:top w:val="nil"/>
              <w:left w:val="nil"/>
              <w:bottom w:val="single" w:sz="8" w:space="0" w:color="BFBFBF"/>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b/>
                <w:bCs/>
                <w:sz w:val="16"/>
                <w:szCs w:val="16"/>
                <w:lang w:eastAsia="es-ES"/>
              </w:rPr>
              <w:t>59.915</w:t>
            </w:r>
          </w:p>
        </w:tc>
        <w:tc>
          <w:tcPr>
            <w:tcW w:w="1038" w:type="pct"/>
            <w:tcBorders>
              <w:top w:val="nil"/>
              <w:left w:val="single" w:sz="4" w:space="0" w:color="BFBFBF" w:themeColor="background1" w:themeShade="BF"/>
              <w:bottom w:val="single" w:sz="8" w:space="0" w:color="BFBFBF"/>
              <w:right w:val="single" w:sz="4" w:space="0" w:color="BFBFBF" w:themeColor="background1" w:themeShade="BF"/>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b/>
                <w:bCs/>
                <w:sz w:val="16"/>
                <w:szCs w:val="16"/>
                <w:lang w:eastAsia="es-ES"/>
              </w:rPr>
              <w:t>55.809</w:t>
            </w:r>
          </w:p>
        </w:tc>
        <w:tc>
          <w:tcPr>
            <w:tcW w:w="917" w:type="pct"/>
            <w:tcBorders>
              <w:top w:val="single" w:sz="4" w:space="0" w:color="BFBFBF" w:themeColor="background1" w:themeShade="BF"/>
              <w:left w:val="single" w:sz="4" w:space="0" w:color="BFBFBF" w:themeColor="background1" w:themeShade="BF"/>
              <w:bottom w:val="single" w:sz="8" w:space="0" w:color="BFBFBF"/>
              <w:right w:val="nil"/>
            </w:tcBorders>
            <w:shd w:val="clear" w:color="auto" w:fill="auto"/>
            <w:vAlign w:val="center"/>
            <w:hideMark/>
          </w:tcPr>
          <w:p w:rsidR="00E6313A" w:rsidRPr="00DE01F8" w:rsidRDefault="00E6313A" w:rsidP="00917494">
            <w:pPr>
              <w:spacing w:line="240" w:lineRule="exact"/>
              <w:ind w:left="227" w:right="170" w:hanging="227"/>
              <w:jc w:val="right"/>
              <w:rPr>
                <w:rFonts w:eastAsia="Times New Roman" w:cs="Arial"/>
                <w:sz w:val="16"/>
                <w:szCs w:val="16"/>
                <w:lang w:eastAsia="es-ES"/>
              </w:rPr>
            </w:pPr>
            <w:r w:rsidRPr="00DE01F8">
              <w:rPr>
                <w:rFonts w:eastAsia="Times New Roman" w:cs="Arial"/>
                <w:b/>
                <w:bCs/>
                <w:sz w:val="16"/>
                <w:szCs w:val="16"/>
                <w:lang w:eastAsia="es-ES"/>
              </w:rPr>
              <w:t>-6,9</w:t>
            </w:r>
          </w:p>
        </w:tc>
      </w:tr>
    </w:tbl>
    <w:p w:rsidR="00E6313A" w:rsidRDefault="00E6313A" w:rsidP="00354E9D">
      <w:pPr>
        <w:ind w:left="227" w:hanging="227"/>
        <w:rPr>
          <w:rFonts w:eastAsia="Arial" w:cs="Arial"/>
          <w:szCs w:val="20"/>
        </w:rPr>
      </w:pPr>
    </w:p>
    <w:p w:rsidR="00E878B8" w:rsidRPr="00DE01F8" w:rsidRDefault="00E878B8" w:rsidP="00354E9D">
      <w:pPr>
        <w:ind w:left="227" w:hanging="227"/>
        <w:rPr>
          <w:rFonts w:eastAsia="Arial" w:cs="Arial"/>
          <w:szCs w:val="20"/>
        </w:rPr>
      </w:pPr>
    </w:p>
    <w:p w:rsidR="00917494" w:rsidRDefault="00917494">
      <w:pPr>
        <w:spacing w:after="200" w:line="276" w:lineRule="auto"/>
        <w:jc w:val="left"/>
        <w:rPr>
          <w:rFonts w:eastAsia="Times New Roman" w:cs="Arial"/>
          <w:szCs w:val="20"/>
          <w:lang w:val="es-ES_tradnl" w:eastAsia="es-ES"/>
        </w:rPr>
      </w:pPr>
      <w:r>
        <w:br w:type="page"/>
      </w:r>
    </w:p>
    <w:p w:rsidR="00DE4960" w:rsidRPr="00575E99" w:rsidRDefault="00917494" w:rsidP="00781D09">
      <w:pPr>
        <w:pStyle w:val="ARIALNARROW"/>
        <w:spacing w:line="360" w:lineRule="auto"/>
        <w:ind w:left="426" w:hanging="426"/>
      </w:pPr>
      <w:r>
        <w:tab/>
      </w:r>
      <w:r w:rsidR="00E878B8">
        <w:t>La explicación se relaciona en gran medida con el</w:t>
      </w:r>
      <w:r w:rsidR="00220D57" w:rsidRPr="00DE01F8">
        <w:t xml:space="preserve"> mayor dinamismo en la creación de </w:t>
      </w:r>
      <w:r w:rsidR="00220D57" w:rsidRPr="00575E99">
        <w:t>pequeñas cooperativas</w:t>
      </w:r>
      <w:r w:rsidR="00E878B8" w:rsidRPr="00575E99">
        <w:t>, establecidas</w:t>
      </w:r>
      <w:r w:rsidR="00220D57" w:rsidRPr="00575E99">
        <w:t xml:space="preserve"> en el marco de </w:t>
      </w:r>
      <w:r w:rsidR="00F34602" w:rsidRPr="00575E99">
        <w:t>una</w:t>
      </w:r>
      <w:r w:rsidR="00220D57" w:rsidRPr="00575E99">
        <w:t xml:space="preserve"> regulación más flexible y </w:t>
      </w:r>
      <w:r w:rsidR="00F34602" w:rsidRPr="00575E99">
        <w:t>de programas</w:t>
      </w:r>
      <w:r w:rsidR="00220D57" w:rsidRPr="00575E99">
        <w:t xml:space="preserve"> de apoyo para la promoción de este tipo de </w:t>
      </w:r>
      <w:r w:rsidR="00E878B8" w:rsidRPr="00575E99">
        <w:t>micro</w:t>
      </w:r>
      <w:r w:rsidR="00220D57" w:rsidRPr="00575E99">
        <w:t>empresas</w:t>
      </w:r>
      <w:r w:rsidR="00431318" w:rsidRPr="00575E99">
        <w:t>.</w:t>
      </w:r>
      <w:r w:rsidR="00C2253B" w:rsidRPr="00575E99">
        <w:t xml:space="preserve"> </w:t>
      </w:r>
      <w:r w:rsidR="00431318" w:rsidRPr="00575E99">
        <w:t xml:space="preserve">De hecho, el incremento del número de establecimientos se vincula en exclusiva al sector cooperativo, pasando el número de </w:t>
      </w:r>
      <w:r w:rsidR="00E878B8" w:rsidRPr="00575E99">
        <w:t>establecimientos del sector</w:t>
      </w:r>
      <w:r w:rsidR="00431318" w:rsidRPr="00575E99">
        <w:t xml:space="preserve"> de</w:t>
      </w:r>
      <w:r w:rsidR="00E878B8" w:rsidRPr="00575E99">
        <w:t xml:space="preserve"> 2.029 en 2010 a 2.194 en 2012. Dentro del sector, en un contexto de reducción del volumen de cooperativas de mayor tamaño, </w:t>
      </w:r>
      <w:r w:rsidR="00DE4960" w:rsidRPr="00575E99">
        <w:t xml:space="preserve">el número de </w:t>
      </w:r>
      <w:r w:rsidR="00E878B8" w:rsidRPr="00575E99">
        <w:t>centros</w:t>
      </w:r>
      <w:r w:rsidR="00DE4960" w:rsidRPr="00575E99">
        <w:t xml:space="preserve"> </w:t>
      </w:r>
      <w:r w:rsidR="00E878B8" w:rsidRPr="00575E99">
        <w:t xml:space="preserve">de hasta </w:t>
      </w:r>
      <w:r w:rsidR="00DE4960" w:rsidRPr="00575E99">
        <w:t xml:space="preserve">5 empleos </w:t>
      </w:r>
      <w:r w:rsidR="00E878B8" w:rsidRPr="00575E99">
        <w:t>aumenta</w:t>
      </w:r>
      <w:r w:rsidR="00DE4960" w:rsidRPr="00575E99">
        <w:t xml:space="preserve"> </w:t>
      </w:r>
      <w:r w:rsidR="00E878B8" w:rsidRPr="00575E99">
        <w:t xml:space="preserve">de </w:t>
      </w:r>
      <w:r w:rsidR="00B522DC" w:rsidRPr="00575E99">
        <w:t>612 establecimientos cooperativos en 2010 a 900 en 2012.</w:t>
      </w:r>
    </w:p>
    <w:p w:rsidR="00D630AF" w:rsidRDefault="00D630AF" w:rsidP="00354E9D">
      <w:pPr>
        <w:pStyle w:val="ARIALNARROW"/>
        <w:spacing w:line="360" w:lineRule="auto"/>
        <w:ind w:left="227" w:hanging="227"/>
      </w:pPr>
    </w:p>
    <w:p w:rsidR="00FC5775" w:rsidRDefault="00DE4960" w:rsidP="00917494">
      <w:pPr>
        <w:pStyle w:val="ARIALNARROW"/>
        <w:spacing w:line="240" w:lineRule="auto"/>
        <w:ind w:left="227" w:hanging="227"/>
        <w:jc w:val="center"/>
        <w:rPr>
          <w:b/>
          <w:color w:val="1F497D" w:themeColor="text2"/>
          <w:sz w:val="18"/>
          <w:szCs w:val="18"/>
        </w:rPr>
      </w:pPr>
      <w:r w:rsidRPr="00DE01F8">
        <w:rPr>
          <w:b/>
          <w:color w:val="1F497D" w:themeColor="text2"/>
          <w:sz w:val="18"/>
          <w:szCs w:val="18"/>
        </w:rPr>
        <w:t xml:space="preserve">EVOLUCIÓN DEL NÚMERO DE </w:t>
      </w:r>
      <w:r w:rsidR="00C3179C">
        <w:rPr>
          <w:b/>
          <w:color w:val="1F497D" w:themeColor="text2"/>
          <w:sz w:val="18"/>
          <w:szCs w:val="18"/>
        </w:rPr>
        <w:t>ESTABLECIMIENTOS</w:t>
      </w:r>
      <w:r w:rsidRPr="00DE01F8">
        <w:rPr>
          <w:b/>
          <w:color w:val="1F497D" w:themeColor="text2"/>
          <w:sz w:val="18"/>
          <w:szCs w:val="18"/>
        </w:rPr>
        <w:t xml:space="preserve"> </w:t>
      </w:r>
      <w:r w:rsidR="00FC5775">
        <w:rPr>
          <w:b/>
          <w:color w:val="1F497D" w:themeColor="text2"/>
          <w:sz w:val="18"/>
          <w:szCs w:val="18"/>
        </w:rPr>
        <w:t xml:space="preserve">COOPERATIVOS </w:t>
      </w:r>
    </w:p>
    <w:p w:rsidR="00DE4960" w:rsidRDefault="00FC5775" w:rsidP="00917494">
      <w:pPr>
        <w:pStyle w:val="ARIALNARROW"/>
        <w:spacing w:line="240" w:lineRule="auto"/>
        <w:ind w:left="227" w:hanging="227"/>
        <w:jc w:val="center"/>
        <w:rPr>
          <w:b/>
          <w:color w:val="1F497D" w:themeColor="text2"/>
          <w:sz w:val="18"/>
          <w:szCs w:val="18"/>
        </w:rPr>
      </w:pPr>
      <w:r>
        <w:rPr>
          <w:b/>
          <w:color w:val="1F497D" w:themeColor="text2"/>
          <w:sz w:val="18"/>
          <w:szCs w:val="18"/>
        </w:rPr>
        <w:t>PO</w:t>
      </w:r>
      <w:r w:rsidR="00DE4960" w:rsidRPr="00DE01F8">
        <w:rPr>
          <w:b/>
          <w:color w:val="1F497D" w:themeColor="text2"/>
          <w:sz w:val="18"/>
          <w:szCs w:val="18"/>
        </w:rPr>
        <w:t xml:space="preserve">R DIMENSIÓN </w:t>
      </w:r>
      <w:r>
        <w:rPr>
          <w:b/>
          <w:color w:val="1F497D" w:themeColor="text2"/>
          <w:sz w:val="18"/>
          <w:szCs w:val="18"/>
        </w:rPr>
        <w:t>2010-2012</w:t>
      </w:r>
    </w:p>
    <w:tbl>
      <w:tblPr>
        <w:tblW w:w="8804" w:type="dxa"/>
        <w:tblInd w:w="55" w:type="dxa"/>
        <w:tblCellMar>
          <w:left w:w="70" w:type="dxa"/>
          <w:right w:w="70" w:type="dxa"/>
        </w:tblCellMar>
        <w:tblLook w:val="04A0"/>
      </w:tblPr>
      <w:tblGrid>
        <w:gridCol w:w="3559"/>
        <w:gridCol w:w="1843"/>
        <w:gridCol w:w="1701"/>
        <w:gridCol w:w="1701"/>
      </w:tblGrid>
      <w:tr w:rsidR="00B566E2" w:rsidRPr="00B566E2" w:rsidTr="00917494">
        <w:trPr>
          <w:trHeight w:val="20"/>
        </w:trPr>
        <w:tc>
          <w:tcPr>
            <w:tcW w:w="3559" w:type="dxa"/>
            <w:vMerge w:val="restart"/>
            <w:tcBorders>
              <w:top w:val="single" w:sz="8" w:space="0" w:color="BFBFBF"/>
              <w:left w:val="nil"/>
              <w:bottom w:val="single" w:sz="8" w:space="0" w:color="BFBFBF"/>
              <w:right w:val="single" w:sz="8" w:space="0" w:color="BFBFBF"/>
            </w:tcBorders>
            <w:shd w:val="clear" w:color="000000" w:fill="DBE5F1"/>
            <w:vAlign w:val="bottom"/>
            <w:hideMark/>
          </w:tcPr>
          <w:p w:rsidR="00B566E2" w:rsidRPr="00B566E2" w:rsidRDefault="00B566E2" w:rsidP="00917494">
            <w:pPr>
              <w:spacing w:line="240" w:lineRule="exact"/>
              <w:jc w:val="left"/>
              <w:rPr>
                <w:rFonts w:ascii="Calibri" w:eastAsia="Times New Roman" w:hAnsi="Calibri" w:cs="Times New Roman"/>
                <w:color w:val="000000"/>
                <w:sz w:val="22"/>
                <w:lang w:eastAsia="es-ES"/>
              </w:rPr>
            </w:pPr>
            <w:r w:rsidRPr="00B566E2">
              <w:rPr>
                <w:rFonts w:ascii="Calibri" w:eastAsia="Times New Roman" w:hAnsi="Calibri" w:cs="Times New Roman"/>
                <w:color w:val="000000"/>
                <w:sz w:val="22"/>
                <w:lang w:eastAsia="es-ES"/>
              </w:rPr>
              <w:t> </w:t>
            </w:r>
          </w:p>
        </w:tc>
        <w:tc>
          <w:tcPr>
            <w:tcW w:w="1843" w:type="dxa"/>
            <w:tcBorders>
              <w:top w:val="single" w:sz="8" w:space="0" w:color="BFBFBF"/>
              <w:left w:val="nil"/>
              <w:bottom w:val="nil"/>
              <w:right w:val="single" w:sz="8" w:space="0" w:color="BFBFBF"/>
            </w:tcBorders>
            <w:shd w:val="clear" w:color="000000" w:fill="DBE5F1"/>
            <w:vAlign w:val="bottom"/>
            <w:hideMark/>
          </w:tcPr>
          <w:p w:rsidR="00B566E2" w:rsidRPr="00B566E2" w:rsidRDefault="00B566E2" w:rsidP="00917494">
            <w:pPr>
              <w:spacing w:line="240" w:lineRule="exact"/>
              <w:jc w:val="center"/>
              <w:rPr>
                <w:rFonts w:eastAsia="Times New Roman" w:cs="Arial"/>
                <w:b/>
                <w:bCs/>
                <w:color w:val="000000"/>
                <w:sz w:val="16"/>
                <w:szCs w:val="16"/>
                <w:lang w:eastAsia="es-ES"/>
              </w:rPr>
            </w:pPr>
            <w:r w:rsidRPr="00B566E2">
              <w:rPr>
                <w:rFonts w:eastAsia="Times New Roman" w:cs="Arial"/>
                <w:b/>
                <w:bCs/>
                <w:color w:val="000000"/>
                <w:sz w:val="16"/>
                <w:szCs w:val="16"/>
                <w:lang w:eastAsia="es-ES"/>
              </w:rPr>
              <w:t xml:space="preserve">Establecimientos </w:t>
            </w:r>
          </w:p>
        </w:tc>
        <w:tc>
          <w:tcPr>
            <w:tcW w:w="1701" w:type="dxa"/>
            <w:tcBorders>
              <w:top w:val="single" w:sz="8" w:space="0" w:color="BFBFBF"/>
              <w:left w:val="nil"/>
              <w:bottom w:val="nil"/>
              <w:right w:val="single" w:sz="8" w:space="0" w:color="BFBFBF"/>
            </w:tcBorders>
            <w:shd w:val="clear" w:color="000000" w:fill="DBE5F1"/>
            <w:vAlign w:val="bottom"/>
            <w:hideMark/>
          </w:tcPr>
          <w:p w:rsidR="00B566E2" w:rsidRPr="00B566E2" w:rsidRDefault="00B566E2" w:rsidP="00917494">
            <w:pPr>
              <w:spacing w:line="240" w:lineRule="exact"/>
              <w:jc w:val="center"/>
              <w:rPr>
                <w:rFonts w:eastAsia="Times New Roman" w:cs="Arial"/>
                <w:b/>
                <w:bCs/>
                <w:color w:val="000000"/>
                <w:sz w:val="16"/>
                <w:szCs w:val="16"/>
                <w:lang w:eastAsia="es-ES"/>
              </w:rPr>
            </w:pPr>
            <w:r w:rsidRPr="00B566E2">
              <w:rPr>
                <w:rFonts w:eastAsia="Times New Roman" w:cs="Arial"/>
                <w:b/>
                <w:bCs/>
                <w:color w:val="000000"/>
                <w:sz w:val="16"/>
                <w:szCs w:val="16"/>
                <w:lang w:eastAsia="es-ES"/>
              </w:rPr>
              <w:t>Establecimientos</w:t>
            </w:r>
          </w:p>
        </w:tc>
        <w:tc>
          <w:tcPr>
            <w:tcW w:w="1701" w:type="dxa"/>
            <w:tcBorders>
              <w:top w:val="single" w:sz="8" w:space="0" w:color="BFBFBF"/>
              <w:left w:val="nil"/>
              <w:bottom w:val="nil"/>
              <w:right w:val="nil"/>
            </w:tcBorders>
            <w:shd w:val="clear" w:color="000000" w:fill="DBE5F1"/>
            <w:vAlign w:val="bottom"/>
            <w:hideMark/>
          </w:tcPr>
          <w:p w:rsidR="00B566E2" w:rsidRPr="00575E99" w:rsidRDefault="00B566E2" w:rsidP="00917494">
            <w:pPr>
              <w:spacing w:line="240" w:lineRule="exact"/>
              <w:jc w:val="center"/>
              <w:rPr>
                <w:rFonts w:eastAsia="Times New Roman" w:cs="Arial"/>
                <w:b/>
                <w:bCs/>
                <w:sz w:val="16"/>
                <w:szCs w:val="16"/>
                <w:lang w:eastAsia="es-ES"/>
              </w:rPr>
            </w:pPr>
            <w:r w:rsidRPr="00575E99">
              <w:rPr>
                <w:rFonts w:eastAsia="Times New Roman" w:cs="Arial"/>
                <w:b/>
                <w:bCs/>
                <w:sz w:val="16"/>
                <w:szCs w:val="16"/>
                <w:lang w:eastAsia="es-ES"/>
              </w:rPr>
              <w:t xml:space="preserve">Evolución </w:t>
            </w:r>
          </w:p>
        </w:tc>
      </w:tr>
      <w:tr w:rsidR="00B566E2" w:rsidRPr="00B566E2" w:rsidTr="00917494">
        <w:trPr>
          <w:trHeight w:val="20"/>
        </w:trPr>
        <w:tc>
          <w:tcPr>
            <w:tcW w:w="3559" w:type="dxa"/>
            <w:vMerge/>
            <w:tcBorders>
              <w:top w:val="single" w:sz="8" w:space="0" w:color="BFBFBF"/>
              <w:left w:val="nil"/>
              <w:bottom w:val="single" w:sz="8" w:space="0" w:color="BFBFBF"/>
              <w:right w:val="single" w:sz="8" w:space="0" w:color="BFBFBF"/>
            </w:tcBorders>
            <w:vAlign w:val="center"/>
            <w:hideMark/>
          </w:tcPr>
          <w:p w:rsidR="00B566E2" w:rsidRPr="00B566E2" w:rsidRDefault="00B566E2" w:rsidP="00917494">
            <w:pPr>
              <w:spacing w:line="240" w:lineRule="exact"/>
              <w:jc w:val="left"/>
              <w:rPr>
                <w:rFonts w:ascii="Calibri" w:eastAsia="Times New Roman" w:hAnsi="Calibri" w:cs="Times New Roman"/>
                <w:color w:val="000000"/>
                <w:sz w:val="22"/>
                <w:lang w:eastAsia="es-ES"/>
              </w:rPr>
            </w:pPr>
          </w:p>
        </w:tc>
        <w:tc>
          <w:tcPr>
            <w:tcW w:w="1843" w:type="dxa"/>
            <w:tcBorders>
              <w:top w:val="nil"/>
              <w:left w:val="nil"/>
              <w:bottom w:val="single" w:sz="8" w:space="0" w:color="BFBFBF"/>
              <w:right w:val="single" w:sz="8" w:space="0" w:color="BFBFBF"/>
            </w:tcBorders>
            <w:shd w:val="clear" w:color="000000" w:fill="DBE5F1"/>
            <w:vAlign w:val="bottom"/>
            <w:hideMark/>
          </w:tcPr>
          <w:p w:rsidR="00B566E2" w:rsidRPr="00B566E2" w:rsidRDefault="00B566E2" w:rsidP="00917494">
            <w:pPr>
              <w:spacing w:line="240" w:lineRule="exact"/>
              <w:jc w:val="center"/>
              <w:rPr>
                <w:rFonts w:eastAsia="Times New Roman" w:cs="Arial"/>
                <w:b/>
                <w:bCs/>
                <w:color w:val="000000"/>
                <w:sz w:val="16"/>
                <w:szCs w:val="16"/>
                <w:lang w:eastAsia="es-ES"/>
              </w:rPr>
            </w:pPr>
            <w:r w:rsidRPr="00B566E2">
              <w:rPr>
                <w:rFonts w:eastAsia="Times New Roman" w:cs="Arial"/>
                <w:b/>
                <w:bCs/>
                <w:color w:val="000000"/>
                <w:sz w:val="16"/>
                <w:szCs w:val="16"/>
                <w:lang w:eastAsia="es-ES"/>
              </w:rPr>
              <w:t>2010</w:t>
            </w:r>
          </w:p>
        </w:tc>
        <w:tc>
          <w:tcPr>
            <w:tcW w:w="1701" w:type="dxa"/>
            <w:tcBorders>
              <w:top w:val="nil"/>
              <w:left w:val="nil"/>
              <w:bottom w:val="single" w:sz="8" w:space="0" w:color="BFBFBF"/>
              <w:right w:val="single" w:sz="8" w:space="0" w:color="BFBFBF"/>
            </w:tcBorders>
            <w:shd w:val="clear" w:color="000000" w:fill="DBE5F1"/>
            <w:vAlign w:val="bottom"/>
            <w:hideMark/>
          </w:tcPr>
          <w:p w:rsidR="00B566E2" w:rsidRPr="00B566E2" w:rsidRDefault="00B566E2" w:rsidP="00917494">
            <w:pPr>
              <w:spacing w:line="240" w:lineRule="exact"/>
              <w:jc w:val="center"/>
              <w:rPr>
                <w:rFonts w:eastAsia="Times New Roman" w:cs="Arial"/>
                <w:b/>
                <w:bCs/>
                <w:color w:val="000000"/>
                <w:sz w:val="16"/>
                <w:szCs w:val="16"/>
                <w:lang w:eastAsia="es-ES"/>
              </w:rPr>
            </w:pPr>
            <w:r w:rsidRPr="00B566E2">
              <w:rPr>
                <w:rFonts w:eastAsia="Times New Roman" w:cs="Arial"/>
                <w:b/>
                <w:bCs/>
                <w:color w:val="000000"/>
                <w:sz w:val="16"/>
                <w:szCs w:val="16"/>
                <w:lang w:eastAsia="es-ES"/>
              </w:rPr>
              <w:t>2012</w:t>
            </w:r>
          </w:p>
        </w:tc>
        <w:tc>
          <w:tcPr>
            <w:tcW w:w="1701" w:type="dxa"/>
            <w:tcBorders>
              <w:top w:val="nil"/>
              <w:left w:val="nil"/>
              <w:bottom w:val="single" w:sz="8" w:space="0" w:color="BFBFBF"/>
              <w:right w:val="nil"/>
            </w:tcBorders>
            <w:shd w:val="clear" w:color="000000" w:fill="DBE5F1"/>
            <w:vAlign w:val="bottom"/>
            <w:hideMark/>
          </w:tcPr>
          <w:p w:rsidR="00B566E2" w:rsidRPr="00575E99" w:rsidRDefault="00B566E2" w:rsidP="00917494">
            <w:pPr>
              <w:spacing w:line="240" w:lineRule="exact"/>
              <w:jc w:val="center"/>
              <w:rPr>
                <w:rFonts w:eastAsia="Times New Roman" w:cs="Arial"/>
                <w:b/>
                <w:bCs/>
                <w:sz w:val="16"/>
                <w:szCs w:val="16"/>
                <w:lang w:eastAsia="es-ES"/>
              </w:rPr>
            </w:pPr>
            <w:r w:rsidRPr="00575E99">
              <w:rPr>
                <w:rFonts w:eastAsia="Times New Roman" w:cs="Arial"/>
                <w:b/>
                <w:bCs/>
                <w:sz w:val="16"/>
                <w:szCs w:val="16"/>
                <w:lang w:eastAsia="es-ES"/>
              </w:rPr>
              <w:t xml:space="preserve">2010 </w:t>
            </w:r>
            <w:r w:rsidR="00575E99" w:rsidRPr="00575E99">
              <w:rPr>
                <w:rFonts w:eastAsia="Times New Roman" w:cs="Arial"/>
                <w:b/>
                <w:bCs/>
                <w:sz w:val="16"/>
                <w:szCs w:val="16"/>
                <w:lang w:eastAsia="es-ES"/>
              </w:rPr>
              <w:t>–</w:t>
            </w:r>
            <w:r w:rsidRPr="00575E99">
              <w:rPr>
                <w:rFonts w:eastAsia="Times New Roman" w:cs="Arial"/>
                <w:b/>
                <w:bCs/>
                <w:sz w:val="16"/>
                <w:szCs w:val="16"/>
                <w:lang w:eastAsia="es-ES"/>
              </w:rPr>
              <w:t xml:space="preserve"> 2012</w:t>
            </w:r>
            <w:r w:rsidR="00575E99" w:rsidRPr="00575E99">
              <w:rPr>
                <w:rFonts w:eastAsia="Times New Roman" w:cs="Arial"/>
                <w:b/>
                <w:bCs/>
                <w:sz w:val="16"/>
                <w:szCs w:val="16"/>
                <w:lang w:eastAsia="es-ES"/>
              </w:rPr>
              <w:t xml:space="preserve"> (%)</w:t>
            </w:r>
          </w:p>
        </w:tc>
      </w:tr>
      <w:tr w:rsidR="00B566E2" w:rsidRPr="00B566E2" w:rsidTr="00917494">
        <w:trPr>
          <w:trHeight w:val="20"/>
        </w:trPr>
        <w:tc>
          <w:tcPr>
            <w:tcW w:w="3559"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color w:val="000000"/>
                <w:sz w:val="16"/>
                <w:szCs w:val="16"/>
                <w:lang w:eastAsia="es-ES"/>
              </w:rPr>
            </w:pPr>
            <w:r w:rsidRPr="00B566E2">
              <w:rPr>
                <w:rFonts w:eastAsia="Times New Roman" w:cs="Arial"/>
                <w:color w:val="000000"/>
                <w:sz w:val="16"/>
                <w:szCs w:val="16"/>
                <w:lang w:eastAsia="es-ES"/>
              </w:rPr>
              <w:t>Hasta 5 empleos</w:t>
            </w:r>
          </w:p>
        </w:tc>
        <w:tc>
          <w:tcPr>
            <w:tcW w:w="1843"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612</w:t>
            </w:r>
          </w:p>
        </w:tc>
        <w:tc>
          <w:tcPr>
            <w:tcW w:w="1701"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900</w:t>
            </w:r>
          </w:p>
        </w:tc>
        <w:tc>
          <w:tcPr>
            <w:tcW w:w="1701" w:type="dxa"/>
            <w:tcBorders>
              <w:top w:val="nil"/>
              <w:left w:val="nil"/>
              <w:bottom w:val="nil"/>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sz w:val="16"/>
                <w:szCs w:val="16"/>
                <w:lang w:eastAsia="es-ES"/>
              </w:rPr>
            </w:pPr>
            <w:r w:rsidRPr="00575E99">
              <w:rPr>
                <w:rFonts w:eastAsia="Times New Roman" w:cs="Arial"/>
                <w:sz w:val="16"/>
                <w:szCs w:val="16"/>
                <w:lang w:eastAsia="es-ES"/>
              </w:rPr>
              <w:t>47,1</w:t>
            </w:r>
          </w:p>
        </w:tc>
      </w:tr>
      <w:tr w:rsidR="00B566E2" w:rsidRPr="00B566E2" w:rsidTr="00917494">
        <w:trPr>
          <w:trHeight w:val="20"/>
        </w:trPr>
        <w:tc>
          <w:tcPr>
            <w:tcW w:w="3559"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color w:val="000000"/>
                <w:sz w:val="16"/>
                <w:szCs w:val="16"/>
                <w:lang w:eastAsia="es-ES"/>
              </w:rPr>
            </w:pPr>
            <w:r w:rsidRPr="00B566E2">
              <w:rPr>
                <w:rFonts w:eastAsia="Times New Roman" w:cs="Arial"/>
                <w:color w:val="000000"/>
                <w:sz w:val="16"/>
                <w:szCs w:val="16"/>
                <w:lang w:eastAsia="es-ES"/>
              </w:rPr>
              <w:t>De 6 a 15</w:t>
            </w:r>
          </w:p>
        </w:tc>
        <w:tc>
          <w:tcPr>
            <w:tcW w:w="1843"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299</w:t>
            </w:r>
          </w:p>
        </w:tc>
        <w:tc>
          <w:tcPr>
            <w:tcW w:w="1701"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303</w:t>
            </w:r>
          </w:p>
        </w:tc>
        <w:tc>
          <w:tcPr>
            <w:tcW w:w="1701" w:type="dxa"/>
            <w:tcBorders>
              <w:top w:val="nil"/>
              <w:left w:val="nil"/>
              <w:bottom w:val="nil"/>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sz w:val="16"/>
                <w:szCs w:val="16"/>
                <w:lang w:eastAsia="es-ES"/>
              </w:rPr>
            </w:pPr>
            <w:r w:rsidRPr="00575E99">
              <w:rPr>
                <w:rFonts w:eastAsia="Times New Roman" w:cs="Arial"/>
                <w:sz w:val="16"/>
                <w:szCs w:val="16"/>
                <w:lang w:eastAsia="es-ES"/>
              </w:rPr>
              <w:t>1,3</w:t>
            </w:r>
          </w:p>
        </w:tc>
      </w:tr>
      <w:tr w:rsidR="00B566E2" w:rsidRPr="00B566E2" w:rsidTr="00917494">
        <w:trPr>
          <w:trHeight w:val="20"/>
        </w:trPr>
        <w:tc>
          <w:tcPr>
            <w:tcW w:w="3559"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color w:val="000000"/>
                <w:sz w:val="16"/>
                <w:szCs w:val="16"/>
                <w:lang w:eastAsia="es-ES"/>
              </w:rPr>
            </w:pPr>
            <w:r w:rsidRPr="00B566E2">
              <w:rPr>
                <w:rFonts w:eastAsia="Times New Roman" w:cs="Arial"/>
                <w:color w:val="000000"/>
                <w:sz w:val="16"/>
                <w:szCs w:val="16"/>
                <w:lang w:eastAsia="es-ES"/>
              </w:rPr>
              <w:t>De 16 a 50</w:t>
            </w:r>
          </w:p>
        </w:tc>
        <w:tc>
          <w:tcPr>
            <w:tcW w:w="1843"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231</w:t>
            </w:r>
          </w:p>
        </w:tc>
        <w:tc>
          <w:tcPr>
            <w:tcW w:w="1701"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181</w:t>
            </w:r>
          </w:p>
        </w:tc>
        <w:tc>
          <w:tcPr>
            <w:tcW w:w="1701" w:type="dxa"/>
            <w:tcBorders>
              <w:top w:val="nil"/>
              <w:left w:val="nil"/>
              <w:bottom w:val="nil"/>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sz w:val="16"/>
                <w:szCs w:val="16"/>
                <w:lang w:eastAsia="es-ES"/>
              </w:rPr>
            </w:pPr>
            <w:r w:rsidRPr="00575E99">
              <w:rPr>
                <w:rFonts w:eastAsia="Times New Roman" w:cs="Arial"/>
                <w:sz w:val="16"/>
                <w:szCs w:val="16"/>
                <w:lang w:eastAsia="es-ES"/>
              </w:rPr>
              <w:t>-21,6</w:t>
            </w:r>
          </w:p>
        </w:tc>
      </w:tr>
      <w:tr w:rsidR="00B566E2" w:rsidRPr="00B566E2" w:rsidTr="00917494">
        <w:trPr>
          <w:trHeight w:val="20"/>
        </w:trPr>
        <w:tc>
          <w:tcPr>
            <w:tcW w:w="3559"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color w:val="000000"/>
                <w:sz w:val="16"/>
                <w:szCs w:val="16"/>
                <w:lang w:eastAsia="es-ES"/>
              </w:rPr>
            </w:pPr>
            <w:r w:rsidRPr="00B566E2">
              <w:rPr>
                <w:rFonts w:eastAsia="Times New Roman" w:cs="Arial"/>
                <w:color w:val="000000"/>
                <w:sz w:val="16"/>
                <w:szCs w:val="16"/>
                <w:lang w:eastAsia="es-ES"/>
              </w:rPr>
              <w:t>De 51 a 100</w:t>
            </w:r>
          </w:p>
        </w:tc>
        <w:tc>
          <w:tcPr>
            <w:tcW w:w="1843"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92</w:t>
            </w:r>
          </w:p>
        </w:tc>
        <w:tc>
          <w:tcPr>
            <w:tcW w:w="1701"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94</w:t>
            </w:r>
          </w:p>
        </w:tc>
        <w:tc>
          <w:tcPr>
            <w:tcW w:w="1701" w:type="dxa"/>
            <w:tcBorders>
              <w:top w:val="nil"/>
              <w:left w:val="nil"/>
              <w:bottom w:val="nil"/>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sz w:val="16"/>
                <w:szCs w:val="16"/>
                <w:lang w:eastAsia="es-ES"/>
              </w:rPr>
            </w:pPr>
            <w:r w:rsidRPr="00575E99">
              <w:rPr>
                <w:rFonts w:eastAsia="Times New Roman" w:cs="Arial"/>
                <w:sz w:val="16"/>
                <w:szCs w:val="16"/>
                <w:lang w:eastAsia="es-ES"/>
              </w:rPr>
              <w:t>2,2</w:t>
            </w:r>
          </w:p>
        </w:tc>
      </w:tr>
      <w:tr w:rsidR="00B566E2" w:rsidRPr="00B566E2" w:rsidTr="00917494">
        <w:trPr>
          <w:trHeight w:val="20"/>
        </w:trPr>
        <w:tc>
          <w:tcPr>
            <w:tcW w:w="3559"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color w:val="000000"/>
                <w:sz w:val="16"/>
                <w:szCs w:val="16"/>
                <w:lang w:eastAsia="es-ES"/>
              </w:rPr>
            </w:pPr>
            <w:r w:rsidRPr="00B566E2">
              <w:rPr>
                <w:rFonts w:eastAsia="Times New Roman" w:cs="Arial"/>
                <w:color w:val="000000"/>
                <w:sz w:val="16"/>
                <w:szCs w:val="16"/>
                <w:lang w:eastAsia="es-ES"/>
              </w:rPr>
              <w:t>De 101 a 200</w:t>
            </w:r>
          </w:p>
        </w:tc>
        <w:tc>
          <w:tcPr>
            <w:tcW w:w="1843"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126</w:t>
            </w:r>
          </w:p>
        </w:tc>
        <w:tc>
          <w:tcPr>
            <w:tcW w:w="1701"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60</w:t>
            </w:r>
          </w:p>
        </w:tc>
        <w:tc>
          <w:tcPr>
            <w:tcW w:w="1701" w:type="dxa"/>
            <w:tcBorders>
              <w:top w:val="nil"/>
              <w:left w:val="nil"/>
              <w:bottom w:val="nil"/>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sz w:val="16"/>
                <w:szCs w:val="16"/>
                <w:lang w:eastAsia="es-ES"/>
              </w:rPr>
            </w:pPr>
            <w:r w:rsidRPr="00575E99">
              <w:rPr>
                <w:rFonts w:eastAsia="Times New Roman" w:cs="Arial"/>
                <w:sz w:val="16"/>
                <w:szCs w:val="16"/>
                <w:lang w:eastAsia="es-ES"/>
              </w:rPr>
              <w:t>-52,4</w:t>
            </w:r>
          </w:p>
        </w:tc>
      </w:tr>
      <w:tr w:rsidR="00B566E2" w:rsidRPr="00B566E2" w:rsidTr="00917494">
        <w:trPr>
          <w:trHeight w:val="20"/>
        </w:trPr>
        <w:tc>
          <w:tcPr>
            <w:tcW w:w="3559"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color w:val="000000"/>
                <w:sz w:val="16"/>
                <w:szCs w:val="16"/>
                <w:lang w:eastAsia="es-ES"/>
              </w:rPr>
            </w:pPr>
            <w:r w:rsidRPr="00B566E2">
              <w:rPr>
                <w:rFonts w:eastAsia="Times New Roman" w:cs="Arial"/>
                <w:color w:val="000000"/>
                <w:sz w:val="16"/>
                <w:szCs w:val="16"/>
                <w:lang w:eastAsia="es-ES"/>
              </w:rPr>
              <w:t>De 201 a 500</w:t>
            </w:r>
          </w:p>
        </w:tc>
        <w:tc>
          <w:tcPr>
            <w:tcW w:w="1843"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206</w:t>
            </w:r>
          </w:p>
        </w:tc>
        <w:tc>
          <w:tcPr>
            <w:tcW w:w="1701" w:type="dxa"/>
            <w:tcBorders>
              <w:top w:val="nil"/>
              <w:left w:val="nil"/>
              <w:bottom w:val="nil"/>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128</w:t>
            </w:r>
          </w:p>
        </w:tc>
        <w:tc>
          <w:tcPr>
            <w:tcW w:w="1701" w:type="dxa"/>
            <w:tcBorders>
              <w:top w:val="nil"/>
              <w:left w:val="nil"/>
              <w:bottom w:val="nil"/>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sz w:val="16"/>
                <w:szCs w:val="16"/>
                <w:lang w:eastAsia="es-ES"/>
              </w:rPr>
            </w:pPr>
            <w:r w:rsidRPr="00575E99">
              <w:rPr>
                <w:rFonts w:eastAsia="Times New Roman" w:cs="Arial"/>
                <w:sz w:val="16"/>
                <w:szCs w:val="16"/>
                <w:lang w:eastAsia="es-ES"/>
              </w:rPr>
              <w:t>-37,9</w:t>
            </w:r>
          </w:p>
        </w:tc>
      </w:tr>
      <w:tr w:rsidR="00B566E2" w:rsidRPr="00B566E2" w:rsidTr="00917494">
        <w:trPr>
          <w:trHeight w:val="20"/>
        </w:trPr>
        <w:tc>
          <w:tcPr>
            <w:tcW w:w="3559" w:type="dxa"/>
            <w:tcBorders>
              <w:top w:val="nil"/>
              <w:left w:val="nil"/>
              <w:bottom w:val="single" w:sz="8" w:space="0" w:color="BFBFBF"/>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color w:val="000000"/>
                <w:sz w:val="16"/>
                <w:szCs w:val="16"/>
                <w:lang w:eastAsia="es-ES"/>
              </w:rPr>
            </w:pPr>
            <w:r w:rsidRPr="00B566E2">
              <w:rPr>
                <w:rFonts w:eastAsia="Times New Roman" w:cs="Arial"/>
                <w:color w:val="000000"/>
                <w:sz w:val="16"/>
                <w:szCs w:val="16"/>
                <w:lang w:eastAsia="es-ES"/>
              </w:rPr>
              <w:t>Más de 500 empleos</w:t>
            </w:r>
          </w:p>
        </w:tc>
        <w:tc>
          <w:tcPr>
            <w:tcW w:w="1843" w:type="dxa"/>
            <w:tcBorders>
              <w:top w:val="nil"/>
              <w:left w:val="nil"/>
              <w:bottom w:val="single" w:sz="8" w:space="0" w:color="BFBFBF"/>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463</w:t>
            </w:r>
          </w:p>
        </w:tc>
        <w:tc>
          <w:tcPr>
            <w:tcW w:w="1701" w:type="dxa"/>
            <w:tcBorders>
              <w:top w:val="nil"/>
              <w:left w:val="nil"/>
              <w:bottom w:val="single" w:sz="8" w:space="0" w:color="BFBFBF"/>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color w:val="000000"/>
                <w:sz w:val="16"/>
                <w:szCs w:val="16"/>
                <w:lang w:eastAsia="es-ES"/>
              </w:rPr>
            </w:pPr>
            <w:r w:rsidRPr="00B566E2">
              <w:rPr>
                <w:rFonts w:eastAsia="Times New Roman" w:cs="Arial"/>
                <w:color w:val="000000"/>
                <w:sz w:val="16"/>
                <w:szCs w:val="16"/>
                <w:lang w:eastAsia="es-ES"/>
              </w:rPr>
              <w:t>528</w:t>
            </w:r>
          </w:p>
        </w:tc>
        <w:tc>
          <w:tcPr>
            <w:tcW w:w="1701" w:type="dxa"/>
            <w:tcBorders>
              <w:top w:val="nil"/>
              <w:left w:val="nil"/>
              <w:bottom w:val="single" w:sz="8" w:space="0" w:color="BFBFBF"/>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sz w:val="16"/>
                <w:szCs w:val="16"/>
                <w:lang w:eastAsia="es-ES"/>
              </w:rPr>
            </w:pPr>
            <w:r w:rsidRPr="00575E99">
              <w:rPr>
                <w:rFonts w:eastAsia="Times New Roman" w:cs="Arial"/>
                <w:sz w:val="16"/>
                <w:szCs w:val="16"/>
                <w:lang w:eastAsia="es-ES"/>
              </w:rPr>
              <w:t>14,0</w:t>
            </w:r>
          </w:p>
        </w:tc>
      </w:tr>
      <w:tr w:rsidR="00B566E2" w:rsidRPr="00B566E2" w:rsidTr="00917494">
        <w:trPr>
          <w:trHeight w:val="20"/>
        </w:trPr>
        <w:tc>
          <w:tcPr>
            <w:tcW w:w="3559" w:type="dxa"/>
            <w:tcBorders>
              <w:top w:val="nil"/>
              <w:left w:val="nil"/>
              <w:bottom w:val="single" w:sz="8" w:space="0" w:color="BFBFBF"/>
              <w:right w:val="single" w:sz="8" w:space="0" w:color="BFBFBF"/>
            </w:tcBorders>
            <w:shd w:val="clear" w:color="auto" w:fill="auto"/>
            <w:vAlign w:val="bottom"/>
            <w:hideMark/>
          </w:tcPr>
          <w:p w:rsidR="00B566E2" w:rsidRPr="00B566E2" w:rsidRDefault="00B566E2" w:rsidP="00917494">
            <w:pPr>
              <w:spacing w:line="240" w:lineRule="exact"/>
              <w:rPr>
                <w:rFonts w:eastAsia="Times New Roman" w:cs="Arial"/>
                <w:b/>
                <w:bCs/>
                <w:color w:val="000000"/>
                <w:sz w:val="16"/>
                <w:szCs w:val="16"/>
                <w:lang w:eastAsia="es-ES"/>
              </w:rPr>
            </w:pPr>
            <w:r w:rsidRPr="00B566E2">
              <w:rPr>
                <w:rFonts w:eastAsia="Times New Roman" w:cs="Arial"/>
                <w:b/>
                <w:bCs/>
                <w:color w:val="000000"/>
                <w:sz w:val="16"/>
                <w:szCs w:val="16"/>
                <w:lang w:eastAsia="es-ES"/>
              </w:rPr>
              <w:t>TOTAL</w:t>
            </w:r>
          </w:p>
        </w:tc>
        <w:tc>
          <w:tcPr>
            <w:tcW w:w="1843" w:type="dxa"/>
            <w:tcBorders>
              <w:top w:val="nil"/>
              <w:left w:val="nil"/>
              <w:bottom w:val="single" w:sz="8" w:space="0" w:color="BFBFBF"/>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b/>
                <w:bCs/>
                <w:color w:val="000000"/>
                <w:sz w:val="16"/>
                <w:szCs w:val="16"/>
                <w:lang w:eastAsia="es-ES"/>
              </w:rPr>
            </w:pPr>
            <w:r w:rsidRPr="00B566E2">
              <w:rPr>
                <w:rFonts w:eastAsia="Times New Roman" w:cs="Arial"/>
                <w:b/>
                <w:bCs/>
                <w:color w:val="000000"/>
                <w:sz w:val="16"/>
                <w:szCs w:val="16"/>
                <w:lang w:eastAsia="es-ES"/>
              </w:rPr>
              <w:t>2.029</w:t>
            </w:r>
          </w:p>
        </w:tc>
        <w:tc>
          <w:tcPr>
            <w:tcW w:w="1701" w:type="dxa"/>
            <w:tcBorders>
              <w:top w:val="nil"/>
              <w:left w:val="nil"/>
              <w:bottom w:val="single" w:sz="8" w:space="0" w:color="BFBFBF"/>
              <w:right w:val="single" w:sz="8" w:space="0" w:color="BFBFBF"/>
            </w:tcBorders>
            <w:shd w:val="clear" w:color="auto" w:fill="auto"/>
            <w:vAlign w:val="bottom"/>
            <w:hideMark/>
          </w:tcPr>
          <w:p w:rsidR="00B566E2" w:rsidRPr="00B566E2" w:rsidRDefault="00B566E2" w:rsidP="00917494">
            <w:pPr>
              <w:spacing w:line="240" w:lineRule="exact"/>
              <w:ind w:right="170"/>
              <w:jc w:val="right"/>
              <w:rPr>
                <w:rFonts w:eastAsia="Times New Roman" w:cs="Arial"/>
                <w:b/>
                <w:bCs/>
                <w:color w:val="000000"/>
                <w:sz w:val="16"/>
                <w:szCs w:val="16"/>
                <w:lang w:eastAsia="es-ES"/>
              </w:rPr>
            </w:pPr>
            <w:r w:rsidRPr="00B566E2">
              <w:rPr>
                <w:rFonts w:eastAsia="Times New Roman" w:cs="Arial"/>
                <w:b/>
                <w:bCs/>
                <w:color w:val="000000"/>
                <w:sz w:val="16"/>
                <w:szCs w:val="16"/>
                <w:lang w:eastAsia="es-ES"/>
              </w:rPr>
              <w:t>2.194</w:t>
            </w:r>
          </w:p>
        </w:tc>
        <w:tc>
          <w:tcPr>
            <w:tcW w:w="1701" w:type="dxa"/>
            <w:tcBorders>
              <w:top w:val="nil"/>
              <w:left w:val="nil"/>
              <w:bottom w:val="single" w:sz="8" w:space="0" w:color="BFBFBF"/>
              <w:right w:val="nil"/>
            </w:tcBorders>
            <w:shd w:val="clear" w:color="auto" w:fill="auto"/>
            <w:vAlign w:val="bottom"/>
            <w:hideMark/>
          </w:tcPr>
          <w:p w:rsidR="00B566E2" w:rsidRPr="00575E99" w:rsidRDefault="00442526" w:rsidP="00917494">
            <w:pPr>
              <w:spacing w:line="240" w:lineRule="exact"/>
              <w:ind w:right="170"/>
              <w:jc w:val="right"/>
              <w:rPr>
                <w:rFonts w:eastAsia="Times New Roman" w:cs="Arial"/>
                <w:b/>
                <w:bCs/>
                <w:sz w:val="16"/>
                <w:szCs w:val="16"/>
                <w:lang w:eastAsia="es-ES"/>
              </w:rPr>
            </w:pPr>
            <w:r w:rsidRPr="00575E99">
              <w:rPr>
                <w:rFonts w:eastAsia="Times New Roman" w:cs="Arial"/>
                <w:b/>
                <w:bCs/>
                <w:sz w:val="16"/>
                <w:szCs w:val="16"/>
                <w:lang w:eastAsia="es-ES"/>
              </w:rPr>
              <w:t>8,1</w:t>
            </w:r>
          </w:p>
        </w:tc>
      </w:tr>
    </w:tbl>
    <w:p w:rsidR="00B566E2" w:rsidRDefault="00B566E2" w:rsidP="00781D09">
      <w:pPr>
        <w:ind w:left="426" w:hanging="426"/>
        <w:rPr>
          <w:rFonts w:cs="Arial"/>
        </w:rPr>
      </w:pPr>
    </w:p>
    <w:p w:rsidR="00575E99" w:rsidRDefault="00575E99" w:rsidP="00781D09">
      <w:pPr>
        <w:ind w:left="426" w:hanging="426"/>
        <w:rPr>
          <w:rFonts w:cs="Arial"/>
        </w:rPr>
      </w:pPr>
    </w:p>
    <w:p w:rsidR="00AB419C" w:rsidRPr="00DE01F8" w:rsidRDefault="00917494" w:rsidP="00781D09">
      <w:pPr>
        <w:ind w:left="426" w:hanging="426"/>
        <w:rPr>
          <w:rFonts w:cs="Arial"/>
        </w:rPr>
      </w:pPr>
      <w:r>
        <w:rPr>
          <w:rFonts w:cs="Arial"/>
        </w:rPr>
        <w:tab/>
      </w:r>
      <w:r w:rsidR="00AB419C" w:rsidRPr="00DE01F8">
        <w:rPr>
          <w:rFonts w:cs="Arial"/>
        </w:rPr>
        <w:t xml:space="preserve">Las tendencias observadas se traducen en una reducción en los indicadores relativos al dimensionamiento de las empresas </w:t>
      </w:r>
      <w:r w:rsidR="00CF25EB" w:rsidRPr="00DE01F8">
        <w:rPr>
          <w:rFonts w:cs="Arial"/>
        </w:rPr>
        <w:t xml:space="preserve">y establecimientos </w:t>
      </w:r>
      <w:r w:rsidR="00AB419C" w:rsidRPr="00DE01F8">
        <w:rPr>
          <w:rFonts w:cs="Arial"/>
        </w:rPr>
        <w:t xml:space="preserve">de la Economía Social. De esta forma, entre 2010 y 2012, se reduce el número de establecimientos por empresa (de 1,38 a 1,31), el número medio de empleos por empresa (de 27,6 a 23,8) y el volumen de empleo por </w:t>
      </w:r>
      <w:r w:rsidR="00CF25EB" w:rsidRPr="00DE01F8">
        <w:rPr>
          <w:rFonts w:cs="Arial"/>
        </w:rPr>
        <w:t>establecimiento (de 20,0 a 18,1</w:t>
      </w:r>
      <w:r w:rsidR="00FA34AE" w:rsidRPr="00DE01F8">
        <w:rPr>
          <w:rFonts w:cs="Arial"/>
        </w:rPr>
        <w:t xml:space="preserve"> con carácter general y de 23,8 a 21,9 en las Cooperativas</w:t>
      </w:r>
      <w:r w:rsidR="00CF25EB" w:rsidRPr="00DE01F8">
        <w:rPr>
          <w:rFonts w:cs="Arial"/>
        </w:rPr>
        <w:t>).</w:t>
      </w:r>
    </w:p>
    <w:p w:rsidR="00706F98" w:rsidRPr="00DE01F8" w:rsidRDefault="00706F98" w:rsidP="00781D09">
      <w:pPr>
        <w:ind w:left="426" w:hanging="426"/>
        <w:rPr>
          <w:rFonts w:cs="Arial"/>
          <w:szCs w:val="20"/>
        </w:rPr>
      </w:pPr>
    </w:p>
    <w:p w:rsidR="00706F98" w:rsidRPr="00DE01F8" w:rsidRDefault="00706F98" w:rsidP="00354E9D">
      <w:pPr>
        <w:ind w:left="227" w:hanging="227"/>
        <w:jc w:val="center"/>
        <w:rPr>
          <w:rFonts w:cs="Arial"/>
          <w:b/>
          <w:color w:val="1F497D" w:themeColor="text2"/>
          <w:sz w:val="18"/>
          <w:szCs w:val="18"/>
        </w:rPr>
      </w:pPr>
      <w:r w:rsidRPr="00DE01F8">
        <w:rPr>
          <w:rFonts w:cs="Arial"/>
          <w:b/>
          <w:color w:val="1F497D" w:themeColor="text2"/>
          <w:sz w:val="18"/>
          <w:szCs w:val="18"/>
        </w:rPr>
        <w:t>INDICADORES DE LA DIMENSIÓN DE LAS EMPRESAS DE ECONOMÍA SOCIAL 2010 y 2012</w:t>
      </w:r>
    </w:p>
    <w:tbl>
      <w:tblPr>
        <w:tblW w:w="5000" w:type="pct"/>
        <w:jc w:val="center"/>
        <w:tblLook w:val="04A0"/>
      </w:tblPr>
      <w:tblGrid>
        <w:gridCol w:w="5359"/>
        <w:gridCol w:w="1891"/>
        <w:gridCol w:w="1754"/>
      </w:tblGrid>
      <w:tr w:rsidR="00706F98" w:rsidRPr="00DE01F8" w:rsidTr="005A5571">
        <w:trPr>
          <w:jc w:val="center"/>
        </w:trPr>
        <w:tc>
          <w:tcPr>
            <w:tcW w:w="297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06F98" w:rsidRPr="00DE01F8" w:rsidRDefault="00706F98" w:rsidP="00354E9D">
            <w:pPr>
              <w:ind w:left="227" w:hanging="227"/>
              <w:rPr>
                <w:rFonts w:cs="Arial"/>
                <w:b/>
                <w:sz w:val="16"/>
                <w:szCs w:val="16"/>
              </w:rPr>
            </w:pPr>
          </w:p>
        </w:tc>
        <w:tc>
          <w:tcPr>
            <w:tcW w:w="10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06F98" w:rsidRPr="00DE01F8" w:rsidRDefault="00706F98" w:rsidP="00354E9D">
            <w:pPr>
              <w:ind w:left="227" w:hanging="227"/>
              <w:jc w:val="center"/>
              <w:rPr>
                <w:rFonts w:cs="Arial"/>
                <w:b/>
                <w:sz w:val="16"/>
                <w:szCs w:val="16"/>
              </w:rPr>
            </w:pPr>
            <w:r w:rsidRPr="00DE01F8">
              <w:rPr>
                <w:rFonts w:cs="Arial"/>
                <w:b/>
                <w:sz w:val="16"/>
                <w:szCs w:val="16"/>
              </w:rPr>
              <w:t>2010</w:t>
            </w: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06F98" w:rsidRPr="00DE01F8" w:rsidRDefault="00706F98" w:rsidP="00354E9D">
            <w:pPr>
              <w:ind w:left="227" w:hanging="227"/>
              <w:jc w:val="center"/>
              <w:rPr>
                <w:rFonts w:cs="Arial"/>
                <w:b/>
                <w:sz w:val="16"/>
                <w:szCs w:val="16"/>
              </w:rPr>
            </w:pPr>
            <w:r w:rsidRPr="00DE01F8">
              <w:rPr>
                <w:rFonts w:cs="Arial"/>
                <w:b/>
                <w:sz w:val="16"/>
                <w:szCs w:val="16"/>
              </w:rPr>
              <w:t>2012</w:t>
            </w:r>
          </w:p>
        </w:tc>
      </w:tr>
      <w:tr w:rsidR="00706F98" w:rsidRPr="00DE01F8" w:rsidTr="005A5571">
        <w:trPr>
          <w:jc w:val="center"/>
        </w:trPr>
        <w:tc>
          <w:tcPr>
            <w:tcW w:w="2976" w:type="pct"/>
            <w:tcBorders>
              <w:top w:val="single" w:sz="4" w:space="0" w:color="BFBFBF" w:themeColor="background1" w:themeShade="BF"/>
              <w:right w:val="single" w:sz="4" w:space="0" w:color="BFBFBF" w:themeColor="background1" w:themeShade="BF"/>
            </w:tcBorders>
          </w:tcPr>
          <w:p w:rsidR="00706F98" w:rsidRPr="00DE01F8" w:rsidRDefault="00706F98" w:rsidP="00354E9D">
            <w:pPr>
              <w:ind w:left="227" w:hanging="227"/>
              <w:rPr>
                <w:rFonts w:cs="Arial"/>
                <w:sz w:val="16"/>
                <w:szCs w:val="16"/>
              </w:rPr>
            </w:pPr>
            <w:r w:rsidRPr="00DE01F8">
              <w:rPr>
                <w:rFonts w:cs="Arial"/>
                <w:sz w:val="16"/>
                <w:szCs w:val="16"/>
              </w:rPr>
              <w:t>Nº Establecimientos/Empresa</w:t>
            </w:r>
          </w:p>
        </w:tc>
        <w:tc>
          <w:tcPr>
            <w:tcW w:w="1050"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06F98" w:rsidRPr="00DE01F8" w:rsidRDefault="00706F98" w:rsidP="00917494">
            <w:pPr>
              <w:ind w:left="227" w:right="170" w:hanging="227"/>
              <w:jc w:val="right"/>
              <w:rPr>
                <w:rFonts w:cs="Arial"/>
                <w:sz w:val="16"/>
                <w:szCs w:val="16"/>
              </w:rPr>
            </w:pPr>
            <w:r w:rsidRPr="00DE01F8">
              <w:rPr>
                <w:rFonts w:cs="Arial"/>
                <w:sz w:val="16"/>
                <w:szCs w:val="16"/>
              </w:rPr>
              <w:t>1,38</w:t>
            </w:r>
          </w:p>
        </w:tc>
        <w:tc>
          <w:tcPr>
            <w:tcW w:w="974" w:type="pct"/>
            <w:tcBorders>
              <w:top w:val="single" w:sz="4" w:space="0" w:color="BFBFBF" w:themeColor="background1" w:themeShade="BF"/>
              <w:left w:val="single" w:sz="4" w:space="0" w:color="BFBFBF" w:themeColor="background1" w:themeShade="BF"/>
            </w:tcBorders>
          </w:tcPr>
          <w:p w:rsidR="00706F98" w:rsidRPr="00DE01F8" w:rsidRDefault="00706F98" w:rsidP="00917494">
            <w:pPr>
              <w:ind w:left="227" w:right="170" w:hanging="227"/>
              <w:jc w:val="right"/>
              <w:rPr>
                <w:rFonts w:cs="Arial"/>
                <w:sz w:val="16"/>
                <w:szCs w:val="16"/>
              </w:rPr>
            </w:pPr>
            <w:r w:rsidRPr="00DE01F8">
              <w:rPr>
                <w:rFonts w:cs="Arial"/>
                <w:sz w:val="16"/>
                <w:szCs w:val="16"/>
              </w:rPr>
              <w:t>1,31</w:t>
            </w:r>
          </w:p>
        </w:tc>
      </w:tr>
      <w:tr w:rsidR="00706F98" w:rsidRPr="00DE01F8" w:rsidTr="005A5571">
        <w:trPr>
          <w:jc w:val="center"/>
        </w:trPr>
        <w:tc>
          <w:tcPr>
            <w:tcW w:w="2976" w:type="pct"/>
            <w:tcBorders>
              <w:right w:val="single" w:sz="4" w:space="0" w:color="BFBFBF" w:themeColor="background1" w:themeShade="BF"/>
            </w:tcBorders>
          </w:tcPr>
          <w:p w:rsidR="00706F98" w:rsidRPr="00DE01F8" w:rsidRDefault="00706F98" w:rsidP="00354E9D">
            <w:pPr>
              <w:ind w:left="227" w:hanging="227"/>
              <w:rPr>
                <w:rFonts w:cs="Arial"/>
                <w:sz w:val="16"/>
                <w:szCs w:val="16"/>
              </w:rPr>
            </w:pPr>
            <w:r w:rsidRPr="00DE01F8">
              <w:rPr>
                <w:rFonts w:cs="Arial"/>
                <w:sz w:val="16"/>
                <w:szCs w:val="16"/>
              </w:rPr>
              <w:t>Tamaño Medio de Empresa (Empleos)</w:t>
            </w:r>
          </w:p>
        </w:tc>
        <w:tc>
          <w:tcPr>
            <w:tcW w:w="1050" w:type="pct"/>
            <w:tcBorders>
              <w:left w:val="single" w:sz="4" w:space="0" w:color="BFBFBF" w:themeColor="background1" w:themeShade="BF"/>
              <w:right w:val="single" w:sz="4" w:space="0" w:color="BFBFBF" w:themeColor="background1" w:themeShade="BF"/>
            </w:tcBorders>
          </w:tcPr>
          <w:p w:rsidR="00706F98" w:rsidRPr="00DE01F8" w:rsidRDefault="00706F98" w:rsidP="00917494">
            <w:pPr>
              <w:ind w:left="227" w:right="170" w:hanging="227"/>
              <w:jc w:val="right"/>
              <w:rPr>
                <w:rFonts w:cs="Arial"/>
                <w:sz w:val="16"/>
                <w:szCs w:val="16"/>
              </w:rPr>
            </w:pPr>
            <w:r w:rsidRPr="00DE01F8">
              <w:rPr>
                <w:rFonts w:cs="Arial"/>
                <w:sz w:val="16"/>
                <w:szCs w:val="16"/>
              </w:rPr>
              <w:t>27,6</w:t>
            </w:r>
          </w:p>
        </w:tc>
        <w:tc>
          <w:tcPr>
            <w:tcW w:w="974" w:type="pct"/>
            <w:tcBorders>
              <w:left w:val="single" w:sz="4" w:space="0" w:color="BFBFBF" w:themeColor="background1" w:themeShade="BF"/>
            </w:tcBorders>
          </w:tcPr>
          <w:p w:rsidR="00706F98" w:rsidRPr="00DE01F8" w:rsidRDefault="00706F98" w:rsidP="00917494">
            <w:pPr>
              <w:ind w:left="227" w:right="170" w:hanging="227"/>
              <w:jc w:val="right"/>
              <w:rPr>
                <w:rFonts w:cs="Arial"/>
                <w:sz w:val="16"/>
                <w:szCs w:val="16"/>
              </w:rPr>
            </w:pPr>
            <w:r w:rsidRPr="00DE01F8">
              <w:rPr>
                <w:rFonts w:cs="Arial"/>
                <w:sz w:val="16"/>
                <w:szCs w:val="16"/>
              </w:rPr>
              <w:t>23,8</w:t>
            </w:r>
          </w:p>
        </w:tc>
      </w:tr>
      <w:tr w:rsidR="00706F98" w:rsidRPr="00DE01F8" w:rsidTr="005A5571">
        <w:trPr>
          <w:jc w:val="center"/>
        </w:trPr>
        <w:tc>
          <w:tcPr>
            <w:tcW w:w="2976" w:type="pct"/>
            <w:tcBorders>
              <w:bottom w:val="single" w:sz="4" w:space="0" w:color="BFBFBF" w:themeColor="background1" w:themeShade="BF"/>
              <w:right w:val="single" w:sz="4" w:space="0" w:color="BFBFBF" w:themeColor="background1" w:themeShade="BF"/>
            </w:tcBorders>
          </w:tcPr>
          <w:p w:rsidR="00706F98" w:rsidRPr="00DE01F8" w:rsidRDefault="00706F98" w:rsidP="00354E9D">
            <w:pPr>
              <w:ind w:left="227" w:hanging="227"/>
              <w:rPr>
                <w:rFonts w:cs="Arial"/>
                <w:sz w:val="16"/>
                <w:szCs w:val="16"/>
              </w:rPr>
            </w:pPr>
            <w:r w:rsidRPr="00DE01F8">
              <w:rPr>
                <w:rFonts w:cs="Arial"/>
                <w:sz w:val="16"/>
                <w:szCs w:val="16"/>
              </w:rPr>
              <w:t>Tamaño Medio de Establecimiento (Empleos)</w:t>
            </w:r>
          </w:p>
        </w:tc>
        <w:tc>
          <w:tcPr>
            <w:tcW w:w="1050"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706F98" w:rsidRPr="00DE01F8" w:rsidRDefault="00706F98" w:rsidP="00917494">
            <w:pPr>
              <w:ind w:left="227" w:right="170" w:hanging="227"/>
              <w:jc w:val="right"/>
              <w:rPr>
                <w:rFonts w:cs="Arial"/>
                <w:sz w:val="16"/>
                <w:szCs w:val="16"/>
              </w:rPr>
            </w:pPr>
            <w:r w:rsidRPr="00DE01F8">
              <w:rPr>
                <w:rFonts w:cs="Arial"/>
                <w:sz w:val="16"/>
                <w:szCs w:val="16"/>
              </w:rPr>
              <w:t>20,0</w:t>
            </w:r>
          </w:p>
        </w:tc>
        <w:tc>
          <w:tcPr>
            <w:tcW w:w="974" w:type="pct"/>
            <w:tcBorders>
              <w:left w:val="single" w:sz="4" w:space="0" w:color="BFBFBF" w:themeColor="background1" w:themeShade="BF"/>
              <w:bottom w:val="single" w:sz="4" w:space="0" w:color="BFBFBF" w:themeColor="background1" w:themeShade="BF"/>
            </w:tcBorders>
          </w:tcPr>
          <w:p w:rsidR="00706F98" w:rsidRPr="00DE01F8" w:rsidRDefault="00706F98" w:rsidP="00917494">
            <w:pPr>
              <w:ind w:left="227" w:right="170" w:hanging="227"/>
              <w:jc w:val="right"/>
              <w:rPr>
                <w:rFonts w:cs="Arial"/>
                <w:sz w:val="16"/>
                <w:szCs w:val="16"/>
              </w:rPr>
            </w:pPr>
            <w:r w:rsidRPr="00DE01F8">
              <w:rPr>
                <w:rFonts w:cs="Arial"/>
                <w:sz w:val="16"/>
                <w:szCs w:val="16"/>
              </w:rPr>
              <w:t>18,1</w:t>
            </w:r>
          </w:p>
        </w:tc>
      </w:tr>
    </w:tbl>
    <w:p w:rsidR="00706F98" w:rsidRDefault="00706F98" w:rsidP="00781D09">
      <w:pPr>
        <w:ind w:left="426" w:hanging="426"/>
        <w:rPr>
          <w:rFonts w:cs="Arial"/>
        </w:rPr>
      </w:pPr>
    </w:p>
    <w:p w:rsidR="00575E99" w:rsidRDefault="00575E99" w:rsidP="00781D09">
      <w:pPr>
        <w:ind w:left="426" w:hanging="426"/>
        <w:rPr>
          <w:rFonts w:cs="Arial"/>
        </w:rPr>
      </w:pPr>
    </w:p>
    <w:p w:rsidR="00D307E9" w:rsidRPr="00E878B8" w:rsidRDefault="00781D09" w:rsidP="00781D09">
      <w:pPr>
        <w:ind w:left="426" w:hanging="426"/>
        <w:rPr>
          <w:rFonts w:cs="Arial"/>
          <w:szCs w:val="20"/>
        </w:rPr>
      </w:pPr>
      <w:r>
        <w:rPr>
          <w:rFonts w:cs="Arial"/>
          <w:szCs w:val="20"/>
        </w:rPr>
        <w:tab/>
      </w:r>
      <w:r w:rsidR="00D307E9" w:rsidRPr="00E878B8">
        <w:rPr>
          <w:rFonts w:cs="Arial"/>
          <w:szCs w:val="20"/>
        </w:rPr>
        <w:t xml:space="preserve">A pesar de la reducción en la dimensión media de empresas y establecimientos de la Economía Social, </w:t>
      </w:r>
      <w:r w:rsidR="00E878B8" w:rsidRPr="00E878B8">
        <w:rPr>
          <w:rFonts w:cs="Arial"/>
          <w:szCs w:val="20"/>
        </w:rPr>
        <w:t xml:space="preserve">este sector de la economía </w:t>
      </w:r>
      <w:r w:rsidR="00D307E9" w:rsidRPr="00E878B8">
        <w:rPr>
          <w:rFonts w:cs="Arial"/>
          <w:szCs w:val="20"/>
        </w:rPr>
        <w:t xml:space="preserve">todavía </w:t>
      </w:r>
      <w:r w:rsidR="00E878B8" w:rsidRPr="00E878B8">
        <w:rPr>
          <w:rFonts w:cs="Arial"/>
          <w:szCs w:val="20"/>
        </w:rPr>
        <w:t>se caracteriza por</w:t>
      </w:r>
      <w:r w:rsidR="00D307E9" w:rsidRPr="00E878B8">
        <w:rPr>
          <w:rFonts w:cs="Arial"/>
          <w:szCs w:val="20"/>
        </w:rPr>
        <w:t xml:space="preserve"> un tamaño </w:t>
      </w:r>
      <w:r w:rsidR="00E878B8">
        <w:rPr>
          <w:rFonts w:cs="Arial"/>
          <w:szCs w:val="20"/>
        </w:rPr>
        <w:t xml:space="preserve">claramente </w:t>
      </w:r>
      <w:r w:rsidR="00D307E9" w:rsidRPr="00E878B8">
        <w:rPr>
          <w:rFonts w:cs="Arial"/>
          <w:szCs w:val="20"/>
        </w:rPr>
        <w:t>superior a la media del tejido empresarial vasco</w:t>
      </w:r>
      <w:r w:rsidR="00D307E9" w:rsidRPr="00575E99">
        <w:rPr>
          <w:rFonts w:cs="Arial"/>
          <w:szCs w:val="20"/>
        </w:rPr>
        <w:t xml:space="preserve">. </w:t>
      </w:r>
      <w:r w:rsidR="00575E99" w:rsidRPr="00575E99">
        <w:rPr>
          <w:rFonts w:cs="Arial"/>
          <w:szCs w:val="20"/>
        </w:rPr>
        <w:t>En</w:t>
      </w:r>
      <w:r w:rsidR="00121B29" w:rsidRPr="00575E99">
        <w:rPr>
          <w:rFonts w:cs="Arial"/>
          <w:szCs w:val="20"/>
        </w:rPr>
        <w:t xml:space="preserve"> 2012</w:t>
      </w:r>
      <w:r w:rsidR="006C241B" w:rsidRPr="00575E99">
        <w:rPr>
          <w:rFonts w:cs="Arial"/>
          <w:szCs w:val="20"/>
        </w:rPr>
        <w:t>, e</w:t>
      </w:r>
      <w:r w:rsidR="00D307E9" w:rsidRPr="00575E99">
        <w:rPr>
          <w:rFonts w:cs="Arial"/>
          <w:szCs w:val="20"/>
        </w:rPr>
        <w:t>l tamaño medio de las cooperativas y sociedades laborales se sitúa en 23,8 em</w:t>
      </w:r>
      <w:r w:rsidR="00D307E9" w:rsidRPr="00E878B8">
        <w:rPr>
          <w:rFonts w:cs="Arial"/>
          <w:szCs w:val="20"/>
        </w:rPr>
        <w:t>pleos</w:t>
      </w:r>
      <w:r w:rsidR="00E878B8">
        <w:rPr>
          <w:rFonts w:cs="Arial"/>
          <w:szCs w:val="20"/>
        </w:rPr>
        <w:t xml:space="preserve"> por empresa</w:t>
      </w:r>
      <w:r w:rsidR="00D307E9" w:rsidRPr="00E878B8">
        <w:rPr>
          <w:rFonts w:cs="Arial"/>
          <w:szCs w:val="20"/>
        </w:rPr>
        <w:t>, indicador que</w:t>
      </w:r>
      <w:r w:rsidR="00121B29">
        <w:rPr>
          <w:rFonts w:cs="Arial"/>
          <w:szCs w:val="20"/>
        </w:rPr>
        <w:t xml:space="preserve"> </w:t>
      </w:r>
      <w:r w:rsidR="00D307E9" w:rsidRPr="00E878B8">
        <w:rPr>
          <w:rFonts w:cs="Arial"/>
          <w:szCs w:val="20"/>
        </w:rPr>
        <w:t>cuadruplica el correspondiente a las empresas vascas</w:t>
      </w:r>
      <w:r w:rsidR="00E878B8">
        <w:rPr>
          <w:rFonts w:cs="Arial"/>
          <w:szCs w:val="20"/>
        </w:rPr>
        <w:t xml:space="preserve"> (5,5 empleos/empresa)</w:t>
      </w:r>
      <w:r w:rsidR="00D307E9" w:rsidRPr="00E878B8">
        <w:rPr>
          <w:rFonts w:cs="Arial"/>
          <w:szCs w:val="20"/>
        </w:rPr>
        <w:t xml:space="preserve">. </w:t>
      </w:r>
      <w:r w:rsidR="00575E99" w:rsidRPr="00575E99">
        <w:rPr>
          <w:rFonts w:cs="Arial"/>
          <w:szCs w:val="20"/>
        </w:rPr>
        <w:t>L</w:t>
      </w:r>
      <w:r w:rsidR="00D307E9" w:rsidRPr="00E878B8">
        <w:rPr>
          <w:rFonts w:cs="Arial"/>
          <w:szCs w:val="20"/>
        </w:rPr>
        <w:t>a dimensión media de los establecimientos de la Economía Social (18,1 empleos por establecimiento) también supera ampliamente la observada en el conjunto de la economía vasca</w:t>
      </w:r>
      <w:r w:rsidR="00E878B8">
        <w:rPr>
          <w:rFonts w:cs="Arial"/>
          <w:szCs w:val="20"/>
        </w:rPr>
        <w:t xml:space="preserve"> (4,9 empleos/establecimiento)</w:t>
      </w:r>
      <w:r w:rsidR="00D307E9" w:rsidRPr="00E878B8">
        <w:rPr>
          <w:rFonts w:cs="Arial"/>
          <w:szCs w:val="20"/>
        </w:rPr>
        <w:t>.</w:t>
      </w:r>
    </w:p>
    <w:p w:rsidR="00781D09" w:rsidRDefault="00781D09">
      <w:pPr>
        <w:spacing w:after="200" w:line="276" w:lineRule="auto"/>
        <w:jc w:val="left"/>
        <w:rPr>
          <w:rFonts w:cs="Arial"/>
          <w:b/>
          <w:color w:val="1F497D" w:themeColor="text2"/>
          <w:sz w:val="18"/>
          <w:szCs w:val="18"/>
        </w:rPr>
      </w:pPr>
      <w:r>
        <w:rPr>
          <w:b/>
          <w:color w:val="1F497D" w:themeColor="text2"/>
          <w:sz w:val="18"/>
          <w:szCs w:val="18"/>
        </w:rPr>
        <w:br w:type="page"/>
      </w:r>
    </w:p>
    <w:p w:rsidR="00D307E9" w:rsidRDefault="00D307E9" w:rsidP="00781D09">
      <w:pPr>
        <w:pStyle w:val="ARIALNARROW"/>
        <w:spacing w:line="240" w:lineRule="auto"/>
        <w:ind w:left="227" w:hanging="227"/>
        <w:jc w:val="center"/>
        <w:rPr>
          <w:rFonts w:eastAsiaTheme="minorHAnsi"/>
          <w:b/>
          <w:color w:val="1F497D" w:themeColor="text2"/>
          <w:sz w:val="18"/>
          <w:szCs w:val="18"/>
          <w:lang w:val="es-ES" w:eastAsia="en-US"/>
        </w:rPr>
      </w:pPr>
      <w:r w:rsidRPr="003C6341">
        <w:rPr>
          <w:rFonts w:eastAsiaTheme="minorHAnsi"/>
          <w:b/>
          <w:color w:val="1F497D" w:themeColor="text2"/>
          <w:sz w:val="18"/>
          <w:szCs w:val="18"/>
          <w:lang w:val="es-ES" w:eastAsia="en-US"/>
        </w:rPr>
        <w:t>DIMENSION EN TÉRMINOS DE EMPLEO DE LOS ESTABLECIMIENTOS/EMPRESAS DE LA ECONOMIA SOCIAL Y LA ECONOMÍA DE LA CAE. 2012</w:t>
      </w:r>
    </w:p>
    <w:p w:rsidR="00565F6F" w:rsidRPr="00565F6F" w:rsidRDefault="00565F6F" w:rsidP="00781D09">
      <w:pPr>
        <w:pStyle w:val="ARIALNARROW"/>
        <w:spacing w:line="240" w:lineRule="auto"/>
        <w:ind w:left="227" w:hanging="227"/>
        <w:jc w:val="center"/>
        <w:rPr>
          <w:rFonts w:eastAsiaTheme="minorHAnsi"/>
          <w:b/>
          <w:color w:val="1F497D" w:themeColor="text2"/>
          <w:sz w:val="10"/>
          <w:szCs w:val="10"/>
          <w:lang w:val="es-ES" w:eastAsia="en-US"/>
        </w:rPr>
      </w:pPr>
    </w:p>
    <w:tbl>
      <w:tblPr>
        <w:tblW w:w="5000" w:type="pct"/>
        <w:jc w:val="center"/>
        <w:tblLook w:val="04A0"/>
      </w:tblPr>
      <w:tblGrid>
        <w:gridCol w:w="3203"/>
        <w:gridCol w:w="2878"/>
        <w:gridCol w:w="2923"/>
      </w:tblGrid>
      <w:tr w:rsidR="00D307E9" w:rsidRPr="00D74FED" w:rsidTr="005A5571">
        <w:trPr>
          <w:jc w:val="center"/>
        </w:trPr>
        <w:tc>
          <w:tcPr>
            <w:tcW w:w="177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D307E9" w:rsidRPr="00D74FED" w:rsidRDefault="00D307E9" w:rsidP="00354E9D">
            <w:pPr>
              <w:ind w:left="227" w:hanging="227"/>
              <w:jc w:val="center"/>
              <w:rPr>
                <w:rFonts w:cs="Arial"/>
                <w:b/>
                <w:snapToGrid w:val="0"/>
                <w:sz w:val="16"/>
                <w:szCs w:val="16"/>
              </w:rPr>
            </w:pPr>
          </w:p>
        </w:tc>
        <w:tc>
          <w:tcPr>
            <w:tcW w:w="15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D307E9" w:rsidRPr="00D74FED" w:rsidRDefault="00D307E9" w:rsidP="00354E9D">
            <w:pPr>
              <w:ind w:left="227" w:hanging="227"/>
              <w:jc w:val="center"/>
              <w:rPr>
                <w:rFonts w:cs="Arial"/>
                <w:b/>
                <w:snapToGrid w:val="0"/>
                <w:sz w:val="16"/>
                <w:szCs w:val="16"/>
              </w:rPr>
            </w:pPr>
            <w:r w:rsidRPr="00D74FED">
              <w:rPr>
                <w:rFonts w:cs="Arial"/>
                <w:b/>
                <w:snapToGrid w:val="0"/>
                <w:sz w:val="16"/>
                <w:szCs w:val="16"/>
              </w:rPr>
              <w:t>Tamaño medio establecimiento</w:t>
            </w:r>
          </w:p>
        </w:tc>
        <w:tc>
          <w:tcPr>
            <w:tcW w:w="16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D307E9" w:rsidRPr="00D74FED" w:rsidRDefault="00D307E9" w:rsidP="00354E9D">
            <w:pPr>
              <w:ind w:left="227" w:hanging="227"/>
              <w:jc w:val="center"/>
              <w:rPr>
                <w:rFonts w:cs="Arial"/>
                <w:b/>
                <w:snapToGrid w:val="0"/>
                <w:sz w:val="16"/>
                <w:szCs w:val="16"/>
              </w:rPr>
            </w:pPr>
            <w:r w:rsidRPr="00D74FED">
              <w:rPr>
                <w:rFonts w:cs="Arial"/>
                <w:b/>
                <w:snapToGrid w:val="0"/>
                <w:sz w:val="16"/>
                <w:szCs w:val="16"/>
              </w:rPr>
              <w:t>Tamaño medio empresa</w:t>
            </w:r>
          </w:p>
        </w:tc>
      </w:tr>
      <w:tr w:rsidR="00D307E9" w:rsidRPr="00D74FED" w:rsidTr="006B1883">
        <w:trPr>
          <w:jc w:val="center"/>
        </w:trPr>
        <w:tc>
          <w:tcPr>
            <w:tcW w:w="1779" w:type="pct"/>
            <w:tcBorders>
              <w:top w:val="single" w:sz="4" w:space="0" w:color="BFBFBF" w:themeColor="background1" w:themeShade="BF"/>
              <w:right w:val="single" w:sz="4" w:space="0" w:color="BFBFBF" w:themeColor="background1" w:themeShade="BF"/>
            </w:tcBorders>
            <w:vAlign w:val="bottom"/>
          </w:tcPr>
          <w:p w:rsidR="00D307E9" w:rsidRPr="00D74FED" w:rsidRDefault="00D307E9" w:rsidP="00354E9D">
            <w:pPr>
              <w:ind w:left="227" w:hanging="227"/>
              <w:rPr>
                <w:rFonts w:cs="Arial"/>
                <w:snapToGrid w:val="0"/>
                <w:sz w:val="16"/>
                <w:szCs w:val="16"/>
              </w:rPr>
            </w:pPr>
            <w:r w:rsidRPr="00D74FED">
              <w:rPr>
                <w:rFonts w:cs="Arial"/>
                <w:snapToGrid w:val="0"/>
                <w:sz w:val="16"/>
                <w:szCs w:val="16"/>
              </w:rPr>
              <w:t>Economía Social 2012</w:t>
            </w:r>
          </w:p>
        </w:tc>
        <w:tc>
          <w:tcPr>
            <w:tcW w:w="159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D307E9" w:rsidRPr="00D74FED" w:rsidRDefault="00D307E9" w:rsidP="00781D09">
            <w:pPr>
              <w:ind w:left="227" w:right="170" w:hanging="227"/>
              <w:jc w:val="right"/>
              <w:rPr>
                <w:rFonts w:cs="Arial"/>
                <w:snapToGrid w:val="0"/>
                <w:sz w:val="16"/>
                <w:szCs w:val="16"/>
              </w:rPr>
            </w:pPr>
            <w:r w:rsidRPr="00D74FED">
              <w:rPr>
                <w:rFonts w:cs="Arial"/>
                <w:sz w:val="16"/>
                <w:szCs w:val="16"/>
              </w:rPr>
              <w:t>18,1</w:t>
            </w:r>
          </w:p>
        </w:tc>
        <w:tc>
          <w:tcPr>
            <w:tcW w:w="1623" w:type="pct"/>
            <w:tcBorders>
              <w:top w:val="single" w:sz="4" w:space="0" w:color="BFBFBF" w:themeColor="background1" w:themeShade="BF"/>
              <w:left w:val="single" w:sz="4" w:space="0" w:color="BFBFBF" w:themeColor="background1" w:themeShade="BF"/>
            </w:tcBorders>
            <w:vAlign w:val="bottom"/>
          </w:tcPr>
          <w:p w:rsidR="00D307E9" w:rsidRPr="00D74FED" w:rsidRDefault="00D307E9" w:rsidP="00781D09">
            <w:pPr>
              <w:ind w:left="227" w:right="170" w:hanging="227"/>
              <w:jc w:val="right"/>
              <w:rPr>
                <w:rFonts w:cs="Arial"/>
                <w:snapToGrid w:val="0"/>
                <w:sz w:val="16"/>
                <w:szCs w:val="16"/>
              </w:rPr>
            </w:pPr>
            <w:r w:rsidRPr="00D74FED">
              <w:rPr>
                <w:rFonts w:cs="Arial"/>
                <w:snapToGrid w:val="0"/>
                <w:sz w:val="16"/>
                <w:szCs w:val="16"/>
              </w:rPr>
              <w:t>23,8</w:t>
            </w:r>
          </w:p>
        </w:tc>
      </w:tr>
      <w:tr w:rsidR="00D307E9" w:rsidRPr="00D74FED" w:rsidTr="006B1883">
        <w:trPr>
          <w:jc w:val="center"/>
        </w:trPr>
        <w:tc>
          <w:tcPr>
            <w:tcW w:w="1779" w:type="pct"/>
            <w:tcBorders>
              <w:bottom w:val="single" w:sz="4" w:space="0" w:color="BFBFBF" w:themeColor="background1" w:themeShade="BF"/>
              <w:right w:val="single" w:sz="4" w:space="0" w:color="BFBFBF" w:themeColor="background1" w:themeShade="BF"/>
            </w:tcBorders>
            <w:vAlign w:val="bottom"/>
          </w:tcPr>
          <w:p w:rsidR="00D307E9" w:rsidRPr="00D74FED" w:rsidRDefault="00D307E9" w:rsidP="00354E9D">
            <w:pPr>
              <w:ind w:left="227" w:hanging="227"/>
              <w:rPr>
                <w:rFonts w:cs="Arial"/>
                <w:snapToGrid w:val="0"/>
                <w:sz w:val="16"/>
                <w:szCs w:val="16"/>
              </w:rPr>
            </w:pPr>
            <w:r w:rsidRPr="00D74FED">
              <w:rPr>
                <w:rFonts w:cs="Arial"/>
                <w:snapToGrid w:val="0"/>
                <w:sz w:val="16"/>
                <w:szCs w:val="16"/>
              </w:rPr>
              <w:t>Economía CAE 2012</w:t>
            </w:r>
          </w:p>
        </w:tc>
        <w:tc>
          <w:tcPr>
            <w:tcW w:w="159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307E9" w:rsidRPr="00D74FED" w:rsidRDefault="00D307E9" w:rsidP="00781D09">
            <w:pPr>
              <w:ind w:left="227" w:right="170" w:hanging="227"/>
              <w:jc w:val="right"/>
              <w:rPr>
                <w:rFonts w:cs="Arial"/>
                <w:snapToGrid w:val="0"/>
                <w:sz w:val="16"/>
                <w:szCs w:val="16"/>
              </w:rPr>
            </w:pPr>
            <w:r w:rsidRPr="00D74FED">
              <w:rPr>
                <w:rFonts w:cs="Arial"/>
                <w:snapToGrid w:val="0"/>
                <w:sz w:val="16"/>
                <w:szCs w:val="16"/>
              </w:rPr>
              <w:t>4,9</w:t>
            </w:r>
          </w:p>
        </w:tc>
        <w:tc>
          <w:tcPr>
            <w:tcW w:w="1623" w:type="pct"/>
            <w:tcBorders>
              <w:left w:val="single" w:sz="4" w:space="0" w:color="BFBFBF" w:themeColor="background1" w:themeShade="BF"/>
              <w:bottom w:val="single" w:sz="4" w:space="0" w:color="BFBFBF" w:themeColor="background1" w:themeShade="BF"/>
            </w:tcBorders>
            <w:vAlign w:val="bottom"/>
          </w:tcPr>
          <w:p w:rsidR="00D307E9" w:rsidRPr="00D74FED" w:rsidRDefault="00D307E9" w:rsidP="00781D09">
            <w:pPr>
              <w:ind w:left="227" w:right="170" w:hanging="227"/>
              <w:jc w:val="right"/>
              <w:rPr>
                <w:rFonts w:cs="Arial"/>
                <w:snapToGrid w:val="0"/>
                <w:sz w:val="16"/>
                <w:szCs w:val="16"/>
              </w:rPr>
            </w:pPr>
            <w:r w:rsidRPr="00D74FED">
              <w:rPr>
                <w:rFonts w:cs="Arial"/>
                <w:snapToGrid w:val="0"/>
                <w:sz w:val="16"/>
                <w:szCs w:val="16"/>
              </w:rPr>
              <w:t>5,5</w:t>
            </w:r>
          </w:p>
        </w:tc>
      </w:tr>
    </w:tbl>
    <w:p w:rsidR="00D307E9" w:rsidRPr="00D74FED" w:rsidRDefault="00D307E9" w:rsidP="00354E9D">
      <w:pPr>
        <w:ind w:left="227" w:hanging="227"/>
        <w:jc w:val="center"/>
        <w:rPr>
          <w:rFonts w:cs="Arial"/>
          <w:i/>
          <w:sz w:val="16"/>
          <w:szCs w:val="16"/>
        </w:rPr>
      </w:pPr>
      <w:r w:rsidRPr="00D74FED">
        <w:rPr>
          <w:rFonts w:cs="Arial"/>
          <w:i/>
          <w:sz w:val="16"/>
          <w:szCs w:val="16"/>
        </w:rPr>
        <w:t>Nota: Los datos de la CAE proceden del Directorio de Actividades Económicas. Eustat 2012</w:t>
      </w:r>
    </w:p>
    <w:p w:rsidR="00706F98" w:rsidRDefault="00706F98" w:rsidP="00354E9D">
      <w:pPr>
        <w:ind w:left="227" w:hanging="227"/>
        <w:rPr>
          <w:rFonts w:cs="Arial"/>
          <w:i/>
          <w:szCs w:val="20"/>
        </w:rPr>
      </w:pPr>
    </w:p>
    <w:p w:rsidR="00C71160" w:rsidRDefault="00C71160" w:rsidP="00354E9D">
      <w:pPr>
        <w:ind w:left="227" w:hanging="227"/>
        <w:rPr>
          <w:rFonts w:cs="Arial"/>
          <w:i/>
          <w:szCs w:val="20"/>
        </w:rPr>
      </w:pPr>
    </w:p>
    <w:p w:rsidR="009F3D7E" w:rsidRPr="00DE01F8" w:rsidRDefault="009F3D7E" w:rsidP="006B1883">
      <w:pPr>
        <w:pStyle w:val="Ttulo2"/>
        <w:spacing w:line="360" w:lineRule="auto"/>
        <w:rPr>
          <w:rFonts w:cs="Arial"/>
        </w:rPr>
      </w:pPr>
      <w:bookmarkStart w:id="7" w:name="_Toc391999495"/>
      <w:r w:rsidRPr="00DE01F8">
        <w:rPr>
          <w:rFonts w:cs="Arial"/>
        </w:rPr>
        <w:t>La caída del empleo se vincula a la reducción de la facturación</w:t>
      </w:r>
      <w:r w:rsidR="00533F16" w:rsidRPr="00DE01F8">
        <w:rPr>
          <w:rFonts w:cs="Arial"/>
        </w:rPr>
        <w:t xml:space="preserve"> y al deterioro de los indicadores de rentabilidad del sector</w:t>
      </w:r>
      <w:bookmarkEnd w:id="7"/>
    </w:p>
    <w:p w:rsidR="009F3D7E" w:rsidRPr="00DE01F8" w:rsidRDefault="009F3D7E" w:rsidP="00781D09">
      <w:pPr>
        <w:ind w:left="426" w:hanging="426"/>
        <w:rPr>
          <w:rFonts w:cs="Arial"/>
          <w:lang w:val="es-ES_tradnl"/>
        </w:rPr>
      </w:pPr>
    </w:p>
    <w:p w:rsidR="009F3D7E" w:rsidRPr="00DE01F8" w:rsidRDefault="004B1D83" w:rsidP="00781D09">
      <w:pPr>
        <w:pStyle w:val="Prrafodelista"/>
        <w:numPr>
          <w:ilvl w:val="0"/>
          <w:numId w:val="40"/>
        </w:numPr>
        <w:spacing w:after="0" w:line="360" w:lineRule="auto"/>
        <w:ind w:left="426" w:hanging="426"/>
        <w:rPr>
          <w:rFonts w:ascii="Arial" w:eastAsia="Times New Roman" w:hAnsi="Arial" w:cs="Arial"/>
          <w:b/>
          <w:color w:val="000000" w:themeColor="text1"/>
          <w:szCs w:val="20"/>
          <w:lang w:val="es-ES_tradnl" w:eastAsia="es-ES"/>
        </w:rPr>
      </w:pPr>
      <w:r w:rsidRPr="00DE01F8">
        <w:rPr>
          <w:rFonts w:ascii="Arial" w:eastAsia="Times New Roman" w:hAnsi="Arial" w:cs="Arial"/>
          <w:b/>
          <w:color w:val="000000" w:themeColor="text1"/>
          <w:szCs w:val="20"/>
          <w:lang w:val="es-ES_tradnl" w:eastAsia="es-ES"/>
        </w:rPr>
        <w:tab/>
      </w:r>
      <w:r w:rsidR="009F3D7E" w:rsidRPr="00DE01F8">
        <w:rPr>
          <w:rFonts w:ascii="Arial" w:eastAsia="Times New Roman" w:hAnsi="Arial" w:cs="Arial"/>
          <w:b/>
          <w:color w:val="000000" w:themeColor="text1"/>
          <w:szCs w:val="20"/>
          <w:lang w:val="es-ES_tradnl" w:eastAsia="es-ES"/>
        </w:rPr>
        <w:t>Desciende la facturación general de la Economía Social</w:t>
      </w:r>
      <w:r w:rsidR="008E4F83" w:rsidRPr="00DE01F8">
        <w:rPr>
          <w:rFonts w:ascii="Arial" w:eastAsia="Times New Roman" w:hAnsi="Arial" w:cs="Arial"/>
          <w:b/>
          <w:color w:val="000000" w:themeColor="text1"/>
          <w:szCs w:val="20"/>
          <w:lang w:val="es-ES_tradnl" w:eastAsia="es-ES"/>
        </w:rPr>
        <w:t xml:space="preserve"> y la generación de valor añadido</w:t>
      </w:r>
    </w:p>
    <w:p w:rsidR="009F3D7E" w:rsidRPr="00DE01F8" w:rsidRDefault="009F3D7E" w:rsidP="00781D09">
      <w:pPr>
        <w:ind w:left="426" w:hanging="426"/>
        <w:rPr>
          <w:rFonts w:eastAsia="Arial" w:cs="Arial"/>
          <w:szCs w:val="20"/>
        </w:rPr>
      </w:pPr>
    </w:p>
    <w:p w:rsidR="00CD42D5" w:rsidRDefault="00B9100C" w:rsidP="00781D09">
      <w:pPr>
        <w:ind w:left="426" w:hanging="426"/>
        <w:rPr>
          <w:rFonts w:eastAsia="Arial" w:cs="Arial"/>
          <w:color w:val="000000" w:themeColor="text1"/>
          <w:szCs w:val="20"/>
        </w:rPr>
      </w:pPr>
      <w:r w:rsidRPr="00DE01F8">
        <w:rPr>
          <w:rFonts w:eastAsia="Arial" w:cs="Arial"/>
          <w:color w:val="000000" w:themeColor="text1"/>
          <w:szCs w:val="20"/>
        </w:rPr>
        <w:tab/>
      </w:r>
      <w:r w:rsidR="009F3D7E" w:rsidRPr="00DE01F8">
        <w:rPr>
          <w:rFonts w:eastAsia="Arial" w:cs="Arial"/>
          <w:color w:val="000000" w:themeColor="text1"/>
          <w:szCs w:val="20"/>
        </w:rPr>
        <w:t xml:space="preserve">La caída </w:t>
      </w:r>
      <w:r w:rsidR="009F3D7E" w:rsidRPr="009934E1">
        <w:rPr>
          <w:rFonts w:eastAsia="Arial" w:cs="Arial"/>
          <w:szCs w:val="20"/>
        </w:rPr>
        <w:t xml:space="preserve">del empleo que se observa entre 2010 y 2012 está estrechamente vinculada a la caída de la facturación. </w:t>
      </w:r>
      <w:r w:rsidR="00DF1122" w:rsidRPr="009934E1">
        <w:rPr>
          <w:rFonts w:eastAsia="Arial" w:cs="Arial"/>
          <w:szCs w:val="20"/>
        </w:rPr>
        <w:t xml:space="preserve">En </w:t>
      </w:r>
      <w:r w:rsidR="007157C4" w:rsidRPr="009934E1">
        <w:rPr>
          <w:rFonts w:eastAsia="Arial" w:cs="Arial"/>
          <w:szCs w:val="20"/>
        </w:rPr>
        <w:t>es</w:t>
      </w:r>
      <w:r w:rsidR="00DF1122" w:rsidRPr="009934E1">
        <w:rPr>
          <w:rFonts w:eastAsia="Arial" w:cs="Arial"/>
          <w:szCs w:val="20"/>
        </w:rPr>
        <w:t>t</w:t>
      </w:r>
      <w:r w:rsidR="007157C4" w:rsidRPr="009934E1">
        <w:rPr>
          <w:rFonts w:eastAsia="Arial" w:cs="Arial"/>
          <w:szCs w:val="20"/>
        </w:rPr>
        <w:t>e bienio, la facturación</w:t>
      </w:r>
      <w:r w:rsidR="007157C4" w:rsidRPr="00DE01F8">
        <w:rPr>
          <w:rFonts w:eastAsia="Arial" w:cs="Arial"/>
          <w:color w:val="000000" w:themeColor="text1"/>
          <w:szCs w:val="20"/>
        </w:rPr>
        <w:t xml:space="preserve"> de la Economía Social se reduce en un </w:t>
      </w:r>
      <w:r w:rsidR="007157C4" w:rsidRPr="00DE01F8">
        <w:rPr>
          <w:rFonts w:eastAsia="Arial" w:cs="Arial"/>
          <w:szCs w:val="20"/>
        </w:rPr>
        <w:t xml:space="preserve">3,3%. Esta caída es significativa dado que prolonga una reducción del 12,2% en el </w:t>
      </w:r>
      <w:r w:rsidR="008A4975">
        <w:rPr>
          <w:rFonts w:eastAsia="Arial" w:cs="Arial"/>
          <w:szCs w:val="20"/>
        </w:rPr>
        <w:t xml:space="preserve">periodo </w:t>
      </w:r>
      <w:r w:rsidR="007157C4" w:rsidRPr="00DE01F8">
        <w:rPr>
          <w:rFonts w:eastAsia="Arial" w:cs="Arial"/>
          <w:color w:val="000000" w:themeColor="text1"/>
          <w:szCs w:val="20"/>
        </w:rPr>
        <w:t>2008-2010.</w:t>
      </w:r>
      <w:r w:rsidR="00637FD9" w:rsidRPr="00DE01F8">
        <w:rPr>
          <w:rFonts w:eastAsia="Arial" w:cs="Arial"/>
          <w:color w:val="000000" w:themeColor="text1"/>
          <w:szCs w:val="20"/>
        </w:rPr>
        <w:t xml:space="preserve"> </w:t>
      </w:r>
    </w:p>
    <w:p w:rsidR="00CD42D5" w:rsidRDefault="00CD42D5" w:rsidP="00781D09">
      <w:pPr>
        <w:ind w:left="426" w:hanging="426"/>
        <w:rPr>
          <w:rFonts w:eastAsia="Arial" w:cs="Arial"/>
          <w:color w:val="000000" w:themeColor="text1"/>
          <w:szCs w:val="20"/>
        </w:rPr>
      </w:pPr>
    </w:p>
    <w:p w:rsidR="00E878B8" w:rsidRPr="009934E1" w:rsidRDefault="00E878B8" w:rsidP="00CD42D5">
      <w:pPr>
        <w:ind w:left="426"/>
        <w:rPr>
          <w:rFonts w:eastAsia="Arial" w:cs="Arial"/>
          <w:szCs w:val="20"/>
        </w:rPr>
      </w:pPr>
      <w:r>
        <w:rPr>
          <w:rFonts w:eastAsia="Arial" w:cs="Arial"/>
          <w:color w:val="000000" w:themeColor="text1"/>
          <w:szCs w:val="20"/>
        </w:rPr>
        <w:t xml:space="preserve">Los datos del </w:t>
      </w:r>
      <w:r w:rsidRPr="009934E1">
        <w:rPr>
          <w:rFonts w:eastAsia="Arial" w:cs="Arial"/>
          <w:szCs w:val="20"/>
        </w:rPr>
        <w:t xml:space="preserve">Avance </w:t>
      </w:r>
      <w:r w:rsidR="00637FD9" w:rsidRPr="009934E1">
        <w:rPr>
          <w:rFonts w:eastAsia="Arial" w:cs="Arial"/>
          <w:szCs w:val="20"/>
        </w:rPr>
        <w:t xml:space="preserve">2013 </w:t>
      </w:r>
      <w:r w:rsidRPr="009934E1">
        <w:rPr>
          <w:rFonts w:eastAsia="Arial" w:cs="Arial"/>
          <w:szCs w:val="20"/>
        </w:rPr>
        <w:t xml:space="preserve">indican </w:t>
      </w:r>
      <w:r w:rsidR="00637FD9" w:rsidRPr="009934E1">
        <w:rPr>
          <w:rFonts w:eastAsia="Arial" w:cs="Arial"/>
          <w:szCs w:val="20"/>
        </w:rPr>
        <w:t xml:space="preserve">el fin del proceso de </w:t>
      </w:r>
      <w:r w:rsidR="00C86C48">
        <w:rPr>
          <w:rFonts w:eastAsia="Arial" w:cs="Arial"/>
          <w:szCs w:val="20"/>
        </w:rPr>
        <w:t>disminución de la facturación</w:t>
      </w:r>
      <w:r w:rsidR="00637FD9" w:rsidRPr="009934E1">
        <w:rPr>
          <w:rFonts w:eastAsia="Arial" w:cs="Arial"/>
          <w:szCs w:val="20"/>
        </w:rPr>
        <w:t xml:space="preserve"> aunque todavía sin perspectivas de recuperación sustancial, con una previsión de </w:t>
      </w:r>
      <w:r w:rsidR="00601F03" w:rsidRPr="009934E1">
        <w:rPr>
          <w:rFonts w:eastAsia="Arial" w:cs="Arial"/>
          <w:szCs w:val="20"/>
        </w:rPr>
        <w:t>aumento</w:t>
      </w:r>
      <w:r w:rsidR="00637FD9" w:rsidRPr="009934E1">
        <w:rPr>
          <w:rFonts w:eastAsia="Arial" w:cs="Arial"/>
          <w:szCs w:val="20"/>
        </w:rPr>
        <w:t xml:space="preserve"> de las ventas </w:t>
      </w:r>
      <w:r w:rsidR="00FC0ABB" w:rsidRPr="009934E1">
        <w:rPr>
          <w:rFonts w:eastAsia="Arial" w:cs="Arial"/>
          <w:szCs w:val="20"/>
        </w:rPr>
        <w:t xml:space="preserve">entre 2012 y 2013 </w:t>
      </w:r>
      <w:r w:rsidR="00637FD9" w:rsidRPr="009934E1">
        <w:rPr>
          <w:rFonts w:eastAsia="Arial" w:cs="Arial"/>
          <w:szCs w:val="20"/>
        </w:rPr>
        <w:t>situada en el 0,3%.</w:t>
      </w:r>
    </w:p>
    <w:p w:rsidR="00FC0ABB" w:rsidRDefault="00FC0ABB" w:rsidP="00781D09">
      <w:pPr>
        <w:ind w:left="426" w:hanging="426"/>
        <w:rPr>
          <w:rFonts w:eastAsia="Arial" w:cs="Arial"/>
          <w:color w:val="000000" w:themeColor="text1"/>
          <w:szCs w:val="20"/>
        </w:rPr>
      </w:pPr>
    </w:p>
    <w:p w:rsidR="00B26DB3" w:rsidRPr="009934E1" w:rsidRDefault="00781D09" w:rsidP="00781D09">
      <w:pPr>
        <w:ind w:left="426" w:hanging="426"/>
        <w:rPr>
          <w:rFonts w:eastAsia="Arial" w:cs="Arial"/>
          <w:szCs w:val="20"/>
        </w:rPr>
      </w:pPr>
      <w:r w:rsidRPr="009934E1">
        <w:rPr>
          <w:rFonts w:eastAsia="Arial" w:cs="Arial"/>
          <w:szCs w:val="20"/>
        </w:rPr>
        <w:tab/>
      </w:r>
      <w:r w:rsidR="00601F03" w:rsidRPr="009934E1">
        <w:rPr>
          <w:rFonts w:eastAsia="Arial" w:cs="Arial"/>
          <w:szCs w:val="20"/>
        </w:rPr>
        <w:t xml:space="preserve">Incluso si </w:t>
      </w:r>
      <w:r w:rsidR="00E878B8" w:rsidRPr="009934E1">
        <w:rPr>
          <w:rFonts w:eastAsia="Arial" w:cs="Arial"/>
          <w:szCs w:val="20"/>
        </w:rPr>
        <w:t xml:space="preserve">se </w:t>
      </w:r>
      <w:r w:rsidR="00601F03" w:rsidRPr="009934E1">
        <w:rPr>
          <w:rFonts w:eastAsia="Arial" w:cs="Arial"/>
          <w:szCs w:val="20"/>
        </w:rPr>
        <w:t>confirmara esta ligera recuperación, los 8.304,5 millones previstos</w:t>
      </w:r>
      <w:r w:rsidR="00D16119" w:rsidRPr="009934E1">
        <w:rPr>
          <w:rFonts w:eastAsia="Arial" w:cs="Arial"/>
          <w:szCs w:val="20"/>
        </w:rPr>
        <w:t xml:space="preserve"> para 201</w:t>
      </w:r>
      <w:r w:rsidR="00601F03" w:rsidRPr="009934E1">
        <w:rPr>
          <w:rFonts w:eastAsia="Arial" w:cs="Arial"/>
          <w:szCs w:val="20"/>
        </w:rPr>
        <w:t>3 se situarían, en precios corrientes, un 19,5%</w:t>
      </w:r>
      <w:r w:rsidR="00E878B8" w:rsidRPr="009934E1">
        <w:rPr>
          <w:rFonts w:eastAsia="Arial" w:cs="Arial"/>
          <w:szCs w:val="20"/>
        </w:rPr>
        <w:t xml:space="preserve"> </w:t>
      </w:r>
      <w:r w:rsidR="00601F03" w:rsidRPr="009934E1">
        <w:rPr>
          <w:rFonts w:eastAsia="Arial" w:cs="Arial"/>
          <w:szCs w:val="20"/>
        </w:rPr>
        <w:t>por debajo del máximo de 10.314,9 millones facturados por la Economía Social en 2007.</w:t>
      </w:r>
      <w:r w:rsidR="005A6E7D" w:rsidRPr="009934E1">
        <w:rPr>
          <w:rFonts w:eastAsia="Arial" w:cs="Arial"/>
          <w:szCs w:val="20"/>
        </w:rPr>
        <w:t xml:space="preserve"> </w:t>
      </w:r>
      <w:r w:rsidR="009934E1" w:rsidRPr="009934E1">
        <w:rPr>
          <w:rFonts w:eastAsia="Arial" w:cs="Arial"/>
          <w:szCs w:val="20"/>
        </w:rPr>
        <w:t>Se observa un</w:t>
      </w:r>
      <w:r w:rsidR="00B26DB3" w:rsidRPr="009934E1">
        <w:rPr>
          <w:rFonts w:eastAsia="Arial" w:cs="Arial"/>
          <w:szCs w:val="20"/>
        </w:rPr>
        <w:t xml:space="preserve"> descenso del 15,9%, entre la facturación media </w:t>
      </w:r>
      <w:r w:rsidR="009934E1" w:rsidRPr="009934E1">
        <w:rPr>
          <w:rFonts w:eastAsia="Arial" w:cs="Arial"/>
          <w:szCs w:val="20"/>
        </w:rPr>
        <w:t>del</w:t>
      </w:r>
      <w:r w:rsidR="00B26DB3" w:rsidRPr="009934E1">
        <w:rPr>
          <w:rFonts w:eastAsia="Arial" w:cs="Arial"/>
          <w:szCs w:val="20"/>
        </w:rPr>
        <w:t xml:space="preserve"> periodo 2006-2008</w:t>
      </w:r>
      <w:r w:rsidR="00B26DB3" w:rsidRPr="009934E1">
        <w:rPr>
          <w:rStyle w:val="Refdenotaalpie"/>
          <w:rFonts w:eastAsia="Arial" w:cs="Arial"/>
          <w:szCs w:val="20"/>
        </w:rPr>
        <w:footnoteReference w:id="8"/>
      </w:r>
      <w:r w:rsidR="00B26DB3" w:rsidRPr="009934E1">
        <w:rPr>
          <w:rFonts w:eastAsia="Arial" w:cs="Arial"/>
          <w:szCs w:val="20"/>
        </w:rPr>
        <w:t xml:space="preserve"> y la facturación media del periodo 2012-2013</w:t>
      </w:r>
      <w:r w:rsidR="00B26DB3" w:rsidRPr="009934E1">
        <w:rPr>
          <w:rStyle w:val="Refdenotaalpie"/>
          <w:rFonts w:eastAsia="Arial" w:cs="Arial"/>
          <w:szCs w:val="20"/>
        </w:rPr>
        <w:footnoteReference w:id="9"/>
      </w:r>
    </w:p>
    <w:p w:rsidR="00D16119" w:rsidRPr="00FC0ABB" w:rsidRDefault="002F79F3" w:rsidP="00354E9D">
      <w:pPr>
        <w:ind w:left="227" w:hanging="227"/>
        <w:rPr>
          <w:rFonts w:cs="Arial"/>
          <w:b/>
          <w:color w:val="1F497D" w:themeColor="text2"/>
          <w:sz w:val="18"/>
          <w:szCs w:val="18"/>
        </w:rPr>
      </w:pPr>
      <w:r w:rsidRPr="00E878B8">
        <w:rPr>
          <w:rFonts w:eastAsia="Arial" w:cs="Arial"/>
          <w:noProof/>
          <w:color w:val="FF0000"/>
          <w:szCs w:val="20"/>
          <w:lang w:eastAsia="es-ES"/>
        </w:rPr>
        <w:drawing>
          <wp:anchor distT="0" distB="0" distL="114300" distR="114300" simplePos="0" relativeHeight="251711488" behindDoc="0" locked="0" layoutInCell="1" allowOverlap="1">
            <wp:simplePos x="0" y="0"/>
            <wp:positionH relativeFrom="column">
              <wp:posOffset>81777</wp:posOffset>
            </wp:positionH>
            <wp:positionV relativeFrom="paragraph">
              <wp:posOffset>148148</wp:posOffset>
            </wp:positionV>
            <wp:extent cx="5510254" cy="1828800"/>
            <wp:effectExtent l="0" t="0" r="0" b="0"/>
            <wp:wrapNone/>
            <wp:docPr id="28" name="Objeto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16119" w:rsidRPr="00FC0ABB" w:rsidRDefault="00D16119" w:rsidP="00354E9D">
      <w:pPr>
        <w:ind w:left="227" w:hanging="227"/>
        <w:jc w:val="center"/>
        <w:rPr>
          <w:rFonts w:cs="Arial"/>
          <w:b/>
          <w:color w:val="1F497D" w:themeColor="text2"/>
          <w:sz w:val="18"/>
          <w:szCs w:val="18"/>
        </w:rPr>
      </w:pPr>
      <w:r w:rsidRPr="00FC0ABB">
        <w:rPr>
          <w:rFonts w:cs="Arial"/>
          <w:b/>
          <w:color w:val="1F497D" w:themeColor="text2"/>
          <w:sz w:val="18"/>
          <w:szCs w:val="18"/>
        </w:rPr>
        <w:t>EVOLUCIÓN FACTURACIÓN 2006 - 2013 (MILES DE EUROS)</w:t>
      </w:r>
    </w:p>
    <w:p w:rsidR="00D16119" w:rsidRPr="009934E1" w:rsidRDefault="00D16119" w:rsidP="00354E9D">
      <w:pPr>
        <w:ind w:left="227" w:hanging="227"/>
        <w:rPr>
          <w:rFonts w:ascii="Times New Roman" w:eastAsia="Times New Roman" w:hAnsi="Times New Roman" w:cs="Times New Roman"/>
          <w:sz w:val="24"/>
          <w:szCs w:val="24"/>
          <w:lang w:eastAsia="es-ES"/>
        </w:rPr>
      </w:pPr>
    </w:p>
    <w:p w:rsidR="00D16119" w:rsidRPr="009934E1" w:rsidRDefault="00D16119" w:rsidP="00354E9D">
      <w:pPr>
        <w:ind w:left="227" w:hanging="227"/>
        <w:rPr>
          <w:rFonts w:ascii="Times New Roman" w:eastAsia="Times New Roman" w:hAnsi="Times New Roman" w:cs="Times New Roman"/>
          <w:sz w:val="24"/>
          <w:szCs w:val="24"/>
          <w:lang w:eastAsia="es-ES"/>
        </w:rPr>
      </w:pPr>
    </w:p>
    <w:p w:rsidR="008E4F83" w:rsidRPr="009934E1" w:rsidRDefault="008E4F83" w:rsidP="00354E9D">
      <w:pPr>
        <w:ind w:left="227" w:hanging="227"/>
        <w:rPr>
          <w:rFonts w:cs="Arial"/>
        </w:rPr>
      </w:pPr>
    </w:p>
    <w:p w:rsidR="002F79F3" w:rsidRPr="009934E1" w:rsidRDefault="002F79F3" w:rsidP="00354E9D">
      <w:pPr>
        <w:ind w:left="227" w:hanging="227"/>
        <w:rPr>
          <w:rFonts w:cs="Arial"/>
        </w:rPr>
      </w:pPr>
    </w:p>
    <w:p w:rsidR="002F79F3" w:rsidRPr="009934E1" w:rsidRDefault="002F79F3" w:rsidP="00354E9D">
      <w:pPr>
        <w:ind w:left="227" w:hanging="227"/>
        <w:rPr>
          <w:rFonts w:cs="Arial"/>
        </w:rPr>
      </w:pPr>
    </w:p>
    <w:p w:rsidR="002F79F3" w:rsidRPr="009934E1" w:rsidRDefault="002F79F3" w:rsidP="00354E9D">
      <w:pPr>
        <w:ind w:left="227" w:hanging="227"/>
        <w:rPr>
          <w:rFonts w:cs="Arial"/>
        </w:rPr>
      </w:pPr>
    </w:p>
    <w:p w:rsidR="002F79F3" w:rsidRPr="009934E1" w:rsidRDefault="002F79F3" w:rsidP="00354E9D">
      <w:pPr>
        <w:ind w:left="227" w:hanging="227"/>
        <w:rPr>
          <w:rFonts w:cs="Arial"/>
        </w:rPr>
      </w:pPr>
    </w:p>
    <w:p w:rsidR="002F79F3" w:rsidRPr="002625AC" w:rsidRDefault="002F79F3" w:rsidP="00354E9D">
      <w:pPr>
        <w:ind w:left="227" w:hanging="227"/>
        <w:rPr>
          <w:rFonts w:cs="Arial"/>
          <w:sz w:val="16"/>
          <w:szCs w:val="16"/>
        </w:rPr>
      </w:pPr>
      <w:r w:rsidRPr="002625AC">
        <w:rPr>
          <w:rFonts w:cs="Arial"/>
          <w:sz w:val="16"/>
          <w:szCs w:val="16"/>
        </w:rPr>
        <w:tab/>
        <w:t>* En los años impares el volumen facturado corresponde a la previsión realizada por las empresas en el año anterior</w:t>
      </w:r>
      <w:r w:rsidR="004D1CBD" w:rsidRPr="002625AC">
        <w:rPr>
          <w:rFonts w:cs="Arial"/>
          <w:sz w:val="16"/>
          <w:szCs w:val="16"/>
        </w:rPr>
        <w:t>.</w:t>
      </w:r>
    </w:p>
    <w:p w:rsidR="00E878B8" w:rsidRDefault="00E878B8" w:rsidP="00354E9D">
      <w:pPr>
        <w:ind w:left="227" w:hanging="227"/>
        <w:rPr>
          <w:rFonts w:cs="Arial"/>
        </w:rPr>
      </w:pPr>
    </w:p>
    <w:p w:rsidR="00D23799" w:rsidRDefault="00D23799">
      <w:pPr>
        <w:spacing w:after="200" w:line="276" w:lineRule="auto"/>
        <w:jc w:val="left"/>
        <w:rPr>
          <w:rFonts w:eastAsia="Times New Roman" w:cs="Arial"/>
          <w:szCs w:val="20"/>
          <w:lang w:eastAsia="es-ES"/>
        </w:rPr>
      </w:pPr>
    </w:p>
    <w:p w:rsidR="008E4F83" w:rsidRPr="00B20306" w:rsidRDefault="00781D09" w:rsidP="00781D09">
      <w:pPr>
        <w:pStyle w:val="Prrafodelista"/>
        <w:spacing w:after="0" w:line="360" w:lineRule="auto"/>
        <w:ind w:left="426" w:hanging="426"/>
        <w:rPr>
          <w:rFonts w:ascii="Arial" w:eastAsia="Times New Roman" w:hAnsi="Arial" w:cs="Arial"/>
          <w:b/>
          <w:szCs w:val="20"/>
          <w:lang w:val="es-ES_tradnl" w:eastAsia="es-ES"/>
        </w:rPr>
      </w:pPr>
      <w:r w:rsidRPr="00B20306">
        <w:rPr>
          <w:rFonts w:ascii="Arial" w:eastAsia="Times New Roman" w:hAnsi="Arial" w:cs="Arial"/>
          <w:szCs w:val="20"/>
          <w:lang w:eastAsia="es-ES"/>
        </w:rPr>
        <w:tab/>
      </w:r>
      <w:r w:rsidR="00B20306" w:rsidRPr="00B20306">
        <w:rPr>
          <w:rFonts w:ascii="Arial" w:eastAsia="Times New Roman" w:hAnsi="Arial" w:cs="Arial"/>
          <w:szCs w:val="20"/>
          <w:lang w:eastAsia="es-ES"/>
        </w:rPr>
        <w:t>E</w:t>
      </w:r>
      <w:r w:rsidR="00D23799" w:rsidRPr="00B20306">
        <w:rPr>
          <w:rFonts w:ascii="Arial" w:eastAsia="Times New Roman" w:hAnsi="Arial" w:cs="Arial"/>
          <w:szCs w:val="20"/>
          <w:lang w:eastAsia="es-ES"/>
        </w:rPr>
        <w:t>sta</w:t>
      </w:r>
      <w:r w:rsidR="008E4F83" w:rsidRPr="00B20306">
        <w:rPr>
          <w:rFonts w:ascii="Arial" w:eastAsia="Times New Roman" w:hAnsi="Arial" w:cs="Arial"/>
          <w:szCs w:val="20"/>
          <w:lang w:eastAsia="es-ES"/>
        </w:rPr>
        <w:t xml:space="preserve"> caída de la facturación viene acompañada de una reducción en el valor añadido bruto (</w:t>
      </w:r>
      <w:r w:rsidR="008E4F83" w:rsidRPr="00B20306">
        <w:rPr>
          <w:rFonts w:ascii="Arial" w:eastAsia="Times New Roman" w:hAnsi="Arial" w:cs="Arial"/>
          <w:szCs w:val="20"/>
          <w:lang w:val="es-ES_tradnl" w:eastAsia="es-ES"/>
        </w:rPr>
        <w:t xml:space="preserve">VAB). En este caso, el </w:t>
      </w:r>
      <w:r w:rsidR="00E878B8" w:rsidRPr="00B20306">
        <w:rPr>
          <w:rFonts w:ascii="Arial" w:eastAsia="Times New Roman" w:hAnsi="Arial" w:cs="Arial"/>
          <w:szCs w:val="20"/>
          <w:lang w:val="es-ES_tradnl" w:eastAsia="es-ES"/>
        </w:rPr>
        <w:t>VAB correspondiente</w:t>
      </w:r>
      <w:r w:rsidR="008E4F83" w:rsidRPr="00B20306">
        <w:rPr>
          <w:rFonts w:ascii="Arial" w:eastAsia="Times New Roman" w:hAnsi="Arial" w:cs="Arial"/>
          <w:szCs w:val="20"/>
          <w:lang w:val="es-ES_tradnl" w:eastAsia="es-ES"/>
        </w:rPr>
        <w:t xml:space="preserve"> </w:t>
      </w:r>
      <w:r w:rsidR="00E878B8" w:rsidRPr="00B20306">
        <w:rPr>
          <w:rFonts w:ascii="Arial" w:eastAsia="Times New Roman" w:hAnsi="Arial" w:cs="Arial"/>
          <w:szCs w:val="20"/>
          <w:lang w:val="es-ES_tradnl" w:eastAsia="es-ES"/>
        </w:rPr>
        <w:t>a</w:t>
      </w:r>
      <w:r w:rsidR="008E4F83" w:rsidRPr="00B20306">
        <w:rPr>
          <w:rFonts w:ascii="Arial" w:eastAsia="Times New Roman" w:hAnsi="Arial" w:cs="Arial"/>
          <w:szCs w:val="20"/>
          <w:lang w:val="es-ES_tradnl" w:eastAsia="es-ES"/>
        </w:rPr>
        <w:t xml:space="preserve">l ejercicio 2012 resulta un 6,4% inferior al generado en 2010 en términos corrientes. El retroceso se observa con similar intensidad en </w:t>
      </w:r>
      <w:r w:rsidR="00E878B8" w:rsidRPr="00B20306">
        <w:rPr>
          <w:rFonts w:ascii="Arial" w:eastAsia="Times New Roman" w:hAnsi="Arial" w:cs="Arial"/>
          <w:szCs w:val="20"/>
          <w:lang w:val="es-ES_tradnl" w:eastAsia="es-ES"/>
        </w:rPr>
        <w:t xml:space="preserve">los dos grandes sectores </w:t>
      </w:r>
      <w:r w:rsidR="008E4F83" w:rsidRPr="00B20306">
        <w:rPr>
          <w:rFonts w:ascii="Arial" w:eastAsia="Times New Roman" w:hAnsi="Arial" w:cs="Arial"/>
          <w:szCs w:val="20"/>
          <w:lang w:val="es-ES_tradnl" w:eastAsia="es-ES"/>
        </w:rPr>
        <w:t>(-6,1%</w:t>
      </w:r>
      <w:r w:rsidR="00E878B8" w:rsidRPr="00B20306">
        <w:rPr>
          <w:rFonts w:ascii="Arial" w:eastAsia="Times New Roman" w:hAnsi="Arial" w:cs="Arial"/>
          <w:szCs w:val="20"/>
          <w:lang w:val="es-ES_tradnl" w:eastAsia="es-ES"/>
        </w:rPr>
        <w:t xml:space="preserve"> en la industria </w:t>
      </w:r>
      <w:r w:rsidR="008E4F83" w:rsidRPr="00B20306">
        <w:rPr>
          <w:rFonts w:ascii="Arial" w:eastAsia="Times New Roman" w:hAnsi="Arial" w:cs="Arial"/>
          <w:szCs w:val="20"/>
          <w:lang w:val="es-ES_tradnl" w:eastAsia="es-ES"/>
        </w:rPr>
        <w:t xml:space="preserve">y </w:t>
      </w:r>
      <w:r w:rsidR="00E878B8" w:rsidRPr="00B20306">
        <w:rPr>
          <w:rFonts w:ascii="Arial" w:eastAsia="Times New Roman" w:hAnsi="Arial" w:cs="Arial"/>
          <w:szCs w:val="20"/>
          <w:lang w:val="es-ES_tradnl" w:eastAsia="es-ES"/>
        </w:rPr>
        <w:t>-6,0% e</w:t>
      </w:r>
      <w:r w:rsidR="008E4F83" w:rsidRPr="00B20306">
        <w:rPr>
          <w:rFonts w:ascii="Arial" w:eastAsia="Times New Roman" w:hAnsi="Arial" w:cs="Arial"/>
          <w:szCs w:val="20"/>
          <w:lang w:val="es-ES_tradnl" w:eastAsia="es-ES"/>
        </w:rPr>
        <w:t xml:space="preserve">n </w:t>
      </w:r>
      <w:r w:rsidR="00E878B8" w:rsidRPr="00B20306">
        <w:rPr>
          <w:rFonts w:ascii="Arial" w:eastAsia="Times New Roman" w:hAnsi="Arial" w:cs="Arial"/>
          <w:szCs w:val="20"/>
          <w:lang w:val="es-ES_tradnl" w:eastAsia="es-ES"/>
        </w:rPr>
        <w:t>los s</w:t>
      </w:r>
      <w:r w:rsidR="000E1CA6" w:rsidRPr="00B20306">
        <w:rPr>
          <w:rFonts w:ascii="Arial" w:eastAsia="Times New Roman" w:hAnsi="Arial" w:cs="Arial"/>
          <w:szCs w:val="20"/>
          <w:lang w:val="es-ES_tradnl" w:eastAsia="es-ES"/>
        </w:rPr>
        <w:t xml:space="preserve">ervicios). En el caso agregado de los sectores primario y de la construcción, la caída del VAB resulta </w:t>
      </w:r>
      <w:r w:rsidR="00B20306" w:rsidRPr="00B20306">
        <w:rPr>
          <w:rFonts w:ascii="Arial" w:eastAsia="Times New Roman" w:hAnsi="Arial" w:cs="Arial"/>
          <w:szCs w:val="20"/>
          <w:lang w:val="es-ES_tradnl" w:eastAsia="es-ES"/>
        </w:rPr>
        <w:t xml:space="preserve">del </w:t>
      </w:r>
      <w:r w:rsidR="000E1CA6" w:rsidRPr="00B20306">
        <w:rPr>
          <w:rFonts w:ascii="Arial" w:eastAsia="Times New Roman" w:hAnsi="Arial" w:cs="Arial"/>
          <w:szCs w:val="20"/>
          <w:lang w:val="es-ES_tradnl" w:eastAsia="es-ES"/>
        </w:rPr>
        <w:t>18,2%.</w:t>
      </w:r>
    </w:p>
    <w:p w:rsidR="008430BC" w:rsidRPr="00B20306" w:rsidRDefault="008430BC" w:rsidP="00781D09">
      <w:pPr>
        <w:pStyle w:val="Prrafodelista"/>
        <w:spacing w:after="0" w:line="240" w:lineRule="auto"/>
        <w:ind w:left="227" w:hanging="227"/>
        <w:rPr>
          <w:rFonts w:ascii="Arial" w:hAnsi="Arial" w:cs="Arial"/>
          <w:lang w:val="es-ES_tradnl"/>
        </w:rPr>
      </w:pPr>
    </w:p>
    <w:p w:rsidR="008430BC" w:rsidRPr="00B20306" w:rsidRDefault="008430BC" w:rsidP="00781D09">
      <w:pPr>
        <w:spacing w:line="240" w:lineRule="auto"/>
        <w:ind w:left="227" w:hanging="227"/>
        <w:jc w:val="center"/>
        <w:rPr>
          <w:rFonts w:cs="Arial"/>
          <w:b/>
          <w:sz w:val="18"/>
          <w:szCs w:val="18"/>
        </w:rPr>
      </w:pPr>
      <w:r w:rsidRPr="00B20306">
        <w:rPr>
          <w:rFonts w:cs="Arial"/>
          <w:b/>
          <w:sz w:val="18"/>
          <w:szCs w:val="18"/>
        </w:rPr>
        <w:t>INCREMENTO SECTORIAL DEL VAB EN EL PERIODO 2010-2012 (Precios corrientes)</w:t>
      </w:r>
    </w:p>
    <w:tbl>
      <w:tblPr>
        <w:tblW w:w="5000" w:type="pct"/>
        <w:jc w:val="center"/>
        <w:tblLook w:val="04A0"/>
      </w:tblPr>
      <w:tblGrid>
        <w:gridCol w:w="4587"/>
        <w:gridCol w:w="4417"/>
      </w:tblGrid>
      <w:tr w:rsidR="00E878B8" w:rsidRPr="00B20306" w:rsidTr="000E1CA6">
        <w:trPr>
          <w:jc w:val="center"/>
        </w:trPr>
        <w:tc>
          <w:tcPr>
            <w:tcW w:w="254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8430BC" w:rsidRPr="00B20306" w:rsidRDefault="008430BC" w:rsidP="000E1CA6">
            <w:pPr>
              <w:spacing w:line="240" w:lineRule="exact"/>
              <w:ind w:left="227" w:hanging="227"/>
              <w:rPr>
                <w:rFonts w:cs="Arial"/>
                <w:b/>
                <w:sz w:val="16"/>
                <w:szCs w:val="16"/>
              </w:rPr>
            </w:pPr>
            <w:r w:rsidRPr="00B20306">
              <w:rPr>
                <w:rFonts w:cs="Arial"/>
                <w:b/>
                <w:sz w:val="16"/>
                <w:szCs w:val="16"/>
              </w:rPr>
              <w:t>Sectores</w:t>
            </w:r>
          </w:p>
        </w:tc>
        <w:tc>
          <w:tcPr>
            <w:tcW w:w="245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8430BC" w:rsidRPr="00B20306" w:rsidRDefault="008430BC" w:rsidP="000E1CA6">
            <w:pPr>
              <w:spacing w:line="240" w:lineRule="exact"/>
              <w:ind w:left="227" w:hanging="227"/>
              <w:jc w:val="center"/>
              <w:rPr>
                <w:rFonts w:cs="Arial"/>
                <w:b/>
                <w:sz w:val="16"/>
                <w:szCs w:val="16"/>
              </w:rPr>
            </w:pPr>
            <w:r w:rsidRPr="00B20306">
              <w:rPr>
                <w:rFonts w:cs="Arial"/>
                <w:b/>
                <w:sz w:val="16"/>
                <w:szCs w:val="16"/>
              </w:rPr>
              <w:t>Tasa de Crecimiento</w:t>
            </w:r>
          </w:p>
        </w:tc>
      </w:tr>
      <w:tr w:rsidR="00E878B8" w:rsidRPr="00B20306" w:rsidTr="000E1CA6">
        <w:trPr>
          <w:jc w:val="center"/>
        </w:trPr>
        <w:tc>
          <w:tcPr>
            <w:tcW w:w="2547" w:type="pct"/>
            <w:tcBorders>
              <w:top w:val="single" w:sz="4" w:space="0" w:color="BFBFBF" w:themeColor="background1" w:themeShade="BF"/>
              <w:right w:val="single" w:sz="4" w:space="0" w:color="BFBFBF" w:themeColor="background1" w:themeShade="BF"/>
            </w:tcBorders>
          </w:tcPr>
          <w:p w:rsidR="008430BC" w:rsidRPr="00B20306" w:rsidRDefault="008430BC" w:rsidP="000E1CA6">
            <w:pPr>
              <w:spacing w:line="240" w:lineRule="exact"/>
              <w:ind w:left="227" w:hanging="227"/>
              <w:rPr>
                <w:rFonts w:cs="Arial"/>
                <w:sz w:val="16"/>
                <w:szCs w:val="16"/>
              </w:rPr>
            </w:pPr>
            <w:r w:rsidRPr="00B20306">
              <w:rPr>
                <w:rFonts w:cs="Arial"/>
                <w:sz w:val="16"/>
                <w:szCs w:val="16"/>
              </w:rPr>
              <w:t>Industria</w:t>
            </w:r>
          </w:p>
        </w:tc>
        <w:tc>
          <w:tcPr>
            <w:tcW w:w="2453" w:type="pct"/>
            <w:tcBorders>
              <w:top w:val="single" w:sz="4" w:space="0" w:color="BFBFBF" w:themeColor="background1" w:themeShade="BF"/>
              <w:left w:val="single" w:sz="4" w:space="0" w:color="BFBFBF" w:themeColor="background1" w:themeShade="BF"/>
            </w:tcBorders>
          </w:tcPr>
          <w:p w:rsidR="008430BC" w:rsidRPr="00B20306" w:rsidRDefault="008430BC" w:rsidP="000E1CA6">
            <w:pPr>
              <w:spacing w:line="240" w:lineRule="exact"/>
              <w:ind w:left="227" w:hanging="227"/>
              <w:jc w:val="center"/>
              <w:rPr>
                <w:rFonts w:cs="Arial"/>
                <w:sz w:val="16"/>
                <w:szCs w:val="16"/>
              </w:rPr>
            </w:pPr>
            <w:r w:rsidRPr="00B20306">
              <w:rPr>
                <w:rFonts w:cs="Arial"/>
                <w:sz w:val="16"/>
                <w:szCs w:val="16"/>
              </w:rPr>
              <w:t>-6,1%</w:t>
            </w:r>
          </w:p>
        </w:tc>
      </w:tr>
      <w:tr w:rsidR="00E878B8" w:rsidRPr="00B20306" w:rsidTr="000E1CA6">
        <w:trPr>
          <w:jc w:val="center"/>
        </w:trPr>
        <w:tc>
          <w:tcPr>
            <w:tcW w:w="2547" w:type="pct"/>
            <w:tcBorders>
              <w:right w:val="single" w:sz="4" w:space="0" w:color="BFBFBF" w:themeColor="background1" w:themeShade="BF"/>
            </w:tcBorders>
          </w:tcPr>
          <w:p w:rsidR="008430BC" w:rsidRPr="00B20306" w:rsidRDefault="008430BC" w:rsidP="000E1CA6">
            <w:pPr>
              <w:spacing w:line="240" w:lineRule="exact"/>
              <w:ind w:left="227" w:hanging="227"/>
              <w:rPr>
                <w:rFonts w:cs="Arial"/>
                <w:sz w:val="16"/>
                <w:szCs w:val="16"/>
              </w:rPr>
            </w:pPr>
            <w:r w:rsidRPr="00B20306">
              <w:rPr>
                <w:rFonts w:cs="Arial"/>
                <w:sz w:val="16"/>
                <w:szCs w:val="16"/>
              </w:rPr>
              <w:t>Servicios</w:t>
            </w:r>
          </w:p>
        </w:tc>
        <w:tc>
          <w:tcPr>
            <w:tcW w:w="2453" w:type="pct"/>
            <w:tcBorders>
              <w:left w:val="single" w:sz="4" w:space="0" w:color="BFBFBF" w:themeColor="background1" w:themeShade="BF"/>
            </w:tcBorders>
          </w:tcPr>
          <w:p w:rsidR="008430BC" w:rsidRPr="00B20306" w:rsidRDefault="008430BC" w:rsidP="000E1CA6">
            <w:pPr>
              <w:spacing w:line="240" w:lineRule="exact"/>
              <w:ind w:left="227" w:hanging="227"/>
              <w:jc w:val="center"/>
              <w:rPr>
                <w:rFonts w:cs="Arial"/>
                <w:sz w:val="16"/>
                <w:szCs w:val="16"/>
              </w:rPr>
            </w:pPr>
            <w:r w:rsidRPr="00B20306">
              <w:rPr>
                <w:rFonts w:cs="Arial"/>
                <w:sz w:val="16"/>
                <w:szCs w:val="16"/>
              </w:rPr>
              <w:t>-6,0%</w:t>
            </w:r>
          </w:p>
        </w:tc>
      </w:tr>
      <w:tr w:rsidR="000E1CA6" w:rsidRPr="00B20306" w:rsidTr="000E1CA6">
        <w:trPr>
          <w:jc w:val="center"/>
        </w:trPr>
        <w:tc>
          <w:tcPr>
            <w:tcW w:w="2547" w:type="pct"/>
            <w:tcBorders>
              <w:bottom w:val="single" w:sz="4" w:space="0" w:color="BFBFBF" w:themeColor="background1" w:themeShade="BF"/>
              <w:right w:val="single" w:sz="4" w:space="0" w:color="BFBFBF" w:themeColor="background1" w:themeShade="BF"/>
            </w:tcBorders>
          </w:tcPr>
          <w:p w:rsidR="000E1CA6" w:rsidRPr="00B20306" w:rsidRDefault="000E1CA6" w:rsidP="000E1CA6">
            <w:pPr>
              <w:spacing w:line="240" w:lineRule="exact"/>
              <w:ind w:left="227" w:hanging="227"/>
              <w:rPr>
                <w:rFonts w:cs="Arial"/>
                <w:sz w:val="16"/>
                <w:szCs w:val="16"/>
              </w:rPr>
            </w:pPr>
            <w:r w:rsidRPr="00B20306">
              <w:rPr>
                <w:rFonts w:cs="Arial"/>
                <w:sz w:val="16"/>
                <w:szCs w:val="16"/>
              </w:rPr>
              <w:t>Primario + Construcción</w:t>
            </w:r>
          </w:p>
        </w:tc>
        <w:tc>
          <w:tcPr>
            <w:tcW w:w="2453" w:type="pct"/>
            <w:tcBorders>
              <w:left w:val="single" w:sz="4" w:space="0" w:color="BFBFBF" w:themeColor="background1" w:themeShade="BF"/>
              <w:bottom w:val="single" w:sz="4" w:space="0" w:color="BFBFBF" w:themeColor="background1" w:themeShade="BF"/>
            </w:tcBorders>
          </w:tcPr>
          <w:p w:rsidR="000E1CA6" w:rsidRPr="00B20306" w:rsidRDefault="000E1CA6" w:rsidP="000E1CA6">
            <w:pPr>
              <w:spacing w:line="240" w:lineRule="exact"/>
              <w:ind w:left="227" w:hanging="227"/>
              <w:jc w:val="center"/>
              <w:rPr>
                <w:rFonts w:cs="Arial"/>
                <w:sz w:val="16"/>
                <w:szCs w:val="16"/>
              </w:rPr>
            </w:pPr>
            <w:r w:rsidRPr="00B20306">
              <w:rPr>
                <w:rFonts w:cs="Arial"/>
                <w:sz w:val="16"/>
                <w:szCs w:val="16"/>
              </w:rPr>
              <w:t>-18,2%</w:t>
            </w:r>
          </w:p>
        </w:tc>
      </w:tr>
      <w:tr w:rsidR="00E878B8" w:rsidRPr="00B20306" w:rsidTr="000E1CA6">
        <w:trPr>
          <w:jc w:val="center"/>
        </w:trPr>
        <w:tc>
          <w:tcPr>
            <w:tcW w:w="2547"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0E1CA6" w:rsidRPr="00B20306" w:rsidRDefault="000E1CA6" w:rsidP="000E1CA6">
            <w:pPr>
              <w:spacing w:line="240" w:lineRule="exact"/>
              <w:ind w:left="227" w:hanging="227"/>
              <w:rPr>
                <w:rFonts w:cs="Arial"/>
                <w:b/>
                <w:sz w:val="16"/>
                <w:szCs w:val="16"/>
              </w:rPr>
            </w:pPr>
            <w:r w:rsidRPr="00B20306">
              <w:rPr>
                <w:rFonts w:cs="Arial"/>
                <w:b/>
                <w:sz w:val="16"/>
                <w:szCs w:val="16"/>
              </w:rPr>
              <w:t>TOTAL</w:t>
            </w:r>
          </w:p>
        </w:tc>
        <w:tc>
          <w:tcPr>
            <w:tcW w:w="2453"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8430BC" w:rsidRPr="00B20306" w:rsidRDefault="008430BC" w:rsidP="000E1CA6">
            <w:pPr>
              <w:spacing w:line="240" w:lineRule="exact"/>
              <w:ind w:left="227" w:hanging="227"/>
              <w:jc w:val="center"/>
              <w:rPr>
                <w:rFonts w:cs="Arial"/>
                <w:b/>
                <w:sz w:val="16"/>
                <w:szCs w:val="16"/>
              </w:rPr>
            </w:pPr>
            <w:r w:rsidRPr="00B20306">
              <w:rPr>
                <w:rFonts w:cs="Arial"/>
                <w:b/>
                <w:sz w:val="16"/>
                <w:szCs w:val="16"/>
              </w:rPr>
              <w:t>-6,4%</w:t>
            </w:r>
          </w:p>
        </w:tc>
      </w:tr>
    </w:tbl>
    <w:p w:rsidR="00511023" w:rsidRDefault="00511023" w:rsidP="00781D09">
      <w:pPr>
        <w:ind w:left="426" w:hanging="426"/>
        <w:rPr>
          <w:rFonts w:cs="Arial"/>
          <w:lang w:val="es-ES_tradnl"/>
        </w:rPr>
      </w:pPr>
    </w:p>
    <w:p w:rsidR="00B20306" w:rsidRPr="00D74FED" w:rsidRDefault="00B20306" w:rsidP="00781D09">
      <w:pPr>
        <w:ind w:left="426" w:hanging="426"/>
        <w:rPr>
          <w:rFonts w:cs="Arial"/>
          <w:lang w:val="es-ES_tradnl"/>
        </w:rPr>
      </w:pPr>
    </w:p>
    <w:p w:rsidR="008430BC" w:rsidRPr="00E646A7" w:rsidRDefault="00781D09" w:rsidP="00781D09">
      <w:pPr>
        <w:ind w:left="426" w:hanging="426"/>
        <w:rPr>
          <w:rFonts w:cs="Arial"/>
          <w:lang w:val="es-ES_tradnl"/>
        </w:rPr>
      </w:pPr>
      <w:r>
        <w:rPr>
          <w:rFonts w:cs="Arial"/>
          <w:lang w:val="es-ES_tradnl"/>
        </w:rPr>
        <w:tab/>
      </w:r>
      <w:r w:rsidR="00E878B8" w:rsidRPr="00E646A7">
        <w:rPr>
          <w:rFonts w:cs="Arial"/>
          <w:lang w:val="es-ES_tradnl"/>
        </w:rPr>
        <w:t>La similar</w:t>
      </w:r>
      <w:r w:rsidR="008430BC" w:rsidRPr="00E646A7">
        <w:rPr>
          <w:rFonts w:cs="Arial"/>
          <w:lang w:val="es-ES_tradnl"/>
        </w:rPr>
        <w:t xml:space="preserve"> dinámica sectorial del</w:t>
      </w:r>
      <w:r w:rsidR="00160A93" w:rsidRPr="00E646A7">
        <w:rPr>
          <w:rFonts w:cs="Arial"/>
          <w:lang w:val="es-ES_tradnl"/>
        </w:rPr>
        <w:t xml:space="preserve"> VAB </w:t>
      </w:r>
      <w:r w:rsidR="00E878B8" w:rsidRPr="00E646A7">
        <w:rPr>
          <w:rFonts w:cs="Arial"/>
          <w:lang w:val="es-ES_tradnl"/>
        </w:rPr>
        <w:t>contrasta con la mayor caída absoluta del empleo en el sector servicios</w:t>
      </w:r>
      <w:r w:rsidR="00B20306">
        <w:rPr>
          <w:rFonts w:cs="Arial"/>
          <w:lang w:val="es-ES_tradnl"/>
        </w:rPr>
        <w:t>, una circunstancia</w:t>
      </w:r>
      <w:r w:rsidR="00E878B8" w:rsidRPr="00E646A7">
        <w:rPr>
          <w:rFonts w:cs="Arial"/>
          <w:lang w:val="es-ES_tradnl"/>
        </w:rPr>
        <w:t xml:space="preserve"> que tiene implicaciones directas en</w:t>
      </w:r>
      <w:r w:rsidR="008430BC" w:rsidRPr="00E646A7">
        <w:rPr>
          <w:rFonts w:cs="Arial"/>
          <w:lang w:val="es-ES_tradnl"/>
        </w:rPr>
        <w:t xml:space="preserve"> la evolución de la productividad </w:t>
      </w:r>
      <w:r w:rsidR="00080A76" w:rsidRPr="00E646A7">
        <w:rPr>
          <w:rFonts w:cs="Arial"/>
          <w:lang w:val="es-ES_tradnl"/>
        </w:rPr>
        <w:t>aparente en el bienio 2010-2012</w:t>
      </w:r>
      <w:r w:rsidR="008430BC" w:rsidRPr="00E646A7">
        <w:rPr>
          <w:rFonts w:cs="Arial"/>
          <w:lang w:val="es-ES_tradnl"/>
        </w:rPr>
        <w:t>.</w:t>
      </w:r>
      <w:r w:rsidR="00E878B8" w:rsidRPr="00E646A7">
        <w:rPr>
          <w:rFonts w:cs="Arial"/>
          <w:lang w:val="es-ES_tradnl"/>
        </w:rPr>
        <w:t xml:space="preserve"> </w:t>
      </w:r>
      <w:r w:rsidR="00B20306">
        <w:rPr>
          <w:rFonts w:cs="Arial"/>
          <w:lang w:val="es-ES_tradnl"/>
        </w:rPr>
        <w:t>Por una parte, e</w:t>
      </w:r>
      <w:r w:rsidR="00E878B8" w:rsidRPr="00E646A7">
        <w:rPr>
          <w:rFonts w:cs="Arial"/>
          <w:lang w:val="es-ES_tradnl"/>
        </w:rPr>
        <w:t xml:space="preserve">n el sector terciario, </w:t>
      </w:r>
      <w:r w:rsidR="00B20306" w:rsidRPr="00E646A7">
        <w:rPr>
          <w:rFonts w:cs="Arial"/>
          <w:lang w:val="es-ES_tradnl"/>
        </w:rPr>
        <w:t xml:space="preserve">se observa </w:t>
      </w:r>
      <w:r w:rsidR="008430BC" w:rsidRPr="00E646A7">
        <w:rPr>
          <w:rFonts w:cs="Arial"/>
          <w:lang w:val="es-ES_tradnl"/>
        </w:rPr>
        <w:t>entre 2010 y 2012 una ganancia en términos de productivida</w:t>
      </w:r>
      <w:r w:rsidR="0050522C">
        <w:rPr>
          <w:rFonts w:cs="Arial"/>
          <w:lang w:val="es-ES_tradnl"/>
        </w:rPr>
        <w:t>d apoyada en la reducción de las</w:t>
      </w:r>
      <w:r w:rsidR="008430BC" w:rsidRPr="00E646A7">
        <w:rPr>
          <w:rFonts w:cs="Arial"/>
          <w:lang w:val="es-ES_tradnl"/>
        </w:rPr>
        <w:t xml:space="preserve"> plantillas (+4,7%).</w:t>
      </w:r>
      <w:r w:rsidR="00E878B8" w:rsidRPr="00E646A7">
        <w:rPr>
          <w:rFonts w:cs="Arial"/>
          <w:lang w:val="es-ES_tradnl"/>
        </w:rPr>
        <w:t xml:space="preserve"> </w:t>
      </w:r>
      <w:r w:rsidR="008430BC" w:rsidRPr="00E646A7">
        <w:rPr>
          <w:rFonts w:cs="Arial"/>
          <w:lang w:val="es-ES_tradnl"/>
        </w:rPr>
        <w:t xml:space="preserve">En cambio, </w:t>
      </w:r>
      <w:r w:rsidR="00E878B8" w:rsidRPr="00E646A7">
        <w:rPr>
          <w:rFonts w:cs="Arial"/>
          <w:lang w:val="es-ES_tradnl"/>
        </w:rPr>
        <w:t xml:space="preserve">el esfuerzo por contener el proceso de destrucción de empleo en las empresas industriales </w:t>
      </w:r>
      <w:r w:rsidR="00B20306">
        <w:rPr>
          <w:rFonts w:cs="Arial"/>
          <w:lang w:val="es-ES_tradnl"/>
        </w:rPr>
        <w:t>supone</w:t>
      </w:r>
      <w:r w:rsidR="008430BC" w:rsidRPr="00E646A7">
        <w:rPr>
          <w:rFonts w:cs="Arial"/>
          <w:lang w:val="es-ES_tradnl"/>
        </w:rPr>
        <w:t xml:space="preserve"> una pérdida de productividad por trabajador del 3,2% en </w:t>
      </w:r>
      <w:r w:rsidR="00B20306">
        <w:rPr>
          <w:rFonts w:cs="Arial"/>
          <w:lang w:val="es-ES_tradnl"/>
        </w:rPr>
        <w:t>el bienio 2010-2012</w:t>
      </w:r>
      <w:r w:rsidR="008430BC" w:rsidRPr="00E646A7">
        <w:rPr>
          <w:rFonts w:cs="Arial"/>
          <w:lang w:val="es-ES_tradnl"/>
        </w:rPr>
        <w:t>.</w:t>
      </w:r>
    </w:p>
    <w:p w:rsidR="008430BC" w:rsidRPr="002F0ED1" w:rsidRDefault="008430BC" w:rsidP="00781D09">
      <w:pPr>
        <w:ind w:left="426" w:hanging="426"/>
        <w:rPr>
          <w:lang w:val="es-ES_tradnl"/>
        </w:rPr>
      </w:pPr>
    </w:p>
    <w:p w:rsidR="008430BC" w:rsidRPr="00E646A7" w:rsidRDefault="008430BC" w:rsidP="00781D09">
      <w:pPr>
        <w:spacing w:line="240" w:lineRule="auto"/>
        <w:ind w:left="227" w:hanging="227"/>
        <w:jc w:val="center"/>
        <w:rPr>
          <w:rFonts w:cs="Arial"/>
          <w:b/>
          <w:color w:val="1F497D" w:themeColor="text2"/>
          <w:sz w:val="18"/>
          <w:szCs w:val="18"/>
        </w:rPr>
      </w:pPr>
      <w:r w:rsidRPr="00E646A7">
        <w:rPr>
          <w:rFonts w:cs="Arial"/>
          <w:b/>
          <w:color w:val="1F497D" w:themeColor="text2"/>
          <w:sz w:val="18"/>
          <w:szCs w:val="18"/>
        </w:rPr>
        <w:t>EVOLUCIÓN DE LA PRODUCTIVIDAD APARENTE SECTORIAL DE LA ECONOMÍA SOCIAL EN EL PERIODO 2010-2012. (VAB Euros/Empleado. Precios Corrientes)</w:t>
      </w:r>
    </w:p>
    <w:tbl>
      <w:tblPr>
        <w:tblW w:w="5000" w:type="pct"/>
        <w:jc w:val="center"/>
        <w:tblLook w:val="04A0"/>
      </w:tblPr>
      <w:tblGrid>
        <w:gridCol w:w="2608"/>
        <w:gridCol w:w="2132"/>
        <w:gridCol w:w="2132"/>
        <w:gridCol w:w="2132"/>
      </w:tblGrid>
      <w:tr w:rsidR="00E01E87" w:rsidRPr="00E646A7" w:rsidTr="00E01E87">
        <w:trPr>
          <w:jc w:val="center"/>
        </w:trPr>
        <w:tc>
          <w:tcPr>
            <w:tcW w:w="144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E01E87" w:rsidRPr="00E646A7" w:rsidRDefault="00E01E87" w:rsidP="00354E9D">
            <w:pPr>
              <w:ind w:left="227" w:hanging="227"/>
              <w:rPr>
                <w:rFonts w:cs="Arial"/>
                <w:b/>
                <w:sz w:val="16"/>
                <w:szCs w:val="16"/>
              </w:rPr>
            </w:pPr>
          </w:p>
        </w:tc>
        <w:tc>
          <w:tcPr>
            <w:tcW w:w="11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E01E87" w:rsidRPr="00E646A7" w:rsidRDefault="00E01E87" w:rsidP="00354E9D">
            <w:pPr>
              <w:ind w:left="227" w:hanging="227"/>
              <w:jc w:val="center"/>
              <w:rPr>
                <w:rFonts w:cs="Arial"/>
                <w:b/>
                <w:sz w:val="16"/>
                <w:szCs w:val="16"/>
              </w:rPr>
            </w:pPr>
            <w:r w:rsidRPr="00E646A7">
              <w:rPr>
                <w:rFonts w:cs="Arial"/>
                <w:b/>
                <w:sz w:val="16"/>
                <w:szCs w:val="16"/>
              </w:rPr>
              <w:t>2010</w:t>
            </w:r>
          </w:p>
        </w:tc>
        <w:tc>
          <w:tcPr>
            <w:tcW w:w="11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E01E87" w:rsidRPr="00E646A7" w:rsidRDefault="00E01E87" w:rsidP="00354E9D">
            <w:pPr>
              <w:ind w:left="227" w:hanging="227"/>
              <w:jc w:val="center"/>
              <w:rPr>
                <w:rFonts w:cs="Arial"/>
                <w:b/>
                <w:sz w:val="16"/>
                <w:szCs w:val="16"/>
              </w:rPr>
            </w:pPr>
            <w:r w:rsidRPr="00E646A7">
              <w:rPr>
                <w:rFonts w:cs="Arial"/>
                <w:b/>
                <w:sz w:val="16"/>
                <w:szCs w:val="16"/>
              </w:rPr>
              <w:t>2012</w:t>
            </w:r>
          </w:p>
        </w:tc>
        <w:tc>
          <w:tcPr>
            <w:tcW w:w="11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E01E87" w:rsidRPr="00E646A7" w:rsidRDefault="00E01E87" w:rsidP="00354E9D">
            <w:pPr>
              <w:ind w:left="227" w:hanging="227"/>
              <w:jc w:val="center"/>
              <w:rPr>
                <w:rFonts w:cs="Arial"/>
                <w:b/>
                <w:sz w:val="16"/>
                <w:szCs w:val="16"/>
              </w:rPr>
            </w:pPr>
            <w:r w:rsidRPr="00E646A7">
              <w:rPr>
                <w:rFonts w:cs="Arial"/>
                <w:b/>
                <w:sz w:val="16"/>
                <w:szCs w:val="16"/>
              </w:rPr>
              <w:t>Variación 2010-2012</w:t>
            </w:r>
          </w:p>
        </w:tc>
      </w:tr>
      <w:tr w:rsidR="00E01E87" w:rsidRPr="00E646A7" w:rsidTr="00E01E87">
        <w:trPr>
          <w:trHeight w:val="130"/>
          <w:jc w:val="center"/>
        </w:trPr>
        <w:tc>
          <w:tcPr>
            <w:tcW w:w="1448" w:type="pct"/>
            <w:tcBorders>
              <w:right w:val="single" w:sz="4" w:space="0" w:color="BFBFBF" w:themeColor="background1" w:themeShade="BF"/>
            </w:tcBorders>
          </w:tcPr>
          <w:p w:rsidR="00E01E87" w:rsidRPr="00E646A7" w:rsidRDefault="00E01E87" w:rsidP="00354E9D">
            <w:pPr>
              <w:ind w:left="227" w:hanging="227"/>
              <w:rPr>
                <w:rFonts w:cs="Arial"/>
                <w:sz w:val="16"/>
                <w:szCs w:val="16"/>
              </w:rPr>
            </w:pPr>
            <w:r w:rsidRPr="00E646A7">
              <w:rPr>
                <w:rFonts w:cs="Arial"/>
                <w:sz w:val="16"/>
                <w:szCs w:val="16"/>
              </w:rPr>
              <w:t>Industria</w:t>
            </w:r>
          </w:p>
        </w:tc>
        <w:tc>
          <w:tcPr>
            <w:tcW w:w="1184" w:type="pct"/>
            <w:tcBorders>
              <w:left w:val="single" w:sz="4" w:space="0" w:color="BFBFBF" w:themeColor="background1" w:themeShade="BF"/>
            </w:tcBorders>
            <w:vAlign w:val="bottom"/>
          </w:tcPr>
          <w:p w:rsidR="00E01E87" w:rsidRPr="00E646A7" w:rsidRDefault="00E01E87" w:rsidP="00781D09">
            <w:pPr>
              <w:ind w:left="227" w:right="170" w:hanging="227"/>
              <w:jc w:val="right"/>
              <w:rPr>
                <w:rFonts w:cs="Arial"/>
                <w:sz w:val="16"/>
                <w:szCs w:val="16"/>
              </w:rPr>
            </w:pPr>
            <w:r w:rsidRPr="00E646A7">
              <w:rPr>
                <w:rFonts w:cs="Arial"/>
                <w:sz w:val="16"/>
                <w:szCs w:val="16"/>
              </w:rPr>
              <w:t>54.773</w:t>
            </w:r>
          </w:p>
        </w:tc>
        <w:tc>
          <w:tcPr>
            <w:tcW w:w="1184" w:type="pct"/>
            <w:tcBorders>
              <w:left w:val="single" w:sz="4" w:space="0" w:color="BFBFBF" w:themeColor="background1" w:themeShade="BF"/>
            </w:tcBorders>
            <w:vAlign w:val="bottom"/>
          </w:tcPr>
          <w:p w:rsidR="00E01E87" w:rsidRPr="00E646A7" w:rsidRDefault="00E01E87" w:rsidP="00781D09">
            <w:pPr>
              <w:ind w:left="227" w:right="170" w:hanging="227"/>
              <w:jc w:val="right"/>
              <w:rPr>
                <w:rFonts w:cs="Arial"/>
                <w:sz w:val="16"/>
                <w:szCs w:val="16"/>
              </w:rPr>
            </w:pPr>
            <w:r w:rsidRPr="00E646A7">
              <w:rPr>
                <w:rFonts w:cs="Arial"/>
                <w:sz w:val="16"/>
                <w:szCs w:val="16"/>
              </w:rPr>
              <w:t>53.001</w:t>
            </w:r>
          </w:p>
        </w:tc>
        <w:tc>
          <w:tcPr>
            <w:tcW w:w="1184" w:type="pct"/>
            <w:tcBorders>
              <w:left w:val="single" w:sz="4" w:space="0" w:color="BFBFBF" w:themeColor="background1" w:themeShade="BF"/>
            </w:tcBorders>
          </w:tcPr>
          <w:p w:rsidR="00E01E87" w:rsidRPr="00E646A7" w:rsidRDefault="00E01E87" w:rsidP="00781D09">
            <w:pPr>
              <w:ind w:left="227" w:right="170" w:hanging="227"/>
              <w:jc w:val="right"/>
              <w:rPr>
                <w:rFonts w:cs="Arial"/>
                <w:sz w:val="16"/>
                <w:szCs w:val="16"/>
              </w:rPr>
            </w:pPr>
            <w:r w:rsidRPr="00E646A7">
              <w:rPr>
                <w:rFonts w:cs="Arial"/>
                <w:sz w:val="16"/>
                <w:szCs w:val="16"/>
              </w:rPr>
              <w:t>-3,2%</w:t>
            </w:r>
          </w:p>
        </w:tc>
      </w:tr>
      <w:tr w:rsidR="00E01E87" w:rsidRPr="00E646A7" w:rsidTr="00E01E87">
        <w:trPr>
          <w:jc w:val="center"/>
        </w:trPr>
        <w:tc>
          <w:tcPr>
            <w:tcW w:w="1448" w:type="pct"/>
            <w:tcBorders>
              <w:right w:val="single" w:sz="4" w:space="0" w:color="BFBFBF" w:themeColor="background1" w:themeShade="BF"/>
            </w:tcBorders>
          </w:tcPr>
          <w:p w:rsidR="00E01E87" w:rsidRPr="00E646A7" w:rsidRDefault="00E01E87" w:rsidP="00354E9D">
            <w:pPr>
              <w:ind w:left="227" w:hanging="227"/>
              <w:rPr>
                <w:rFonts w:cs="Arial"/>
                <w:sz w:val="16"/>
                <w:szCs w:val="16"/>
              </w:rPr>
            </w:pPr>
            <w:r w:rsidRPr="00E646A7">
              <w:rPr>
                <w:rFonts w:cs="Arial"/>
                <w:sz w:val="16"/>
                <w:szCs w:val="16"/>
              </w:rPr>
              <w:t>Construcción</w:t>
            </w:r>
          </w:p>
        </w:tc>
        <w:tc>
          <w:tcPr>
            <w:tcW w:w="1184" w:type="pct"/>
            <w:tcBorders>
              <w:left w:val="single" w:sz="4" w:space="0" w:color="BFBFBF" w:themeColor="background1" w:themeShade="BF"/>
            </w:tcBorders>
            <w:vAlign w:val="bottom"/>
          </w:tcPr>
          <w:p w:rsidR="00E01E87" w:rsidRPr="00E646A7" w:rsidRDefault="00E01E87" w:rsidP="00781D09">
            <w:pPr>
              <w:ind w:left="227" w:right="170" w:hanging="227"/>
              <w:jc w:val="right"/>
              <w:rPr>
                <w:rFonts w:cs="Arial"/>
                <w:sz w:val="16"/>
                <w:szCs w:val="16"/>
              </w:rPr>
            </w:pPr>
            <w:r w:rsidRPr="00E646A7">
              <w:rPr>
                <w:rFonts w:cs="Arial"/>
                <w:sz w:val="16"/>
                <w:szCs w:val="16"/>
              </w:rPr>
              <w:t>33.895</w:t>
            </w:r>
          </w:p>
        </w:tc>
        <w:tc>
          <w:tcPr>
            <w:tcW w:w="1184" w:type="pct"/>
            <w:tcBorders>
              <w:left w:val="single" w:sz="4" w:space="0" w:color="BFBFBF" w:themeColor="background1" w:themeShade="BF"/>
            </w:tcBorders>
            <w:vAlign w:val="bottom"/>
          </w:tcPr>
          <w:p w:rsidR="00E01E87" w:rsidRPr="00E646A7" w:rsidRDefault="00E01E87" w:rsidP="00781D09">
            <w:pPr>
              <w:ind w:left="227" w:right="170" w:hanging="227"/>
              <w:jc w:val="right"/>
              <w:rPr>
                <w:rFonts w:cs="Arial"/>
                <w:sz w:val="16"/>
                <w:szCs w:val="16"/>
              </w:rPr>
            </w:pPr>
            <w:r w:rsidRPr="00E646A7">
              <w:rPr>
                <w:rFonts w:cs="Arial"/>
                <w:sz w:val="16"/>
                <w:szCs w:val="16"/>
              </w:rPr>
              <w:t>29.220</w:t>
            </w:r>
          </w:p>
        </w:tc>
        <w:tc>
          <w:tcPr>
            <w:tcW w:w="1184" w:type="pct"/>
            <w:tcBorders>
              <w:left w:val="single" w:sz="4" w:space="0" w:color="BFBFBF" w:themeColor="background1" w:themeShade="BF"/>
            </w:tcBorders>
          </w:tcPr>
          <w:p w:rsidR="00E01E87" w:rsidRPr="00E646A7" w:rsidRDefault="00E01E87" w:rsidP="00781D09">
            <w:pPr>
              <w:ind w:left="227" w:right="170" w:hanging="227"/>
              <w:jc w:val="right"/>
              <w:rPr>
                <w:rFonts w:cs="Arial"/>
                <w:sz w:val="16"/>
                <w:szCs w:val="16"/>
              </w:rPr>
            </w:pPr>
            <w:r w:rsidRPr="00E646A7">
              <w:rPr>
                <w:rFonts w:cs="Arial"/>
                <w:sz w:val="16"/>
                <w:szCs w:val="16"/>
              </w:rPr>
              <w:t>-13,8%</w:t>
            </w:r>
          </w:p>
        </w:tc>
      </w:tr>
      <w:tr w:rsidR="00E01E87" w:rsidRPr="00E646A7" w:rsidTr="00E01E87">
        <w:trPr>
          <w:jc w:val="center"/>
        </w:trPr>
        <w:tc>
          <w:tcPr>
            <w:tcW w:w="1448" w:type="pct"/>
            <w:tcBorders>
              <w:bottom w:val="single" w:sz="4" w:space="0" w:color="BFBFBF" w:themeColor="background1" w:themeShade="BF"/>
              <w:right w:val="single" w:sz="4" w:space="0" w:color="BFBFBF" w:themeColor="background1" w:themeShade="BF"/>
            </w:tcBorders>
          </w:tcPr>
          <w:p w:rsidR="00E01E87" w:rsidRPr="00E646A7" w:rsidRDefault="00E01E87" w:rsidP="00354E9D">
            <w:pPr>
              <w:ind w:left="227" w:hanging="227"/>
              <w:rPr>
                <w:rFonts w:cs="Arial"/>
                <w:sz w:val="16"/>
                <w:szCs w:val="16"/>
              </w:rPr>
            </w:pPr>
            <w:r w:rsidRPr="00E646A7">
              <w:rPr>
                <w:rFonts w:cs="Arial"/>
                <w:sz w:val="16"/>
                <w:szCs w:val="16"/>
              </w:rPr>
              <w:t>Servicios</w:t>
            </w:r>
          </w:p>
        </w:tc>
        <w:tc>
          <w:tcPr>
            <w:tcW w:w="1184" w:type="pct"/>
            <w:tcBorders>
              <w:left w:val="single" w:sz="4" w:space="0" w:color="BFBFBF" w:themeColor="background1" w:themeShade="BF"/>
              <w:bottom w:val="single" w:sz="4" w:space="0" w:color="BFBFBF" w:themeColor="background1" w:themeShade="BF"/>
            </w:tcBorders>
            <w:vAlign w:val="bottom"/>
          </w:tcPr>
          <w:p w:rsidR="00E01E87" w:rsidRPr="00E646A7" w:rsidRDefault="00E01E87" w:rsidP="00781D09">
            <w:pPr>
              <w:ind w:left="227" w:right="170" w:hanging="227"/>
              <w:jc w:val="right"/>
              <w:rPr>
                <w:rFonts w:cs="Arial"/>
                <w:sz w:val="16"/>
                <w:szCs w:val="16"/>
              </w:rPr>
            </w:pPr>
            <w:r w:rsidRPr="00E646A7">
              <w:rPr>
                <w:rFonts w:cs="Arial"/>
                <w:sz w:val="16"/>
                <w:szCs w:val="16"/>
              </w:rPr>
              <w:t>41.648</w:t>
            </w:r>
          </w:p>
        </w:tc>
        <w:tc>
          <w:tcPr>
            <w:tcW w:w="1184" w:type="pct"/>
            <w:tcBorders>
              <w:left w:val="single" w:sz="4" w:space="0" w:color="BFBFBF" w:themeColor="background1" w:themeShade="BF"/>
              <w:bottom w:val="single" w:sz="4" w:space="0" w:color="BFBFBF" w:themeColor="background1" w:themeShade="BF"/>
            </w:tcBorders>
            <w:vAlign w:val="bottom"/>
          </w:tcPr>
          <w:p w:rsidR="00E01E87" w:rsidRPr="00E646A7" w:rsidRDefault="00E01E87" w:rsidP="00781D09">
            <w:pPr>
              <w:ind w:left="227" w:right="170" w:hanging="227"/>
              <w:jc w:val="right"/>
              <w:rPr>
                <w:rFonts w:cs="Arial"/>
                <w:sz w:val="16"/>
                <w:szCs w:val="16"/>
              </w:rPr>
            </w:pPr>
            <w:r w:rsidRPr="00E646A7">
              <w:rPr>
                <w:rFonts w:cs="Arial"/>
                <w:sz w:val="16"/>
                <w:szCs w:val="16"/>
              </w:rPr>
              <w:t>43.620</w:t>
            </w:r>
          </w:p>
        </w:tc>
        <w:tc>
          <w:tcPr>
            <w:tcW w:w="1184" w:type="pct"/>
            <w:tcBorders>
              <w:left w:val="single" w:sz="4" w:space="0" w:color="BFBFBF" w:themeColor="background1" w:themeShade="BF"/>
              <w:bottom w:val="single" w:sz="4" w:space="0" w:color="BFBFBF" w:themeColor="background1" w:themeShade="BF"/>
            </w:tcBorders>
          </w:tcPr>
          <w:p w:rsidR="00E01E87" w:rsidRPr="00E646A7" w:rsidRDefault="00E01E87" w:rsidP="00781D09">
            <w:pPr>
              <w:ind w:left="227" w:right="170" w:hanging="227"/>
              <w:jc w:val="right"/>
              <w:rPr>
                <w:rFonts w:cs="Arial"/>
                <w:sz w:val="16"/>
                <w:szCs w:val="16"/>
              </w:rPr>
            </w:pPr>
            <w:r w:rsidRPr="00E646A7">
              <w:rPr>
                <w:rFonts w:cs="Arial"/>
                <w:sz w:val="16"/>
                <w:szCs w:val="16"/>
              </w:rPr>
              <w:t>4,7%</w:t>
            </w:r>
          </w:p>
        </w:tc>
      </w:tr>
      <w:tr w:rsidR="00E01E87" w:rsidRPr="00E646A7" w:rsidTr="00E01E87">
        <w:trPr>
          <w:jc w:val="center"/>
        </w:trPr>
        <w:tc>
          <w:tcPr>
            <w:tcW w:w="1448"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E01E87" w:rsidRPr="00E646A7" w:rsidRDefault="00E01E87" w:rsidP="00354E9D">
            <w:pPr>
              <w:ind w:left="227" w:hanging="227"/>
              <w:rPr>
                <w:rFonts w:cs="Arial"/>
                <w:b/>
                <w:sz w:val="16"/>
                <w:szCs w:val="16"/>
              </w:rPr>
            </w:pPr>
            <w:r w:rsidRPr="00E646A7">
              <w:rPr>
                <w:rFonts w:cs="Arial"/>
                <w:b/>
                <w:sz w:val="16"/>
                <w:szCs w:val="16"/>
              </w:rPr>
              <w:t>TOTAL</w:t>
            </w:r>
          </w:p>
        </w:tc>
        <w:tc>
          <w:tcPr>
            <w:tcW w:w="118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E01E87" w:rsidRPr="00E646A7" w:rsidRDefault="00E01E87" w:rsidP="00781D09">
            <w:pPr>
              <w:ind w:left="227" w:right="170" w:hanging="227"/>
              <w:jc w:val="right"/>
              <w:rPr>
                <w:rFonts w:cs="Arial"/>
                <w:b/>
                <w:sz w:val="16"/>
                <w:szCs w:val="16"/>
              </w:rPr>
            </w:pPr>
            <w:r w:rsidRPr="00E646A7">
              <w:rPr>
                <w:rFonts w:cs="Arial"/>
                <w:b/>
                <w:sz w:val="16"/>
                <w:szCs w:val="16"/>
              </w:rPr>
              <w:t>47.126</w:t>
            </w:r>
          </w:p>
        </w:tc>
        <w:tc>
          <w:tcPr>
            <w:tcW w:w="118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E01E87" w:rsidRPr="00E646A7" w:rsidRDefault="00E01E87" w:rsidP="00781D09">
            <w:pPr>
              <w:ind w:left="227" w:right="170" w:hanging="227"/>
              <w:jc w:val="right"/>
              <w:rPr>
                <w:rFonts w:cs="Arial"/>
                <w:b/>
                <w:sz w:val="16"/>
                <w:szCs w:val="16"/>
              </w:rPr>
            </w:pPr>
            <w:r w:rsidRPr="00E646A7">
              <w:rPr>
                <w:rFonts w:cs="Arial"/>
                <w:b/>
                <w:sz w:val="16"/>
                <w:szCs w:val="16"/>
              </w:rPr>
              <w:t>47.364</w:t>
            </w:r>
          </w:p>
        </w:tc>
        <w:tc>
          <w:tcPr>
            <w:tcW w:w="1184"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E01E87" w:rsidRPr="00E646A7" w:rsidRDefault="00E01E87" w:rsidP="00781D09">
            <w:pPr>
              <w:ind w:left="227" w:right="170" w:hanging="227"/>
              <w:jc w:val="right"/>
              <w:rPr>
                <w:rFonts w:cs="Arial"/>
                <w:b/>
                <w:sz w:val="16"/>
                <w:szCs w:val="16"/>
              </w:rPr>
            </w:pPr>
            <w:r w:rsidRPr="00E646A7">
              <w:rPr>
                <w:rFonts w:cs="Arial"/>
                <w:b/>
                <w:sz w:val="16"/>
                <w:szCs w:val="16"/>
              </w:rPr>
              <w:t>0,5%</w:t>
            </w:r>
          </w:p>
        </w:tc>
      </w:tr>
    </w:tbl>
    <w:p w:rsidR="00E01E87" w:rsidRDefault="00E01E87" w:rsidP="00115016">
      <w:pPr>
        <w:rPr>
          <w:lang w:val="es-ES_tradnl"/>
        </w:rPr>
      </w:pPr>
    </w:p>
    <w:p w:rsidR="00B20306" w:rsidRPr="008C022A" w:rsidRDefault="00B20306" w:rsidP="00115016">
      <w:pPr>
        <w:rPr>
          <w:lang w:val="es-ES_tradnl"/>
        </w:rPr>
      </w:pPr>
    </w:p>
    <w:p w:rsidR="0010095A" w:rsidRPr="008C022A" w:rsidRDefault="00B9100C" w:rsidP="0010095A">
      <w:pPr>
        <w:ind w:left="227" w:hanging="227"/>
        <w:rPr>
          <w:rFonts w:cs="Arial"/>
          <w:lang w:val="es-ES_tradnl"/>
        </w:rPr>
      </w:pPr>
      <w:r w:rsidRPr="008C022A">
        <w:rPr>
          <w:rFonts w:cs="Arial"/>
          <w:lang w:val="es-ES_tradnl"/>
        </w:rPr>
        <w:tab/>
      </w:r>
      <w:r w:rsidR="0010095A" w:rsidRPr="008C022A">
        <w:rPr>
          <w:rFonts w:cs="Arial"/>
          <w:lang w:val="es-ES_tradnl"/>
        </w:rPr>
        <w:t xml:space="preserve">Las empresas de la Economía Social muestran, por otra parte, una mayor reducción </w:t>
      </w:r>
      <w:r w:rsidR="0084530E" w:rsidRPr="008C022A">
        <w:rPr>
          <w:rFonts w:cs="Arial"/>
          <w:lang w:val="es-ES_tradnl"/>
        </w:rPr>
        <w:t xml:space="preserve">relativa de </w:t>
      </w:r>
      <w:r w:rsidR="0010095A" w:rsidRPr="008C022A">
        <w:rPr>
          <w:rFonts w:cs="Arial"/>
          <w:lang w:val="es-ES_tradnl"/>
        </w:rPr>
        <w:t xml:space="preserve">su </w:t>
      </w:r>
      <w:r w:rsidR="008C022A" w:rsidRPr="008C022A">
        <w:rPr>
          <w:rFonts w:cs="Arial"/>
          <w:lang w:val="es-ES_tradnl"/>
        </w:rPr>
        <w:t>VAB</w:t>
      </w:r>
      <w:r w:rsidR="0010095A" w:rsidRPr="008C022A">
        <w:rPr>
          <w:rFonts w:cs="Arial"/>
          <w:lang w:val="es-ES_tradnl"/>
        </w:rPr>
        <w:t xml:space="preserve"> en el período 2010-2012 </w:t>
      </w:r>
      <w:r w:rsidR="008C022A" w:rsidRPr="008C022A">
        <w:rPr>
          <w:rFonts w:cs="Arial"/>
          <w:lang w:val="es-ES_tradnl"/>
        </w:rPr>
        <w:t xml:space="preserve">que el correspondiente al </w:t>
      </w:r>
      <w:r w:rsidR="00FA41A0" w:rsidRPr="008C022A">
        <w:rPr>
          <w:rFonts w:cs="Arial"/>
          <w:lang w:val="es-ES_tradnl"/>
        </w:rPr>
        <w:t>resto de la economía vasca</w:t>
      </w:r>
      <w:r w:rsidR="0010095A" w:rsidRPr="008C022A">
        <w:rPr>
          <w:rFonts w:cs="Arial"/>
          <w:lang w:val="es-ES_tradnl"/>
        </w:rPr>
        <w:t xml:space="preserve">. Esto </w:t>
      </w:r>
      <w:r w:rsidR="008C022A" w:rsidRPr="008C022A">
        <w:rPr>
          <w:rFonts w:cs="Arial"/>
          <w:lang w:val="es-ES_tradnl"/>
        </w:rPr>
        <w:t>se traduce en una reducción de su contribución al PIB de Euskadi</w:t>
      </w:r>
      <w:r w:rsidR="0010095A" w:rsidRPr="008C022A">
        <w:rPr>
          <w:rFonts w:cs="Arial"/>
          <w:lang w:val="es-ES_tradnl"/>
        </w:rPr>
        <w:t xml:space="preserve">, </w:t>
      </w:r>
      <w:r w:rsidR="008C022A" w:rsidRPr="008C022A">
        <w:rPr>
          <w:rFonts w:cs="Arial"/>
          <w:lang w:val="es-ES_tradnl"/>
        </w:rPr>
        <w:t xml:space="preserve">pasando su participación relativa del </w:t>
      </w:r>
      <w:r w:rsidR="0010095A" w:rsidRPr="008C022A">
        <w:rPr>
          <w:rFonts w:cs="Arial"/>
          <w:lang w:val="es-ES_tradnl"/>
        </w:rPr>
        <w:t xml:space="preserve">4,8% </w:t>
      </w:r>
      <w:r w:rsidR="008C022A" w:rsidRPr="008C022A">
        <w:rPr>
          <w:rFonts w:cs="Arial"/>
          <w:lang w:val="es-ES_tradnl"/>
        </w:rPr>
        <w:t>de</w:t>
      </w:r>
      <w:r w:rsidR="0010095A" w:rsidRPr="008C022A">
        <w:rPr>
          <w:rFonts w:cs="Arial"/>
          <w:lang w:val="es-ES_tradnl"/>
        </w:rPr>
        <w:t xml:space="preserve"> 2010 al 4,5% </w:t>
      </w:r>
      <w:r w:rsidR="008C022A" w:rsidRPr="008C022A">
        <w:rPr>
          <w:rFonts w:cs="Arial"/>
          <w:lang w:val="es-ES_tradnl"/>
        </w:rPr>
        <w:t>de</w:t>
      </w:r>
      <w:r w:rsidR="0010095A" w:rsidRPr="008C022A">
        <w:rPr>
          <w:rFonts w:cs="Arial"/>
          <w:lang w:val="es-ES_tradnl"/>
        </w:rPr>
        <w:t xml:space="preserve"> 2012.</w:t>
      </w:r>
    </w:p>
    <w:p w:rsidR="0010095A" w:rsidRPr="008C022A" w:rsidRDefault="0010095A" w:rsidP="0010095A">
      <w:pPr>
        <w:ind w:left="227" w:hanging="227"/>
        <w:rPr>
          <w:rFonts w:cs="Arial"/>
          <w:lang w:val="es-ES_tradnl"/>
        </w:rPr>
      </w:pPr>
    </w:p>
    <w:p w:rsidR="00511023" w:rsidRPr="008C022A" w:rsidRDefault="0010095A" w:rsidP="0010095A">
      <w:pPr>
        <w:ind w:left="227" w:hanging="227"/>
        <w:rPr>
          <w:rFonts w:cs="Arial"/>
          <w:lang w:val="es-ES_tradnl"/>
        </w:rPr>
      </w:pPr>
      <w:r w:rsidRPr="008C022A">
        <w:rPr>
          <w:rFonts w:cs="Arial"/>
          <w:lang w:val="es-ES_tradnl"/>
        </w:rPr>
        <w:tab/>
        <w:t>E</w:t>
      </w:r>
      <w:r w:rsidR="00511023" w:rsidRPr="008C022A">
        <w:rPr>
          <w:rFonts w:cs="Arial"/>
          <w:lang w:val="es-ES_tradnl"/>
        </w:rPr>
        <w:t xml:space="preserve">sta tendencia decreciente resulta </w:t>
      </w:r>
      <w:r w:rsidR="008C022A" w:rsidRPr="008C022A">
        <w:rPr>
          <w:rFonts w:cs="Arial"/>
          <w:lang w:val="es-ES_tradnl"/>
        </w:rPr>
        <w:t>más significativa</w:t>
      </w:r>
      <w:r w:rsidR="002C74D9" w:rsidRPr="008C022A">
        <w:rPr>
          <w:rFonts w:cs="Arial"/>
          <w:lang w:val="es-ES_tradnl"/>
        </w:rPr>
        <w:t xml:space="preserve"> en el </w:t>
      </w:r>
      <w:r w:rsidR="008C022A" w:rsidRPr="008C022A">
        <w:rPr>
          <w:rFonts w:cs="Arial"/>
          <w:lang w:val="es-ES_tradnl"/>
        </w:rPr>
        <w:t>s</w:t>
      </w:r>
      <w:r w:rsidR="002C74D9" w:rsidRPr="008C022A">
        <w:rPr>
          <w:rFonts w:cs="Arial"/>
          <w:lang w:val="es-ES_tradnl"/>
        </w:rPr>
        <w:t xml:space="preserve">ector </w:t>
      </w:r>
      <w:r w:rsidR="008C022A" w:rsidRPr="008C022A">
        <w:rPr>
          <w:rFonts w:cs="Arial"/>
          <w:lang w:val="es-ES_tradnl"/>
        </w:rPr>
        <w:t>terciario</w:t>
      </w:r>
      <w:r w:rsidR="002C74D9" w:rsidRPr="008C022A">
        <w:rPr>
          <w:rFonts w:cs="Arial"/>
          <w:lang w:val="es-ES_tradnl"/>
        </w:rPr>
        <w:t xml:space="preserve">, </w:t>
      </w:r>
      <w:r w:rsidR="008C022A" w:rsidRPr="008C022A">
        <w:rPr>
          <w:rFonts w:cs="Arial"/>
          <w:lang w:val="es-ES_tradnl"/>
        </w:rPr>
        <w:t>cayendo la participación en el PIB sectorial del 3,3% de 2010 al 3% de 2012.</w:t>
      </w:r>
      <w:r w:rsidRPr="008C022A">
        <w:rPr>
          <w:rFonts w:cs="Arial"/>
          <w:lang w:val="es-ES_tradnl"/>
        </w:rPr>
        <w:t xml:space="preserve"> La i</w:t>
      </w:r>
      <w:r w:rsidR="00511023" w:rsidRPr="008C022A">
        <w:rPr>
          <w:rFonts w:cs="Arial"/>
          <w:lang w:val="es-ES_tradnl"/>
        </w:rPr>
        <w:t>ndustria</w:t>
      </w:r>
      <w:r w:rsidR="002C74D9" w:rsidRPr="008C022A">
        <w:rPr>
          <w:rFonts w:cs="Arial"/>
          <w:lang w:val="es-ES_tradnl"/>
        </w:rPr>
        <w:t xml:space="preserve"> de la Economía Social </w:t>
      </w:r>
      <w:r w:rsidR="008C022A" w:rsidRPr="008C022A">
        <w:rPr>
          <w:rFonts w:cs="Arial"/>
          <w:lang w:val="es-ES_tradnl"/>
        </w:rPr>
        <w:t>mantiene en cambio</w:t>
      </w:r>
      <w:r w:rsidR="00511023" w:rsidRPr="008C022A">
        <w:rPr>
          <w:rFonts w:cs="Arial"/>
          <w:lang w:val="es-ES_tradnl"/>
        </w:rPr>
        <w:t xml:space="preserve"> su </w:t>
      </w:r>
      <w:r w:rsidR="008C022A" w:rsidRPr="008C022A">
        <w:rPr>
          <w:rFonts w:cs="Arial"/>
          <w:lang w:val="es-ES_tradnl"/>
        </w:rPr>
        <w:t>peso</w:t>
      </w:r>
      <w:r w:rsidR="00511023" w:rsidRPr="008C022A">
        <w:rPr>
          <w:rFonts w:cs="Arial"/>
          <w:lang w:val="es-ES_tradnl"/>
        </w:rPr>
        <w:t xml:space="preserve"> en la economía vasca</w:t>
      </w:r>
      <w:r w:rsidR="008C022A" w:rsidRPr="008C022A">
        <w:rPr>
          <w:rFonts w:cs="Arial"/>
          <w:lang w:val="es-ES_tradnl"/>
        </w:rPr>
        <w:t>, aportando un 9,9% del PIB industrial de la CAE, apenas una décima por debajo del 10% de 2010.</w:t>
      </w:r>
    </w:p>
    <w:p w:rsidR="00511023" w:rsidRPr="008C022A" w:rsidRDefault="00511023" w:rsidP="00354E9D">
      <w:pPr>
        <w:ind w:left="227" w:hanging="227"/>
        <w:rPr>
          <w:rFonts w:cs="Arial"/>
          <w:lang w:val="es-ES_tradnl"/>
        </w:rPr>
      </w:pPr>
    </w:p>
    <w:p w:rsidR="00736E9E" w:rsidRDefault="00736E9E">
      <w:pPr>
        <w:spacing w:after="200" w:line="276" w:lineRule="auto"/>
        <w:jc w:val="left"/>
        <w:rPr>
          <w:rFonts w:cs="Arial"/>
          <w:b/>
          <w:color w:val="1F497D" w:themeColor="text2"/>
          <w:sz w:val="18"/>
          <w:szCs w:val="18"/>
        </w:rPr>
      </w:pPr>
      <w:r>
        <w:rPr>
          <w:rFonts w:cs="Arial"/>
          <w:b/>
          <w:color w:val="1F497D" w:themeColor="text2"/>
          <w:sz w:val="18"/>
          <w:szCs w:val="18"/>
        </w:rPr>
        <w:br w:type="page"/>
      </w:r>
    </w:p>
    <w:p w:rsidR="00511023" w:rsidRPr="00DE01F8" w:rsidRDefault="00511023" w:rsidP="00781D09">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PARTICIPACIÓN DE LA ECONOMÍA SOCIAL EN EL PRODUCTO INTERIOR BRUTO SECTORIAL. REFERENCIA COMPARATIVA 2010-2012</w:t>
      </w:r>
    </w:p>
    <w:tbl>
      <w:tblPr>
        <w:tblW w:w="5000" w:type="pct"/>
        <w:jc w:val="center"/>
        <w:tblLook w:val="04A0"/>
      </w:tblPr>
      <w:tblGrid>
        <w:gridCol w:w="4187"/>
        <w:gridCol w:w="2409"/>
        <w:gridCol w:w="2408"/>
      </w:tblGrid>
      <w:tr w:rsidR="00511023" w:rsidRPr="00DE01F8" w:rsidTr="005A5571">
        <w:trPr>
          <w:jc w:val="center"/>
        </w:trPr>
        <w:tc>
          <w:tcPr>
            <w:tcW w:w="232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511023" w:rsidRPr="00DE01F8" w:rsidRDefault="00511023" w:rsidP="00354E9D">
            <w:pPr>
              <w:ind w:left="227" w:hanging="227"/>
              <w:rPr>
                <w:rFonts w:cs="Arial"/>
                <w:b/>
                <w:sz w:val="16"/>
                <w:szCs w:val="16"/>
              </w:rPr>
            </w:pP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511023" w:rsidRPr="00DE01F8" w:rsidRDefault="00511023" w:rsidP="00354E9D">
            <w:pPr>
              <w:ind w:left="227" w:hanging="227"/>
              <w:jc w:val="center"/>
              <w:rPr>
                <w:rFonts w:cs="Arial"/>
                <w:b/>
                <w:sz w:val="16"/>
                <w:szCs w:val="16"/>
              </w:rPr>
            </w:pPr>
            <w:r w:rsidRPr="00DE01F8">
              <w:rPr>
                <w:rFonts w:cs="Arial"/>
                <w:b/>
                <w:sz w:val="16"/>
                <w:szCs w:val="16"/>
              </w:rPr>
              <w:t>2010</w:t>
            </w: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511023" w:rsidRPr="00DE01F8" w:rsidRDefault="00511023" w:rsidP="00354E9D">
            <w:pPr>
              <w:ind w:left="227" w:hanging="227"/>
              <w:jc w:val="center"/>
              <w:rPr>
                <w:rFonts w:cs="Arial"/>
                <w:b/>
                <w:sz w:val="16"/>
                <w:szCs w:val="16"/>
              </w:rPr>
            </w:pPr>
            <w:r w:rsidRPr="00DE01F8">
              <w:rPr>
                <w:rFonts w:cs="Arial"/>
                <w:b/>
                <w:sz w:val="16"/>
                <w:szCs w:val="16"/>
              </w:rPr>
              <w:t>2012</w:t>
            </w:r>
          </w:p>
        </w:tc>
      </w:tr>
      <w:tr w:rsidR="00511023" w:rsidRPr="00DE01F8" w:rsidTr="00FA41A0">
        <w:trPr>
          <w:jc w:val="center"/>
        </w:trPr>
        <w:tc>
          <w:tcPr>
            <w:tcW w:w="2325" w:type="pct"/>
            <w:tcBorders>
              <w:top w:val="single" w:sz="4" w:space="0" w:color="BFBFBF" w:themeColor="background1" w:themeShade="BF"/>
              <w:right w:val="single" w:sz="4" w:space="0" w:color="BFBFBF" w:themeColor="background1" w:themeShade="BF"/>
            </w:tcBorders>
            <w:vAlign w:val="bottom"/>
          </w:tcPr>
          <w:p w:rsidR="00511023" w:rsidRPr="00DE01F8" w:rsidRDefault="00511023" w:rsidP="00354E9D">
            <w:pPr>
              <w:ind w:left="227" w:hanging="227"/>
              <w:rPr>
                <w:rFonts w:cs="Arial"/>
                <w:sz w:val="16"/>
                <w:szCs w:val="16"/>
              </w:rPr>
            </w:pPr>
            <w:r w:rsidRPr="00DE01F8">
              <w:rPr>
                <w:rFonts w:cs="Arial"/>
                <w:sz w:val="16"/>
                <w:szCs w:val="16"/>
              </w:rPr>
              <w:t>Industria</w:t>
            </w:r>
          </w:p>
        </w:tc>
        <w:tc>
          <w:tcPr>
            <w:tcW w:w="133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511023" w:rsidRPr="00DE01F8" w:rsidRDefault="00511023" w:rsidP="00781D09">
            <w:pPr>
              <w:tabs>
                <w:tab w:val="left" w:pos="751"/>
              </w:tabs>
              <w:ind w:left="227" w:right="170" w:hanging="227"/>
              <w:jc w:val="right"/>
              <w:rPr>
                <w:rFonts w:cs="Arial"/>
                <w:sz w:val="16"/>
                <w:szCs w:val="16"/>
              </w:rPr>
            </w:pPr>
            <w:r w:rsidRPr="00DE01F8">
              <w:rPr>
                <w:rFonts w:cs="Arial"/>
                <w:sz w:val="16"/>
                <w:szCs w:val="16"/>
              </w:rPr>
              <w:t>10,0</w:t>
            </w:r>
          </w:p>
        </w:tc>
        <w:tc>
          <w:tcPr>
            <w:tcW w:w="1338" w:type="pct"/>
            <w:tcBorders>
              <w:top w:val="single" w:sz="4" w:space="0" w:color="BFBFBF" w:themeColor="background1" w:themeShade="BF"/>
              <w:left w:val="single" w:sz="4" w:space="0" w:color="BFBFBF" w:themeColor="background1" w:themeShade="BF"/>
            </w:tcBorders>
            <w:vAlign w:val="bottom"/>
          </w:tcPr>
          <w:p w:rsidR="00511023" w:rsidRPr="00DE01F8" w:rsidRDefault="00511023" w:rsidP="00781D09">
            <w:pPr>
              <w:ind w:left="227" w:right="170" w:hanging="227"/>
              <w:jc w:val="right"/>
              <w:rPr>
                <w:rFonts w:cs="Arial"/>
                <w:sz w:val="16"/>
                <w:szCs w:val="16"/>
              </w:rPr>
            </w:pPr>
            <w:r w:rsidRPr="00DE01F8">
              <w:rPr>
                <w:rFonts w:cs="Arial"/>
                <w:sz w:val="16"/>
                <w:szCs w:val="16"/>
              </w:rPr>
              <w:t>9,9</w:t>
            </w:r>
          </w:p>
        </w:tc>
      </w:tr>
      <w:tr w:rsidR="00511023" w:rsidRPr="00DE01F8" w:rsidTr="00FA41A0">
        <w:trPr>
          <w:jc w:val="center"/>
        </w:trPr>
        <w:tc>
          <w:tcPr>
            <w:tcW w:w="2325" w:type="pct"/>
            <w:tcBorders>
              <w:right w:val="single" w:sz="4" w:space="0" w:color="BFBFBF" w:themeColor="background1" w:themeShade="BF"/>
            </w:tcBorders>
            <w:vAlign w:val="bottom"/>
          </w:tcPr>
          <w:p w:rsidR="00511023" w:rsidRPr="00DE01F8" w:rsidRDefault="00511023" w:rsidP="00354E9D">
            <w:pPr>
              <w:ind w:left="227" w:hanging="227"/>
              <w:rPr>
                <w:rFonts w:cs="Arial"/>
                <w:sz w:val="16"/>
                <w:szCs w:val="16"/>
              </w:rPr>
            </w:pPr>
            <w:r w:rsidRPr="00DE01F8">
              <w:rPr>
                <w:rFonts w:cs="Arial"/>
                <w:sz w:val="16"/>
                <w:szCs w:val="16"/>
              </w:rPr>
              <w:t>Construcción</w:t>
            </w:r>
          </w:p>
        </w:tc>
        <w:tc>
          <w:tcPr>
            <w:tcW w:w="1338" w:type="pct"/>
            <w:tcBorders>
              <w:left w:val="single" w:sz="4" w:space="0" w:color="BFBFBF" w:themeColor="background1" w:themeShade="BF"/>
              <w:right w:val="single" w:sz="4" w:space="0" w:color="BFBFBF" w:themeColor="background1" w:themeShade="BF"/>
            </w:tcBorders>
            <w:vAlign w:val="bottom"/>
          </w:tcPr>
          <w:p w:rsidR="00511023" w:rsidRPr="00DE01F8" w:rsidRDefault="00511023" w:rsidP="00781D09">
            <w:pPr>
              <w:tabs>
                <w:tab w:val="left" w:pos="751"/>
              </w:tabs>
              <w:ind w:left="227" w:right="170" w:hanging="227"/>
              <w:jc w:val="right"/>
              <w:rPr>
                <w:rFonts w:cs="Arial"/>
                <w:sz w:val="16"/>
                <w:szCs w:val="16"/>
              </w:rPr>
            </w:pPr>
            <w:r w:rsidRPr="00DE01F8">
              <w:rPr>
                <w:rFonts w:cs="Arial"/>
                <w:sz w:val="16"/>
                <w:szCs w:val="16"/>
              </w:rPr>
              <w:t>1,5</w:t>
            </w:r>
          </w:p>
        </w:tc>
        <w:tc>
          <w:tcPr>
            <w:tcW w:w="1338" w:type="pct"/>
            <w:tcBorders>
              <w:left w:val="single" w:sz="4" w:space="0" w:color="BFBFBF" w:themeColor="background1" w:themeShade="BF"/>
            </w:tcBorders>
            <w:vAlign w:val="bottom"/>
          </w:tcPr>
          <w:p w:rsidR="00511023" w:rsidRPr="00DE01F8" w:rsidRDefault="00511023" w:rsidP="00781D09">
            <w:pPr>
              <w:ind w:left="227" w:right="170" w:hanging="227"/>
              <w:jc w:val="right"/>
              <w:rPr>
                <w:rFonts w:cs="Arial"/>
                <w:sz w:val="16"/>
                <w:szCs w:val="16"/>
              </w:rPr>
            </w:pPr>
            <w:r w:rsidRPr="00DE01F8">
              <w:rPr>
                <w:rFonts w:cs="Arial"/>
                <w:sz w:val="16"/>
                <w:szCs w:val="16"/>
              </w:rPr>
              <w:t>1,4</w:t>
            </w:r>
          </w:p>
        </w:tc>
      </w:tr>
      <w:tr w:rsidR="00511023" w:rsidRPr="00DE01F8" w:rsidTr="00FA41A0">
        <w:trPr>
          <w:jc w:val="center"/>
        </w:trPr>
        <w:tc>
          <w:tcPr>
            <w:tcW w:w="2325" w:type="pct"/>
            <w:tcBorders>
              <w:bottom w:val="single" w:sz="4" w:space="0" w:color="BFBFBF" w:themeColor="background1" w:themeShade="BF"/>
              <w:right w:val="single" w:sz="4" w:space="0" w:color="BFBFBF" w:themeColor="background1" w:themeShade="BF"/>
            </w:tcBorders>
            <w:vAlign w:val="bottom"/>
          </w:tcPr>
          <w:p w:rsidR="00511023" w:rsidRPr="00DE01F8" w:rsidRDefault="00511023" w:rsidP="00354E9D">
            <w:pPr>
              <w:ind w:left="227" w:hanging="227"/>
              <w:rPr>
                <w:rFonts w:cs="Arial"/>
                <w:sz w:val="16"/>
                <w:szCs w:val="16"/>
              </w:rPr>
            </w:pPr>
            <w:r w:rsidRPr="00DE01F8">
              <w:rPr>
                <w:rFonts w:cs="Arial"/>
                <w:sz w:val="16"/>
                <w:szCs w:val="16"/>
              </w:rPr>
              <w:t>Servicios</w:t>
            </w:r>
          </w:p>
        </w:tc>
        <w:tc>
          <w:tcPr>
            <w:tcW w:w="133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1023" w:rsidRPr="00DE01F8" w:rsidRDefault="00511023" w:rsidP="00781D09">
            <w:pPr>
              <w:tabs>
                <w:tab w:val="left" w:pos="751"/>
              </w:tabs>
              <w:ind w:left="227" w:right="170" w:hanging="227"/>
              <w:jc w:val="right"/>
              <w:rPr>
                <w:rFonts w:cs="Arial"/>
                <w:sz w:val="16"/>
                <w:szCs w:val="16"/>
              </w:rPr>
            </w:pPr>
            <w:r w:rsidRPr="00DE01F8">
              <w:rPr>
                <w:rFonts w:cs="Arial"/>
                <w:sz w:val="16"/>
                <w:szCs w:val="16"/>
              </w:rPr>
              <w:t>3,3</w:t>
            </w:r>
          </w:p>
        </w:tc>
        <w:tc>
          <w:tcPr>
            <w:tcW w:w="1338" w:type="pct"/>
            <w:tcBorders>
              <w:left w:val="single" w:sz="4" w:space="0" w:color="BFBFBF" w:themeColor="background1" w:themeShade="BF"/>
              <w:bottom w:val="single" w:sz="4" w:space="0" w:color="BFBFBF" w:themeColor="background1" w:themeShade="BF"/>
            </w:tcBorders>
            <w:vAlign w:val="bottom"/>
          </w:tcPr>
          <w:p w:rsidR="00511023" w:rsidRPr="00DE01F8" w:rsidRDefault="00511023" w:rsidP="00781D09">
            <w:pPr>
              <w:ind w:left="227" w:right="170" w:hanging="227"/>
              <w:jc w:val="right"/>
              <w:rPr>
                <w:rFonts w:cs="Arial"/>
                <w:sz w:val="16"/>
                <w:szCs w:val="16"/>
              </w:rPr>
            </w:pPr>
            <w:r w:rsidRPr="00DE01F8">
              <w:rPr>
                <w:rFonts w:cs="Arial"/>
                <w:sz w:val="16"/>
                <w:szCs w:val="16"/>
              </w:rPr>
              <w:t>3,0</w:t>
            </w:r>
          </w:p>
        </w:tc>
      </w:tr>
      <w:tr w:rsidR="00511023" w:rsidRPr="00DE01F8" w:rsidTr="00FA41A0">
        <w:trPr>
          <w:jc w:val="center"/>
        </w:trPr>
        <w:tc>
          <w:tcPr>
            <w:tcW w:w="2325"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1023" w:rsidRPr="00DE01F8" w:rsidRDefault="00511023" w:rsidP="00354E9D">
            <w:pPr>
              <w:ind w:left="227" w:hanging="227"/>
              <w:rPr>
                <w:rFonts w:cs="Arial"/>
                <w:b/>
                <w:sz w:val="16"/>
                <w:szCs w:val="16"/>
              </w:rPr>
            </w:pPr>
            <w:r w:rsidRPr="00DE01F8">
              <w:rPr>
                <w:rFonts w:cs="Arial"/>
                <w:b/>
                <w:sz w:val="16"/>
                <w:szCs w:val="16"/>
              </w:rPr>
              <w:t>TOTAL</w:t>
            </w: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511023" w:rsidRPr="00DE01F8" w:rsidRDefault="00511023" w:rsidP="00781D09">
            <w:pPr>
              <w:tabs>
                <w:tab w:val="left" w:pos="751"/>
              </w:tabs>
              <w:ind w:left="227" w:right="170" w:hanging="227"/>
              <w:jc w:val="right"/>
              <w:rPr>
                <w:rFonts w:cs="Arial"/>
                <w:b/>
                <w:sz w:val="16"/>
                <w:szCs w:val="16"/>
              </w:rPr>
            </w:pPr>
            <w:r w:rsidRPr="00DE01F8">
              <w:rPr>
                <w:rFonts w:cs="Arial"/>
                <w:b/>
                <w:sz w:val="16"/>
                <w:szCs w:val="16"/>
              </w:rPr>
              <w:t>4,8</w:t>
            </w: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511023" w:rsidRPr="00DE01F8" w:rsidRDefault="00511023" w:rsidP="00781D09">
            <w:pPr>
              <w:ind w:left="227" w:right="170" w:hanging="227"/>
              <w:jc w:val="right"/>
              <w:rPr>
                <w:rFonts w:cs="Arial"/>
                <w:b/>
                <w:sz w:val="16"/>
                <w:szCs w:val="16"/>
              </w:rPr>
            </w:pPr>
            <w:r w:rsidRPr="00DE01F8">
              <w:rPr>
                <w:rFonts w:cs="Arial"/>
                <w:b/>
                <w:sz w:val="16"/>
                <w:szCs w:val="16"/>
              </w:rPr>
              <w:t>4,5</w:t>
            </w:r>
          </w:p>
        </w:tc>
      </w:tr>
    </w:tbl>
    <w:p w:rsidR="008924BE" w:rsidRDefault="008924BE" w:rsidP="008C022A">
      <w:pPr>
        <w:rPr>
          <w:lang w:val="es-ES_tradnl" w:eastAsia="es-ES"/>
        </w:rPr>
      </w:pPr>
    </w:p>
    <w:p w:rsidR="00781D09" w:rsidRDefault="00781D09" w:rsidP="008C022A">
      <w:pPr>
        <w:rPr>
          <w:lang w:val="es-ES_tradnl" w:eastAsia="es-ES"/>
        </w:rPr>
      </w:pPr>
    </w:p>
    <w:p w:rsidR="00533F16" w:rsidRPr="00DE01F8" w:rsidRDefault="00736E9E" w:rsidP="00781D09">
      <w:pPr>
        <w:pStyle w:val="Prrafodelista"/>
        <w:numPr>
          <w:ilvl w:val="0"/>
          <w:numId w:val="40"/>
        </w:numPr>
        <w:spacing w:after="0" w:line="360" w:lineRule="auto"/>
        <w:ind w:left="426" w:hanging="426"/>
        <w:rPr>
          <w:rFonts w:ascii="Arial" w:eastAsia="Times New Roman" w:hAnsi="Arial" w:cs="Arial"/>
          <w:b/>
          <w:szCs w:val="20"/>
          <w:lang w:val="es-ES_tradnl" w:eastAsia="es-ES"/>
        </w:rPr>
      </w:pPr>
      <w:r>
        <w:rPr>
          <w:rFonts w:ascii="Arial" w:eastAsia="Times New Roman" w:hAnsi="Arial" w:cs="Arial"/>
          <w:b/>
          <w:szCs w:val="20"/>
          <w:lang w:val="es-ES_tradnl" w:eastAsia="es-ES"/>
        </w:rPr>
        <w:tab/>
      </w:r>
      <w:r w:rsidR="00533F16" w:rsidRPr="00DE01F8">
        <w:rPr>
          <w:rFonts w:ascii="Arial" w:eastAsia="Times New Roman" w:hAnsi="Arial" w:cs="Arial"/>
          <w:b/>
          <w:szCs w:val="20"/>
          <w:lang w:val="es-ES_tradnl" w:eastAsia="es-ES"/>
        </w:rPr>
        <w:t>Disminuyen igualmente los indicadores relativos a beneficios y cash-flow</w:t>
      </w:r>
      <w:r w:rsidR="00FA41A0">
        <w:rPr>
          <w:rFonts w:ascii="Arial" w:eastAsia="Times New Roman" w:hAnsi="Arial" w:cs="Arial"/>
          <w:b/>
          <w:szCs w:val="20"/>
          <w:lang w:val="es-ES_tradnl" w:eastAsia="es-ES"/>
        </w:rPr>
        <w:t xml:space="preserve"> así como los Fondos Propios de la Economía Social</w:t>
      </w:r>
    </w:p>
    <w:p w:rsidR="00533F16" w:rsidRPr="00DE01F8" w:rsidRDefault="00533F16" w:rsidP="00781D09">
      <w:pPr>
        <w:pStyle w:val="Prrafodelista"/>
        <w:spacing w:after="0" w:line="360" w:lineRule="auto"/>
        <w:ind w:left="426" w:hanging="426"/>
        <w:rPr>
          <w:rFonts w:ascii="Arial" w:eastAsia="Times New Roman" w:hAnsi="Arial" w:cs="Arial"/>
          <w:i/>
          <w:szCs w:val="20"/>
          <w:lang w:val="es-ES_tradnl" w:eastAsia="es-ES"/>
        </w:rPr>
      </w:pPr>
    </w:p>
    <w:p w:rsidR="00533F16" w:rsidRPr="00AE1D0A" w:rsidRDefault="00B9100C" w:rsidP="00781D09">
      <w:pPr>
        <w:pStyle w:val="Prrafodelista"/>
        <w:spacing w:after="0" w:line="360" w:lineRule="auto"/>
        <w:ind w:left="426" w:hanging="426"/>
        <w:rPr>
          <w:rFonts w:ascii="Arial" w:eastAsia="Times New Roman" w:hAnsi="Arial" w:cs="Arial"/>
          <w:b/>
          <w:szCs w:val="20"/>
          <w:lang w:val="es-ES_tradnl" w:eastAsia="es-ES"/>
        </w:rPr>
      </w:pPr>
      <w:r w:rsidRPr="00AE1D0A">
        <w:rPr>
          <w:rFonts w:ascii="Arial" w:eastAsia="Times New Roman" w:hAnsi="Arial" w:cs="Arial"/>
          <w:szCs w:val="20"/>
          <w:lang w:val="es-ES_tradnl" w:eastAsia="es-ES"/>
        </w:rPr>
        <w:tab/>
      </w:r>
      <w:r w:rsidR="00533F16" w:rsidRPr="00AE1D0A">
        <w:rPr>
          <w:rFonts w:ascii="Arial" w:eastAsia="Times New Roman" w:hAnsi="Arial" w:cs="Arial"/>
          <w:szCs w:val="20"/>
          <w:lang w:val="es-ES_tradnl" w:eastAsia="es-ES"/>
        </w:rPr>
        <w:t xml:space="preserve">La caída de la facturación tiene un impacto </w:t>
      </w:r>
      <w:r w:rsidR="008E4F83" w:rsidRPr="00AE1D0A">
        <w:rPr>
          <w:rFonts w:ascii="Arial" w:eastAsia="Times New Roman" w:hAnsi="Arial" w:cs="Arial"/>
          <w:szCs w:val="20"/>
          <w:lang w:val="es-ES_tradnl" w:eastAsia="es-ES"/>
        </w:rPr>
        <w:t xml:space="preserve">igualmente </w:t>
      </w:r>
      <w:r w:rsidR="00533F16" w:rsidRPr="00AE1D0A">
        <w:rPr>
          <w:rFonts w:ascii="Arial" w:eastAsia="Times New Roman" w:hAnsi="Arial" w:cs="Arial"/>
          <w:szCs w:val="20"/>
          <w:lang w:val="es-ES_tradnl" w:eastAsia="es-ES"/>
        </w:rPr>
        <w:t xml:space="preserve">negativo en los indicadores relativos a beneficios y cash-flow. </w:t>
      </w:r>
      <w:r w:rsidR="008E4F83" w:rsidRPr="00AE1D0A">
        <w:rPr>
          <w:rFonts w:ascii="Arial" w:eastAsia="Times New Roman" w:hAnsi="Arial" w:cs="Arial"/>
          <w:szCs w:val="20"/>
          <w:lang w:val="es-ES_tradnl" w:eastAsia="es-ES"/>
        </w:rPr>
        <w:t xml:space="preserve">De esta forma, </w:t>
      </w:r>
      <w:r w:rsidR="00533F16" w:rsidRPr="00AE1D0A">
        <w:rPr>
          <w:rFonts w:ascii="Arial" w:eastAsia="Times New Roman" w:hAnsi="Arial" w:cs="Arial"/>
          <w:szCs w:val="20"/>
          <w:lang w:val="es-ES_tradnl" w:eastAsia="es-ES"/>
        </w:rPr>
        <w:t xml:space="preserve">se mantiene la tendencia a la reducción en los resultados económicos del sector, pasando de </w:t>
      </w:r>
      <w:r w:rsidR="007416BF" w:rsidRPr="00AE1D0A">
        <w:rPr>
          <w:rFonts w:ascii="Arial" w:eastAsia="Times New Roman" w:hAnsi="Arial" w:cs="Arial"/>
          <w:szCs w:val="20"/>
          <w:lang w:val="es-ES_tradnl" w:eastAsia="es-ES"/>
        </w:rPr>
        <w:t xml:space="preserve">248,2 millones de </w:t>
      </w:r>
      <w:r w:rsidR="00AE5B6E" w:rsidRPr="00AE1D0A">
        <w:rPr>
          <w:rFonts w:ascii="Arial" w:eastAsia="Times New Roman" w:hAnsi="Arial" w:cs="Arial"/>
          <w:szCs w:val="20"/>
          <w:lang w:val="es-ES_tradnl" w:eastAsia="es-ES"/>
        </w:rPr>
        <w:t>euros</w:t>
      </w:r>
      <w:r w:rsidR="007416BF" w:rsidRPr="00AE1D0A">
        <w:rPr>
          <w:rFonts w:ascii="Arial" w:eastAsia="Times New Roman" w:hAnsi="Arial" w:cs="Arial"/>
          <w:szCs w:val="20"/>
          <w:lang w:val="es-ES_tradnl" w:eastAsia="es-ES"/>
        </w:rPr>
        <w:t xml:space="preserve"> de beneficios en 2008 a </w:t>
      </w:r>
      <w:r w:rsidR="00533F16" w:rsidRPr="00AE1D0A">
        <w:rPr>
          <w:rFonts w:ascii="Arial" w:eastAsia="Times New Roman" w:hAnsi="Arial" w:cs="Arial"/>
          <w:szCs w:val="20"/>
          <w:lang w:val="es-ES_tradnl" w:eastAsia="es-ES"/>
        </w:rPr>
        <w:t>99</w:t>
      </w:r>
      <w:r w:rsidR="004B4395" w:rsidRPr="00AE1D0A">
        <w:rPr>
          <w:rFonts w:ascii="Arial" w:eastAsia="Times New Roman" w:hAnsi="Arial" w:cs="Arial"/>
          <w:szCs w:val="20"/>
          <w:lang w:val="es-ES_tradnl" w:eastAsia="es-ES"/>
        </w:rPr>
        <w:t>,7</w:t>
      </w:r>
      <w:r w:rsidR="00533F16" w:rsidRPr="00AE1D0A">
        <w:rPr>
          <w:rFonts w:ascii="Arial" w:eastAsia="Times New Roman" w:hAnsi="Arial" w:cs="Arial"/>
          <w:szCs w:val="20"/>
          <w:lang w:val="es-ES_tradnl" w:eastAsia="es-ES"/>
        </w:rPr>
        <w:t xml:space="preserve"> millones en 2010 </w:t>
      </w:r>
      <w:r w:rsidR="007416BF" w:rsidRPr="00AE1D0A">
        <w:rPr>
          <w:rFonts w:ascii="Arial" w:eastAsia="Times New Roman" w:hAnsi="Arial" w:cs="Arial"/>
          <w:szCs w:val="20"/>
          <w:lang w:val="es-ES_tradnl" w:eastAsia="es-ES"/>
        </w:rPr>
        <w:t>y</w:t>
      </w:r>
      <w:r w:rsidR="00533F16" w:rsidRPr="00AE1D0A">
        <w:rPr>
          <w:rFonts w:ascii="Arial" w:eastAsia="Times New Roman" w:hAnsi="Arial" w:cs="Arial"/>
          <w:szCs w:val="20"/>
          <w:lang w:val="es-ES_tradnl" w:eastAsia="es-ES"/>
        </w:rPr>
        <w:t xml:space="preserve"> 79</w:t>
      </w:r>
      <w:r w:rsidR="007416BF" w:rsidRPr="00AE1D0A">
        <w:rPr>
          <w:rFonts w:ascii="Arial" w:eastAsia="Times New Roman" w:hAnsi="Arial" w:cs="Arial"/>
          <w:szCs w:val="20"/>
          <w:lang w:val="es-ES_tradnl" w:eastAsia="es-ES"/>
        </w:rPr>
        <w:t>,3</w:t>
      </w:r>
      <w:r w:rsidR="00533F16" w:rsidRPr="00AE1D0A">
        <w:rPr>
          <w:rFonts w:ascii="Arial" w:eastAsia="Times New Roman" w:hAnsi="Arial" w:cs="Arial"/>
          <w:szCs w:val="20"/>
          <w:lang w:val="es-ES_tradnl" w:eastAsia="es-ES"/>
        </w:rPr>
        <w:t xml:space="preserve"> millones en 2012. El cash-flow en el bienio de análisis muestra también una reducción significativa, pasando de </w:t>
      </w:r>
      <w:r w:rsidR="00CE0FB1" w:rsidRPr="00AE1D0A">
        <w:rPr>
          <w:rFonts w:ascii="Arial" w:eastAsia="Times New Roman" w:hAnsi="Arial" w:cs="Arial"/>
          <w:szCs w:val="20"/>
          <w:lang w:val="es-ES_tradnl" w:eastAsia="es-ES"/>
        </w:rPr>
        <w:t>1.040,6</w:t>
      </w:r>
      <w:r w:rsidR="007416BF" w:rsidRPr="00AE1D0A">
        <w:rPr>
          <w:rFonts w:ascii="Arial" w:eastAsia="Times New Roman" w:hAnsi="Arial" w:cs="Arial"/>
          <w:szCs w:val="20"/>
          <w:lang w:val="es-ES_tradnl" w:eastAsia="es-ES"/>
        </w:rPr>
        <w:t xml:space="preserve"> </w:t>
      </w:r>
      <w:r w:rsidR="00533F16" w:rsidRPr="00AE1D0A">
        <w:rPr>
          <w:rFonts w:ascii="Arial" w:eastAsia="Times New Roman" w:hAnsi="Arial" w:cs="Arial"/>
          <w:szCs w:val="20"/>
          <w:lang w:val="es-ES_tradnl" w:eastAsia="es-ES"/>
        </w:rPr>
        <w:t xml:space="preserve">millones de </w:t>
      </w:r>
      <w:r w:rsidR="00AE5B6E" w:rsidRPr="00AE1D0A">
        <w:rPr>
          <w:rFonts w:ascii="Arial" w:eastAsia="Times New Roman" w:hAnsi="Arial" w:cs="Arial"/>
          <w:szCs w:val="20"/>
          <w:lang w:val="es-ES_tradnl" w:eastAsia="es-ES"/>
        </w:rPr>
        <w:t>euros</w:t>
      </w:r>
      <w:r w:rsidR="00533F16" w:rsidRPr="00AE1D0A">
        <w:rPr>
          <w:rFonts w:ascii="Arial" w:eastAsia="Times New Roman" w:hAnsi="Arial" w:cs="Arial"/>
          <w:szCs w:val="20"/>
          <w:lang w:val="es-ES_tradnl" w:eastAsia="es-ES"/>
        </w:rPr>
        <w:t xml:space="preserve"> en 20</w:t>
      </w:r>
      <w:r w:rsidR="007416BF" w:rsidRPr="00AE1D0A">
        <w:rPr>
          <w:rFonts w:ascii="Arial" w:eastAsia="Times New Roman" w:hAnsi="Arial" w:cs="Arial"/>
          <w:szCs w:val="20"/>
          <w:lang w:val="es-ES_tradnl" w:eastAsia="es-ES"/>
        </w:rPr>
        <w:t>08</w:t>
      </w:r>
      <w:r w:rsidR="00533F16" w:rsidRPr="00AE1D0A">
        <w:rPr>
          <w:rFonts w:ascii="Arial" w:eastAsia="Times New Roman" w:hAnsi="Arial" w:cs="Arial"/>
          <w:szCs w:val="20"/>
          <w:lang w:val="es-ES_tradnl" w:eastAsia="es-ES"/>
        </w:rPr>
        <w:t xml:space="preserve"> a </w:t>
      </w:r>
      <w:r w:rsidR="00CE0FB1" w:rsidRPr="00AE1D0A">
        <w:rPr>
          <w:rFonts w:ascii="Arial" w:eastAsia="Times New Roman" w:hAnsi="Arial" w:cs="Arial"/>
          <w:szCs w:val="20"/>
          <w:lang w:val="es-ES_tradnl" w:eastAsia="es-ES"/>
        </w:rPr>
        <w:t xml:space="preserve">954,7 </w:t>
      </w:r>
      <w:r w:rsidR="007416BF" w:rsidRPr="00AE1D0A">
        <w:rPr>
          <w:rFonts w:ascii="Arial" w:eastAsia="Times New Roman" w:hAnsi="Arial" w:cs="Arial"/>
          <w:szCs w:val="20"/>
          <w:lang w:val="es-ES_tradnl" w:eastAsia="es-ES"/>
        </w:rPr>
        <w:t xml:space="preserve">millones en 2010 y </w:t>
      </w:r>
      <w:r w:rsidR="00533F16" w:rsidRPr="00AE1D0A">
        <w:rPr>
          <w:rFonts w:ascii="Arial" w:eastAsia="Times New Roman" w:hAnsi="Arial" w:cs="Arial"/>
          <w:szCs w:val="20"/>
          <w:lang w:val="es-ES_tradnl" w:eastAsia="es-ES"/>
        </w:rPr>
        <w:t>932</w:t>
      </w:r>
      <w:r w:rsidR="007416BF" w:rsidRPr="00AE1D0A">
        <w:rPr>
          <w:rFonts w:ascii="Arial" w:eastAsia="Times New Roman" w:hAnsi="Arial" w:cs="Arial"/>
          <w:szCs w:val="20"/>
          <w:lang w:val="es-ES_tradnl" w:eastAsia="es-ES"/>
        </w:rPr>
        <w:t>,3</w:t>
      </w:r>
      <w:r w:rsidR="00533F16" w:rsidRPr="00AE1D0A">
        <w:rPr>
          <w:rFonts w:ascii="Arial" w:eastAsia="Times New Roman" w:hAnsi="Arial" w:cs="Arial"/>
          <w:szCs w:val="20"/>
          <w:lang w:val="es-ES_tradnl" w:eastAsia="es-ES"/>
        </w:rPr>
        <w:t xml:space="preserve"> en el ejercicio 2012</w:t>
      </w:r>
      <w:r w:rsidR="008E4F83" w:rsidRPr="00AE1D0A">
        <w:rPr>
          <w:rFonts w:ascii="Arial" w:eastAsia="Times New Roman" w:hAnsi="Arial" w:cs="Arial"/>
          <w:szCs w:val="20"/>
          <w:lang w:val="es-ES_tradnl" w:eastAsia="es-ES"/>
        </w:rPr>
        <w:t>.</w:t>
      </w:r>
    </w:p>
    <w:p w:rsidR="00533F16" w:rsidRDefault="00533F16" w:rsidP="00781D09">
      <w:pPr>
        <w:ind w:left="426" w:hanging="426"/>
        <w:rPr>
          <w:rFonts w:cs="Arial"/>
          <w:snapToGrid w:val="0"/>
          <w:lang w:val="es-ES_tradnl" w:eastAsia="es-ES"/>
        </w:rPr>
      </w:pPr>
    </w:p>
    <w:p w:rsidR="006942A0" w:rsidRDefault="006942A0" w:rsidP="00781D09">
      <w:pPr>
        <w:ind w:left="426" w:hanging="426"/>
        <w:rPr>
          <w:rFonts w:cs="Arial"/>
          <w:snapToGrid w:val="0"/>
          <w:lang w:val="es-ES_tradnl" w:eastAsia="es-ES"/>
        </w:rPr>
      </w:pPr>
    </w:p>
    <w:p w:rsidR="00D630AF" w:rsidRPr="00EB6E90" w:rsidRDefault="00D630AF" w:rsidP="00781D09">
      <w:pPr>
        <w:spacing w:line="240" w:lineRule="auto"/>
        <w:ind w:left="227" w:hanging="227"/>
        <w:jc w:val="center"/>
        <w:rPr>
          <w:rFonts w:cs="Arial"/>
          <w:b/>
          <w:color w:val="1F497D" w:themeColor="text2"/>
          <w:sz w:val="18"/>
          <w:szCs w:val="18"/>
        </w:rPr>
      </w:pPr>
      <w:r w:rsidRPr="00EB6E90">
        <w:rPr>
          <w:rFonts w:cs="Arial"/>
          <w:b/>
          <w:color w:val="1F497D" w:themeColor="text2"/>
          <w:sz w:val="18"/>
          <w:szCs w:val="18"/>
        </w:rPr>
        <w:t>EVOLUCIÓN DE LOS RESULTADOS EC</w:t>
      </w:r>
      <w:r>
        <w:rPr>
          <w:rFonts w:cs="Arial"/>
          <w:b/>
          <w:color w:val="1F497D" w:themeColor="text2"/>
          <w:sz w:val="18"/>
          <w:szCs w:val="18"/>
        </w:rPr>
        <w:t>ONÓMICOS (BENEFICIOS) Y DEL CAS</w:t>
      </w:r>
      <w:r w:rsidRPr="00EB6E90">
        <w:rPr>
          <w:rFonts w:cs="Arial"/>
          <w:b/>
          <w:color w:val="1F497D" w:themeColor="text2"/>
          <w:sz w:val="18"/>
          <w:szCs w:val="18"/>
        </w:rPr>
        <w:t>H FLOW DE LA ECONOMÍA SOCIAL</w:t>
      </w:r>
      <w:r>
        <w:rPr>
          <w:rFonts w:cs="Arial"/>
          <w:b/>
          <w:color w:val="1F497D" w:themeColor="text2"/>
          <w:sz w:val="18"/>
          <w:szCs w:val="18"/>
        </w:rPr>
        <w:t xml:space="preserve"> 2002</w:t>
      </w:r>
      <w:r w:rsidRPr="00EB6E90">
        <w:rPr>
          <w:rFonts w:cs="Arial"/>
          <w:b/>
          <w:color w:val="1F497D" w:themeColor="text2"/>
          <w:sz w:val="18"/>
          <w:szCs w:val="18"/>
        </w:rPr>
        <w:t>-2012 (</w:t>
      </w:r>
      <w:r w:rsidR="00861162">
        <w:rPr>
          <w:rFonts w:cs="Arial"/>
          <w:b/>
          <w:color w:val="1F497D" w:themeColor="text2"/>
          <w:sz w:val="18"/>
          <w:szCs w:val="18"/>
        </w:rPr>
        <w:t xml:space="preserve">cifras absolutas </w:t>
      </w:r>
      <w:r w:rsidR="00BB03D7">
        <w:rPr>
          <w:rFonts w:cs="Arial"/>
          <w:b/>
          <w:color w:val="1F497D" w:themeColor="text2"/>
          <w:sz w:val="18"/>
          <w:szCs w:val="18"/>
        </w:rPr>
        <w:t>en miles de euros</w:t>
      </w:r>
      <w:r w:rsidRPr="00EB6E90">
        <w:rPr>
          <w:rFonts w:cs="Arial"/>
          <w:b/>
          <w:color w:val="1F497D" w:themeColor="text2"/>
          <w:sz w:val="18"/>
          <w:szCs w:val="18"/>
        </w:rPr>
        <w:t>)</w:t>
      </w:r>
      <w:r w:rsidR="007C5891" w:rsidRPr="007C5891">
        <w:rPr>
          <w:rStyle w:val="Refdenotaalpie"/>
          <w:rFonts w:cs="Arial"/>
          <w:b/>
          <w:color w:val="1F497D" w:themeColor="text2"/>
          <w:sz w:val="18"/>
          <w:szCs w:val="18"/>
        </w:rPr>
        <w:t xml:space="preserve"> </w:t>
      </w:r>
      <w:r w:rsidR="007C5891">
        <w:rPr>
          <w:rStyle w:val="Refdenotaalpie"/>
          <w:rFonts w:cs="Arial"/>
          <w:b/>
          <w:color w:val="1F497D" w:themeColor="text2"/>
          <w:sz w:val="18"/>
          <w:szCs w:val="18"/>
        </w:rPr>
        <w:footnoteReference w:id="10"/>
      </w:r>
    </w:p>
    <w:p w:rsidR="00D630AF" w:rsidRDefault="00CE0FB1" w:rsidP="00354E9D">
      <w:pPr>
        <w:ind w:left="227" w:hanging="227"/>
        <w:jc w:val="center"/>
        <w:rPr>
          <w:rFonts w:cs="Arial"/>
          <w:b/>
          <w:color w:val="000080"/>
          <w:sz w:val="16"/>
          <w:szCs w:val="16"/>
        </w:rPr>
      </w:pPr>
      <w:r w:rsidRPr="00CE0FB1">
        <w:rPr>
          <w:rFonts w:cs="Arial"/>
          <w:b/>
          <w:noProof/>
          <w:color w:val="000080"/>
          <w:sz w:val="16"/>
          <w:szCs w:val="16"/>
          <w:lang w:eastAsia="es-ES"/>
        </w:rPr>
        <w:drawing>
          <wp:anchor distT="103632" distB="78613" distL="547116" distR="556260" simplePos="0" relativeHeight="251785216" behindDoc="0" locked="0" layoutInCell="1" allowOverlap="1">
            <wp:simplePos x="0" y="0"/>
            <wp:positionH relativeFrom="column">
              <wp:posOffset>41910</wp:posOffset>
            </wp:positionH>
            <wp:positionV relativeFrom="paragraph">
              <wp:posOffset>80645</wp:posOffset>
            </wp:positionV>
            <wp:extent cx="5581650" cy="1733550"/>
            <wp:effectExtent l="0" t="0" r="0" b="0"/>
            <wp:wrapNone/>
            <wp:docPr id="23" name="Objeto 5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630AF" w:rsidRDefault="00D630AF" w:rsidP="00354E9D">
      <w:pPr>
        <w:ind w:left="227" w:hanging="227"/>
        <w:jc w:val="center"/>
        <w:rPr>
          <w:rFonts w:cs="Arial"/>
          <w:b/>
          <w:color w:val="000080"/>
          <w:sz w:val="16"/>
          <w:szCs w:val="16"/>
        </w:rPr>
      </w:pPr>
    </w:p>
    <w:p w:rsidR="00D630AF" w:rsidRDefault="00D630AF" w:rsidP="00354E9D">
      <w:pPr>
        <w:ind w:left="227" w:hanging="227"/>
        <w:jc w:val="center"/>
        <w:rPr>
          <w:rFonts w:cs="Arial"/>
          <w:b/>
          <w:color w:val="000080"/>
          <w:sz w:val="16"/>
          <w:szCs w:val="16"/>
        </w:rPr>
      </w:pPr>
    </w:p>
    <w:p w:rsidR="00D630AF" w:rsidRDefault="00D630AF" w:rsidP="00354E9D">
      <w:pPr>
        <w:ind w:left="227" w:hanging="227"/>
        <w:jc w:val="center"/>
        <w:rPr>
          <w:rFonts w:cs="Arial"/>
          <w:b/>
          <w:color w:val="000080"/>
          <w:sz w:val="16"/>
          <w:szCs w:val="16"/>
        </w:rPr>
      </w:pPr>
    </w:p>
    <w:p w:rsidR="00D630AF" w:rsidRDefault="00D630AF" w:rsidP="00354E9D">
      <w:pPr>
        <w:ind w:left="227" w:hanging="227"/>
        <w:jc w:val="center"/>
        <w:rPr>
          <w:rFonts w:cs="Arial"/>
          <w:b/>
          <w:color w:val="000080"/>
          <w:sz w:val="16"/>
          <w:szCs w:val="16"/>
        </w:rPr>
      </w:pPr>
    </w:p>
    <w:p w:rsidR="00D630AF" w:rsidRDefault="00D630AF" w:rsidP="00354E9D">
      <w:pPr>
        <w:ind w:left="227" w:hanging="227"/>
        <w:jc w:val="center"/>
        <w:rPr>
          <w:rFonts w:cs="Arial"/>
          <w:b/>
          <w:color w:val="000080"/>
          <w:sz w:val="16"/>
          <w:szCs w:val="16"/>
        </w:rPr>
      </w:pPr>
    </w:p>
    <w:p w:rsidR="00D630AF" w:rsidRPr="00562971" w:rsidRDefault="00D630AF" w:rsidP="00354E9D">
      <w:pPr>
        <w:ind w:left="227" w:hanging="227"/>
        <w:jc w:val="center"/>
        <w:rPr>
          <w:rFonts w:cs="Arial"/>
          <w:b/>
          <w:color w:val="000080"/>
          <w:sz w:val="16"/>
          <w:szCs w:val="16"/>
        </w:rPr>
      </w:pPr>
    </w:p>
    <w:p w:rsidR="00D630AF" w:rsidRPr="00562971" w:rsidRDefault="00D630AF" w:rsidP="00354E9D">
      <w:pPr>
        <w:ind w:left="227" w:hanging="227"/>
        <w:jc w:val="center"/>
        <w:rPr>
          <w:rFonts w:ascii="Tahoma" w:hAnsi="Tahoma" w:cs="Arial"/>
          <w:b/>
          <w:i/>
          <w:sz w:val="16"/>
          <w:szCs w:val="16"/>
        </w:rPr>
      </w:pPr>
    </w:p>
    <w:p w:rsidR="00D630AF" w:rsidRPr="00562971" w:rsidRDefault="00D630AF" w:rsidP="00354E9D">
      <w:pPr>
        <w:ind w:left="227" w:hanging="227"/>
        <w:jc w:val="center"/>
        <w:rPr>
          <w:rFonts w:ascii="Tahoma" w:hAnsi="Tahoma" w:cs="Arial"/>
          <w:b/>
          <w:i/>
          <w:sz w:val="16"/>
          <w:szCs w:val="16"/>
        </w:rPr>
      </w:pPr>
    </w:p>
    <w:p w:rsidR="00D630AF" w:rsidRPr="00D74FED" w:rsidRDefault="00D630AF" w:rsidP="00354E9D">
      <w:pPr>
        <w:ind w:left="227" w:hanging="227"/>
        <w:jc w:val="center"/>
        <w:rPr>
          <w:rFonts w:ascii="Tahoma" w:hAnsi="Tahoma" w:cs="Arial"/>
          <w:b/>
          <w:i/>
          <w:sz w:val="16"/>
          <w:szCs w:val="16"/>
        </w:rPr>
      </w:pPr>
    </w:p>
    <w:p w:rsidR="00C75898" w:rsidRDefault="00C75898" w:rsidP="00354E9D">
      <w:pPr>
        <w:ind w:left="227" w:hanging="227"/>
        <w:rPr>
          <w:rFonts w:cs="Arial"/>
          <w:lang w:val="es-ES_tradnl"/>
        </w:rPr>
      </w:pPr>
    </w:p>
    <w:p w:rsidR="00AE1D0A" w:rsidRDefault="00AE1D0A" w:rsidP="00354E9D">
      <w:pPr>
        <w:ind w:left="227" w:hanging="227"/>
        <w:rPr>
          <w:rFonts w:cs="Arial"/>
          <w:lang w:val="es-ES_tradnl"/>
        </w:rPr>
      </w:pPr>
    </w:p>
    <w:p w:rsidR="0028529A" w:rsidRPr="0028529A" w:rsidRDefault="00781D09" w:rsidP="00781D09">
      <w:pPr>
        <w:ind w:left="426" w:hanging="426"/>
        <w:rPr>
          <w:rFonts w:cs="Arial"/>
          <w:lang w:val="es-ES_tradnl"/>
        </w:rPr>
      </w:pPr>
      <w:r>
        <w:rPr>
          <w:rFonts w:cs="Arial"/>
          <w:lang w:val="es-ES_tradnl"/>
        </w:rPr>
        <w:tab/>
      </w:r>
      <w:r w:rsidR="0028529A" w:rsidRPr="0028529A">
        <w:rPr>
          <w:rFonts w:cs="Arial"/>
          <w:lang w:val="es-ES_tradnl"/>
        </w:rPr>
        <w:t>L</w:t>
      </w:r>
      <w:r w:rsidR="007C17EC" w:rsidRPr="0028529A">
        <w:rPr>
          <w:rFonts w:cs="Arial"/>
          <w:lang w:val="es-ES_tradnl"/>
        </w:rPr>
        <w:t xml:space="preserve">a </w:t>
      </w:r>
      <w:r w:rsidR="000876CF" w:rsidRPr="0028529A">
        <w:rPr>
          <w:rFonts w:cs="Arial"/>
          <w:lang w:val="es-ES_tradnl"/>
        </w:rPr>
        <w:t xml:space="preserve">reducción de los beneficios y del cash-flow </w:t>
      </w:r>
      <w:r w:rsidR="0028529A" w:rsidRPr="0028529A">
        <w:rPr>
          <w:rFonts w:cs="Arial"/>
          <w:lang w:val="es-ES_tradnl"/>
        </w:rPr>
        <w:t>tiene</w:t>
      </w:r>
      <w:r w:rsidR="007C17EC" w:rsidRPr="0028529A">
        <w:rPr>
          <w:rFonts w:cs="Arial"/>
          <w:lang w:val="es-ES_tradnl"/>
        </w:rPr>
        <w:t xml:space="preserve"> un efecto directo </w:t>
      </w:r>
      <w:r w:rsidR="00FA41A0" w:rsidRPr="0028529A">
        <w:rPr>
          <w:rFonts w:cs="Arial"/>
          <w:lang w:val="es-ES_tradnl"/>
        </w:rPr>
        <w:t xml:space="preserve">en </w:t>
      </w:r>
      <w:r w:rsidR="007C17EC" w:rsidRPr="0028529A">
        <w:rPr>
          <w:rFonts w:cs="Arial"/>
          <w:lang w:val="es-ES_tradnl"/>
        </w:rPr>
        <w:t>el</w:t>
      </w:r>
      <w:r w:rsidR="000876CF" w:rsidRPr="0028529A">
        <w:rPr>
          <w:rFonts w:cs="Arial"/>
          <w:lang w:val="es-ES_tradnl"/>
        </w:rPr>
        <w:t xml:space="preserve"> decremento </w:t>
      </w:r>
      <w:r w:rsidR="0028529A" w:rsidRPr="0028529A">
        <w:rPr>
          <w:rFonts w:cs="Arial"/>
          <w:lang w:val="es-ES_tradnl"/>
        </w:rPr>
        <w:t xml:space="preserve">paralelo </w:t>
      </w:r>
      <w:r w:rsidR="000876CF" w:rsidRPr="0028529A">
        <w:rPr>
          <w:rFonts w:cs="Arial"/>
          <w:lang w:val="es-ES_tradnl"/>
        </w:rPr>
        <w:t>de los Fondos Propios</w:t>
      </w:r>
      <w:r w:rsidR="007C17EC" w:rsidRPr="0028529A">
        <w:rPr>
          <w:rFonts w:cs="Arial"/>
          <w:lang w:val="es-ES_tradnl"/>
        </w:rPr>
        <w:t xml:space="preserve"> de la Economía Social.</w:t>
      </w:r>
      <w:r w:rsidR="00550C62" w:rsidRPr="0028529A">
        <w:rPr>
          <w:rFonts w:cs="Arial"/>
          <w:lang w:val="es-ES_tradnl"/>
        </w:rPr>
        <w:t xml:space="preserve"> Así, la magnitud global de los Fondos Propios de la Economía Social </w:t>
      </w:r>
      <w:r w:rsidR="00FA41A0" w:rsidRPr="0028529A">
        <w:rPr>
          <w:rFonts w:cs="Arial"/>
          <w:lang w:val="es-ES_tradnl"/>
        </w:rPr>
        <w:t>se reduce</w:t>
      </w:r>
      <w:r w:rsidR="007C17EC" w:rsidRPr="0028529A">
        <w:rPr>
          <w:rFonts w:cs="Arial"/>
          <w:lang w:val="es-ES_tradnl"/>
        </w:rPr>
        <w:t xml:space="preserve"> un 3,6%</w:t>
      </w:r>
      <w:r w:rsidR="00FA41A0" w:rsidRPr="0028529A">
        <w:rPr>
          <w:rFonts w:cs="Arial"/>
          <w:lang w:val="es-ES_tradnl"/>
        </w:rPr>
        <w:t xml:space="preserve"> entre 2010 y 2012</w:t>
      </w:r>
      <w:r w:rsidR="000876CF" w:rsidRPr="0028529A">
        <w:rPr>
          <w:rFonts w:cs="Arial"/>
          <w:lang w:val="es-ES_tradnl"/>
        </w:rPr>
        <w:t xml:space="preserve">. </w:t>
      </w:r>
    </w:p>
    <w:p w:rsidR="00781D09" w:rsidRDefault="00781D09">
      <w:pPr>
        <w:spacing w:after="200" w:line="276" w:lineRule="auto"/>
        <w:jc w:val="left"/>
        <w:rPr>
          <w:rFonts w:cs="Arial"/>
          <w:lang w:val="es-ES_tradnl"/>
        </w:rPr>
      </w:pPr>
      <w:r>
        <w:rPr>
          <w:rFonts w:cs="Arial"/>
          <w:lang w:val="es-ES_tradnl"/>
        </w:rPr>
        <w:br w:type="page"/>
      </w:r>
    </w:p>
    <w:p w:rsidR="000876CF" w:rsidRPr="004357AF" w:rsidRDefault="00781D09" w:rsidP="00781D09">
      <w:pPr>
        <w:ind w:left="426" w:hanging="426"/>
        <w:rPr>
          <w:rFonts w:cs="Arial"/>
          <w:lang w:val="es-ES_tradnl"/>
        </w:rPr>
      </w:pPr>
      <w:r>
        <w:rPr>
          <w:rFonts w:cs="Arial"/>
          <w:lang w:val="es-ES_tradnl"/>
        </w:rPr>
        <w:tab/>
      </w:r>
      <w:r w:rsidR="00FA41A0" w:rsidRPr="004357AF">
        <w:rPr>
          <w:rFonts w:cs="Arial"/>
          <w:lang w:val="es-ES_tradnl"/>
        </w:rPr>
        <w:t>El sector más afectado es el de servicios</w:t>
      </w:r>
      <w:r w:rsidR="0028529A" w:rsidRPr="004357AF">
        <w:rPr>
          <w:rFonts w:cs="Arial"/>
          <w:lang w:val="es-ES_tradnl"/>
        </w:rPr>
        <w:t xml:space="preserve">, con una </w:t>
      </w:r>
      <w:r w:rsidR="00FA41A0" w:rsidRPr="004357AF">
        <w:rPr>
          <w:rFonts w:cs="Arial"/>
          <w:lang w:val="es-ES_tradnl"/>
        </w:rPr>
        <w:t>caída del 12,3% en los Fondos Propios</w:t>
      </w:r>
      <w:r w:rsidR="00EE5076" w:rsidRPr="004357AF">
        <w:rPr>
          <w:rFonts w:cs="Arial"/>
          <w:lang w:val="es-ES_tradnl"/>
        </w:rPr>
        <w:t xml:space="preserve"> </w:t>
      </w:r>
      <w:r w:rsidR="0028529A" w:rsidRPr="004357AF">
        <w:rPr>
          <w:rFonts w:cs="Arial"/>
          <w:lang w:val="es-ES_tradnl"/>
        </w:rPr>
        <w:t>que se relaciona en gran medida</w:t>
      </w:r>
      <w:r w:rsidR="00EE5076" w:rsidRPr="004357AF">
        <w:rPr>
          <w:rFonts w:cs="Arial"/>
          <w:lang w:val="es-ES_tradnl"/>
        </w:rPr>
        <w:t xml:space="preserve"> </w:t>
      </w:r>
      <w:r w:rsidR="0028529A" w:rsidRPr="004357AF">
        <w:rPr>
          <w:rFonts w:cs="Arial"/>
          <w:lang w:val="es-ES_tradnl"/>
        </w:rPr>
        <w:t>con la re</w:t>
      </w:r>
      <w:r w:rsidR="00EE5076" w:rsidRPr="004357AF">
        <w:rPr>
          <w:rFonts w:cs="Arial"/>
          <w:lang w:val="es-ES_tradnl"/>
        </w:rPr>
        <w:t xml:space="preserve">asignación de fondos </w:t>
      </w:r>
      <w:r w:rsidR="0028529A" w:rsidRPr="004357AF">
        <w:rPr>
          <w:rFonts w:cs="Arial"/>
          <w:lang w:val="es-ES_tradnl"/>
        </w:rPr>
        <w:t xml:space="preserve">de reserva </w:t>
      </w:r>
      <w:r w:rsidR="00EE5076" w:rsidRPr="004357AF">
        <w:rPr>
          <w:rFonts w:cs="Arial"/>
          <w:lang w:val="es-ES_tradnl"/>
        </w:rPr>
        <w:t xml:space="preserve">para el saneamiento </w:t>
      </w:r>
      <w:r w:rsidR="0028529A" w:rsidRPr="004357AF">
        <w:rPr>
          <w:rFonts w:cs="Arial"/>
          <w:lang w:val="es-ES_tradnl"/>
        </w:rPr>
        <w:t xml:space="preserve">y reforzamiento </w:t>
      </w:r>
      <w:r w:rsidR="00EE5076" w:rsidRPr="004357AF">
        <w:rPr>
          <w:rFonts w:cs="Arial"/>
          <w:lang w:val="es-ES_tradnl"/>
        </w:rPr>
        <w:t>de las empresas existentes</w:t>
      </w:r>
      <w:r w:rsidR="00EE5076" w:rsidRPr="004357AF">
        <w:rPr>
          <w:rStyle w:val="Refdenotaalpie"/>
          <w:rFonts w:cs="Arial"/>
          <w:lang w:val="es-ES_tradnl"/>
        </w:rPr>
        <w:footnoteReference w:id="11"/>
      </w:r>
      <w:r w:rsidR="00FA41A0" w:rsidRPr="004357AF">
        <w:rPr>
          <w:rFonts w:cs="Arial"/>
          <w:lang w:val="es-ES_tradnl"/>
        </w:rPr>
        <w:t xml:space="preserve">. </w:t>
      </w:r>
      <w:r w:rsidR="0028529A" w:rsidRPr="004357AF">
        <w:rPr>
          <w:rFonts w:cs="Arial"/>
          <w:lang w:val="es-ES_tradnl"/>
        </w:rPr>
        <w:t>En cambio</w:t>
      </w:r>
      <w:r w:rsidR="007C17EC" w:rsidRPr="004357AF">
        <w:rPr>
          <w:rFonts w:cs="Arial"/>
          <w:lang w:val="es-ES_tradnl"/>
        </w:rPr>
        <w:t xml:space="preserve">, </w:t>
      </w:r>
      <w:r w:rsidR="000876CF" w:rsidRPr="004357AF">
        <w:rPr>
          <w:rFonts w:cs="Arial"/>
          <w:lang w:val="es-ES_tradnl"/>
        </w:rPr>
        <w:t xml:space="preserve">la </w:t>
      </w:r>
      <w:r w:rsidR="00FA41A0" w:rsidRPr="004357AF">
        <w:rPr>
          <w:rFonts w:cs="Arial"/>
          <w:lang w:val="es-ES_tradnl"/>
        </w:rPr>
        <w:t>i</w:t>
      </w:r>
      <w:r w:rsidR="000876CF" w:rsidRPr="004357AF">
        <w:rPr>
          <w:rFonts w:cs="Arial"/>
          <w:lang w:val="es-ES_tradnl"/>
        </w:rPr>
        <w:t>ndustria fortalece su nivel de capitalización y dotación</w:t>
      </w:r>
      <w:r w:rsidR="007C17EC" w:rsidRPr="004357AF">
        <w:rPr>
          <w:rFonts w:cs="Arial"/>
          <w:lang w:val="es-ES_tradnl"/>
        </w:rPr>
        <w:t xml:space="preserve"> en</w:t>
      </w:r>
      <w:r w:rsidR="000876CF" w:rsidRPr="004357AF">
        <w:rPr>
          <w:rFonts w:cs="Arial"/>
          <w:lang w:val="es-ES_tradnl"/>
        </w:rPr>
        <w:t xml:space="preserve"> el período</w:t>
      </w:r>
      <w:r w:rsidR="00FA41A0" w:rsidRPr="004357AF">
        <w:rPr>
          <w:rFonts w:cs="Arial"/>
          <w:lang w:val="es-ES_tradnl"/>
        </w:rPr>
        <w:t xml:space="preserve">, aumentando sus Fondos Propios en un </w:t>
      </w:r>
      <w:r w:rsidR="000876CF" w:rsidRPr="004357AF">
        <w:rPr>
          <w:rFonts w:cs="Arial"/>
          <w:lang w:val="es-ES_tradnl"/>
        </w:rPr>
        <w:t>11,4%.</w:t>
      </w:r>
    </w:p>
    <w:p w:rsidR="000876CF" w:rsidRPr="00D74FED" w:rsidRDefault="000876CF" w:rsidP="00354E9D">
      <w:pPr>
        <w:ind w:left="227" w:hanging="227"/>
        <w:rPr>
          <w:rFonts w:cs="Arial"/>
          <w:lang w:val="es-ES_tradnl"/>
        </w:rPr>
      </w:pPr>
    </w:p>
    <w:p w:rsidR="000876CF" w:rsidRPr="00D74FED" w:rsidRDefault="000876CF" w:rsidP="00781D09">
      <w:pPr>
        <w:spacing w:line="240" w:lineRule="auto"/>
        <w:ind w:left="227" w:hanging="227"/>
        <w:jc w:val="center"/>
        <w:rPr>
          <w:rFonts w:cs="Arial"/>
          <w:b/>
          <w:color w:val="1F497D" w:themeColor="text2"/>
          <w:sz w:val="18"/>
          <w:szCs w:val="18"/>
        </w:rPr>
      </w:pPr>
      <w:r w:rsidRPr="00D74FED">
        <w:rPr>
          <w:rFonts w:cs="Arial"/>
          <w:b/>
          <w:color w:val="1F497D" w:themeColor="text2"/>
          <w:sz w:val="18"/>
          <w:szCs w:val="18"/>
        </w:rPr>
        <w:t>DISTRIBUCIÓN SECTORIAL DE LOS FONDOS PROPIOS DE LA ECONOMÍA SOCIAL. 2010 y 2012</w:t>
      </w:r>
    </w:p>
    <w:p w:rsidR="000876CF" w:rsidRPr="006942A0" w:rsidRDefault="000876CF" w:rsidP="00781D09">
      <w:pPr>
        <w:spacing w:line="240" w:lineRule="auto"/>
        <w:ind w:left="227" w:hanging="227"/>
        <w:jc w:val="center"/>
        <w:rPr>
          <w:rFonts w:cs="Arial"/>
          <w:b/>
          <w:sz w:val="18"/>
          <w:szCs w:val="18"/>
        </w:rPr>
      </w:pPr>
      <w:r w:rsidRPr="006942A0">
        <w:rPr>
          <w:rFonts w:cs="Arial"/>
          <w:b/>
          <w:sz w:val="18"/>
          <w:szCs w:val="18"/>
        </w:rPr>
        <w:t>(</w:t>
      </w:r>
      <w:r w:rsidR="00861162" w:rsidRPr="006942A0">
        <w:rPr>
          <w:rFonts w:cs="Arial"/>
          <w:b/>
          <w:sz w:val="18"/>
          <w:szCs w:val="18"/>
        </w:rPr>
        <w:t>cifras absolutas</w:t>
      </w:r>
      <w:r w:rsidRPr="006942A0">
        <w:rPr>
          <w:rFonts w:cs="Arial"/>
          <w:b/>
          <w:sz w:val="18"/>
          <w:szCs w:val="18"/>
        </w:rPr>
        <w:t xml:space="preserve"> </w:t>
      </w:r>
      <w:r w:rsidR="00BB03D7" w:rsidRPr="006942A0">
        <w:rPr>
          <w:rFonts w:cs="Arial"/>
          <w:b/>
          <w:sz w:val="18"/>
          <w:szCs w:val="18"/>
        </w:rPr>
        <w:t>en miles de euros</w:t>
      </w:r>
      <w:r w:rsidRPr="006942A0">
        <w:rPr>
          <w:rFonts w:cs="Arial"/>
          <w:b/>
          <w:sz w:val="18"/>
          <w:szCs w:val="18"/>
        </w:rPr>
        <w:t>, %</w:t>
      </w:r>
      <w:r w:rsidR="004357AF" w:rsidRPr="006942A0">
        <w:rPr>
          <w:rFonts w:cs="Arial"/>
          <w:b/>
          <w:sz w:val="18"/>
          <w:szCs w:val="18"/>
        </w:rPr>
        <w:t xml:space="preserve"> </w:t>
      </w:r>
      <w:r w:rsidRPr="006942A0">
        <w:rPr>
          <w:rFonts w:cs="Arial"/>
          <w:b/>
          <w:sz w:val="18"/>
          <w:szCs w:val="18"/>
        </w:rPr>
        <w:t>v</w:t>
      </w:r>
      <w:r w:rsidR="004357AF" w:rsidRPr="006942A0">
        <w:rPr>
          <w:rFonts w:cs="Arial"/>
          <w:b/>
          <w:sz w:val="18"/>
          <w:szCs w:val="18"/>
        </w:rPr>
        <w:t>erticales</w:t>
      </w:r>
      <w:r w:rsidRPr="006942A0">
        <w:rPr>
          <w:rFonts w:cs="Arial"/>
          <w:b/>
          <w:sz w:val="18"/>
          <w:szCs w:val="18"/>
        </w:rPr>
        <w:t>)</w:t>
      </w:r>
    </w:p>
    <w:tbl>
      <w:tblPr>
        <w:tblW w:w="5000" w:type="pct"/>
        <w:jc w:val="center"/>
        <w:tblCellMar>
          <w:left w:w="70" w:type="dxa"/>
          <w:right w:w="70" w:type="dxa"/>
        </w:tblCellMar>
        <w:tblLook w:val="04A0"/>
      </w:tblPr>
      <w:tblGrid>
        <w:gridCol w:w="2430"/>
        <w:gridCol w:w="1864"/>
        <w:gridCol w:w="1261"/>
        <w:gridCol w:w="2070"/>
        <w:gridCol w:w="1303"/>
      </w:tblGrid>
      <w:tr w:rsidR="000876CF" w:rsidRPr="00D74FED" w:rsidTr="005A5571">
        <w:trPr>
          <w:jc w:val="center"/>
        </w:trPr>
        <w:tc>
          <w:tcPr>
            <w:tcW w:w="1361" w:type="pct"/>
            <w:tcBorders>
              <w:top w:val="single" w:sz="8" w:space="0" w:color="BFBFBF"/>
              <w:left w:val="nil"/>
              <w:bottom w:val="nil"/>
              <w:right w:val="single" w:sz="8" w:space="0" w:color="BFBFBF"/>
            </w:tcBorders>
            <w:shd w:val="clear" w:color="000000" w:fill="DBE5F1"/>
            <w:hideMark/>
          </w:tcPr>
          <w:p w:rsidR="000876CF" w:rsidRPr="00D74FED" w:rsidRDefault="000876CF" w:rsidP="00781D09">
            <w:pPr>
              <w:spacing w:line="240" w:lineRule="exact"/>
              <w:ind w:left="227" w:hanging="227"/>
              <w:rPr>
                <w:rFonts w:eastAsia="Times New Roman" w:cs="Arial"/>
                <w:lang w:eastAsia="es-ES"/>
              </w:rPr>
            </w:pPr>
            <w:r w:rsidRPr="00D74FED">
              <w:rPr>
                <w:rFonts w:eastAsia="Times New Roman" w:cs="Arial"/>
                <w:lang w:eastAsia="es-ES"/>
              </w:rPr>
              <w:t> </w:t>
            </w:r>
          </w:p>
        </w:tc>
        <w:tc>
          <w:tcPr>
            <w:tcW w:w="1750" w:type="pct"/>
            <w:gridSpan w:val="2"/>
            <w:tcBorders>
              <w:top w:val="single" w:sz="8" w:space="0" w:color="BFBFBF"/>
              <w:left w:val="nil"/>
              <w:bottom w:val="single" w:sz="8" w:space="0" w:color="BFBFBF"/>
              <w:right w:val="single" w:sz="8" w:space="0" w:color="BFBFBF"/>
            </w:tcBorders>
            <w:shd w:val="clear" w:color="000000" w:fill="DBE5F1"/>
            <w:hideMark/>
          </w:tcPr>
          <w:p w:rsidR="000876CF" w:rsidRPr="00D74FED" w:rsidRDefault="000876CF" w:rsidP="00781D09">
            <w:pPr>
              <w:spacing w:line="240" w:lineRule="exact"/>
              <w:ind w:left="227" w:hanging="227"/>
              <w:jc w:val="center"/>
              <w:rPr>
                <w:rFonts w:eastAsia="Times New Roman" w:cs="Arial"/>
                <w:b/>
                <w:bCs/>
                <w:sz w:val="16"/>
                <w:szCs w:val="16"/>
                <w:lang w:eastAsia="es-ES"/>
              </w:rPr>
            </w:pPr>
            <w:r w:rsidRPr="00D74FED">
              <w:rPr>
                <w:rFonts w:eastAsia="Times New Roman" w:cs="Arial"/>
                <w:b/>
                <w:bCs/>
                <w:sz w:val="16"/>
                <w:szCs w:val="16"/>
                <w:lang w:eastAsia="es-ES"/>
              </w:rPr>
              <w:t>2010</w:t>
            </w:r>
          </w:p>
        </w:tc>
        <w:tc>
          <w:tcPr>
            <w:tcW w:w="1889" w:type="pct"/>
            <w:gridSpan w:val="2"/>
            <w:tcBorders>
              <w:top w:val="single" w:sz="8" w:space="0" w:color="BFBFBF"/>
              <w:left w:val="nil"/>
              <w:bottom w:val="single" w:sz="8" w:space="0" w:color="BFBFBF"/>
              <w:right w:val="nil"/>
            </w:tcBorders>
            <w:shd w:val="clear" w:color="000000" w:fill="DBE5F1"/>
            <w:hideMark/>
          </w:tcPr>
          <w:p w:rsidR="000876CF" w:rsidRPr="00D74FED" w:rsidRDefault="000876CF" w:rsidP="00781D09">
            <w:pPr>
              <w:spacing w:line="240" w:lineRule="exact"/>
              <w:ind w:left="227" w:hanging="227"/>
              <w:jc w:val="center"/>
              <w:rPr>
                <w:rFonts w:eastAsia="Times New Roman" w:cs="Arial"/>
                <w:b/>
                <w:bCs/>
                <w:sz w:val="16"/>
                <w:szCs w:val="16"/>
                <w:lang w:eastAsia="es-ES"/>
              </w:rPr>
            </w:pPr>
            <w:r w:rsidRPr="00D74FED">
              <w:rPr>
                <w:rFonts w:eastAsia="Times New Roman" w:cs="Arial"/>
                <w:b/>
                <w:bCs/>
                <w:sz w:val="16"/>
                <w:szCs w:val="16"/>
                <w:lang w:eastAsia="es-ES"/>
              </w:rPr>
              <w:t>2012</w:t>
            </w:r>
          </w:p>
        </w:tc>
      </w:tr>
      <w:tr w:rsidR="000876CF" w:rsidRPr="00D74FED" w:rsidTr="005A5571">
        <w:trPr>
          <w:jc w:val="center"/>
        </w:trPr>
        <w:tc>
          <w:tcPr>
            <w:tcW w:w="1361" w:type="pct"/>
            <w:tcBorders>
              <w:top w:val="nil"/>
              <w:left w:val="nil"/>
              <w:bottom w:val="single" w:sz="8" w:space="0" w:color="BFBFBF"/>
              <w:right w:val="single" w:sz="8" w:space="0" w:color="BFBFBF"/>
            </w:tcBorders>
            <w:shd w:val="clear" w:color="000000" w:fill="DBE5F1"/>
            <w:hideMark/>
          </w:tcPr>
          <w:p w:rsidR="000876CF" w:rsidRPr="00D74FED" w:rsidRDefault="000876CF" w:rsidP="00781D09">
            <w:pPr>
              <w:spacing w:line="240" w:lineRule="exact"/>
              <w:ind w:left="227" w:hanging="227"/>
              <w:rPr>
                <w:rFonts w:eastAsia="Times New Roman" w:cs="Arial"/>
                <w:lang w:eastAsia="es-ES"/>
              </w:rPr>
            </w:pPr>
            <w:r w:rsidRPr="00D74FED">
              <w:rPr>
                <w:rFonts w:eastAsia="Times New Roman" w:cs="Arial"/>
                <w:lang w:eastAsia="es-ES"/>
              </w:rPr>
              <w:t> </w:t>
            </w:r>
          </w:p>
        </w:tc>
        <w:tc>
          <w:tcPr>
            <w:tcW w:w="1044" w:type="pct"/>
            <w:tcBorders>
              <w:top w:val="nil"/>
              <w:left w:val="nil"/>
              <w:bottom w:val="single" w:sz="8" w:space="0" w:color="BFBFBF"/>
              <w:right w:val="nil"/>
            </w:tcBorders>
            <w:shd w:val="clear" w:color="000000" w:fill="DBE5F1"/>
            <w:hideMark/>
          </w:tcPr>
          <w:p w:rsidR="000876CF" w:rsidRPr="00D74FED" w:rsidRDefault="000876CF" w:rsidP="00781D09">
            <w:pPr>
              <w:spacing w:line="240" w:lineRule="exact"/>
              <w:ind w:left="227" w:hanging="227"/>
              <w:jc w:val="center"/>
              <w:rPr>
                <w:rFonts w:eastAsia="Times New Roman" w:cs="Arial"/>
                <w:b/>
                <w:bCs/>
                <w:sz w:val="16"/>
                <w:szCs w:val="16"/>
                <w:lang w:eastAsia="es-ES"/>
              </w:rPr>
            </w:pPr>
            <w:r w:rsidRPr="00D74FED">
              <w:rPr>
                <w:rFonts w:eastAsia="Times New Roman" w:cs="Arial"/>
                <w:b/>
                <w:bCs/>
                <w:sz w:val="16"/>
                <w:szCs w:val="16"/>
                <w:lang w:eastAsia="es-ES"/>
              </w:rPr>
              <w:t>Euros</w:t>
            </w:r>
          </w:p>
        </w:tc>
        <w:tc>
          <w:tcPr>
            <w:tcW w:w="706" w:type="pct"/>
            <w:tcBorders>
              <w:top w:val="nil"/>
              <w:left w:val="nil"/>
              <w:bottom w:val="single" w:sz="8" w:space="0" w:color="BFBFBF"/>
              <w:right w:val="single" w:sz="8" w:space="0" w:color="BFBFBF"/>
            </w:tcBorders>
            <w:shd w:val="clear" w:color="000000" w:fill="DBE5F1"/>
            <w:hideMark/>
          </w:tcPr>
          <w:p w:rsidR="000876CF" w:rsidRPr="00D74FED" w:rsidRDefault="00153402" w:rsidP="00781D09">
            <w:pPr>
              <w:spacing w:line="240" w:lineRule="exact"/>
              <w:ind w:left="227" w:hanging="227"/>
              <w:jc w:val="center"/>
              <w:rPr>
                <w:rFonts w:eastAsia="Times New Roman" w:cs="Arial"/>
                <w:b/>
                <w:bCs/>
                <w:sz w:val="16"/>
                <w:szCs w:val="16"/>
                <w:lang w:eastAsia="es-ES"/>
              </w:rPr>
            </w:pPr>
            <w:r>
              <w:rPr>
                <w:rFonts w:eastAsia="Times New Roman" w:cs="Arial"/>
                <w:b/>
                <w:bCs/>
                <w:sz w:val="16"/>
                <w:szCs w:val="16"/>
                <w:lang w:eastAsia="es-ES"/>
              </w:rPr>
              <w:t>% ver.</w:t>
            </w:r>
          </w:p>
        </w:tc>
        <w:tc>
          <w:tcPr>
            <w:tcW w:w="1159" w:type="pct"/>
            <w:tcBorders>
              <w:top w:val="nil"/>
              <w:left w:val="nil"/>
              <w:bottom w:val="single" w:sz="8" w:space="0" w:color="BFBFBF"/>
              <w:right w:val="nil"/>
            </w:tcBorders>
            <w:shd w:val="clear" w:color="000000" w:fill="DBE5F1"/>
            <w:hideMark/>
          </w:tcPr>
          <w:p w:rsidR="000876CF" w:rsidRPr="00D74FED" w:rsidRDefault="000876CF" w:rsidP="00781D09">
            <w:pPr>
              <w:spacing w:line="240" w:lineRule="exact"/>
              <w:ind w:left="227" w:hanging="227"/>
              <w:jc w:val="center"/>
              <w:rPr>
                <w:rFonts w:eastAsia="Times New Roman" w:cs="Arial"/>
                <w:b/>
                <w:bCs/>
                <w:sz w:val="16"/>
                <w:szCs w:val="16"/>
                <w:lang w:eastAsia="es-ES"/>
              </w:rPr>
            </w:pPr>
            <w:r w:rsidRPr="00D74FED">
              <w:rPr>
                <w:rFonts w:eastAsia="Times New Roman" w:cs="Arial"/>
                <w:b/>
                <w:bCs/>
                <w:sz w:val="16"/>
                <w:szCs w:val="16"/>
                <w:lang w:eastAsia="es-ES"/>
              </w:rPr>
              <w:t>Euros</w:t>
            </w:r>
          </w:p>
        </w:tc>
        <w:tc>
          <w:tcPr>
            <w:tcW w:w="729" w:type="pct"/>
            <w:tcBorders>
              <w:top w:val="nil"/>
              <w:left w:val="nil"/>
              <w:bottom w:val="single" w:sz="8" w:space="0" w:color="BFBFBF"/>
              <w:right w:val="nil"/>
            </w:tcBorders>
            <w:shd w:val="clear" w:color="000000" w:fill="DBE5F1"/>
            <w:hideMark/>
          </w:tcPr>
          <w:p w:rsidR="000876CF" w:rsidRPr="00D74FED" w:rsidRDefault="00153402" w:rsidP="00781D09">
            <w:pPr>
              <w:spacing w:line="240" w:lineRule="exact"/>
              <w:ind w:left="227" w:hanging="227"/>
              <w:jc w:val="center"/>
              <w:rPr>
                <w:rFonts w:eastAsia="Times New Roman" w:cs="Arial"/>
                <w:b/>
                <w:bCs/>
                <w:sz w:val="16"/>
                <w:szCs w:val="16"/>
                <w:lang w:eastAsia="es-ES"/>
              </w:rPr>
            </w:pPr>
            <w:r>
              <w:rPr>
                <w:rFonts w:eastAsia="Times New Roman" w:cs="Arial"/>
                <w:b/>
                <w:bCs/>
                <w:sz w:val="16"/>
                <w:szCs w:val="16"/>
                <w:lang w:eastAsia="es-ES"/>
              </w:rPr>
              <w:t>% ver.</w:t>
            </w:r>
          </w:p>
        </w:tc>
      </w:tr>
      <w:tr w:rsidR="000876CF" w:rsidRPr="00D74FED" w:rsidTr="005A5571">
        <w:trPr>
          <w:jc w:val="center"/>
        </w:trPr>
        <w:tc>
          <w:tcPr>
            <w:tcW w:w="1361" w:type="pct"/>
            <w:tcBorders>
              <w:top w:val="nil"/>
              <w:left w:val="nil"/>
              <w:bottom w:val="nil"/>
              <w:right w:val="single" w:sz="8" w:space="0" w:color="BFBFBF"/>
            </w:tcBorders>
            <w:shd w:val="clear" w:color="auto" w:fill="auto"/>
            <w:noWrap/>
            <w:hideMark/>
          </w:tcPr>
          <w:p w:rsidR="000876CF" w:rsidRPr="00D74FED" w:rsidRDefault="000876CF" w:rsidP="00781D09">
            <w:pPr>
              <w:spacing w:line="240" w:lineRule="exact"/>
              <w:ind w:left="227" w:hanging="227"/>
              <w:rPr>
                <w:rFonts w:eastAsia="Times New Roman" w:cs="Arial"/>
                <w:sz w:val="16"/>
                <w:szCs w:val="16"/>
                <w:lang w:eastAsia="es-ES"/>
              </w:rPr>
            </w:pPr>
            <w:r w:rsidRPr="00D74FED">
              <w:rPr>
                <w:rFonts w:eastAsia="Times New Roman" w:cs="Arial"/>
                <w:sz w:val="16"/>
                <w:szCs w:val="16"/>
                <w:lang w:eastAsia="es-ES"/>
              </w:rPr>
              <w:t>Primario</w:t>
            </w:r>
          </w:p>
        </w:tc>
        <w:tc>
          <w:tcPr>
            <w:tcW w:w="1044" w:type="pct"/>
            <w:tcBorders>
              <w:top w:val="nil"/>
              <w:left w:val="nil"/>
              <w:bottom w:val="nil"/>
              <w:right w:val="nil"/>
            </w:tcBorders>
            <w:shd w:val="clear" w:color="auto" w:fill="auto"/>
            <w:noWrap/>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6.276.220</w:t>
            </w:r>
          </w:p>
        </w:tc>
        <w:tc>
          <w:tcPr>
            <w:tcW w:w="706" w:type="pct"/>
            <w:tcBorders>
              <w:top w:val="nil"/>
              <w:left w:val="nil"/>
              <w:bottom w:val="nil"/>
              <w:right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0,1</w:t>
            </w:r>
          </w:p>
        </w:tc>
        <w:tc>
          <w:tcPr>
            <w:tcW w:w="1159" w:type="pct"/>
            <w:tcBorders>
              <w:top w:val="nil"/>
              <w:left w:val="nil"/>
              <w:bottom w:val="nil"/>
              <w:right w:val="nil"/>
            </w:tcBorders>
            <w:shd w:val="clear" w:color="auto" w:fill="auto"/>
            <w:noWrap/>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6.219.052</w:t>
            </w:r>
          </w:p>
        </w:tc>
        <w:tc>
          <w:tcPr>
            <w:tcW w:w="729" w:type="pct"/>
            <w:tcBorders>
              <w:top w:val="nil"/>
              <w:left w:val="nil"/>
              <w:bottom w:val="nil"/>
              <w:right w:val="nil"/>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0,1</w:t>
            </w:r>
          </w:p>
        </w:tc>
      </w:tr>
      <w:tr w:rsidR="000876CF" w:rsidRPr="00D74FED" w:rsidTr="005A5571">
        <w:trPr>
          <w:jc w:val="center"/>
        </w:trPr>
        <w:tc>
          <w:tcPr>
            <w:tcW w:w="1361" w:type="pct"/>
            <w:tcBorders>
              <w:top w:val="nil"/>
              <w:left w:val="nil"/>
              <w:bottom w:val="nil"/>
              <w:right w:val="single" w:sz="8" w:space="0" w:color="BFBFBF"/>
            </w:tcBorders>
            <w:shd w:val="clear" w:color="auto" w:fill="auto"/>
            <w:hideMark/>
          </w:tcPr>
          <w:p w:rsidR="000876CF" w:rsidRPr="00D74FED" w:rsidRDefault="000876CF" w:rsidP="00781D09">
            <w:pPr>
              <w:spacing w:line="240" w:lineRule="exact"/>
              <w:ind w:left="227" w:hanging="227"/>
              <w:rPr>
                <w:rFonts w:eastAsia="Times New Roman" w:cs="Arial"/>
                <w:sz w:val="16"/>
                <w:szCs w:val="16"/>
                <w:lang w:eastAsia="es-ES"/>
              </w:rPr>
            </w:pPr>
            <w:r w:rsidRPr="00D74FED">
              <w:rPr>
                <w:rFonts w:eastAsia="Times New Roman" w:cs="Arial"/>
                <w:sz w:val="16"/>
                <w:szCs w:val="16"/>
                <w:lang w:eastAsia="es-ES"/>
              </w:rPr>
              <w:t xml:space="preserve">Industria </w:t>
            </w:r>
          </w:p>
        </w:tc>
        <w:tc>
          <w:tcPr>
            <w:tcW w:w="1044" w:type="pct"/>
            <w:tcBorders>
              <w:top w:val="nil"/>
              <w:left w:val="nil"/>
              <w:bottom w:val="nil"/>
              <w:right w:val="nil"/>
            </w:tcBorders>
            <w:shd w:val="clear" w:color="auto" w:fill="auto"/>
            <w:noWrap/>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2.179.586.578</w:t>
            </w:r>
          </w:p>
        </w:tc>
        <w:tc>
          <w:tcPr>
            <w:tcW w:w="706" w:type="pct"/>
            <w:tcBorders>
              <w:top w:val="nil"/>
              <w:left w:val="nil"/>
              <w:bottom w:val="nil"/>
              <w:right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36,8</w:t>
            </w:r>
          </w:p>
        </w:tc>
        <w:tc>
          <w:tcPr>
            <w:tcW w:w="1159" w:type="pct"/>
            <w:tcBorders>
              <w:top w:val="nil"/>
              <w:left w:val="nil"/>
              <w:bottom w:val="nil"/>
              <w:right w:val="nil"/>
            </w:tcBorders>
            <w:shd w:val="clear" w:color="auto" w:fill="auto"/>
            <w:noWrap/>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2.428.715.928</w:t>
            </w:r>
          </w:p>
        </w:tc>
        <w:tc>
          <w:tcPr>
            <w:tcW w:w="729" w:type="pct"/>
            <w:tcBorders>
              <w:top w:val="nil"/>
              <w:left w:val="nil"/>
              <w:bottom w:val="nil"/>
              <w:right w:val="nil"/>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42,5</w:t>
            </w:r>
          </w:p>
        </w:tc>
      </w:tr>
      <w:tr w:rsidR="000876CF" w:rsidRPr="00D74FED" w:rsidTr="005A5571">
        <w:trPr>
          <w:jc w:val="center"/>
        </w:trPr>
        <w:tc>
          <w:tcPr>
            <w:tcW w:w="1361" w:type="pct"/>
            <w:tcBorders>
              <w:top w:val="nil"/>
              <w:left w:val="nil"/>
              <w:bottom w:val="nil"/>
              <w:right w:val="single" w:sz="8" w:space="0" w:color="BFBFBF"/>
            </w:tcBorders>
            <w:shd w:val="clear" w:color="auto" w:fill="auto"/>
            <w:noWrap/>
            <w:hideMark/>
          </w:tcPr>
          <w:p w:rsidR="000876CF" w:rsidRPr="00D74FED" w:rsidRDefault="000876CF" w:rsidP="00781D09">
            <w:pPr>
              <w:spacing w:line="240" w:lineRule="exact"/>
              <w:ind w:left="227" w:hanging="227"/>
              <w:rPr>
                <w:rFonts w:eastAsia="Times New Roman" w:cs="Arial"/>
                <w:sz w:val="16"/>
                <w:szCs w:val="16"/>
                <w:lang w:eastAsia="es-ES"/>
              </w:rPr>
            </w:pPr>
            <w:r w:rsidRPr="00D74FED">
              <w:rPr>
                <w:rFonts w:eastAsia="Times New Roman" w:cs="Arial"/>
                <w:sz w:val="16"/>
                <w:szCs w:val="16"/>
                <w:lang w:eastAsia="es-ES"/>
              </w:rPr>
              <w:t>Construcción</w:t>
            </w:r>
          </w:p>
        </w:tc>
        <w:tc>
          <w:tcPr>
            <w:tcW w:w="1044" w:type="pct"/>
            <w:tcBorders>
              <w:top w:val="nil"/>
              <w:left w:val="nil"/>
              <w:right w:val="nil"/>
            </w:tcBorders>
            <w:shd w:val="clear" w:color="auto" w:fill="auto"/>
            <w:noWrap/>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57.892.158</w:t>
            </w:r>
          </w:p>
        </w:tc>
        <w:tc>
          <w:tcPr>
            <w:tcW w:w="706" w:type="pct"/>
            <w:tcBorders>
              <w:top w:val="nil"/>
              <w:left w:val="nil"/>
              <w:bottom w:val="nil"/>
              <w:right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1</w:t>
            </w:r>
          </w:p>
        </w:tc>
        <w:tc>
          <w:tcPr>
            <w:tcW w:w="1159" w:type="pct"/>
            <w:tcBorders>
              <w:top w:val="nil"/>
              <w:left w:val="nil"/>
              <w:right w:val="nil"/>
            </w:tcBorders>
            <w:shd w:val="clear" w:color="auto" w:fill="auto"/>
            <w:noWrap/>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50.949.517</w:t>
            </w:r>
          </w:p>
        </w:tc>
        <w:tc>
          <w:tcPr>
            <w:tcW w:w="729" w:type="pct"/>
            <w:tcBorders>
              <w:top w:val="nil"/>
              <w:left w:val="nil"/>
              <w:right w:val="nil"/>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0,9</w:t>
            </w:r>
          </w:p>
        </w:tc>
      </w:tr>
      <w:tr w:rsidR="000876CF" w:rsidRPr="00D74FED" w:rsidTr="005A5571">
        <w:trPr>
          <w:jc w:val="center"/>
        </w:trPr>
        <w:tc>
          <w:tcPr>
            <w:tcW w:w="1361" w:type="pct"/>
            <w:tcBorders>
              <w:top w:val="nil"/>
              <w:left w:val="nil"/>
              <w:bottom w:val="single" w:sz="8" w:space="0" w:color="BFBFBF"/>
              <w:right w:val="single" w:sz="8" w:space="0" w:color="BFBFBF"/>
            </w:tcBorders>
            <w:shd w:val="clear" w:color="auto" w:fill="auto"/>
            <w:hideMark/>
          </w:tcPr>
          <w:p w:rsidR="000876CF" w:rsidRPr="00D74FED" w:rsidRDefault="000876CF" w:rsidP="00781D09">
            <w:pPr>
              <w:spacing w:line="240" w:lineRule="exact"/>
              <w:ind w:left="227" w:hanging="227"/>
              <w:rPr>
                <w:rFonts w:eastAsia="Times New Roman" w:cs="Arial"/>
                <w:sz w:val="16"/>
                <w:szCs w:val="16"/>
                <w:lang w:eastAsia="es-ES"/>
              </w:rPr>
            </w:pPr>
            <w:r w:rsidRPr="00D74FED">
              <w:rPr>
                <w:rFonts w:eastAsia="Times New Roman" w:cs="Arial"/>
                <w:sz w:val="16"/>
                <w:szCs w:val="16"/>
                <w:lang w:eastAsia="es-ES"/>
              </w:rPr>
              <w:t xml:space="preserve">Servicios </w:t>
            </w:r>
          </w:p>
        </w:tc>
        <w:tc>
          <w:tcPr>
            <w:tcW w:w="1044" w:type="pct"/>
            <w:tcBorders>
              <w:top w:val="nil"/>
              <w:left w:val="nil"/>
              <w:bottom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footnoteReference w:customMarkFollows="1" w:id="12"/>
              <w:t>3.680.316.122</w:t>
            </w:r>
            <w:r w:rsidRPr="00D74FED">
              <w:rPr>
                <w:rStyle w:val="Refdenotaalpie"/>
                <w:rFonts w:cs="Arial"/>
                <w:sz w:val="16"/>
                <w:szCs w:val="16"/>
              </w:rPr>
              <w:footnoteReference w:id="13"/>
            </w:r>
          </w:p>
        </w:tc>
        <w:tc>
          <w:tcPr>
            <w:tcW w:w="706" w:type="pct"/>
            <w:tcBorders>
              <w:top w:val="nil"/>
              <w:left w:val="nil"/>
              <w:bottom w:val="single" w:sz="8" w:space="0" w:color="BFBFBF"/>
              <w:right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62,1</w:t>
            </w:r>
          </w:p>
        </w:tc>
        <w:tc>
          <w:tcPr>
            <w:tcW w:w="1159" w:type="pct"/>
            <w:tcBorders>
              <w:top w:val="nil"/>
              <w:left w:val="nil"/>
              <w:bottom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3.227.551.120</w:t>
            </w:r>
          </w:p>
        </w:tc>
        <w:tc>
          <w:tcPr>
            <w:tcW w:w="729" w:type="pct"/>
            <w:tcBorders>
              <w:top w:val="nil"/>
              <w:left w:val="nil"/>
              <w:bottom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sz w:val="16"/>
                <w:szCs w:val="16"/>
                <w:lang w:eastAsia="es-ES"/>
              </w:rPr>
            </w:pPr>
            <w:r w:rsidRPr="00D74FED">
              <w:rPr>
                <w:rFonts w:eastAsia="Times New Roman" w:cs="Arial"/>
                <w:sz w:val="16"/>
                <w:szCs w:val="16"/>
                <w:lang w:eastAsia="es-ES"/>
              </w:rPr>
              <w:t>56,5</w:t>
            </w:r>
          </w:p>
        </w:tc>
      </w:tr>
      <w:tr w:rsidR="000876CF" w:rsidRPr="00D74FED" w:rsidTr="005A5571">
        <w:trPr>
          <w:jc w:val="center"/>
        </w:trPr>
        <w:tc>
          <w:tcPr>
            <w:tcW w:w="1361" w:type="pct"/>
            <w:tcBorders>
              <w:top w:val="nil"/>
              <w:left w:val="nil"/>
              <w:bottom w:val="single" w:sz="8" w:space="0" w:color="BFBFBF"/>
              <w:right w:val="single" w:sz="8" w:space="0" w:color="BFBFBF"/>
            </w:tcBorders>
            <w:shd w:val="clear" w:color="auto" w:fill="auto"/>
            <w:hideMark/>
          </w:tcPr>
          <w:p w:rsidR="000876CF" w:rsidRPr="00D74FED" w:rsidRDefault="000876CF" w:rsidP="00781D09">
            <w:pPr>
              <w:spacing w:line="240" w:lineRule="exact"/>
              <w:ind w:left="227" w:hanging="227"/>
              <w:rPr>
                <w:rFonts w:eastAsia="Times New Roman" w:cs="Arial"/>
                <w:b/>
                <w:bCs/>
                <w:sz w:val="16"/>
                <w:szCs w:val="16"/>
                <w:lang w:eastAsia="es-ES"/>
              </w:rPr>
            </w:pPr>
            <w:r w:rsidRPr="00D74FED">
              <w:rPr>
                <w:rFonts w:eastAsia="Times New Roman" w:cs="Arial"/>
                <w:b/>
                <w:bCs/>
                <w:sz w:val="16"/>
                <w:szCs w:val="16"/>
                <w:lang w:val="es-ES_tradnl" w:eastAsia="es-ES"/>
              </w:rPr>
              <w:t>TOTAL</w:t>
            </w:r>
          </w:p>
        </w:tc>
        <w:tc>
          <w:tcPr>
            <w:tcW w:w="1044" w:type="pct"/>
            <w:tcBorders>
              <w:top w:val="nil"/>
              <w:left w:val="nil"/>
              <w:bottom w:val="single" w:sz="8" w:space="0" w:color="BFBFBF"/>
              <w:right w:val="nil"/>
            </w:tcBorders>
            <w:shd w:val="clear" w:color="auto" w:fill="auto"/>
            <w:hideMark/>
          </w:tcPr>
          <w:p w:rsidR="000876CF" w:rsidRPr="00D74FED" w:rsidRDefault="000876CF" w:rsidP="00781D09">
            <w:pPr>
              <w:spacing w:line="240" w:lineRule="exact"/>
              <w:ind w:left="227" w:right="170" w:hanging="227"/>
              <w:jc w:val="right"/>
              <w:rPr>
                <w:rFonts w:eastAsia="Times New Roman" w:cs="Arial"/>
                <w:b/>
                <w:bCs/>
                <w:sz w:val="16"/>
                <w:szCs w:val="16"/>
                <w:lang w:eastAsia="es-ES"/>
              </w:rPr>
            </w:pPr>
            <w:r w:rsidRPr="00D74FED">
              <w:rPr>
                <w:rFonts w:eastAsia="Times New Roman" w:cs="Arial"/>
                <w:b/>
                <w:bCs/>
                <w:sz w:val="16"/>
                <w:szCs w:val="16"/>
                <w:lang w:eastAsia="es-ES"/>
              </w:rPr>
              <w:t>5.924.071.078</w:t>
            </w:r>
          </w:p>
        </w:tc>
        <w:tc>
          <w:tcPr>
            <w:tcW w:w="706" w:type="pct"/>
            <w:tcBorders>
              <w:top w:val="nil"/>
              <w:left w:val="nil"/>
              <w:bottom w:val="single" w:sz="8" w:space="0" w:color="BFBFBF"/>
              <w:right w:val="single" w:sz="8" w:space="0" w:color="BFBFBF"/>
            </w:tcBorders>
            <w:shd w:val="clear" w:color="auto" w:fill="auto"/>
            <w:hideMark/>
          </w:tcPr>
          <w:p w:rsidR="000876CF" w:rsidRPr="00D74FED" w:rsidRDefault="000876CF" w:rsidP="00781D09">
            <w:pPr>
              <w:spacing w:line="240" w:lineRule="exact"/>
              <w:ind w:left="227" w:right="170" w:hanging="227"/>
              <w:jc w:val="right"/>
              <w:rPr>
                <w:rFonts w:eastAsia="Times New Roman" w:cs="Arial"/>
                <w:b/>
                <w:bCs/>
                <w:sz w:val="16"/>
                <w:szCs w:val="16"/>
                <w:lang w:eastAsia="es-ES"/>
              </w:rPr>
            </w:pPr>
            <w:r w:rsidRPr="00D74FED">
              <w:rPr>
                <w:rFonts w:eastAsia="Times New Roman" w:cs="Arial"/>
                <w:b/>
                <w:bCs/>
                <w:sz w:val="16"/>
                <w:szCs w:val="16"/>
                <w:lang w:eastAsia="es-ES"/>
              </w:rPr>
              <w:t>100</w:t>
            </w:r>
          </w:p>
        </w:tc>
        <w:tc>
          <w:tcPr>
            <w:tcW w:w="1159" w:type="pct"/>
            <w:tcBorders>
              <w:top w:val="nil"/>
              <w:left w:val="nil"/>
              <w:bottom w:val="single" w:sz="8" w:space="0" w:color="BFBFBF"/>
              <w:right w:val="nil"/>
            </w:tcBorders>
            <w:shd w:val="clear" w:color="auto" w:fill="auto"/>
            <w:hideMark/>
          </w:tcPr>
          <w:p w:rsidR="000876CF" w:rsidRPr="00D74FED" w:rsidRDefault="000876CF" w:rsidP="00781D09">
            <w:pPr>
              <w:spacing w:line="240" w:lineRule="exact"/>
              <w:ind w:left="227" w:right="170" w:hanging="227"/>
              <w:jc w:val="right"/>
              <w:rPr>
                <w:rFonts w:eastAsia="Times New Roman" w:cs="Arial"/>
                <w:b/>
                <w:bCs/>
                <w:sz w:val="16"/>
                <w:szCs w:val="16"/>
                <w:lang w:eastAsia="es-ES"/>
              </w:rPr>
            </w:pPr>
            <w:r w:rsidRPr="00D74FED">
              <w:rPr>
                <w:rFonts w:eastAsia="Times New Roman" w:cs="Arial"/>
                <w:b/>
                <w:bCs/>
                <w:sz w:val="16"/>
                <w:szCs w:val="16"/>
                <w:lang w:eastAsia="es-ES"/>
              </w:rPr>
              <w:t>5.713.435.617</w:t>
            </w:r>
          </w:p>
        </w:tc>
        <w:tc>
          <w:tcPr>
            <w:tcW w:w="729" w:type="pct"/>
            <w:tcBorders>
              <w:top w:val="nil"/>
              <w:left w:val="nil"/>
              <w:bottom w:val="single" w:sz="8" w:space="0" w:color="BFBFBF"/>
              <w:right w:val="nil"/>
            </w:tcBorders>
            <w:shd w:val="clear" w:color="auto" w:fill="auto"/>
            <w:hideMark/>
          </w:tcPr>
          <w:p w:rsidR="000876CF" w:rsidRPr="00D74FED" w:rsidRDefault="000876CF" w:rsidP="00781D09">
            <w:pPr>
              <w:spacing w:line="240" w:lineRule="exact"/>
              <w:ind w:left="227" w:right="170" w:hanging="227"/>
              <w:jc w:val="right"/>
              <w:rPr>
                <w:rFonts w:eastAsia="Times New Roman" w:cs="Arial"/>
                <w:b/>
                <w:bCs/>
                <w:sz w:val="16"/>
                <w:szCs w:val="16"/>
                <w:lang w:eastAsia="es-ES"/>
              </w:rPr>
            </w:pPr>
            <w:r w:rsidRPr="00D74FED">
              <w:rPr>
                <w:rFonts w:eastAsia="Times New Roman" w:cs="Arial"/>
                <w:b/>
                <w:bCs/>
                <w:sz w:val="16"/>
                <w:szCs w:val="16"/>
                <w:lang w:eastAsia="es-ES"/>
              </w:rPr>
              <w:t>100</w:t>
            </w:r>
          </w:p>
        </w:tc>
      </w:tr>
    </w:tbl>
    <w:p w:rsidR="00EE5076" w:rsidRDefault="00EE5076" w:rsidP="00354E9D">
      <w:pPr>
        <w:ind w:left="227" w:hanging="227"/>
        <w:jc w:val="left"/>
        <w:rPr>
          <w:rFonts w:eastAsia="Times New Roman" w:cs="Arial"/>
          <w:snapToGrid w:val="0"/>
          <w:szCs w:val="20"/>
          <w:lang w:val="es-ES_tradnl" w:eastAsia="es-ES"/>
        </w:rPr>
      </w:pPr>
    </w:p>
    <w:p w:rsidR="00781D09" w:rsidRPr="00D74FED" w:rsidRDefault="00781D09" w:rsidP="00354E9D">
      <w:pPr>
        <w:ind w:left="227" w:hanging="227"/>
        <w:jc w:val="left"/>
        <w:rPr>
          <w:rFonts w:eastAsia="Times New Roman" w:cs="Arial"/>
          <w:snapToGrid w:val="0"/>
          <w:szCs w:val="20"/>
          <w:lang w:val="es-ES_tradnl" w:eastAsia="es-ES"/>
        </w:rPr>
      </w:pPr>
    </w:p>
    <w:p w:rsidR="00EA7E0D" w:rsidRPr="00DE01F8" w:rsidRDefault="00EA7E0D" w:rsidP="008924BE">
      <w:pPr>
        <w:pStyle w:val="Ttulo2"/>
        <w:spacing w:line="360" w:lineRule="auto"/>
        <w:rPr>
          <w:rFonts w:cs="Arial"/>
        </w:rPr>
      </w:pPr>
      <w:bookmarkStart w:id="8" w:name="_Toc391999496"/>
      <w:r w:rsidRPr="00DE01F8">
        <w:rPr>
          <w:rFonts w:cs="Arial"/>
        </w:rPr>
        <w:t xml:space="preserve">El deterioro </w:t>
      </w:r>
      <w:r w:rsidR="00E551BA" w:rsidRPr="00DE01F8">
        <w:rPr>
          <w:rFonts w:cs="Arial"/>
        </w:rPr>
        <w:t>sectorial</w:t>
      </w:r>
      <w:r w:rsidRPr="00DE01F8">
        <w:rPr>
          <w:rFonts w:cs="Arial"/>
        </w:rPr>
        <w:t xml:space="preserve"> se vincula claramente a las Sociedades Laborales</w:t>
      </w:r>
      <w:bookmarkEnd w:id="8"/>
    </w:p>
    <w:p w:rsidR="00EA7E0D" w:rsidRPr="00DE01F8" w:rsidRDefault="00EA7E0D" w:rsidP="00354E9D">
      <w:pPr>
        <w:ind w:left="227" w:hanging="227"/>
        <w:rPr>
          <w:rFonts w:cs="Arial"/>
          <w:lang w:val="es-ES_tradnl"/>
        </w:rPr>
      </w:pPr>
    </w:p>
    <w:p w:rsidR="00431318" w:rsidRPr="00DE01F8" w:rsidRDefault="00431318" w:rsidP="008924BE">
      <w:pPr>
        <w:rPr>
          <w:b/>
          <w:lang w:val="es-ES_tradnl" w:eastAsia="es-ES"/>
        </w:rPr>
      </w:pPr>
      <w:r w:rsidRPr="00DE01F8">
        <w:rPr>
          <w:lang w:val="es-ES_tradnl" w:eastAsia="es-ES"/>
        </w:rPr>
        <w:t>El principal deterioro económico observado en la Economía Social corresponde entre 2010 y 2012 al ámbito de las Sociedades Laborales (SLes).</w:t>
      </w:r>
    </w:p>
    <w:p w:rsidR="00431318" w:rsidRPr="00DE01F8" w:rsidRDefault="00431318" w:rsidP="00354E9D">
      <w:pPr>
        <w:ind w:left="227" w:hanging="227"/>
        <w:rPr>
          <w:rFonts w:cs="Arial"/>
          <w:lang w:val="es-ES_tradnl"/>
        </w:rPr>
      </w:pPr>
    </w:p>
    <w:p w:rsidR="00EA7E0D" w:rsidRPr="00DE01F8" w:rsidRDefault="00781D09" w:rsidP="00781D09">
      <w:pPr>
        <w:pStyle w:val="Prrafodelista"/>
        <w:numPr>
          <w:ilvl w:val="0"/>
          <w:numId w:val="40"/>
        </w:numPr>
        <w:spacing w:after="0" w:line="360" w:lineRule="auto"/>
        <w:ind w:left="426" w:hanging="426"/>
        <w:rPr>
          <w:rFonts w:ascii="Arial" w:eastAsia="Times New Roman" w:hAnsi="Arial" w:cs="Arial"/>
          <w:b/>
          <w:szCs w:val="20"/>
          <w:lang w:val="es-ES_tradnl" w:eastAsia="es-ES"/>
        </w:rPr>
      </w:pPr>
      <w:r>
        <w:rPr>
          <w:rFonts w:ascii="Arial" w:eastAsia="Times New Roman" w:hAnsi="Arial" w:cs="Arial"/>
          <w:b/>
          <w:szCs w:val="20"/>
          <w:lang w:val="es-ES_tradnl" w:eastAsia="es-ES"/>
        </w:rPr>
        <w:tab/>
      </w:r>
      <w:r w:rsidR="00EA7E0D" w:rsidRPr="00DE01F8">
        <w:rPr>
          <w:rFonts w:ascii="Arial" w:eastAsia="Times New Roman" w:hAnsi="Arial" w:cs="Arial"/>
          <w:b/>
          <w:szCs w:val="20"/>
          <w:lang w:val="es-ES_tradnl" w:eastAsia="es-ES"/>
        </w:rPr>
        <w:t xml:space="preserve">Con una sustancial caída del empleo en las </w:t>
      </w:r>
      <w:r w:rsidR="00E42491" w:rsidRPr="00DE01F8">
        <w:rPr>
          <w:rFonts w:ascii="Arial" w:eastAsia="Times New Roman" w:hAnsi="Arial" w:cs="Arial"/>
          <w:b/>
          <w:szCs w:val="20"/>
          <w:lang w:val="es-ES_tradnl" w:eastAsia="es-ES"/>
        </w:rPr>
        <w:t>Sociedades Anónimas Laborales</w:t>
      </w:r>
    </w:p>
    <w:p w:rsidR="00EA7E0D" w:rsidRPr="00DE01F8" w:rsidRDefault="00EA7E0D" w:rsidP="00781D09">
      <w:pPr>
        <w:ind w:left="426" w:hanging="426"/>
        <w:rPr>
          <w:rFonts w:cs="Arial"/>
          <w:lang w:val="es-ES_tradnl"/>
        </w:rPr>
      </w:pPr>
    </w:p>
    <w:p w:rsidR="00C15A90" w:rsidRDefault="00B9100C" w:rsidP="00C15A90">
      <w:pPr>
        <w:pStyle w:val="Prrafodelista"/>
        <w:spacing w:after="0" w:line="360" w:lineRule="auto"/>
        <w:ind w:left="227" w:hanging="227"/>
        <w:rPr>
          <w:rFonts w:ascii="Arial" w:eastAsia="Times New Roman" w:hAnsi="Arial" w:cs="Arial"/>
          <w:szCs w:val="20"/>
          <w:lang w:val="es-ES_tradnl" w:eastAsia="es-ES"/>
        </w:rPr>
      </w:pPr>
      <w:r w:rsidRPr="00DE01F8">
        <w:rPr>
          <w:rFonts w:ascii="Arial" w:eastAsia="Times New Roman" w:hAnsi="Arial" w:cs="Arial"/>
          <w:szCs w:val="20"/>
          <w:lang w:val="es-ES_tradnl" w:eastAsia="es-ES"/>
        </w:rPr>
        <w:tab/>
      </w:r>
      <w:r w:rsidR="0081781C" w:rsidRPr="00DE01F8">
        <w:rPr>
          <w:rFonts w:ascii="Arial" w:eastAsia="Times New Roman" w:hAnsi="Arial" w:cs="Arial"/>
          <w:szCs w:val="20"/>
          <w:lang w:val="es-ES_tradnl" w:eastAsia="es-ES"/>
        </w:rPr>
        <w:t xml:space="preserve">Un primer indicador del deterioro de la situación en las SLes es una caída en el volumen de establecimientos entre 2010 y 2012 (de 968 a 884). Esta tendencia viene acompañada de una muy llamativa </w:t>
      </w:r>
      <w:r w:rsidR="0028529A">
        <w:rPr>
          <w:rFonts w:ascii="Arial" w:eastAsia="Times New Roman" w:hAnsi="Arial" w:cs="Arial"/>
          <w:szCs w:val="20"/>
          <w:lang w:val="es-ES_tradnl" w:eastAsia="es-ES"/>
        </w:rPr>
        <w:t>reducción del volumen de puestos de trabajo</w:t>
      </w:r>
      <w:r w:rsidR="0081781C" w:rsidRPr="00DE01F8">
        <w:rPr>
          <w:rFonts w:ascii="Arial" w:eastAsia="Times New Roman" w:hAnsi="Arial" w:cs="Arial"/>
          <w:szCs w:val="20"/>
          <w:lang w:val="es-ES_tradnl" w:eastAsia="es-ES"/>
        </w:rPr>
        <w:t>. Así,</w:t>
      </w:r>
      <w:r w:rsidR="004544C8">
        <w:rPr>
          <w:rFonts w:ascii="Arial" w:eastAsia="Times New Roman" w:hAnsi="Arial" w:cs="Arial"/>
          <w:szCs w:val="20"/>
          <w:lang w:val="es-ES_tradnl" w:eastAsia="es-ES"/>
        </w:rPr>
        <w:t xml:space="preserve"> </w:t>
      </w:r>
      <w:r w:rsidR="0081781C" w:rsidRPr="00DE01F8">
        <w:rPr>
          <w:rFonts w:ascii="Arial" w:eastAsia="Times New Roman" w:hAnsi="Arial" w:cs="Arial"/>
          <w:szCs w:val="20"/>
          <w:lang w:val="es-ES_tradnl" w:eastAsia="es-ES"/>
        </w:rPr>
        <w:t>f</w:t>
      </w:r>
      <w:r w:rsidR="00431318" w:rsidRPr="00DE01F8">
        <w:rPr>
          <w:rFonts w:ascii="Arial" w:eastAsia="Times New Roman" w:hAnsi="Arial" w:cs="Arial"/>
          <w:szCs w:val="20"/>
          <w:lang w:val="es-ES_tradnl" w:eastAsia="es-ES"/>
        </w:rPr>
        <w:t xml:space="preserve">rente a una práctica estabilización </w:t>
      </w:r>
      <w:r w:rsidR="0081781C" w:rsidRPr="00DE01F8">
        <w:rPr>
          <w:rFonts w:ascii="Arial" w:eastAsia="Times New Roman" w:hAnsi="Arial" w:cs="Arial"/>
          <w:szCs w:val="20"/>
          <w:lang w:val="es-ES_tradnl" w:eastAsia="es-ES"/>
        </w:rPr>
        <w:t xml:space="preserve">del empleo </w:t>
      </w:r>
      <w:r w:rsidR="00431318" w:rsidRPr="00C15A90">
        <w:rPr>
          <w:rFonts w:ascii="Arial" w:eastAsia="Times New Roman" w:hAnsi="Arial" w:cs="Arial"/>
          <w:szCs w:val="20"/>
          <w:lang w:val="es-ES_tradnl" w:eastAsia="es-ES"/>
        </w:rPr>
        <w:t>en el sector cooperativo (-0,4%),</w:t>
      </w:r>
      <w:r w:rsidR="000D5775" w:rsidRPr="00C15A90">
        <w:rPr>
          <w:rFonts w:ascii="Arial" w:eastAsia="Times New Roman" w:hAnsi="Arial" w:cs="Arial"/>
          <w:szCs w:val="20"/>
          <w:lang w:val="es-ES_tradnl" w:eastAsia="es-ES"/>
        </w:rPr>
        <w:t xml:space="preserve"> en el caso de las SLes</w:t>
      </w:r>
      <w:r w:rsidR="00431318" w:rsidRPr="00C15A90">
        <w:rPr>
          <w:rFonts w:ascii="Arial" w:eastAsia="Times New Roman" w:hAnsi="Arial" w:cs="Arial"/>
          <w:szCs w:val="20"/>
          <w:lang w:val="es-ES_tradnl" w:eastAsia="es-ES"/>
        </w:rPr>
        <w:t xml:space="preserve"> </w:t>
      </w:r>
      <w:r w:rsidR="0081781C" w:rsidRPr="00C15A90">
        <w:rPr>
          <w:rFonts w:ascii="Arial" w:eastAsia="Times New Roman" w:hAnsi="Arial" w:cs="Arial"/>
          <w:szCs w:val="20"/>
          <w:lang w:val="es-ES_tradnl" w:eastAsia="es-ES"/>
        </w:rPr>
        <w:t xml:space="preserve">éste </w:t>
      </w:r>
      <w:r w:rsidR="00431318" w:rsidRPr="00C15A90">
        <w:rPr>
          <w:rFonts w:ascii="Arial" w:eastAsia="Times New Roman" w:hAnsi="Arial" w:cs="Arial"/>
          <w:szCs w:val="20"/>
          <w:lang w:val="es-ES_tradnl" w:eastAsia="es-ES"/>
        </w:rPr>
        <w:t>se reduce en un 33,2%.</w:t>
      </w:r>
      <w:r w:rsidR="00C15A90" w:rsidRPr="00C15A90">
        <w:rPr>
          <w:rFonts w:ascii="Arial" w:eastAsia="Times New Roman" w:hAnsi="Arial" w:cs="Arial"/>
          <w:szCs w:val="20"/>
          <w:lang w:val="es-ES_tradnl" w:eastAsia="es-ES"/>
        </w:rPr>
        <w:t xml:space="preserve"> </w:t>
      </w:r>
      <w:r w:rsidR="00C15A90" w:rsidRPr="00DE01F8">
        <w:rPr>
          <w:rFonts w:ascii="Arial" w:eastAsia="Times New Roman" w:hAnsi="Arial" w:cs="Arial"/>
          <w:szCs w:val="20"/>
          <w:lang w:val="es-ES_tradnl" w:eastAsia="es-ES"/>
        </w:rPr>
        <w:t>La caída es del 12,4% en las Sociedades Limitadas Laborales (SLLes) pero llega al 45,5% en el marco de las Sociedades Anónimas Laborales (SALes).</w:t>
      </w:r>
      <w:r w:rsidR="00C15A90">
        <w:rPr>
          <w:rFonts w:ascii="Arial" w:eastAsia="Times New Roman" w:hAnsi="Arial" w:cs="Arial"/>
          <w:szCs w:val="20"/>
          <w:lang w:val="es-ES_tradnl" w:eastAsia="es-ES"/>
        </w:rPr>
        <w:t xml:space="preserve"> </w:t>
      </w:r>
    </w:p>
    <w:p w:rsidR="00C15A90" w:rsidRDefault="00C15A90" w:rsidP="00C15A90">
      <w:pPr>
        <w:pStyle w:val="Prrafodelista"/>
        <w:spacing w:after="0" w:line="360" w:lineRule="auto"/>
        <w:ind w:left="227" w:hanging="227"/>
        <w:rPr>
          <w:rFonts w:ascii="Arial" w:eastAsia="Times New Roman" w:hAnsi="Arial" w:cs="Arial"/>
          <w:szCs w:val="20"/>
          <w:lang w:val="es-ES_tradnl" w:eastAsia="es-ES"/>
        </w:rPr>
      </w:pPr>
    </w:p>
    <w:p w:rsidR="0028529A" w:rsidRPr="00C15A90" w:rsidRDefault="00C15A90" w:rsidP="00C15A90">
      <w:pPr>
        <w:pStyle w:val="Prrafodelista"/>
        <w:spacing w:after="0" w:line="360" w:lineRule="auto"/>
        <w:ind w:left="227"/>
        <w:rPr>
          <w:rFonts w:ascii="Arial" w:eastAsia="Times New Roman" w:hAnsi="Arial" w:cs="Arial"/>
          <w:szCs w:val="20"/>
          <w:lang w:val="es-ES_tradnl" w:eastAsia="es-ES"/>
        </w:rPr>
      </w:pPr>
      <w:r w:rsidRPr="00C15A90">
        <w:rPr>
          <w:rFonts w:ascii="Arial" w:eastAsia="Times New Roman" w:hAnsi="Arial" w:cs="Arial"/>
          <w:szCs w:val="20"/>
          <w:lang w:val="es-ES_tradnl" w:eastAsia="es-ES"/>
        </w:rPr>
        <w:t>U</w:t>
      </w:r>
      <w:r w:rsidR="0028529A" w:rsidRPr="00C15A90">
        <w:rPr>
          <w:rFonts w:ascii="Arial" w:eastAsia="Times New Roman" w:hAnsi="Arial" w:cs="Arial"/>
          <w:szCs w:val="20"/>
          <w:lang w:val="es-ES_tradnl" w:eastAsia="es-ES"/>
        </w:rPr>
        <w:t xml:space="preserve">n 94,8% de los 4.106 empleos perdidos en la Economía Social entre 2010 y 2012 corresponden a las SLes, con un 81,6% que se </w:t>
      </w:r>
      <w:r w:rsidR="003433AC" w:rsidRPr="00C15A90">
        <w:rPr>
          <w:rFonts w:ascii="Arial" w:eastAsia="Times New Roman" w:hAnsi="Arial" w:cs="Arial"/>
          <w:szCs w:val="20"/>
          <w:lang w:val="es-ES_tradnl" w:eastAsia="es-ES"/>
        </w:rPr>
        <w:t>explica  directamente con la caída producida entre las</w:t>
      </w:r>
      <w:r w:rsidR="0028529A" w:rsidRPr="00C15A90">
        <w:rPr>
          <w:rFonts w:ascii="Arial" w:eastAsia="Times New Roman" w:hAnsi="Arial" w:cs="Arial"/>
          <w:szCs w:val="20"/>
          <w:lang w:val="es-ES_tradnl" w:eastAsia="es-ES"/>
        </w:rPr>
        <w:t xml:space="preserve"> SALes.</w:t>
      </w:r>
    </w:p>
    <w:p w:rsidR="0028529A" w:rsidRPr="00C15A90" w:rsidRDefault="0028529A" w:rsidP="00781D09">
      <w:pPr>
        <w:ind w:left="426" w:hanging="426"/>
        <w:rPr>
          <w:lang w:val="es-ES_tradnl"/>
        </w:rPr>
      </w:pPr>
    </w:p>
    <w:p w:rsidR="004357AF" w:rsidRDefault="004357AF">
      <w:pPr>
        <w:spacing w:after="200" w:line="276" w:lineRule="auto"/>
        <w:jc w:val="left"/>
        <w:rPr>
          <w:rFonts w:cs="Arial"/>
          <w:b/>
          <w:color w:val="1F497D" w:themeColor="text2"/>
          <w:sz w:val="18"/>
          <w:szCs w:val="18"/>
        </w:rPr>
      </w:pPr>
      <w:r>
        <w:rPr>
          <w:rFonts w:cs="Arial"/>
          <w:b/>
          <w:color w:val="1F497D" w:themeColor="text2"/>
          <w:sz w:val="18"/>
          <w:szCs w:val="18"/>
        </w:rPr>
        <w:br w:type="page"/>
      </w:r>
    </w:p>
    <w:p w:rsidR="00A02739" w:rsidRDefault="00A02739" w:rsidP="00781D09">
      <w:pPr>
        <w:spacing w:line="240" w:lineRule="auto"/>
        <w:ind w:left="227" w:hanging="227"/>
        <w:jc w:val="center"/>
        <w:rPr>
          <w:rFonts w:cs="Arial"/>
          <w:b/>
          <w:color w:val="1F497D" w:themeColor="text2"/>
          <w:sz w:val="18"/>
          <w:szCs w:val="18"/>
        </w:rPr>
      </w:pPr>
      <w:r w:rsidRPr="00DE3A4D">
        <w:rPr>
          <w:rFonts w:cs="Arial"/>
          <w:b/>
          <w:color w:val="1F497D" w:themeColor="text2"/>
          <w:sz w:val="18"/>
          <w:szCs w:val="18"/>
        </w:rPr>
        <w:t>EVOLUCIÓN 20</w:t>
      </w:r>
      <w:r>
        <w:rPr>
          <w:rFonts w:cs="Arial"/>
          <w:b/>
          <w:color w:val="1F497D" w:themeColor="text2"/>
          <w:sz w:val="18"/>
          <w:szCs w:val="18"/>
        </w:rPr>
        <w:t>10</w:t>
      </w:r>
      <w:r w:rsidRPr="00DE3A4D">
        <w:rPr>
          <w:rFonts w:cs="Arial"/>
          <w:b/>
          <w:color w:val="1F497D" w:themeColor="text2"/>
          <w:sz w:val="18"/>
          <w:szCs w:val="18"/>
        </w:rPr>
        <w:t>-201</w:t>
      </w:r>
      <w:r>
        <w:rPr>
          <w:rFonts w:cs="Arial"/>
          <w:b/>
          <w:color w:val="1F497D" w:themeColor="text2"/>
          <w:sz w:val="18"/>
          <w:szCs w:val="18"/>
        </w:rPr>
        <w:t>2</w:t>
      </w:r>
      <w:r w:rsidRPr="00DE3A4D">
        <w:rPr>
          <w:rFonts w:cs="Arial"/>
          <w:b/>
          <w:color w:val="1F497D" w:themeColor="text2"/>
          <w:sz w:val="18"/>
          <w:szCs w:val="18"/>
        </w:rPr>
        <w:t xml:space="preserve"> DE LOS EMPLEOS DE LA ECONOMÍA SOCIAL SEGÚN FORMA JURÍDICA. 2010-2012 (</w:t>
      </w:r>
      <w:r w:rsidR="00861162">
        <w:rPr>
          <w:rFonts w:cs="Arial"/>
          <w:b/>
          <w:color w:val="1F497D" w:themeColor="text2"/>
          <w:sz w:val="18"/>
          <w:szCs w:val="18"/>
        </w:rPr>
        <w:t>cifras absolutas y % verticales</w:t>
      </w:r>
      <w:r w:rsidRPr="00DE3A4D">
        <w:rPr>
          <w:rFonts w:cs="Arial"/>
          <w:b/>
          <w:color w:val="1F497D" w:themeColor="text2"/>
          <w:sz w:val="18"/>
          <w:szCs w:val="18"/>
        </w:rPr>
        <w:t>)</w:t>
      </w:r>
    </w:p>
    <w:tbl>
      <w:tblPr>
        <w:tblW w:w="5000" w:type="pct"/>
        <w:jc w:val="center"/>
        <w:tblLook w:val="04A0"/>
      </w:tblPr>
      <w:tblGrid>
        <w:gridCol w:w="1780"/>
        <w:gridCol w:w="1360"/>
        <w:gridCol w:w="1169"/>
        <w:gridCol w:w="1360"/>
        <w:gridCol w:w="1361"/>
        <w:gridCol w:w="1974"/>
      </w:tblGrid>
      <w:tr w:rsidR="00A02739" w:rsidRPr="00F04D4B" w:rsidTr="005A5571">
        <w:trPr>
          <w:jc w:val="center"/>
        </w:trPr>
        <w:tc>
          <w:tcPr>
            <w:tcW w:w="989" w:type="pc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A02739" w:rsidRPr="00F04D4B" w:rsidRDefault="00A02739" w:rsidP="00781D09">
            <w:pPr>
              <w:spacing w:line="240" w:lineRule="exact"/>
              <w:ind w:left="227" w:hanging="227"/>
              <w:jc w:val="center"/>
              <w:rPr>
                <w:rFonts w:cs="Arial"/>
                <w:b/>
                <w:bCs/>
                <w:sz w:val="16"/>
                <w:szCs w:val="16"/>
              </w:rPr>
            </w:pPr>
          </w:p>
        </w:tc>
        <w:tc>
          <w:tcPr>
            <w:tcW w:w="140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A02739" w:rsidRPr="00F04D4B" w:rsidRDefault="00A02739" w:rsidP="00781D09">
            <w:pPr>
              <w:spacing w:line="240" w:lineRule="exact"/>
              <w:ind w:left="227" w:hanging="227"/>
              <w:jc w:val="center"/>
              <w:rPr>
                <w:rFonts w:cs="Arial"/>
                <w:b/>
                <w:bCs/>
                <w:sz w:val="16"/>
                <w:szCs w:val="16"/>
              </w:rPr>
            </w:pPr>
            <w:r w:rsidRPr="00F04D4B">
              <w:rPr>
                <w:rFonts w:cs="Arial"/>
                <w:b/>
                <w:bCs/>
                <w:sz w:val="16"/>
                <w:szCs w:val="16"/>
                <w:lang w:val="pt-BR"/>
              </w:rPr>
              <w:t>2010</w:t>
            </w:r>
          </w:p>
        </w:tc>
        <w:tc>
          <w:tcPr>
            <w:tcW w:w="15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A02739" w:rsidRPr="00F04D4B" w:rsidRDefault="00A02739" w:rsidP="00781D09">
            <w:pPr>
              <w:spacing w:line="240" w:lineRule="exact"/>
              <w:ind w:left="227" w:hanging="227"/>
              <w:jc w:val="center"/>
              <w:rPr>
                <w:rFonts w:cs="Arial"/>
                <w:b/>
                <w:bCs/>
                <w:sz w:val="16"/>
                <w:szCs w:val="16"/>
              </w:rPr>
            </w:pPr>
            <w:r w:rsidRPr="00F04D4B">
              <w:rPr>
                <w:rFonts w:cs="Arial"/>
                <w:b/>
                <w:bCs/>
                <w:sz w:val="16"/>
                <w:szCs w:val="16"/>
                <w:lang w:val="pt-BR"/>
              </w:rPr>
              <w:t>2012</w:t>
            </w:r>
          </w:p>
        </w:tc>
        <w:tc>
          <w:tcPr>
            <w:tcW w:w="1096" w:type="pct"/>
            <w:vMerge w:val="restart"/>
            <w:tcBorders>
              <w:top w:val="single" w:sz="4" w:space="0" w:color="BFBFBF" w:themeColor="background1" w:themeShade="BF"/>
              <w:left w:val="single" w:sz="4" w:space="0" w:color="BFBFBF" w:themeColor="background1" w:themeShade="BF"/>
            </w:tcBorders>
            <w:shd w:val="clear" w:color="auto" w:fill="DBE5F1" w:themeFill="accent1" w:themeFillTint="33"/>
            <w:vAlign w:val="center"/>
            <w:hideMark/>
          </w:tcPr>
          <w:p w:rsidR="00A02739" w:rsidRPr="00F04D4B" w:rsidRDefault="00A02739" w:rsidP="00781D09">
            <w:pPr>
              <w:spacing w:line="240" w:lineRule="exact"/>
              <w:ind w:left="227" w:hanging="227"/>
              <w:jc w:val="center"/>
              <w:rPr>
                <w:rFonts w:cs="Arial"/>
                <w:b/>
                <w:bCs/>
                <w:sz w:val="16"/>
                <w:szCs w:val="16"/>
              </w:rPr>
            </w:pPr>
            <w:r w:rsidRPr="00F04D4B">
              <w:rPr>
                <w:rFonts w:cs="Arial"/>
                <w:b/>
                <w:bCs/>
                <w:sz w:val="16"/>
                <w:szCs w:val="16"/>
                <w:lang w:val="pt-BR"/>
              </w:rPr>
              <w:t>%∆12/10 (1)</w:t>
            </w:r>
          </w:p>
        </w:tc>
      </w:tr>
      <w:tr w:rsidR="00A02739" w:rsidRPr="00F04D4B" w:rsidTr="005A5571">
        <w:trPr>
          <w:jc w:val="center"/>
        </w:trPr>
        <w:tc>
          <w:tcPr>
            <w:tcW w:w="989"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A02739" w:rsidRPr="00F04D4B" w:rsidRDefault="00A02739" w:rsidP="00781D09">
            <w:pPr>
              <w:spacing w:line="240" w:lineRule="exact"/>
              <w:ind w:left="227" w:hanging="227"/>
              <w:jc w:val="center"/>
              <w:rPr>
                <w:rFonts w:cs="Arial"/>
                <w:sz w:val="16"/>
                <w:szCs w:val="16"/>
              </w:rPr>
            </w:pPr>
          </w:p>
        </w:tc>
        <w:tc>
          <w:tcPr>
            <w:tcW w:w="75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A02739" w:rsidRPr="00F04D4B" w:rsidRDefault="00861162" w:rsidP="00781D09">
            <w:pPr>
              <w:spacing w:line="240" w:lineRule="exact"/>
              <w:ind w:left="227" w:hanging="227"/>
              <w:jc w:val="center"/>
              <w:rPr>
                <w:rFonts w:cs="Arial"/>
                <w:b/>
                <w:bCs/>
                <w:sz w:val="16"/>
                <w:szCs w:val="16"/>
              </w:rPr>
            </w:pPr>
            <w:r>
              <w:rPr>
                <w:rFonts w:cs="Arial"/>
                <w:b/>
                <w:bCs/>
                <w:sz w:val="16"/>
                <w:szCs w:val="16"/>
                <w:lang w:val="pt-BR"/>
              </w:rPr>
              <w:t>Abs.</w:t>
            </w:r>
          </w:p>
        </w:tc>
        <w:tc>
          <w:tcPr>
            <w:tcW w:w="64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A02739" w:rsidRPr="00F04D4B" w:rsidRDefault="00153402" w:rsidP="00781D09">
            <w:pPr>
              <w:spacing w:line="240" w:lineRule="exact"/>
              <w:ind w:left="227" w:hanging="227"/>
              <w:jc w:val="center"/>
              <w:rPr>
                <w:rFonts w:cs="Arial"/>
                <w:b/>
                <w:bCs/>
                <w:sz w:val="16"/>
                <w:szCs w:val="16"/>
              </w:rPr>
            </w:pPr>
            <w:r>
              <w:rPr>
                <w:rFonts w:cs="Arial"/>
                <w:b/>
                <w:bCs/>
                <w:sz w:val="16"/>
                <w:szCs w:val="16"/>
                <w:lang w:val="pt-BR"/>
              </w:rPr>
              <w:t>% ver.</w:t>
            </w:r>
          </w:p>
        </w:tc>
        <w:tc>
          <w:tcPr>
            <w:tcW w:w="75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A02739" w:rsidRPr="00F04D4B" w:rsidRDefault="00861162" w:rsidP="00781D09">
            <w:pPr>
              <w:spacing w:line="240" w:lineRule="exact"/>
              <w:ind w:left="227" w:hanging="227"/>
              <w:jc w:val="center"/>
              <w:rPr>
                <w:rFonts w:cs="Arial"/>
                <w:b/>
                <w:bCs/>
                <w:sz w:val="16"/>
                <w:szCs w:val="16"/>
              </w:rPr>
            </w:pPr>
            <w:r>
              <w:rPr>
                <w:rFonts w:cs="Arial"/>
                <w:b/>
                <w:bCs/>
                <w:sz w:val="16"/>
                <w:szCs w:val="16"/>
                <w:lang w:val="pt-BR"/>
              </w:rPr>
              <w:t>Abs.</w:t>
            </w:r>
          </w:p>
        </w:tc>
        <w:tc>
          <w:tcPr>
            <w:tcW w:w="75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A02739" w:rsidRPr="00F04D4B" w:rsidRDefault="00153402" w:rsidP="00781D09">
            <w:pPr>
              <w:spacing w:line="240" w:lineRule="exact"/>
              <w:ind w:left="227" w:hanging="227"/>
              <w:jc w:val="center"/>
              <w:rPr>
                <w:rFonts w:cs="Arial"/>
                <w:b/>
                <w:bCs/>
                <w:sz w:val="16"/>
                <w:szCs w:val="16"/>
              </w:rPr>
            </w:pPr>
            <w:r>
              <w:rPr>
                <w:rFonts w:cs="Arial"/>
                <w:b/>
                <w:bCs/>
                <w:sz w:val="16"/>
                <w:szCs w:val="16"/>
                <w:lang w:val="pt-BR"/>
              </w:rPr>
              <w:t>% ver.</w:t>
            </w:r>
          </w:p>
        </w:tc>
        <w:tc>
          <w:tcPr>
            <w:tcW w:w="1096" w:type="pct"/>
            <w:vMerge/>
            <w:tcBorders>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A02739" w:rsidRPr="00F04D4B" w:rsidRDefault="00A02739" w:rsidP="00781D09">
            <w:pPr>
              <w:spacing w:line="240" w:lineRule="exact"/>
              <w:ind w:left="227" w:hanging="227"/>
              <w:jc w:val="center"/>
              <w:rPr>
                <w:rFonts w:cs="Arial"/>
                <w:b/>
                <w:bCs/>
                <w:sz w:val="16"/>
                <w:szCs w:val="16"/>
              </w:rPr>
            </w:pPr>
          </w:p>
        </w:tc>
      </w:tr>
      <w:tr w:rsidR="00A02739" w:rsidRPr="00F04D4B" w:rsidTr="005A5571">
        <w:trPr>
          <w:jc w:val="center"/>
        </w:trPr>
        <w:tc>
          <w:tcPr>
            <w:tcW w:w="989" w:type="pct"/>
            <w:tcBorders>
              <w:top w:val="single" w:sz="4" w:space="0" w:color="BFBFBF" w:themeColor="background1" w:themeShade="BF"/>
              <w:right w:val="single" w:sz="4" w:space="0" w:color="BFBFBF" w:themeColor="background1" w:themeShade="BF"/>
            </w:tcBorders>
            <w:hideMark/>
          </w:tcPr>
          <w:p w:rsidR="00A02739" w:rsidRPr="00F04D4B" w:rsidRDefault="00A02739" w:rsidP="00781D09">
            <w:pPr>
              <w:spacing w:line="240" w:lineRule="exact"/>
              <w:ind w:left="227" w:hanging="227"/>
              <w:rPr>
                <w:rFonts w:cs="Arial"/>
                <w:sz w:val="16"/>
                <w:szCs w:val="16"/>
              </w:rPr>
            </w:pPr>
            <w:r w:rsidRPr="00F04D4B">
              <w:rPr>
                <w:rFonts w:cs="Arial"/>
                <w:sz w:val="16"/>
                <w:szCs w:val="16"/>
                <w:lang w:val="pt-BR"/>
              </w:rPr>
              <w:t>Cooperativas</w:t>
            </w:r>
          </w:p>
        </w:tc>
        <w:tc>
          <w:tcPr>
            <w:tcW w:w="755" w:type="pct"/>
            <w:tcBorders>
              <w:top w:val="single" w:sz="4" w:space="0" w:color="BFBFBF" w:themeColor="background1" w:themeShade="BF"/>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48.196</w:t>
            </w:r>
          </w:p>
        </w:tc>
        <w:tc>
          <w:tcPr>
            <w:tcW w:w="649" w:type="pct"/>
            <w:tcBorders>
              <w:top w:val="single" w:sz="4" w:space="0" w:color="BFBFBF" w:themeColor="background1" w:themeShade="BF"/>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80,5</w:t>
            </w:r>
          </w:p>
        </w:tc>
        <w:tc>
          <w:tcPr>
            <w:tcW w:w="755" w:type="pct"/>
            <w:tcBorders>
              <w:top w:val="single" w:sz="4" w:space="0" w:color="BFBFBF" w:themeColor="background1" w:themeShade="BF"/>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47.981</w:t>
            </w:r>
          </w:p>
        </w:tc>
        <w:tc>
          <w:tcPr>
            <w:tcW w:w="756" w:type="pct"/>
            <w:tcBorders>
              <w:top w:val="single" w:sz="4" w:space="0" w:color="BFBFBF" w:themeColor="background1" w:themeShade="BF"/>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86,0</w:t>
            </w:r>
          </w:p>
        </w:tc>
        <w:tc>
          <w:tcPr>
            <w:tcW w:w="1096" w:type="pct"/>
            <w:tcBorders>
              <w:top w:val="single" w:sz="4" w:space="0" w:color="BFBFBF" w:themeColor="background1" w:themeShade="BF"/>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-0,4</w:t>
            </w:r>
          </w:p>
        </w:tc>
      </w:tr>
      <w:tr w:rsidR="00A02739" w:rsidRPr="00F04D4B" w:rsidTr="005A5571">
        <w:trPr>
          <w:jc w:val="center"/>
        </w:trPr>
        <w:tc>
          <w:tcPr>
            <w:tcW w:w="989" w:type="pct"/>
            <w:tcBorders>
              <w:right w:val="single" w:sz="4" w:space="0" w:color="BFBFBF" w:themeColor="background1" w:themeShade="BF"/>
            </w:tcBorders>
            <w:hideMark/>
          </w:tcPr>
          <w:p w:rsidR="00A02739" w:rsidRPr="00F04D4B" w:rsidRDefault="00A02739" w:rsidP="00781D09">
            <w:pPr>
              <w:spacing w:line="240" w:lineRule="exact"/>
              <w:ind w:left="227" w:hanging="227"/>
              <w:rPr>
                <w:rFonts w:cs="Arial"/>
                <w:sz w:val="16"/>
                <w:szCs w:val="16"/>
              </w:rPr>
            </w:pPr>
            <w:r w:rsidRPr="00F04D4B">
              <w:rPr>
                <w:rFonts w:cs="Arial"/>
                <w:sz w:val="16"/>
                <w:szCs w:val="16"/>
                <w:lang w:val="pt-BR"/>
              </w:rPr>
              <w:t>S.L.es</w:t>
            </w:r>
          </w:p>
        </w:tc>
        <w:tc>
          <w:tcPr>
            <w:tcW w:w="755" w:type="pct"/>
            <w:tcBorders>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11.720</w:t>
            </w:r>
          </w:p>
        </w:tc>
        <w:tc>
          <w:tcPr>
            <w:tcW w:w="649" w:type="pct"/>
            <w:tcBorders>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19,6</w:t>
            </w:r>
          </w:p>
        </w:tc>
        <w:tc>
          <w:tcPr>
            <w:tcW w:w="755" w:type="pct"/>
            <w:tcBorders>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7.828</w:t>
            </w:r>
          </w:p>
        </w:tc>
        <w:tc>
          <w:tcPr>
            <w:tcW w:w="756" w:type="pct"/>
            <w:tcBorders>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14,0</w:t>
            </w:r>
          </w:p>
        </w:tc>
        <w:tc>
          <w:tcPr>
            <w:tcW w:w="1096" w:type="pct"/>
            <w:tcBorders>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-33,2</w:t>
            </w:r>
          </w:p>
        </w:tc>
      </w:tr>
      <w:tr w:rsidR="00A02739" w:rsidRPr="00F04D4B" w:rsidTr="005A5571">
        <w:trPr>
          <w:jc w:val="center"/>
        </w:trPr>
        <w:tc>
          <w:tcPr>
            <w:tcW w:w="989" w:type="pct"/>
            <w:tcBorders>
              <w:right w:val="single" w:sz="4" w:space="0" w:color="BFBFBF" w:themeColor="background1" w:themeShade="BF"/>
            </w:tcBorders>
            <w:hideMark/>
          </w:tcPr>
          <w:p w:rsidR="00A02739" w:rsidRPr="00F04D4B" w:rsidRDefault="00A02739" w:rsidP="00781D09">
            <w:pPr>
              <w:spacing w:line="240" w:lineRule="exact"/>
              <w:ind w:left="227" w:hanging="227"/>
              <w:rPr>
                <w:rFonts w:cs="Arial"/>
                <w:sz w:val="16"/>
                <w:szCs w:val="16"/>
              </w:rPr>
            </w:pPr>
            <w:r w:rsidRPr="00F04D4B">
              <w:rPr>
                <w:rFonts w:cs="Arial"/>
                <w:sz w:val="16"/>
                <w:szCs w:val="16"/>
              </w:rPr>
              <w:t xml:space="preserve">  S.A.L.es</w:t>
            </w:r>
          </w:p>
        </w:tc>
        <w:tc>
          <w:tcPr>
            <w:tcW w:w="755" w:type="pct"/>
            <w:tcBorders>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7.355</w:t>
            </w:r>
          </w:p>
        </w:tc>
        <w:tc>
          <w:tcPr>
            <w:tcW w:w="649" w:type="pct"/>
            <w:tcBorders>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12,3</w:t>
            </w:r>
          </w:p>
        </w:tc>
        <w:tc>
          <w:tcPr>
            <w:tcW w:w="755" w:type="pct"/>
            <w:tcBorders>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4.005</w:t>
            </w:r>
          </w:p>
        </w:tc>
        <w:tc>
          <w:tcPr>
            <w:tcW w:w="756" w:type="pct"/>
            <w:tcBorders>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7,2</w:t>
            </w:r>
          </w:p>
        </w:tc>
        <w:tc>
          <w:tcPr>
            <w:tcW w:w="1096" w:type="pct"/>
            <w:tcBorders>
              <w:lef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-45,5</w:t>
            </w:r>
          </w:p>
        </w:tc>
      </w:tr>
      <w:tr w:rsidR="00A02739" w:rsidRPr="00F04D4B" w:rsidTr="005A5571">
        <w:trPr>
          <w:jc w:val="center"/>
        </w:trPr>
        <w:tc>
          <w:tcPr>
            <w:tcW w:w="989" w:type="pct"/>
            <w:tcBorders>
              <w:bottom w:val="single" w:sz="4" w:space="0" w:color="BFBFBF" w:themeColor="background1" w:themeShade="BF"/>
              <w:right w:val="single" w:sz="4" w:space="0" w:color="BFBFBF" w:themeColor="background1" w:themeShade="BF"/>
            </w:tcBorders>
            <w:hideMark/>
          </w:tcPr>
          <w:p w:rsidR="00A02739" w:rsidRPr="00F04D4B" w:rsidRDefault="00A02739" w:rsidP="00781D09">
            <w:pPr>
              <w:spacing w:line="240" w:lineRule="exact"/>
              <w:ind w:left="227" w:hanging="227"/>
              <w:rPr>
                <w:rFonts w:cs="Arial"/>
                <w:sz w:val="16"/>
                <w:szCs w:val="16"/>
              </w:rPr>
            </w:pPr>
            <w:r w:rsidRPr="00F04D4B">
              <w:rPr>
                <w:rFonts w:cs="Arial"/>
                <w:sz w:val="16"/>
                <w:szCs w:val="16"/>
              </w:rPr>
              <w:t xml:space="preserve">  S.L.L.es</w:t>
            </w:r>
          </w:p>
        </w:tc>
        <w:tc>
          <w:tcPr>
            <w:tcW w:w="755" w:type="pct"/>
            <w:tcBorders>
              <w:left w:val="single" w:sz="4" w:space="0" w:color="BFBFBF" w:themeColor="background1" w:themeShade="BF"/>
              <w:bottom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4.365</w:t>
            </w:r>
          </w:p>
        </w:tc>
        <w:tc>
          <w:tcPr>
            <w:tcW w:w="649" w:type="pct"/>
            <w:tcBorders>
              <w:bottom w:val="single" w:sz="4" w:space="0" w:color="BFBFBF" w:themeColor="background1" w:themeShade="BF"/>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7,3</w:t>
            </w:r>
          </w:p>
        </w:tc>
        <w:tc>
          <w:tcPr>
            <w:tcW w:w="755" w:type="pct"/>
            <w:tcBorders>
              <w:left w:val="single" w:sz="4" w:space="0" w:color="BFBFBF" w:themeColor="background1" w:themeShade="BF"/>
              <w:bottom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3.823</w:t>
            </w:r>
          </w:p>
        </w:tc>
        <w:tc>
          <w:tcPr>
            <w:tcW w:w="756" w:type="pct"/>
            <w:tcBorders>
              <w:bottom w:val="single" w:sz="4" w:space="0" w:color="BFBFBF" w:themeColor="background1" w:themeShade="BF"/>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Pr>
                <w:rFonts w:cs="Arial"/>
                <w:color w:val="000000"/>
                <w:sz w:val="16"/>
                <w:szCs w:val="16"/>
              </w:rPr>
              <w:t>6,8</w:t>
            </w:r>
          </w:p>
        </w:tc>
        <w:tc>
          <w:tcPr>
            <w:tcW w:w="1096" w:type="pct"/>
            <w:tcBorders>
              <w:left w:val="single" w:sz="4" w:space="0" w:color="BFBFBF" w:themeColor="background1" w:themeShade="BF"/>
              <w:bottom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color w:val="000000"/>
                <w:sz w:val="16"/>
                <w:szCs w:val="16"/>
              </w:rPr>
            </w:pPr>
            <w:r w:rsidRPr="00504EF3">
              <w:rPr>
                <w:rFonts w:cs="Arial"/>
                <w:color w:val="000000"/>
                <w:sz w:val="16"/>
                <w:szCs w:val="16"/>
              </w:rPr>
              <w:t>-12,4</w:t>
            </w:r>
          </w:p>
        </w:tc>
      </w:tr>
      <w:tr w:rsidR="00A02739" w:rsidRPr="00F04D4B" w:rsidTr="005A5571">
        <w:trPr>
          <w:jc w:val="center"/>
        </w:trPr>
        <w:tc>
          <w:tcPr>
            <w:tcW w:w="98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A02739" w:rsidRPr="00F04D4B" w:rsidRDefault="00A02739" w:rsidP="00781D09">
            <w:pPr>
              <w:spacing w:line="240" w:lineRule="exact"/>
              <w:ind w:left="227" w:hanging="227"/>
              <w:rPr>
                <w:rFonts w:cs="Arial"/>
                <w:b/>
                <w:bCs/>
                <w:sz w:val="16"/>
                <w:szCs w:val="16"/>
              </w:rPr>
            </w:pPr>
            <w:r w:rsidRPr="00F04D4B">
              <w:rPr>
                <w:rFonts w:cs="Arial"/>
                <w:b/>
                <w:bCs/>
                <w:sz w:val="16"/>
                <w:szCs w:val="16"/>
              </w:rPr>
              <w:t>TOTAL</w:t>
            </w:r>
          </w:p>
        </w:tc>
        <w:tc>
          <w:tcPr>
            <w:tcW w:w="75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b/>
                <w:bCs/>
                <w:color w:val="000000"/>
                <w:sz w:val="16"/>
                <w:szCs w:val="16"/>
              </w:rPr>
            </w:pPr>
            <w:r w:rsidRPr="00504EF3">
              <w:rPr>
                <w:rFonts w:cs="Arial"/>
                <w:b/>
                <w:bCs/>
                <w:color w:val="000000"/>
                <w:sz w:val="16"/>
                <w:szCs w:val="16"/>
              </w:rPr>
              <w:t>59.915</w:t>
            </w:r>
          </w:p>
        </w:tc>
        <w:tc>
          <w:tcPr>
            <w:tcW w:w="64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b/>
                <w:bCs/>
                <w:color w:val="000000"/>
                <w:sz w:val="16"/>
                <w:szCs w:val="16"/>
              </w:rPr>
            </w:pPr>
            <w:r w:rsidRPr="00504EF3">
              <w:rPr>
                <w:rFonts w:cs="Arial"/>
                <w:b/>
                <w:bCs/>
                <w:color w:val="000000"/>
                <w:sz w:val="16"/>
                <w:szCs w:val="16"/>
              </w:rPr>
              <w:t>100</w:t>
            </w:r>
          </w:p>
        </w:tc>
        <w:tc>
          <w:tcPr>
            <w:tcW w:w="75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b/>
                <w:bCs/>
                <w:color w:val="000000"/>
                <w:sz w:val="16"/>
                <w:szCs w:val="16"/>
              </w:rPr>
            </w:pPr>
            <w:r w:rsidRPr="00504EF3">
              <w:rPr>
                <w:rFonts w:cs="Arial"/>
                <w:b/>
                <w:bCs/>
                <w:color w:val="000000"/>
                <w:sz w:val="16"/>
                <w:szCs w:val="16"/>
              </w:rPr>
              <w:t>55.809</w:t>
            </w:r>
          </w:p>
        </w:tc>
        <w:tc>
          <w:tcPr>
            <w:tcW w:w="756"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b/>
                <w:bCs/>
                <w:color w:val="000000"/>
                <w:sz w:val="16"/>
                <w:szCs w:val="16"/>
              </w:rPr>
            </w:pPr>
            <w:r w:rsidRPr="00504EF3">
              <w:rPr>
                <w:rFonts w:cs="Arial"/>
                <w:b/>
                <w:bCs/>
                <w:color w:val="000000"/>
                <w:sz w:val="16"/>
                <w:szCs w:val="16"/>
              </w:rPr>
              <w:t>100</w:t>
            </w:r>
          </w:p>
        </w:tc>
        <w:tc>
          <w:tcPr>
            <w:tcW w:w="1096"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A02739" w:rsidRPr="00504EF3" w:rsidRDefault="00A02739" w:rsidP="00781D09">
            <w:pPr>
              <w:spacing w:line="240" w:lineRule="exact"/>
              <w:ind w:left="227" w:right="170" w:hanging="227"/>
              <w:jc w:val="right"/>
              <w:rPr>
                <w:rFonts w:cs="Arial"/>
                <w:b/>
                <w:bCs/>
                <w:color w:val="000000"/>
                <w:sz w:val="16"/>
                <w:szCs w:val="16"/>
              </w:rPr>
            </w:pPr>
            <w:r w:rsidRPr="00504EF3">
              <w:rPr>
                <w:rFonts w:cs="Arial"/>
                <w:b/>
                <w:bCs/>
                <w:color w:val="000000"/>
                <w:sz w:val="16"/>
                <w:szCs w:val="16"/>
              </w:rPr>
              <w:t>-6,9</w:t>
            </w:r>
          </w:p>
        </w:tc>
      </w:tr>
    </w:tbl>
    <w:p w:rsidR="00A02739" w:rsidRDefault="00A02739" w:rsidP="0028529A">
      <w:pPr>
        <w:tabs>
          <w:tab w:val="left" w:pos="284"/>
        </w:tabs>
        <w:ind w:left="227" w:hanging="227"/>
        <w:rPr>
          <w:rFonts w:cs="Arial"/>
          <w:sz w:val="16"/>
          <w:szCs w:val="16"/>
        </w:rPr>
      </w:pPr>
      <w:r>
        <w:rPr>
          <w:rFonts w:cs="Arial"/>
          <w:sz w:val="16"/>
          <w:szCs w:val="16"/>
        </w:rPr>
        <w:t xml:space="preserve">(1) </w:t>
      </w:r>
      <w:r>
        <w:rPr>
          <w:rFonts w:cs="Arial"/>
          <w:sz w:val="16"/>
          <w:szCs w:val="16"/>
        </w:rPr>
        <w:tab/>
      </w:r>
      <w:r w:rsidR="0028529A">
        <w:rPr>
          <w:rFonts w:cs="Arial"/>
          <w:sz w:val="16"/>
          <w:szCs w:val="16"/>
        </w:rPr>
        <w:t>Variación</w:t>
      </w:r>
      <w:r>
        <w:rPr>
          <w:rFonts w:cs="Arial"/>
          <w:sz w:val="16"/>
          <w:szCs w:val="16"/>
        </w:rPr>
        <w:t xml:space="preserve"> porcentual </w:t>
      </w:r>
      <w:r w:rsidR="0028529A">
        <w:rPr>
          <w:rFonts w:cs="Arial"/>
          <w:sz w:val="16"/>
          <w:szCs w:val="16"/>
        </w:rPr>
        <w:t>asociada a</w:t>
      </w:r>
      <w:r>
        <w:rPr>
          <w:rFonts w:cs="Arial"/>
          <w:sz w:val="16"/>
          <w:szCs w:val="16"/>
        </w:rPr>
        <w:t xml:space="preserve"> las cifras absolutas</w:t>
      </w:r>
      <w:r w:rsidR="0028529A">
        <w:rPr>
          <w:rFonts w:cs="Arial"/>
          <w:sz w:val="16"/>
          <w:szCs w:val="16"/>
        </w:rPr>
        <w:t xml:space="preserve"> entre 2010 y 2012</w:t>
      </w:r>
      <w:r>
        <w:rPr>
          <w:rFonts w:cs="Arial"/>
          <w:sz w:val="16"/>
          <w:szCs w:val="16"/>
        </w:rPr>
        <w:t>.</w:t>
      </w:r>
    </w:p>
    <w:p w:rsidR="007C5891" w:rsidRDefault="007C5891" w:rsidP="00354E9D">
      <w:pPr>
        <w:ind w:left="227" w:hanging="227"/>
        <w:jc w:val="left"/>
        <w:rPr>
          <w:rFonts w:eastAsia="Times New Roman" w:cs="Arial"/>
          <w:szCs w:val="20"/>
          <w:lang w:eastAsia="es-ES"/>
        </w:rPr>
      </w:pPr>
    </w:p>
    <w:p w:rsidR="00C15A90" w:rsidRDefault="00C15A90" w:rsidP="00354E9D">
      <w:pPr>
        <w:ind w:left="227" w:hanging="227"/>
        <w:jc w:val="left"/>
        <w:rPr>
          <w:rFonts w:eastAsia="Times New Roman" w:cs="Arial"/>
          <w:szCs w:val="20"/>
          <w:lang w:eastAsia="es-ES"/>
        </w:rPr>
      </w:pPr>
    </w:p>
    <w:p w:rsidR="000E61CE" w:rsidRPr="00C15A90" w:rsidRDefault="00781D09" w:rsidP="00781D09">
      <w:pPr>
        <w:pStyle w:val="Prrafodelista"/>
        <w:spacing w:after="0" w:line="360" w:lineRule="auto"/>
        <w:ind w:left="426" w:hanging="426"/>
        <w:rPr>
          <w:rFonts w:ascii="Arial" w:eastAsia="Times New Roman" w:hAnsi="Arial" w:cs="Arial"/>
          <w:szCs w:val="20"/>
          <w:lang w:val="es-ES_tradnl" w:eastAsia="es-ES"/>
        </w:rPr>
      </w:pPr>
      <w:r>
        <w:rPr>
          <w:rFonts w:ascii="Arial" w:eastAsia="Times New Roman" w:hAnsi="Arial" w:cs="Arial"/>
          <w:szCs w:val="20"/>
          <w:lang w:val="es-ES_tradnl" w:eastAsia="es-ES"/>
        </w:rPr>
        <w:tab/>
      </w:r>
      <w:r w:rsidR="0081781C" w:rsidRPr="00DE01F8">
        <w:rPr>
          <w:rFonts w:ascii="Arial" w:eastAsia="Times New Roman" w:hAnsi="Arial" w:cs="Arial"/>
          <w:szCs w:val="20"/>
          <w:lang w:val="es-ES_tradnl" w:eastAsia="es-ES"/>
        </w:rPr>
        <w:t>Los datos señalados suponen un cambio relevante respecto a la dinámica negativa del periodo 2008-2010 en el que alrededor del 80% de la caída del empleo se asoció a la empresa cooperativa. Sin embargo, reflejan la continuidad de una pérdida de puestos de trabajo en las SLes que se observa desde 2006</w:t>
      </w:r>
      <w:r w:rsidR="00C75898">
        <w:rPr>
          <w:rFonts w:ascii="Arial" w:eastAsia="Times New Roman" w:hAnsi="Arial" w:cs="Arial"/>
          <w:szCs w:val="20"/>
          <w:lang w:val="es-ES_tradnl" w:eastAsia="es-ES"/>
        </w:rPr>
        <w:t>.</w:t>
      </w:r>
      <w:r w:rsidR="00C75898" w:rsidRPr="003D7AAF">
        <w:rPr>
          <w:rFonts w:ascii="Arial" w:eastAsia="Times New Roman" w:hAnsi="Arial" w:cs="Arial"/>
          <w:szCs w:val="20"/>
          <w:lang w:val="es-ES_tradnl" w:eastAsia="es-ES"/>
        </w:rPr>
        <w:t xml:space="preserve"> </w:t>
      </w:r>
      <w:r w:rsidR="000E61CE" w:rsidRPr="003D7AAF">
        <w:rPr>
          <w:rFonts w:ascii="Arial" w:eastAsia="Times New Roman" w:hAnsi="Arial" w:cs="Arial"/>
          <w:szCs w:val="20"/>
          <w:lang w:val="es-ES_tradnl" w:eastAsia="es-ES"/>
        </w:rPr>
        <w:t xml:space="preserve">De hecho, </w:t>
      </w:r>
      <w:r w:rsidR="00F24F82" w:rsidRPr="003D7AAF">
        <w:rPr>
          <w:rFonts w:ascii="Arial" w:eastAsia="Times New Roman" w:hAnsi="Arial" w:cs="Arial"/>
          <w:szCs w:val="20"/>
          <w:lang w:val="es-ES_tradnl" w:eastAsia="es-ES"/>
        </w:rPr>
        <w:t>en los últimos seis años se asiste a una pérdida considerable de empleo en las SLes</w:t>
      </w:r>
      <w:r w:rsidR="0028529A" w:rsidRPr="003D7AAF">
        <w:rPr>
          <w:rFonts w:ascii="Arial" w:eastAsia="Times New Roman" w:hAnsi="Arial" w:cs="Arial"/>
          <w:szCs w:val="20"/>
          <w:lang w:val="es-ES_tradnl" w:eastAsia="es-ES"/>
        </w:rPr>
        <w:t xml:space="preserve">, pasando </w:t>
      </w:r>
      <w:r w:rsidR="00F24F82" w:rsidRPr="003D7AAF">
        <w:rPr>
          <w:rFonts w:ascii="Arial" w:eastAsia="Times New Roman" w:hAnsi="Arial" w:cs="Arial"/>
          <w:szCs w:val="20"/>
          <w:lang w:val="es-ES_tradnl" w:eastAsia="es-ES"/>
        </w:rPr>
        <w:t xml:space="preserve">de 13.313 empleos </w:t>
      </w:r>
      <w:r w:rsidR="0028529A" w:rsidRPr="003D7AAF">
        <w:rPr>
          <w:rFonts w:ascii="Arial" w:eastAsia="Times New Roman" w:hAnsi="Arial" w:cs="Arial"/>
          <w:szCs w:val="20"/>
          <w:lang w:val="es-ES_tradnl" w:eastAsia="es-ES"/>
        </w:rPr>
        <w:t xml:space="preserve">en 2006 </w:t>
      </w:r>
      <w:r w:rsidR="00F24F82" w:rsidRPr="003D7AAF">
        <w:rPr>
          <w:rFonts w:ascii="Arial" w:eastAsia="Times New Roman" w:hAnsi="Arial" w:cs="Arial"/>
          <w:szCs w:val="20"/>
          <w:lang w:val="es-ES_tradnl" w:eastAsia="es-ES"/>
        </w:rPr>
        <w:t xml:space="preserve">a 7.828 </w:t>
      </w:r>
      <w:r w:rsidR="00F24F82" w:rsidRPr="00C15A90">
        <w:rPr>
          <w:rFonts w:ascii="Arial" w:eastAsia="Times New Roman" w:hAnsi="Arial" w:cs="Arial"/>
          <w:szCs w:val="20"/>
          <w:lang w:val="es-ES_tradnl" w:eastAsia="es-ES"/>
        </w:rPr>
        <w:t xml:space="preserve">empleos en 2012, </w:t>
      </w:r>
      <w:r w:rsidR="00C15A90" w:rsidRPr="00C15A90">
        <w:rPr>
          <w:rFonts w:ascii="Arial" w:eastAsia="Times New Roman" w:hAnsi="Arial" w:cs="Arial"/>
          <w:szCs w:val="20"/>
          <w:lang w:val="es-ES_tradnl" w:eastAsia="es-ES"/>
        </w:rPr>
        <w:t xml:space="preserve">con </w:t>
      </w:r>
      <w:r w:rsidR="00F24F82" w:rsidRPr="00C15A90">
        <w:rPr>
          <w:rFonts w:ascii="Arial" w:eastAsia="Times New Roman" w:hAnsi="Arial" w:cs="Arial"/>
          <w:szCs w:val="20"/>
          <w:lang w:val="es-ES_tradnl" w:eastAsia="es-ES"/>
        </w:rPr>
        <w:t>un</w:t>
      </w:r>
      <w:r w:rsidR="0028529A" w:rsidRPr="00C15A90">
        <w:rPr>
          <w:rFonts w:ascii="Arial" w:eastAsia="Times New Roman" w:hAnsi="Arial" w:cs="Arial"/>
          <w:szCs w:val="20"/>
          <w:lang w:val="es-ES_tradnl" w:eastAsia="es-ES"/>
        </w:rPr>
        <w:t>a</w:t>
      </w:r>
      <w:r w:rsidR="00F24F82" w:rsidRPr="00C15A90">
        <w:rPr>
          <w:rFonts w:ascii="Arial" w:eastAsia="Times New Roman" w:hAnsi="Arial" w:cs="Arial"/>
          <w:szCs w:val="20"/>
          <w:lang w:val="es-ES_tradnl" w:eastAsia="es-ES"/>
        </w:rPr>
        <w:t xml:space="preserve"> </w:t>
      </w:r>
      <w:r w:rsidR="0028529A" w:rsidRPr="00C15A90">
        <w:rPr>
          <w:rFonts w:ascii="Arial" w:eastAsia="Times New Roman" w:hAnsi="Arial" w:cs="Arial"/>
          <w:szCs w:val="20"/>
          <w:lang w:val="es-ES_tradnl" w:eastAsia="es-ES"/>
        </w:rPr>
        <w:t>caída</w:t>
      </w:r>
      <w:r w:rsidR="00F24F82" w:rsidRPr="00C15A90">
        <w:rPr>
          <w:rFonts w:ascii="Arial" w:eastAsia="Times New Roman" w:hAnsi="Arial" w:cs="Arial"/>
          <w:szCs w:val="20"/>
          <w:lang w:val="es-ES_tradnl" w:eastAsia="es-ES"/>
        </w:rPr>
        <w:t xml:space="preserve"> del 41,2%.</w:t>
      </w:r>
      <w:r w:rsidR="000E61CE" w:rsidRPr="00C15A90">
        <w:rPr>
          <w:rFonts w:ascii="Arial" w:eastAsia="Times New Roman" w:hAnsi="Arial" w:cs="Arial"/>
          <w:szCs w:val="20"/>
          <w:lang w:val="es-ES_tradnl" w:eastAsia="es-ES"/>
        </w:rPr>
        <w:t xml:space="preserve"> </w:t>
      </w:r>
      <w:r w:rsidR="0028529A" w:rsidRPr="00C15A90">
        <w:rPr>
          <w:rFonts w:ascii="Arial" w:eastAsia="Times New Roman" w:hAnsi="Arial" w:cs="Arial"/>
          <w:szCs w:val="20"/>
          <w:lang w:val="es-ES_tradnl" w:eastAsia="es-ES"/>
        </w:rPr>
        <w:t>El sector cooperativo resiste mejor</w:t>
      </w:r>
      <w:r w:rsidR="000E61CE" w:rsidRPr="00C15A90">
        <w:rPr>
          <w:rFonts w:ascii="Arial" w:eastAsia="Times New Roman" w:hAnsi="Arial" w:cs="Arial"/>
          <w:szCs w:val="20"/>
          <w:lang w:val="es-ES_tradnl" w:eastAsia="es-ES"/>
        </w:rPr>
        <w:t xml:space="preserve"> la crisis económica, </w:t>
      </w:r>
      <w:r w:rsidR="0028529A" w:rsidRPr="00C15A90">
        <w:rPr>
          <w:rFonts w:ascii="Arial" w:eastAsia="Times New Roman" w:hAnsi="Arial" w:cs="Arial"/>
          <w:szCs w:val="20"/>
          <w:lang w:val="es-ES_tradnl" w:eastAsia="es-ES"/>
        </w:rPr>
        <w:t>con un decremento del empleo</w:t>
      </w:r>
      <w:r w:rsidR="00CF5084" w:rsidRPr="00C15A90">
        <w:rPr>
          <w:rFonts w:ascii="Arial" w:eastAsia="Times New Roman" w:hAnsi="Arial" w:cs="Arial"/>
          <w:szCs w:val="20"/>
          <w:lang w:val="es-ES_tradnl" w:eastAsia="es-ES"/>
        </w:rPr>
        <w:t xml:space="preserve"> </w:t>
      </w:r>
      <w:r w:rsidR="00C15A90">
        <w:rPr>
          <w:rFonts w:ascii="Arial" w:eastAsia="Times New Roman" w:hAnsi="Arial" w:cs="Arial"/>
          <w:szCs w:val="20"/>
          <w:lang w:val="es-ES_tradnl" w:eastAsia="es-ES"/>
        </w:rPr>
        <w:t>entre 2006 y 2012</w:t>
      </w:r>
      <w:r w:rsidR="00C15A90" w:rsidRPr="00C15A90">
        <w:rPr>
          <w:rFonts w:ascii="Arial" w:eastAsia="Times New Roman" w:hAnsi="Arial" w:cs="Arial"/>
          <w:szCs w:val="20"/>
          <w:lang w:val="es-ES_tradnl" w:eastAsia="es-ES"/>
        </w:rPr>
        <w:t xml:space="preserve"> </w:t>
      </w:r>
      <w:r w:rsidR="00CF5084" w:rsidRPr="00C15A90">
        <w:rPr>
          <w:rFonts w:ascii="Arial" w:eastAsia="Times New Roman" w:hAnsi="Arial" w:cs="Arial"/>
          <w:szCs w:val="20"/>
          <w:lang w:val="es-ES_tradnl" w:eastAsia="es-ES"/>
        </w:rPr>
        <w:t xml:space="preserve">que </w:t>
      </w:r>
      <w:r w:rsidR="0028529A" w:rsidRPr="00C15A90">
        <w:rPr>
          <w:rFonts w:ascii="Arial" w:eastAsia="Times New Roman" w:hAnsi="Arial" w:cs="Arial"/>
          <w:szCs w:val="20"/>
          <w:lang w:val="es-ES_tradnl" w:eastAsia="es-ES"/>
        </w:rPr>
        <w:t>se limita al 4,4%</w:t>
      </w:r>
      <w:r w:rsidR="000E61CE" w:rsidRPr="00C15A90">
        <w:rPr>
          <w:rFonts w:ascii="Arial" w:eastAsia="Times New Roman" w:hAnsi="Arial" w:cs="Arial"/>
          <w:szCs w:val="20"/>
          <w:lang w:val="es-ES_tradnl" w:eastAsia="es-ES"/>
        </w:rPr>
        <w:t>.</w:t>
      </w:r>
    </w:p>
    <w:p w:rsidR="00F24F82" w:rsidRPr="003D7AAF" w:rsidRDefault="00F24F82" w:rsidP="00781D09">
      <w:pPr>
        <w:pStyle w:val="Prrafodelista"/>
        <w:spacing w:after="0" w:line="360" w:lineRule="auto"/>
        <w:ind w:left="426" w:hanging="426"/>
        <w:rPr>
          <w:rFonts w:ascii="Arial" w:eastAsia="Times New Roman" w:hAnsi="Arial" w:cs="Arial"/>
          <w:szCs w:val="20"/>
          <w:lang w:val="es-ES_tradnl" w:eastAsia="es-ES"/>
        </w:rPr>
      </w:pPr>
    </w:p>
    <w:p w:rsidR="0028529A" w:rsidRPr="0028529A" w:rsidRDefault="00781D09" w:rsidP="00781D09">
      <w:pPr>
        <w:pStyle w:val="Prrafodelista"/>
        <w:spacing w:after="0" w:line="360" w:lineRule="auto"/>
        <w:ind w:left="426" w:hanging="426"/>
        <w:rPr>
          <w:rFonts w:ascii="Arial" w:eastAsia="Times New Roman" w:hAnsi="Arial" w:cs="Arial"/>
          <w:szCs w:val="20"/>
          <w:lang w:val="es-ES_tradnl" w:eastAsia="es-ES"/>
        </w:rPr>
      </w:pPr>
      <w:r>
        <w:rPr>
          <w:rFonts w:ascii="Arial" w:eastAsia="Times New Roman" w:hAnsi="Arial" w:cs="Arial"/>
          <w:szCs w:val="20"/>
          <w:lang w:val="es-ES_tradnl" w:eastAsia="es-ES"/>
        </w:rPr>
        <w:tab/>
      </w:r>
      <w:r w:rsidR="0028529A">
        <w:rPr>
          <w:rFonts w:ascii="Arial" w:eastAsia="Times New Roman" w:hAnsi="Arial" w:cs="Arial"/>
          <w:szCs w:val="20"/>
          <w:lang w:val="es-ES_tradnl" w:eastAsia="es-ES"/>
        </w:rPr>
        <w:t xml:space="preserve">Debe precisarse no obstante que parte de la caída del empleo en las SLes se explica por la conversión </w:t>
      </w:r>
      <w:r w:rsidR="00CF7CFD">
        <w:rPr>
          <w:rFonts w:ascii="Arial" w:eastAsia="Times New Roman" w:hAnsi="Arial" w:cs="Arial"/>
          <w:szCs w:val="20"/>
          <w:lang w:val="es-ES_tradnl" w:eastAsia="es-ES"/>
        </w:rPr>
        <w:t>de algunas de</w:t>
      </w:r>
      <w:r w:rsidR="0028529A">
        <w:rPr>
          <w:rFonts w:ascii="Arial" w:eastAsia="Times New Roman" w:hAnsi="Arial" w:cs="Arial"/>
          <w:szCs w:val="20"/>
          <w:lang w:val="es-ES_tradnl" w:eastAsia="es-ES"/>
        </w:rPr>
        <w:t xml:space="preserve"> estas sociedades en sociedades mercantiles ajenas a la Economía Social</w:t>
      </w:r>
      <w:r w:rsidR="0028529A" w:rsidRPr="00DE01F8">
        <w:rPr>
          <w:rStyle w:val="Refdenotaalpie"/>
          <w:rFonts w:ascii="Arial" w:eastAsia="Times New Roman" w:hAnsi="Arial" w:cs="Arial"/>
          <w:szCs w:val="20"/>
          <w:lang w:val="es-ES_tradnl" w:eastAsia="es-ES"/>
        </w:rPr>
        <w:footnoteReference w:id="14"/>
      </w:r>
      <w:r w:rsidR="0028529A">
        <w:rPr>
          <w:rFonts w:ascii="Arial" w:eastAsia="Times New Roman" w:hAnsi="Arial" w:cs="Arial"/>
          <w:szCs w:val="20"/>
          <w:lang w:val="es-ES_tradnl" w:eastAsia="es-ES"/>
        </w:rPr>
        <w:t>.</w:t>
      </w:r>
    </w:p>
    <w:p w:rsidR="00FD3BD0" w:rsidRDefault="00FD3BD0" w:rsidP="00781D09">
      <w:pPr>
        <w:pStyle w:val="Prrafodelista"/>
        <w:spacing w:after="0" w:line="360" w:lineRule="auto"/>
        <w:ind w:left="426" w:hanging="426"/>
        <w:rPr>
          <w:rFonts w:ascii="Arial" w:eastAsia="Times New Roman" w:hAnsi="Arial" w:cs="Arial"/>
          <w:szCs w:val="20"/>
          <w:lang w:val="es-ES_tradnl" w:eastAsia="es-ES"/>
        </w:rPr>
      </w:pPr>
    </w:p>
    <w:p w:rsidR="00C15A90" w:rsidRPr="00781D09" w:rsidRDefault="00C15A90" w:rsidP="00781D09">
      <w:pPr>
        <w:pStyle w:val="Prrafodelista"/>
        <w:spacing w:after="0" w:line="360" w:lineRule="auto"/>
        <w:ind w:left="426" w:hanging="426"/>
        <w:rPr>
          <w:rFonts w:ascii="Arial" w:eastAsia="Times New Roman" w:hAnsi="Arial" w:cs="Arial"/>
          <w:szCs w:val="20"/>
          <w:lang w:val="es-ES_tradnl" w:eastAsia="es-ES"/>
        </w:rPr>
      </w:pPr>
    </w:p>
    <w:p w:rsidR="00AB419C" w:rsidRPr="00DE01F8" w:rsidRDefault="006E1A4D" w:rsidP="00022DE2">
      <w:pPr>
        <w:pStyle w:val="Ttulo2"/>
        <w:spacing w:line="360" w:lineRule="auto"/>
        <w:rPr>
          <w:rFonts w:cs="Arial"/>
        </w:rPr>
      </w:pPr>
      <w:bookmarkStart w:id="9" w:name="_Toc391999497"/>
      <w:r w:rsidRPr="00DE01F8">
        <w:rPr>
          <w:rFonts w:cs="Arial"/>
        </w:rPr>
        <w:t>A pesar de las dificultades, l</w:t>
      </w:r>
      <w:r w:rsidR="00CF25EB" w:rsidRPr="00DE01F8">
        <w:rPr>
          <w:rFonts w:cs="Arial"/>
        </w:rPr>
        <w:t xml:space="preserve">a Economía Social </w:t>
      </w:r>
      <w:r w:rsidR="00B84B0E" w:rsidRPr="00DE01F8">
        <w:rPr>
          <w:rFonts w:cs="Arial"/>
        </w:rPr>
        <w:t>acentúa</w:t>
      </w:r>
      <w:r w:rsidR="000876CF" w:rsidRPr="00DE01F8">
        <w:rPr>
          <w:rFonts w:cs="Arial"/>
        </w:rPr>
        <w:t xml:space="preserve"> </w:t>
      </w:r>
      <w:r w:rsidR="00F67726" w:rsidRPr="00DE01F8">
        <w:rPr>
          <w:rFonts w:cs="Arial"/>
        </w:rPr>
        <w:t xml:space="preserve">su </w:t>
      </w:r>
      <w:r w:rsidR="00CF25EB" w:rsidRPr="00DE01F8">
        <w:rPr>
          <w:rFonts w:cs="Arial"/>
        </w:rPr>
        <w:t>presencia en el exterior</w:t>
      </w:r>
      <w:bookmarkEnd w:id="9"/>
    </w:p>
    <w:p w:rsidR="00A20D15" w:rsidRPr="00DE01F8" w:rsidRDefault="00A20D15" w:rsidP="00354E9D">
      <w:pPr>
        <w:ind w:left="227" w:hanging="227"/>
        <w:rPr>
          <w:rFonts w:cs="Arial"/>
          <w:lang w:val="es-ES_tradnl" w:eastAsia="es-ES"/>
        </w:rPr>
      </w:pPr>
    </w:p>
    <w:p w:rsidR="00A20D15" w:rsidRPr="00DE01F8" w:rsidRDefault="00781D09" w:rsidP="00781D09">
      <w:pPr>
        <w:pStyle w:val="Prrafodelista"/>
        <w:numPr>
          <w:ilvl w:val="0"/>
          <w:numId w:val="40"/>
        </w:numPr>
        <w:spacing w:after="0" w:line="360" w:lineRule="auto"/>
        <w:ind w:left="426" w:hanging="426"/>
        <w:rPr>
          <w:rFonts w:ascii="Arial" w:eastAsia="Times New Roman" w:hAnsi="Arial" w:cs="Arial"/>
          <w:b/>
          <w:color w:val="000000" w:themeColor="text1"/>
          <w:szCs w:val="20"/>
          <w:lang w:val="es-ES_tradnl" w:eastAsia="es-ES"/>
        </w:rPr>
      </w:pPr>
      <w:r>
        <w:rPr>
          <w:rFonts w:ascii="Arial" w:eastAsia="Times New Roman" w:hAnsi="Arial" w:cs="Arial"/>
          <w:b/>
          <w:color w:val="000000" w:themeColor="text1"/>
          <w:szCs w:val="20"/>
          <w:lang w:val="es-ES_tradnl" w:eastAsia="es-ES"/>
        </w:rPr>
        <w:tab/>
      </w:r>
      <w:r w:rsidR="000F7682" w:rsidRPr="00DE01F8">
        <w:rPr>
          <w:rFonts w:ascii="Arial" w:eastAsia="Times New Roman" w:hAnsi="Arial" w:cs="Arial"/>
          <w:b/>
          <w:color w:val="000000" w:themeColor="text1"/>
          <w:szCs w:val="20"/>
          <w:lang w:val="es-ES_tradnl" w:eastAsia="es-ES"/>
        </w:rPr>
        <w:t>Aumenta</w:t>
      </w:r>
      <w:r w:rsidR="00BD4CDC" w:rsidRPr="00DE01F8">
        <w:rPr>
          <w:rFonts w:ascii="Arial" w:eastAsia="Times New Roman" w:hAnsi="Arial" w:cs="Arial"/>
          <w:b/>
          <w:color w:val="000000" w:themeColor="text1"/>
          <w:szCs w:val="20"/>
          <w:lang w:val="es-ES_tradnl" w:eastAsia="es-ES"/>
        </w:rPr>
        <w:t xml:space="preserve"> el </w:t>
      </w:r>
      <w:r w:rsidR="00A20D15" w:rsidRPr="00DE01F8">
        <w:rPr>
          <w:rFonts w:ascii="Arial" w:eastAsia="Times New Roman" w:hAnsi="Arial" w:cs="Arial"/>
          <w:b/>
          <w:color w:val="000000" w:themeColor="text1"/>
          <w:szCs w:val="20"/>
          <w:lang w:val="es-ES_tradnl" w:eastAsia="es-ES"/>
        </w:rPr>
        <w:t xml:space="preserve">grado de apertura </w:t>
      </w:r>
      <w:r w:rsidR="00F67726" w:rsidRPr="00DE01F8">
        <w:rPr>
          <w:rFonts w:ascii="Arial" w:eastAsia="Times New Roman" w:hAnsi="Arial" w:cs="Arial"/>
          <w:b/>
          <w:color w:val="000000" w:themeColor="text1"/>
          <w:szCs w:val="20"/>
          <w:lang w:val="es-ES_tradnl" w:eastAsia="es-ES"/>
        </w:rPr>
        <w:t xml:space="preserve">relativa </w:t>
      </w:r>
      <w:r w:rsidR="00A20D15" w:rsidRPr="00DE01F8">
        <w:rPr>
          <w:rFonts w:ascii="Arial" w:eastAsia="Times New Roman" w:hAnsi="Arial" w:cs="Arial"/>
          <w:b/>
          <w:color w:val="000000" w:themeColor="text1"/>
          <w:szCs w:val="20"/>
          <w:lang w:val="es-ES_tradnl" w:eastAsia="es-ES"/>
        </w:rPr>
        <w:t>al exterior de la Economía Social</w:t>
      </w:r>
    </w:p>
    <w:p w:rsidR="00A20D15" w:rsidRPr="00DE01F8" w:rsidRDefault="00A20D15" w:rsidP="00781D09">
      <w:pPr>
        <w:pStyle w:val="Prrafodelista"/>
        <w:spacing w:after="0" w:line="360" w:lineRule="auto"/>
        <w:ind w:left="426" w:hanging="426"/>
        <w:rPr>
          <w:rFonts w:ascii="Arial" w:eastAsia="Arial" w:hAnsi="Arial" w:cs="Arial"/>
          <w:color w:val="000000" w:themeColor="text1"/>
          <w:szCs w:val="20"/>
          <w:lang w:val="es-ES_tradnl"/>
        </w:rPr>
      </w:pPr>
    </w:p>
    <w:p w:rsidR="003119D1" w:rsidRPr="003B1496" w:rsidRDefault="00B9100C" w:rsidP="00781D09">
      <w:pPr>
        <w:pStyle w:val="Prrafodelista"/>
        <w:spacing w:after="0" w:line="360" w:lineRule="auto"/>
        <w:ind w:left="426" w:hanging="426"/>
        <w:rPr>
          <w:rFonts w:ascii="Arial" w:eastAsia="Arial" w:hAnsi="Arial" w:cs="Arial"/>
          <w:szCs w:val="20"/>
        </w:rPr>
      </w:pPr>
      <w:r w:rsidRPr="003B1496">
        <w:rPr>
          <w:rFonts w:ascii="Arial" w:eastAsia="Arial" w:hAnsi="Arial" w:cs="Arial"/>
          <w:szCs w:val="20"/>
        </w:rPr>
        <w:tab/>
      </w:r>
      <w:r w:rsidR="005809D6" w:rsidRPr="003B1496">
        <w:rPr>
          <w:rFonts w:ascii="Arial" w:eastAsia="Arial" w:hAnsi="Arial" w:cs="Arial"/>
          <w:szCs w:val="20"/>
        </w:rPr>
        <w:t>A pesar de la evolución negativa de empleo y facturación, e</w:t>
      </w:r>
      <w:r w:rsidR="000F7682" w:rsidRPr="003B1496">
        <w:rPr>
          <w:rFonts w:ascii="Arial" w:eastAsia="Arial" w:hAnsi="Arial" w:cs="Arial"/>
          <w:szCs w:val="20"/>
        </w:rPr>
        <w:t xml:space="preserve">ntre 2010 y 2012 el </w:t>
      </w:r>
      <w:r w:rsidR="00A20D15" w:rsidRPr="003B1496">
        <w:rPr>
          <w:rFonts w:ascii="Arial" w:eastAsia="Arial" w:hAnsi="Arial" w:cs="Arial"/>
          <w:szCs w:val="20"/>
        </w:rPr>
        <w:t>tejido productivo formado por las cooperativas y sociedades laborales</w:t>
      </w:r>
      <w:r w:rsidR="004544C8" w:rsidRPr="003B1496">
        <w:rPr>
          <w:rFonts w:ascii="Arial" w:eastAsia="Arial" w:hAnsi="Arial" w:cs="Arial"/>
          <w:szCs w:val="20"/>
        </w:rPr>
        <w:t xml:space="preserve"> </w:t>
      </w:r>
      <w:r w:rsidR="000F7682" w:rsidRPr="003B1496">
        <w:rPr>
          <w:rFonts w:ascii="Arial" w:eastAsia="Arial" w:hAnsi="Arial" w:cs="Arial"/>
          <w:szCs w:val="20"/>
        </w:rPr>
        <w:t xml:space="preserve">muestra </w:t>
      </w:r>
      <w:r w:rsidR="00A20D15" w:rsidRPr="003B1496">
        <w:rPr>
          <w:rFonts w:ascii="Arial" w:eastAsia="Arial" w:hAnsi="Arial" w:cs="Arial"/>
          <w:szCs w:val="20"/>
        </w:rPr>
        <w:t>un nivel</w:t>
      </w:r>
      <w:r w:rsidR="00CF5084" w:rsidRPr="003B1496">
        <w:rPr>
          <w:rFonts w:ascii="Arial" w:eastAsia="Arial" w:hAnsi="Arial" w:cs="Arial"/>
          <w:szCs w:val="20"/>
        </w:rPr>
        <w:t xml:space="preserve"> superior</w:t>
      </w:r>
      <w:r w:rsidR="00A20D15" w:rsidRPr="003B1496">
        <w:rPr>
          <w:rFonts w:ascii="Arial" w:eastAsia="Arial" w:hAnsi="Arial" w:cs="Arial"/>
          <w:szCs w:val="20"/>
        </w:rPr>
        <w:t xml:space="preserve"> de apertura al exterior</w:t>
      </w:r>
      <w:r w:rsidR="000F7682" w:rsidRPr="003B1496">
        <w:rPr>
          <w:rFonts w:ascii="Arial" w:eastAsia="Arial" w:hAnsi="Arial" w:cs="Arial"/>
          <w:szCs w:val="20"/>
        </w:rPr>
        <w:t xml:space="preserve">, </w:t>
      </w:r>
      <w:r w:rsidR="003B1496" w:rsidRPr="003B1496">
        <w:rPr>
          <w:rFonts w:ascii="Arial" w:eastAsia="Arial" w:hAnsi="Arial" w:cs="Arial"/>
          <w:szCs w:val="20"/>
        </w:rPr>
        <w:t>tal y como</w:t>
      </w:r>
      <w:r w:rsidR="000F7682" w:rsidRPr="003B1496">
        <w:rPr>
          <w:rFonts w:ascii="Arial" w:eastAsia="Arial" w:hAnsi="Arial" w:cs="Arial"/>
          <w:szCs w:val="20"/>
        </w:rPr>
        <w:t xml:space="preserve"> pone de manifiesto</w:t>
      </w:r>
      <w:r w:rsidR="00CF5084" w:rsidRPr="003B1496">
        <w:rPr>
          <w:rFonts w:ascii="Arial" w:eastAsia="Arial" w:hAnsi="Arial" w:cs="Arial"/>
          <w:szCs w:val="20"/>
        </w:rPr>
        <w:t xml:space="preserve"> </w:t>
      </w:r>
      <w:r w:rsidR="000F7682" w:rsidRPr="003B1496">
        <w:rPr>
          <w:rFonts w:ascii="Arial" w:eastAsia="Arial" w:hAnsi="Arial" w:cs="Arial"/>
          <w:szCs w:val="20"/>
        </w:rPr>
        <w:t>la</w:t>
      </w:r>
      <w:r w:rsidR="00CF5084" w:rsidRPr="003B1496">
        <w:rPr>
          <w:rFonts w:ascii="Arial" w:eastAsia="Arial" w:hAnsi="Arial" w:cs="Arial"/>
          <w:szCs w:val="20"/>
        </w:rPr>
        <w:t xml:space="preserve"> positiva</w:t>
      </w:r>
      <w:r w:rsidR="000F7682" w:rsidRPr="003B1496">
        <w:rPr>
          <w:rFonts w:ascii="Arial" w:eastAsia="Arial" w:hAnsi="Arial" w:cs="Arial"/>
          <w:szCs w:val="20"/>
        </w:rPr>
        <w:t xml:space="preserve"> evolución de las exportaciones</w:t>
      </w:r>
      <w:r w:rsidR="00A20D15" w:rsidRPr="003B1496">
        <w:rPr>
          <w:rFonts w:ascii="Arial" w:eastAsia="Arial" w:hAnsi="Arial" w:cs="Arial"/>
          <w:szCs w:val="20"/>
        </w:rPr>
        <w:t xml:space="preserve">. </w:t>
      </w:r>
      <w:r w:rsidR="003B1496" w:rsidRPr="003B1496">
        <w:rPr>
          <w:rFonts w:ascii="Arial" w:eastAsia="Arial" w:hAnsi="Arial" w:cs="Arial"/>
          <w:szCs w:val="20"/>
        </w:rPr>
        <w:t>E</w:t>
      </w:r>
      <w:r w:rsidR="00A20D15" w:rsidRPr="003B1496">
        <w:rPr>
          <w:rFonts w:ascii="Arial" w:eastAsia="Arial" w:hAnsi="Arial" w:cs="Arial"/>
          <w:szCs w:val="20"/>
        </w:rPr>
        <w:t>l volumen de las exportaciones de la economía social vasca</w:t>
      </w:r>
      <w:r w:rsidR="00CF5084" w:rsidRPr="003B1496">
        <w:rPr>
          <w:rFonts w:ascii="Arial" w:eastAsia="Arial" w:hAnsi="Arial" w:cs="Arial"/>
          <w:szCs w:val="20"/>
        </w:rPr>
        <w:t xml:space="preserve"> en relación a la facturación </w:t>
      </w:r>
      <w:r w:rsidR="000F7682" w:rsidRPr="003B1496">
        <w:rPr>
          <w:rFonts w:ascii="Arial" w:eastAsia="Arial" w:hAnsi="Arial" w:cs="Arial"/>
          <w:szCs w:val="20"/>
        </w:rPr>
        <w:t xml:space="preserve">asciende </w:t>
      </w:r>
      <w:r w:rsidR="00A20D15" w:rsidRPr="003B1496">
        <w:rPr>
          <w:rFonts w:ascii="Arial" w:eastAsia="Arial" w:hAnsi="Arial" w:cs="Arial"/>
          <w:szCs w:val="20"/>
        </w:rPr>
        <w:t xml:space="preserve">hasta </w:t>
      </w:r>
      <w:r w:rsidR="00CF5084" w:rsidRPr="003B1496">
        <w:rPr>
          <w:rFonts w:ascii="Arial" w:eastAsia="Arial" w:hAnsi="Arial" w:cs="Arial"/>
          <w:szCs w:val="20"/>
        </w:rPr>
        <w:t>el</w:t>
      </w:r>
      <w:r w:rsidR="00A20D15" w:rsidRPr="003B1496">
        <w:rPr>
          <w:rFonts w:ascii="Arial" w:eastAsia="Arial" w:hAnsi="Arial" w:cs="Arial"/>
          <w:szCs w:val="20"/>
        </w:rPr>
        <w:t xml:space="preserve"> 32,3% en el ejercicio 2012, </w:t>
      </w:r>
      <w:r w:rsidR="003B1496" w:rsidRPr="003B1496">
        <w:rPr>
          <w:rFonts w:ascii="Arial" w:eastAsia="Arial" w:hAnsi="Arial" w:cs="Arial"/>
          <w:szCs w:val="20"/>
        </w:rPr>
        <w:t>con</w:t>
      </w:r>
      <w:r w:rsidR="004E3010" w:rsidRPr="003B1496">
        <w:rPr>
          <w:rFonts w:ascii="Arial" w:eastAsia="Arial" w:hAnsi="Arial" w:cs="Arial"/>
          <w:szCs w:val="20"/>
        </w:rPr>
        <w:t xml:space="preserve"> </w:t>
      </w:r>
      <w:r w:rsidR="00A20D15" w:rsidRPr="003B1496">
        <w:rPr>
          <w:rFonts w:ascii="Arial" w:eastAsia="Arial" w:hAnsi="Arial" w:cs="Arial"/>
          <w:szCs w:val="20"/>
        </w:rPr>
        <w:t xml:space="preserve">un incremento de </w:t>
      </w:r>
      <w:r w:rsidR="00CF5084" w:rsidRPr="003B1496">
        <w:rPr>
          <w:rFonts w:ascii="Arial" w:eastAsia="Arial" w:hAnsi="Arial" w:cs="Arial"/>
          <w:szCs w:val="20"/>
        </w:rPr>
        <w:t xml:space="preserve">seis </w:t>
      </w:r>
      <w:r w:rsidR="00A20D15" w:rsidRPr="003B1496">
        <w:rPr>
          <w:rFonts w:ascii="Arial" w:eastAsia="Arial" w:hAnsi="Arial" w:cs="Arial"/>
          <w:szCs w:val="20"/>
        </w:rPr>
        <w:t xml:space="preserve">puntos </w:t>
      </w:r>
      <w:r w:rsidR="000F7682" w:rsidRPr="003B1496">
        <w:rPr>
          <w:rFonts w:ascii="Arial" w:eastAsia="Arial" w:hAnsi="Arial" w:cs="Arial"/>
          <w:szCs w:val="20"/>
        </w:rPr>
        <w:t xml:space="preserve">porcentuales </w:t>
      </w:r>
      <w:r w:rsidR="00A20D15" w:rsidRPr="003B1496">
        <w:rPr>
          <w:rFonts w:ascii="Arial" w:eastAsia="Arial" w:hAnsi="Arial" w:cs="Arial"/>
          <w:szCs w:val="20"/>
        </w:rPr>
        <w:t>en relación al 26,3% registrado en 2010.</w:t>
      </w:r>
    </w:p>
    <w:p w:rsidR="00CF5084" w:rsidRDefault="00CF5084">
      <w:pPr>
        <w:spacing w:after="200" w:line="276" w:lineRule="auto"/>
        <w:jc w:val="left"/>
        <w:rPr>
          <w:rFonts w:eastAsia="Arial" w:cs="Arial"/>
          <w:color w:val="000000" w:themeColor="text1"/>
          <w:szCs w:val="20"/>
        </w:rPr>
      </w:pPr>
      <w:r>
        <w:rPr>
          <w:rFonts w:eastAsia="Arial" w:cs="Arial"/>
          <w:color w:val="000000" w:themeColor="text1"/>
          <w:szCs w:val="20"/>
        </w:rPr>
        <w:br w:type="page"/>
      </w:r>
    </w:p>
    <w:p w:rsidR="00A20D15" w:rsidRPr="00DE01F8" w:rsidRDefault="00B9100C" w:rsidP="00781D09">
      <w:pPr>
        <w:pStyle w:val="Prrafodelista"/>
        <w:spacing w:after="0" w:line="360" w:lineRule="auto"/>
        <w:ind w:left="426" w:hanging="426"/>
        <w:rPr>
          <w:rFonts w:ascii="Arial" w:eastAsia="Arial" w:hAnsi="Arial" w:cs="Arial"/>
          <w:color w:val="000000" w:themeColor="text1"/>
          <w:szCs w:val="20"/>
        </w:rPr>
      </w:pPr>
      <w:r w:rsidRPr="00DE01F8">
        <w:rPr>
          <w:rFonts w:ascii="Arial" w:eastAsia="Arial" w:hAnsi="Arial" w:cs="Arial"/>
          <w:color w:val="000000" w:themeColor="text1"/>
          <w:szCs w:val="20"/>
        </w:rPr>
        <w:tab/>
      </w:r>
      <w:r w:rsidR="004E3010">
        <w:rPr>
          <w:rFonts w:ascii="Arial" w:eastAsia="Arial" w:hAnsi="Arial" w:cs="Arial"/>
          <w:color w:val="000000" w:themeColor="text1"/>
          <w:szCs w:val="20"/>
        </w:rPr>
        <w:t>E</w:t>
      </w:r>
      <w:r w:rsidR="00B73925" w:rsidRPr="00DE01F8">
        <w:rPr>
          <w:rFonts w:ascii="Arial" w:eastAsia="Arial" w:hAnsi="Arial" w:cs="Arial"/>
          <w:color w:val="000000" w:themeColor="text1"/>
          <w:szCs w:val="20"/>
        </w:rPr>
        <w:t xml:space="preserve">l porcentaje de la facturación que corresponde a los mercados exteriores avanza </w:t>
      </w:r>
      <w:r w:rsidR="004E3010">
        <w:rPr>
          <w:rFonts w:ascii="Arial" w:eastAsia="Arial" w:hAnsi="Arial" w:cs="Arial"/>
          <w:color w:val="000000" w:themeColor="text1"/>
          <w:szCs w:val="20"/>
        </w:rPr>
        <w:t xml:space="preserve">incluso </w:t>
      </w:r>
      <w:r w:rsidR="00B73925" w:rsidRPr="00DE01F8">
        <w:rPr>
          <w:rFonts w:ascii="Arial" w:eastAsia="Arial" w:hAnsi="Arial" w:cs="Arial"/>
          <w:color w:val="000000" w:themeColor="text1"/>
          <w:szCs w:val="20"/>
        </w:rPr>
        <w:t>desde el 54,1% de 2010 hasta el 59,7% de 2012</w:t>
      </w:r>
      <w:r w:rsidR="004E3010">
        <w:rPr>
          <w:rFonts w:ascii="Arial" w:eastAsia="Arial" w:hAnsi="Arial" w:cs="Arial"/>
          <w:color w:val="000000" w:themeColor="text1"/>
          <w:szCs w:val="20"/>
        </w:rPr>
        <w:t xml:space="preserve"> en las empresas con presencia efectiva en los mercados exteriores</w:t>
      </w:r>
      <w:r w:rsidR="00A20D15" w:rsidRPr="00DE01F8">
        <w:rPr>
          <w:rFonts w:ascii="Arial" w:eastAsia="Arial" w:hAnsi="Arial" w:cs="Arial"/>
          <w:color w:val="000000" w:themeColor="text1"/>
          <w:szCs w:val="20"/>
        </w:rPr>
        <w:t>.</w:t>
      </w:r>
      <w:r w:rsidR="002300FE" w:rsidRPr="00DE01F8">
        <w:rPr>
          <w:rFonts w:ascii="Arial" w:eastAsia="Arial" w:hAnsi="Arial" w:cs="Arial"/>
          <w:color w:val="000000" w:themeColor="text1"/>
          <w:szCs w:val="20"/>
        </w:rPr>
        <w:t xml:space="preserve"> En </w:t>
      </w:r>
      <w:r w:rsidR="004E3010">
        <w:rPr>
          <w:rFonts w:ascii="Arial" w:eastAsia="Arial" w:hAnsi="Arial" w:cs="Arial"/>
          <w:color w:val="000000" w:themeColor="text1"/>
          <w:szCs w:val="20"/>
        </w:rPr>
        <w:t>las</w:t>
      </w:r>
      <w:r w:rsidR="002300FE" w:rsidRPr="00DE01F8">
        <w:rPr>
          <w:rFonts w:ascii="Arial" w:eastAsia="Arial" w:hAnsi="Arial" w:cs="Arial"/>
          <w:color w:val="000000" w:themeColor="text1"/>
          <w:szCs w:val="20"/>
        </w:rPr>
        <w:t xml:space="preserve"> empresas </w:t>
      </w:r>
      <w:r w:rsidR="004E3010">
        <w:rPr>
          <w:rFonts w:ascii="Arial" w:eastAsia="Arial" w:hAnsi="Arial" w:cs="Arial"/>
          <w:color w:val="000000" w:themeColor="text1"/>
          <w:szCs w:val="20"/>
        </w:rPr>
        <w:t xml:space="preserve">exportadoras, </w:t>
      </w:r>
      <w:r w:rsidR="002300FE" w:rsidRPr="00DE01F8">
        <w:rPr>
          <w:rFonts w:ascii="Arial" w:eastAsia="Arial" w:hAnsi="Arial" w:cs="Arial"/>
          <w:color w:val="000000" w:themeColor="text1"/>
          <w:szCs w:val="20"/>
        </w:rPr>
        <w:t>se profundiza por tanto en la orientación dominante de la actividad hacia los mercados exteriores.</w:t>
      </w:r>
    </w:p>
    <w:p w:rsidR="007738E3" w:rsidRPr="00DE01F8" w:rsidRDefault="007738E3" w:rsidP="00354E9D">
      <w:pPr>
        <w:ind w:left="227" w:hanging="227"/>
        <w:rPr>
          <w:rFonts w:eastAsia="Arial" w:cs="Arial"/>
        </w:rPr>
      </w:pPr>
    </w:p>
    <w:p w:rsidR="007738E3" w:rsidRPr="00DE01F8" w:rsidRDefault="007738E3" w:rsidP="00781D09">
      <w:pPr>
        <w:pStyle w:val="Textoindependiente"/>
        <w:ind w:left="227" w:hanging="227"/>
        <w:jc w:val="center"/>
        <w:rPr>
          <w:rFonts w:ascii="Arial" w:hAnsi="Arial" w:cs="Arial"/>
          <w:b/>
          <w:color w:val="1F497D" w:themeColor="text2"/>
          <w:sz w:val="18"/>
          <w:szCs w:val="18"/>
          <w:lang w:val="es-ES_tradnl"/>
        </w:rPr>
      </w:pPr>
      <w:r w:rsidRPr="00DE01F8">
        <w:rPr>
          <w:rFonts w:ascii="Arial" w:hAnsi="Arial" w:cs="Arial"/>
          <w:b/>
          <w:color w:val="1F497D" w:themeColor="text2"/>
          <w:sz w:val="18"/>
          <w:szCs w:val="18"/>
          <w:lang w:val="es-ES_tradnl"/>
        </w:rPr>
        <w:t>EVOLUCIÓN DEL GRADO DE APERTURA A LOS MERCADOS EXTERIORES</w:t>
      </w:r>
      <w:r w:rsidR="000A10CA">
        <w:rPr>
          <w:rFonts w:ascii="Arial" w:hAnsi="Arial" w:cs="Arial"/>
          <w:b/>
          <w:color w:val="1F497D" w:themeColor="text2"/>
          <w:sz w:val="18"/>
          <w:szCs w:val="18"/>
          <w:lang w:val="es-ES_tradnl"/>
        </w:rPr>
        <w:t xml:space="preserve"> DEL COJUNTO DE LA ECONOMIA SOCIAL</w:t>
      </w:r>
      <w:r w:rsidRPr="00DE01F8">
        <w:rPr>
          <w:rFonts w:ascii="Arial" w:hAnsi="Arial" w:cs="Arial"/>
          <w:b/>
          <w:color w:val="1F497D" w:themeColor="text2"/>
          <w:sz w:val="18"/>
          <w:szCs w:val="18"/>
          <w:lang w:val="es-ES_tradnl"/>
        </w:rPr>
        <w:t xml:space="preserve"> (volumen de exportaciones sobre facturación total). 1994-2012</w:t>
      </w:r>
    </w:p>
    <w:p w:rsidR="007738E3" w:rsidRPr="00DE01F8" w:rsidRDefault="007738E3" w:rsidP="00354E9D">
      <w:pPr>
        <w:pStyle w:val="Textoindependiente"/>
        <w:spacing w:line="360" w:lineRule="auto"/>
        <w:ind w:left="227" w:hanging="227"/>
        <w:rPr>
          <w:rFonts w:ascii="Arial" w:hAnsi="Arial" w:cs="Arial"/>
          <w:b/>
          <w:i/>
          <w:sz w:val="16"/>
          <w:szCs w:val="16"/>
          <w:lang w:val="es-ES_tradnl"/>
        </w:rPr>
      </w:pPr>
      <w:r w:rsidRPr="00DE01F8">
        <w:rPr>
          <w:rFonts w:ascii="Arial" w:hAnsi="Arial" w:cs="Arial"/>
          <w:b/>
          <w:i/>
          <w:noProof/>
          <w:sz w:val="16"/>
          <w:szCs w:val="16"/>
        </w:rPr>
        <w:drawing>
          <wp:anchor distT="0" distB="0" distL="114300" distR="114300" simplePos="0" relativeHeight="251680768" behindDoc="0" locked="0" layoutInCell="1" allowOverlap="1">
            <wp:simplePos x="0" y="0"/>
            <wp:positionH relativeFrom="column">
              <wp:posOffset>37437</wp:posOffset>
            </wp:positionH>
            <wp:positionV relativeFrom="paragraph">
              <wp:posOffset>57895</wp:posOffset>
            </wp:positionV>
            <wp:extent cx="5550011" cy="1828800"/>
            <wp:effectExtent l="0" t="0" r="0" b="0"/>
            <wp:wrapNone/>
            <wp:docPr id="29" name="Objeto 4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738E3" w:rsidRPr="00DE01F8" w:rsidRDefault="007738E3" w:rsidP="00354E9D">
      <w:pPr>
        <w:pStyle w:val="Textoindependiente"/>
        <w:spacing w:line="360" w:lineRule="auto"/>
        <w:ind w:left="227" w:hanging="227"/>
        <w:rPr>
          <w:rFonts w:ascii="Arial" w:hAnsi="Arial" w:cs="Arial"/>
          <w:b/>
          <w:i/>
          <w:sz w:val="16"/>
          <w:szCs w:val="16"/>
          <w:lang w:val="es-ES_tradnl"/>
        </w:rPr>
      </w:pPr>
    </w:p>
    <w:p w:rsidR="007738E3" w:rsidRPr="00DE01F8" w:rsidRDefault="007738E3" w:rsidP="00354E9D">
      <w:pPr>
        <w:pStyle w:val="Textoindependiente"/>
        <w:spacing w:line="360" w:lineRule="auto"/>
        <w:ind w:left="227" w:hanging="227"/>
        <w:rPr>
          <w:rFonts w:ascii="Arial" w:hAnsi="Arial" w:cs="Arial"/>
          <w:b/>
          <w:i/>
          <w:sz w:val="16"/>
          <w:szCs w:val="16"/>
          <w:lang w:val="es-ES_tradnl"/>
        </w:rPr>
      </w:pPr>
    </w:p>
    <w:p w:rsidR="007738E3" w:rsidRPr="00DE01F8" w:rsidRDefault="007738E3" w:rsidP="00354E9D">
      <w:pPr>
        <w:pStyle w:val="Textoindependiente"/>
        <w:spacing w:line="360" w:lineRule="auto"/>
        <w:ind w:left="227" w:hanging="227"/>
        <w:rPr>
          <w:rFonts w:ascii="Arial" w:hAnsi="Arial" w:cs="Arial"/>
          <w:b/>
          <w:i/>
          <w:sz w:val="16"/>
          <w:szCs w:val="16"/>
          <w:lang w:val="es-ES_tradnl"/>
        </w:rPr>
      </w:pPr>
    </w:p>
    <w:p w:rsidR="007738E3" w:rsidRPr="00DE01F8" w:rsidRDefault="007738E3" w:rsidP="00354E9D">
      <w:pPr>
        <w:pStyle w:val="Textoindependiente"/>
        <w:spacing w:line="360" w:lineRule="auto"/>
        <w:ind w:left="227" w:hanging="227"/>
        <w:rPr>
          <w:rFonts w:ascii="Arial" w:hAnsi="Arial" w:cs="Arial"/>
          <w:b/>
          <w:i/>
          <w:sz w:val="16"/>
          <w:szCs w:val="16"/>
          <w:lang w:val="es-ES_tradnl"/>
        </w:rPr>
      </w:pPr>
    </w:p>
    <w:p w:rsidR="007738E3" w:rsidRPr="00DE01F8" w:rsidRDefault="007738E3" w:rsidP="00354E9D">
      <w:pPr>
        <w:pStyle w:val="Textoindependiente"/>
        <w:spacing w:line="360" w:lineRule="auto"/>
        <w:ind w:left="227" w:hanging="227"/>
        <w:rPr>
          <w:rFonts w:ascii="Arial" w:hAnsi="Arial" w:cs="Arial"/>
          <w:b/>
          <w:i/>
          <w:sz w:val="16"/>
          <w:szCs w:val="16"/>
          <w:lang w:val="es-ES_tradnl"/>
        </w:rPr>
      </w:pPr>
    </w:p>
    <w:p w:rsidR="007738E3" w:rsidRPr="00DE01F8" w:rsidRDefault="007738E3" w:rsidP="00354E9D">
      <w:pPr>
        <w:pStyle w:val="Textoindependiente"/>
        <w:spacing w:line="360" w:lineRule="auto"/>
        <w:ind w:left="227" w:hanging="227"/>
        <w:rPr>
          <w:rFonts w:ascii="Arial" w:hAnsi="Arial" w:cs="Arial"/>
          <w:b/>
          <w:i/>
          <w:sz w:val="16"/>
          <w:szCs w:val="16"/>
          <w:lang w:val="es-ES_tradnl"/>
        </w:rPr>
      </w:pPr>
    </w:p>
    <w:p w:rsidR="007738E3" w:rsidRPr="00DE01F8" w:rsidRDefault="007738E3" w:rsidP="00354E9D">
      <w:pPr>
        <w:ind w:left="227" w:hanging="227"/>
        <w:rPr>
          <w:rFonts w:cs="Arial"/>
        </w:rPr>
      </w:pPr>
    </w:p>
    <w:p w:rsidR="007738E3" w:rsidRPr="00DE01F8" w:rsidRDefault="007738E3" w:rsidP="00354E9D">
      <w:pPr>
        <w:ind w:left="227" w:hanging="227"/>
        <w:rPr>
          <w:rFonts w:cs="Arial"/>
        </w:rPr>
      </w:pPr>
    </w:p>
    <w:p w:rsidR="007738E3" w:rsidRPr="00DE01F8" w:rsidRDefault="007738E3" w:rsidP="00354E9D">
      <w:pPr>
        <w:ind w:left="227" w:hanging="227"/>
        <w:rPr>
          <w:rFonts w:cs="Arial"/>
        </w:rPr>
      </w:pPr>
    </w:p>
    <w:p w:rsidR="009E4DF4" w:rsidRDefault="009E4DF4">
      <w:pPr>
        <w:spacing w:after="200" w:line="276" w:lineRule="auto"/>
        <w:jc w:val="left"/>
        <w:rPr>
          <w:rFonts w:eastAsia="Times New Roman" w:cs="Arial"/>
          <w:b/>
          <w:color w:val="1F497D" w:themeColor="text2"/>
          <w:sz w:val="18"/>
          <w:szCs w:val="18"/>
          <w:lang w:val="es-ES_tradnl" w:eastAsia="es-ES"/>
        </w:rPr>
      </w:pPr>
    </w:p>
    <w:p w:rsidR="007738E3" w:rsidRPr="00DE01F8" w:rsidRDefault="007738E3" w:rsidP="00781D09">
      <w:pPr>
        <w:spacing w:line="240" w:lineRule="auto"/>
        <w:ind w:left="227" w:hanging="227"/>
        <w:jc w:val="center"/>
        <w:rPr>
          <w:rFonts w:eastAsia="Times New Roman" w:cs="Arial"/>
          <w:b/>
          <w:color w:val="1F497D" w:themeColor="text2"/>
          <w:sz w:val="18"/>
          <w:szCs w:val="18"/>
          <w:lang w:val="es-ES_tradnl" w:eastAsia="es-ES"/>
        </w:rPr>
      </w:pPr>
      <w:r w:rsidRPr="00DE01F8">
        <w:rPr>
          <w:rFonts w:eastAsia="Times New Roman" w:cs="Arial"/>
          <w:b/>
          <w:color w:val="1F497D" w:themeColor="text2"/>
          <w:sz w:val="18"/>
          <w:szCs w:val="18"/>
          <w:lang w:val="es-ES_tradnl" w:eastAsia="es-ES"/>
        </w:rPr>
        <w:t>EVOLUCIÓN DEL</w:t>
      </w:r>
      <w:r w:rsidR="000A10CA">
        <w:rPr>
          <w:rFonts w:eastAsia="Times New Roman" w:cs="Arial"/>
          <w:b/>
          <w:color w:val="1F497D" w:themeColor="text2"/>
          <w:sz w:val="18"/>
          <w:szCs w:val="18"/>
          <w:lang w:val="es-ES_tradnl" w:eastAsia="es-ES"/>
        </w:rPr>
        <w:t xml:space="preserve"> GRADO DE APERTURA A LOS MERCADOS EXTERIOES DE LAS EMPRESAS EXPORTADORAS (volumen de exportaciones sobre facturación total) 2004-2012</w:t>
      </w:r>
    </w:p>
    <w:p w:rsidR="007738E3" w:rsidRPr="00DE01F8" w:rsidRDefault="007738E3" w:rsidP="00354E9D">
      <w:pPr>
        <w:ind w:left="227" w:hanging="227"/>
        <w:rPr>
          <w:rFonts w:cs="Arial"/>
          <w:lang w:val="es-ES_tradnl"/>
        </w:rPr>
      </w:pPr>
      <w:r w:rsidRPr="00DE01F8">
        <w:rPr>
          <w:rFonts w:cs="Arial"/>
          <w:noProof/>
          <w:lang w:eastAsia="es-ES"/>
        </w:rPr>
        <w:drawing>
          <wp:anchor distT="0" distB="0" distL="114300" distR="114300" simplePos="0" relativeHeight="251681792" behindDoc="0" locked="0" layoutInCell="1" allowOverlap="1">
            <wp:simplePos x="0" y="0"/>
            <wp:positionH relativeFrom="column">
              <wp:posOffset>77194</wp:posOffset>
            </wp:positionH>
            <wp:positionV relativeFrom="paragraph">
              <wp:posOffset>56819</wp:posOffset>
            </wp:positionV>
            <wp:extent cx="5510254" cy="1415332"/>
            <wp:effectExtent l="0" t="0" r="0" b="0"/>
            <wp:wrapNone/>
            <wp:docPr id="451" name="Objeto 4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738E3" w:rsidRPr="00DE01F8" w:rsidRDefault="007738E3" w:rsidP="00354E9D">
      <w:pPr>
        <w:ind w:left="227" w:hanging="227"/>
        <w:rPr>
          <w:rFonts w:cs="Arial"/>
          <w:lang w:val="es-ES_tradnl"/>
        </w:rPr>
      </w:pPr>
    </w:p>
    <w:p w:rsidR="007738E3" w:rsidRPr="00DE01F8" w:rsidRDefault="007738E3" w:rsidP="00354E9D">
      <w:pPr>
        <w:ind w:left="227" w:hanging="227"/>
        <w:rPr>
          <w:rFonts w:cs="Arial"/>
          <w:lang w:val="es-ES_tradnl"/>
        </w:rPr>
      </w:pPr>
    </w:p>
    <w:p w:rsidR="007738E3" w:rsidRPr="00DE01F8" w:rsidRDefault="007738E3" w:rsidP="00354E9D">
      <w:pPr>
        <w:ind w:left="227" w:hanging="227"/>
        <w:rPr>
          <w:rFonts w:cs="Arial"/>
          <w:lang w:val="es-ES_tradnl"/>
        </w:rPr>
      </w:pPr>
    </w:p>
    <w:p w:rsidR="007738E3" w:rsidRPr="00DE01F8" w:rsidRDefault="007738E3" w:rsidP="00354E9D">
      <w:pPr>
        <w:ind w:left="227" w:hanging="227"/>
        <w:rPr>
          <w:rFonts w:cs="Arial"/>
          <w:lang w:val="es-ES_tradnl"/>
        </w:rPr>
      </w:pPr>
    </w:p>
    <w:p w:rsidR="007738E3" w:rsidRPr="00DE01F8" w:rsidRDefault="007738E3" w:rsidP="00354E9D">
      <w:pPr>
        <w:ind w:left="227" w:hanging="227"/>
        <w:rPr>
          <w:rFonts w:cs="Arial"/>
          <w:lang w:val="es-ES_tradnl"/>
        </w:rPr>
      </w:pPr>
    </w:p>
    <w:p w:rsidR="009A525E" w:rsidRPr="00D74FED" w:rsidRDefault="009A525E" w:rsidP="00354E9D">
      <w:pPr>
        <w:pStyle w:val="Prrafodelista"/>
        <w:spacing w:after="0" w:line="360" w:lineRule="auto"/>
        <w:ind w:left="227" w:hanging="227"/>
        <w:rPr>
          <w:rFonts w:ascii="Arial" w:eastAsia="Arial" w:hAnsi="Arial" w:cs="Arial"/>
          <w:szCs w:val="20"/>
        </w:rPr>
      </w:pPr>
    </w:p>
    <w:p w:rsidR="00CE2C02" w:rsidRPr="00D74FED" w:rsidRDefault="00CE2C02" w:rsidP="00354E9D">
      <w:pPr>
        <w:pStyle w:val="Prrafodelista"/>
        <w:spacing w:after="0" w:line="360" w:lineRule="auto"/>
        <w:ind w:left="227" w:hanging="227"/>
        <w:rPr>
          <w:rFonts w:ascii="Arial" w:eastAsia="Arial" w:hAnsi="Arial" w:cs="Arial"/>
          <w:szCs w:val="20"/>
        </w:rPr>
      </w:pPr>
    </w:p>
    <w:p w:rsidR="009B4089" w:rsidRPr="00731F6A" w:rsidRDefault="00781D09" w:rsidP="00781D09">
      <w:pPr>
        <w:pStyle w:val="Prrafodelista"/>
        <w:numPr>
          <w:ilvl w:val="0"/>
          <w:numId w:val="40"/>
        </w:numPr>
        <w:spacing w:after="0" w:line="360" w:lineRule="auto"/>
        <w:ind w:left="426" w:hanging="426"/>
        <w:rPr>
          <w:rFonts w:ascii="Arial" w:eastAsia="Arial" w:hAnsi="Arial" w:cs="Arial"/>
          <w:szCs w:val="20"/>
        </w:rPr>
      </w:pPr>
      <w:r>
        <w:rPr>
          <w:rFonts w:ascii="Arial" w:eastAsia="Times New Roman" w:hAnsi="Arial" w:cs="Arial"/>
          <w:b/>
          <w:color w:val="000000" w:themeColor="text1"/>
          <w:szCs w:val="20"/>
          <w:lang w:eastAsia="es-ES"/>
        </w:rPr>
        <w:tab/>
      </w:r>
      <w:r w:rsidR="00F67726" w:rsidRPr="00A93707">
        <w:rPr>
          <w:rFonts w:ascii="Arial" w:eastAsia="Times New Roman" w:hAnsi="Arial" w:cs="Arial"/>
          <w:b/>
          <w:color w:val="000000" w:themeColor="text1"/>
          <w:szCs w:val="20"/>
          <w:lang w:eastAsia="es-ES"/>
        </w:rPr>
        <w:t xml:space="preserve">La </w:t>
      </w:r>
      <w:r w:rsidR="009A525E" w:rsidRPr="00A93707">
        <w:rPr>
          <w:rFonts w:ascii="Arial" w:eastAsia="Times New Roman" w:hAnsi="Arial" w:cs="Arial"/>
          <w:b/>
          <w:color w:val="000000" w:themeColor="text1"/>
          <w:szCs w:val="20"/>
          <w:lang w:eastAsia="es-ES"/>
        </w:rPr>
        <w:t xml:space="preserve">mayor </w:t>
      </w:r>
      <w:r w:rsidR="00F67726" w:rsidRPr="00A93707">
        <w:rPr>
          <w:rFonts w:ascii="Arial" w:eastAsia="Times New Roman" w:hAnsi="Arial" w:cs="Arial"/>
          <w:b/>
          <w:color w:val="000000" w:themeColor="text1"/>
          <w:szCs w:val="20"/>
          <w:lang w:eastAsia="es-ES"/>
        </w:rPr>
        <w:t xml:space="preserve">apertura exterior </w:t>
      </w:r>
      <w:r w:rsidR="009A525E" w:rsidRPr="00A93707">
        <w:rPr>
          <w:rFonts w:ascii="Arial" w:eastAsia="Times New Roman" w:hAnsi="Arial" w:cs="Arial"/>
          <w:b/>
          <w:color w:val="000000" w:themeColor="text1"/>
          <w:szCs w:val="20"/>
          <w:lang w:eastAsia="es-ES"/>
        </w:rPr>
        <w:t>incluye una</w:t>
      </w:r>
      <w:r w:rsidR="00F67726" w:rsidRPr="00A93707">
        <w:rPr>
          <w:rFonts w:ascii="Arial" w:eastAsia="Times New Roman" w:hAnsi="Arial" w:cs="Arial"/>
          <w:b/>
          <w:color w:val="000000" w:themeColor="text1"/>
          <w:szCs w:val="20"/>
          <w:lang w:eastAsia="es-ES"/>
        </w:rPr>
        <w:t xml:space="preserve"> recuperación absoluta </w:t>
      </w:r>
      <w:r w:rsidR="009B4089" w:rsidRPr="00A93707">
        <w:rPr>
          <w:rFonts w:ascii="Arial" w:eastAsia="Times New Roman" w:hAnsi="Arial" w:cs="Arial"/>
          <w:b/>
          <w:color w:val="000000" w:themeColor="text1"/>
          <w:szCs w:val="20"/>
          <w:lang w:val="es-ES_tradnl" w:eastAsia="es-ES"/>
        </w:rPr>
        <w:t xml:space="preserve">de las </w:t>
      </w:r>
      <w:r w:rsidR="007867E2">
        <w:rPr>
          <w:rFonts w:ascii="Arial" w:eastAsia="Times New Roman" w:hAnsi="Arial" w:cs="Arial"/>
          <w:b/>
          <w:color w:val="000000" w:themeColor="text1"/>
          <w:szCs w:val="20"/>
          <w:lang w:val="es-ES_tradnl" w:eastAsia="es-ES"/>
        </w:rPr>
        <w:t>exportaciones</w:t>
      </w:r>
      <w:r w:rsidR="004E3010">
        <w:rPr>
          <w:rFonts w:ascii="Arial" w:eastAsia="Times New Roman" w:hAnsi="Arial" w:cs="Arial"/>
          <w:b/>
          <w:szCs w:val="20"/>
          <w:lang w:val="es-ES_tradnl" w:eastAsia="es-ES"/>
        </w:rPr>
        <w:t xml:space="preserve">, manteniéndose sin embargo </w:t>
      </w:r>
      <w:r w:rsidR="001D4B9B" w:rsidRPr="00731F6A">
        <w:rPr>
          <w:rFonts w:ascii="Arial" w:eastAsia="Times New Roman" w:hAnsi="Arial" w:cs="Arial"/>
          <w:b/>
          <w:szCs w:val="20"/>
          <w:lang w:val="es-ES_tradnl" w:eastAsia="es-ES"/>
        </w:rPr>
        <w:t>un menor nivel de ventas en la Unión Europea que en 2008</w:t>
      </w:r>
    </w:p>
    <w:p w:rsidR="009013D7" w:rsidRPr="00731F6A" w:rsidRDefault="009013D7" w:rsidP="00781D09">
      <w:pPr>
        <w:pStyle w:val="Prrafodelista"/>
        <w:spacing w:after="0" w:line="360" w:lineRule="auto"/>
        <w:ind w:left="426" w:hanging="426"/>
        <w:rPr>
          <w:rFonts w:ascii="Arial" w:eastAsia="Times New Roman" w:hAnsi="Arial" w:cs="Arial"/>
          <w:b/>
          <w:szCs w:val="20"/>
          <w:lang w:eastAsia="es-ES"/>
        </w:rPr>
      </w:pPr>
    </w:p>
    <w:p w:rsidR="008430BC" w:rsidRPr="00DE01F8" w:rsidRDefault="00B9100C" w:rsidP="00781D09">
      <w:pPr>
        <w:pStyle w:val="Prrafodelista"/>
        <w:spacing w:after="0" w:line="360" w:lineRule="auto"/>
        <w:ind w:left="426" w:hanging="426"/>
        <w:rPr>
          <w:rFonts w:ascii="Arial" w:eastAsia="Arial" w:hAnsi="Arial" w:cs="Arial"/>
          <w:color w:val="000000" w:themeColor="text1"/>
          <w:szCs w:val="20"/>
          <w:lang w:val="es-ES_tradnl"/>
        </w:rPr>
      </w:pPr>
      <w:r w:rsidRPr="00DE01F8">
        <w:rPr>
          <w:rFonts w:ascii="Arial" w:eastAsia="Arial" w:hAnsi="Arial" w:cs="Arial"/>
          <w:color w:val="000000" w:themeColor="text1"/>
          <w:szCs w:val="20"/>
          <w:lang w:val="es-ES_tradnl"/>
        </w:rPr>
        <w:tab/>
      </w:r>
      <w:r w:rsidR="009A525E" w:rsidRPr="00DE01F8">
        <w:rPr>
          <w:rFonts w:ascii="Arial" w:eastAsia="Arial" w:hAnsi="Arial" w:cs="Arial"/>
          <w:color w:val="000000" w:themeColor="text1"/>
          <w:szCs w:val="20"/>
          <w:lang w:val="es-ES_tradnl"/>
        </w:rPr>
        <w:t>E</w:t>
      </w:r>
      <w:r w:rsidR="00BC44D2" w:rsidRPr="00DE01F8">
        <w:rPr>
          <w:rFonts w:ascii="Arial" w:eastAsia="Arial" w:hAnsi="Arial" w:cs="Arial"/>
          <w:color w:val="000000" w:themeColor="text1"/>
          <w:szCs w:val="20"/>
          <w:lang w:val="es-ES_tradnl"/>
        </w:rPr>
        <w:t>ntre 2008 y 2010, la</w:t>
      </w:r>
      <w:r w:rsidR="009A525E" w:rsidRPr="00DE01F8">
        <w:rPr>
          <w:rFonts w:ascii="Arial" w:eastAsia="Arial" w:hAnsi="Arial" w:cs="Arial"/>
          <w:color w:val="000000" w:themeColor="text1"/>
          <w:szCs w:val="20"/>
          <w:lang w:val="es-ES_tradnl"/>
        </w:rPr>
        <w:t xml:space="preserve"> mayor apertura al exterior de la Economía Social vasca se explicaba en exclusiva por una mayor caída </w:t>
      </w:r>
      <w:r w:rsidR="0026242C" w:rsidRPr="00DE01F8">
        <w:rPr>
          <w:rFonts w:ascii="Arial" w:eastAsia="Arial" w:hAnsi="Arial" w:cs="Arial"/>
          <w:color w:val="000000" w:themeColor="text1"/>
          <w:szCs w:val="20"/>
          <w:lang w:val="es-ES_tradnl"/>
        </w:rPr>
        <w:t xml:space="preserve">relativa </w:t>
      </w:r>
      <w:r w:rsidR="009A525E" w:rsidRPr="00DE01F8">
        <w:rPr>
          <w:rFonts w:ascii="Arial" w:eastAsia="Arial" w:hAnsi="Arial" w:cs="Arial"/>
          <w:color w:val="000000" w:themeColor="text1"/>
          <w:szCs w:val="20"/>
          <w:lang w:val="es-ES_tradnl"/>
        </w:rPr>
        <w:t>de la facturación de las empresas en los mercados internos</w:t>
      </w:r>
      <w:r w:rsidR="00E75408" w:rsidRPr="00DE01F8">
        <w:rPr>
          <w:rFonts w:ascii="Arial" w:eastAsia="Arial" w:hAnsi="Arial" w:cs="Arial"/>
          <w:color w:val="000000" w:themeColor="text1"/>
          <w:szCs w:val="20"/>
          <w:lang w:val="es-ES_tradnl"/>
        </w:rPr>
        <w:t xml:space="preserve">. La dinámica negativa se ampliaba a las ventas al exterior de las empresas exportadoras, con </w:t>
      </w:r>
      <w:r w:rsidR="009A525E" w:rsidRPr="00DE01F8">
        <w:rPr>
          <w:rFonts w:ascii="Arial" w:eastAsia="Arial" w:hAnsi="Arial" w:cs="Arial"/>
          <w:color w:val="000000" w:themeColor="text1"/>
          <w:szCs w:val="20"/>
          <w:lang w:val="es-ES_tradnl"/>
        </w:rPr>
        <w:t xml:space="preserve">una </w:t>
      </w:r>
      <w:r w:rsidR="00E75408" w:rsidRPr="00DE01F8">
        <w:rPr>
          <w:rFonts w:ascii="Arial" w:eastAsia="Arial" w:hAnsi="Arial" w:cs="Arial"/>
          <w:color w:val="000000" w:themeColor="text1"/>
          <w:szCs w:val="20"/>
          <w:lang w:val="es-ES_tradnl"/>
        </w:rPr>
        <w:t>reducción del 7,2% en las exportaciones.</w:t>
      </w:r>
    </w:p>
    <w:p w:rsidR="008430BC" w:rsidRPr="00DE01F8" w:rsidRDefault="008430BC" w:rsidP="00781D09">
      <w:pPr>
        <w:pStyle w:val="Prrafodelista"/>
        <w:spacing w:after="0" w:line="360" w:lineRule="auto"/>
        <w:ind w:left="426" w:hanging="426"/>
        <w:rPr>
          <w:rFonts w:ascii="Arial" w:eastAsia="Arial" w:hAnsi="Arial" w:cs="Arial"/>
          <w:color w:val="000000" w:themeColor="text1"/>
          <w:szCs w:val="20"/>
          <w:lang w:val="es-ES_tradnl"/>
        </w:rPr>
      </w:pPr>
    </w:p>
    <w:p w:rsidR="008430BC" w:rsidRPr="00731F6A" w:rsidRDefault="00B9100C" w:rsidP="00781D09">
      <w:pPr>
        <w:ind w:left="426" w:hanging="426"/>
        <w:rPr>
          <w:rFonts w:eastAsia="Arial" w:cs="Arial"/>
          <w:szCs w:val="20"/>
          <w:lang w:val="es-ES_tradnl"/>
        </w:rPr>
      </w:pPr>
      <w:r w:rsidRPr="00DE01F8">
        <w:rPr>
          <w:rFonts w:eastAsia="Arial" w:cs="Arial"/>
          <w:color w:val="000000" w:themeColor="text1"/>
          <w:szCs w:val="20"/>
          <w:lang w:val="es-ES_tradnl"/>
        </w:rPr>
        <w:tab/>
      </w:r>
      <w:r w:rsidR="008430BC" w:rsidRPr="00DE01F8">
        <w:rPr>
          <w:rFonts w:eastAsia="Arial" w:cs="Arial"/>
          <w:color w:val="000000" w:themeColor="text1"/>
          <w:szCs w:val="20"/>
          <w:lang w:val="es-ES_tradnl"/>
        </w:rPr>
        <w:t>Entre 2010 y 2012, en cambio,</w:t>
      </w:r>
      <w:r w:rsidRPr="00DE01F8">
        <w:rPr>
          <w:rFonts w:eastAsia="Arial" w:cs="Arial"/>
          <w:color w:val="000000" w:themeColor="text1"/>
          <w:szCs w:val="20"/>
          <w:lang w:val="es-ES_tradnl"/>
        </w:rPr>
        <w:t xml:space="preserve"> </w:t>
      </w:r>
      <w:r w:rsidR="008430BC" w:rsidRPr="00DE01F8">
        <w:rPr>
          <w:rFonts w:eastAsia="Arial" w:cs="Arial"/>
          <w:color w:val="000000" w:themeColor="text1"/>
          <w:szCs w:val="20"/>
          <w:lang w:val="es-ES_tradnl"/>
        </w:rPr>
        <w:t xml:space="preserve">la </w:t>
      </w:r>
      <w:r w:rsidR="004E3010">
        <w:rPr>
          <w:rFonts w:eastAsia="Arial" w:cs="Arial"/>
          <w:color w:val="000000" w:themeColor="text1"/>
          <w:szCs w:val="20"/>
          <w:lang w:val="es-ES_tradnl"/>
        </w:rPr>
        <w:t xml:space="preserve">continuidad de la </w:t>
      </w:r>
      <w:r w:rsidR="008430BC" w:rsidRPr="00DE01F8">
        <w:rPr>
          <w:rFonts w:eastAsia="Arial" w:cs="Arial"/>
          <w:color w:val="000000" w:themeColor="text1"/>
          <w:szCs w:val="20"/>
          <w:lang w:val="es-ES_tradnl"/>
        </w:rPr>
        <w:t>caída de la facturación en los mercados internos se compensa</w:t>
      </w:r>
      <w:r w:rsidR="004E3010">
        <w:rPr>
          <w:rFonts w:eastAsia="Arial" w:cs="Arial"/>
          <w:color w:val="000000" w:themeColor="text1"/>
          <w:szCs w:val="20"/>
          <w:lang w:val="es-ES_tradnl"/>
        </w:rPr>
        <w:t xml:space="preserve"> en parte con </w:t>
      </w:r>
      <w:r w:rsidR="008430BC" w:rsidRPr="00DE01F8">
        <w:rPr>
          <w:rFonts w:eastAsia="Arial" w:cs="Arial"/>
          <w:color w:val="000000" w:themeColor="text1"/>
          <w:szCs w:val="20"/>
          <w:lang w:val="es-ES_tradnl"/>
        </w:rPr>
        <w:t xml:space="preserve">el incremento de un </w:t>
      </w:r>
      <w:r w:rsidR="004E3010">
        <w:rPr>
          <w:rFonts w:eastAsia="Arial" w:cs="Arial"/>
          <w:color w:val="000000" w:themeColor="text1"/>
          <w:szCs w:val="20"/>
          <w:lang w:val="es-ES_tradnl"/>
        </w:rPr>
        <w:t>18,8% en las ventas en los mercados exteriores de las empresas exportadoras. El volumen absoluto</w:t>
      </w:r>
      <w:r w:rsidR="008430BC" w:rsidRPr="00DE01F8">
        <w:rPr>
          <w:rFonts w:eastAsia="Arial" w:cs="Arial"/>
          <w:color w:val="000000" w:themeColor="text1"/>
          <w:szCs w:val="20"/>
          <w:lang w:val="es-ES_tradnl"/>
        </w:rPr>
        <w:t xml:space="preserve"> de exportaciones que realizan estas empresas en 2012 (2.673,3 millones de </w:t>
      </w:r>
      <w:r w:rsidR="00AE5B6E">
        <w:rPr>
          <w:rFonts w:eastAsia="Arial" w:cs="Arial"/>
          <w:color w:val="000000" w:themeColor="text1"/>
          <w:szCs w:val="20"/>
          <w:lang w:val="es-ES_tradnl"/>
        </w:rPr>
        <w:t>euros</w:t>
      </w:r>
      <w:r w:rsidR="008430BC" w:rsidRPr="00DE01F8">
        <w:rPr>
          <w:rFonts w:eastAsia="Arial" w:cs="Arial"/>
          <w:color w:val="000000" w:themeColor="text1"/>
          <w:szCs w:val="20"/>
          <w:lang w:val="es-ES_tradnl"/>
        </w:rPr>
        <w:t xml:space="preserve">) supera el nivel alcanzado en 2008 (2.425.6 </w:t>
      </w:r>
      <w:r w:rsidR="008430BC" w:rsidRPr="00731F6A">
        <w:rPr>
          <w:rFonts w:eastAsia="Arial" w:cs="Arial"/>
          <w:szCs w:val="20"/>
          <w:lang w:val="es-ES_tradnl"/>
        </w:rPr>
        <w:t xml:space="preserve">millones de </w:t>
      </w:r>
      <w:r w:rsidR="00AE5B6E" w:rsidRPr="00731F6A">
        <w:rPr>
          <w:rFonts w:eastAsia="Arial" w:cs="Arial"/>
          <w:szCs w:val="20"/>
          <w:lang w:val="es-ES_tradnl"/>
        </w:rPr>
        <w:t>euros</w:t>
      </w:r>
      <w:r w:rsidR="008430BC" w:rsidRPr="00731F6A">
        <w:rPr>
          <w:rFonts w:eastAsia="Arial" w:cs="Arial"/>
          <w:szCs w:val="20"/>
          <w:lang w:val="es-ES_tradnl"/>
        </w:rPr>
        <w:t>).</w:t>
      </w:r>
    </w:p>
    <w:p w:rsidR="008430BC" w:rsidRDefault="008430BC" w:rsidP="00354E9D">
      <w:pPr>
        <w:pStyle w:val="Prrafodelista"/>
        <w:spacing w:after="0" w:line="360" w:lineRule="auto"/>
        <w:ind w:left="227" w:hanging="227"/>
        <w:rPr>
          <w:rFonts w:ascii="Arial" w:eastAsia="Arial" w:hAnsi="Arial" w:cs="Arial"/>
          <w:szCs w:val="20"/>
          <w:lang w:val="es-ES_tradnl"/>
        </w:rPr>
      </w:pPr>
    </w:p>
    <w:p w:rsidR="009A3978" w:rsidRPr="00731F6A" w:rsidRDefault="009A3978" w:rsidP="00354E9D">
      <w:pPr>
        <w:pStyle w:val="Prrafodelista"/>
        <w:spacing w:after="0" w:line="360" w:lineRule="auto"/>
        <w:ind w:left="227" w:hanging="227"/>
        <w:rPr>
          <w:rFonts w:ascii="Arial" w:eastAsia="Arial" w:hAnsi="Arial" w:cs="Arial"/>
          <w:szCs w:val="20"/>
          <w:lang w:val="es-ES_tradnl"/>
        </w:rPr>
      </w:pPr>
    </w:p>
    <w:p w:rsidR="000F2424" w:rsidRPr="00DE01F8" w:rsidRDefault="000F2424" w:rsidP="00354E9D">
      <w:pPr>
        <w:pStyle w:val="Textoindependiente"/>
        <w:spacing w:line="360" w:lineRule="auto"/>
        <w:ind w:left="227" w:hanging="227"/>
        <w:jc w:val="center"/>
        <w:rPr>
          <w:rFonts w:ascii="Arial" w:hAnsi="Arial" w:cs="Arial"/>
          <w:b/>
          <w:color w:val="1F497D" w:themeColor="text2"/>
          <w:sz w:val="18"/>
          <w:szCs w:val="18"/>
          <w:lang w:val="es-ES_tradnl"/>
        </w:rPr>
      </w:pPr>
      <w:r w:rsidRPr="00DE01F8">
        <w:rPr>
          <w:rFonts w:ascii="Arial" w:hAnsi="Arial" w:cs="Arial"/>
          <w:b/>
          <w:color w:val="1F497D" w:themeColor="text2"/>
          <w:sz w:val="18"/>
          <w:szCs w:val="18"/>
          <w:lang w:val="es-ES_tradnl"/>
        </w:rPr>
        <w:t>EVOLUCIÓN VENTAS INTERNAS VS. VENTAS EXTERNAS 2010-2012</w:t>
      </w:r>
    </w:p>
    <w:tbl>
      <w:tblPr>
        <w:tblW w:w="0" w:type="auto"/>
        <w:jc w:val="center"/>
        <w:tblInd w:w="-328" w:type="dxa"/>
        <w:tblCellMar>
          <w:left w:w="70" w:type="dxa"/>
          <w:right w:w="70" w:type="dxa"/>
        </w:tblCellMar>
        <w:tblLook w:val="04A0"/>
      </w:tblPr>
      <w:tblGrid>
        <w:gridCol w:w="3598"/>
        <w:gridCol w:w="1417"/>
        <w:gridCol w:w="1417"/>
        <w:gridCol w:w="1122"/>
        <w:gridCol w:w="1418"/>
      </w:tblGrid>
      <w:tr w:rsidR="000F2424" w:rsidRPr="00DE01F8" w:rsidTr="00E676BF">
        <w:trPr>
          <w:jc w:val="center"/>
        </w:trPr>
        <w:tc>
          <w:tcPr>
            <w:tcW w:w="3598" w:type="dxa"/>
            <w:tcBorders>
              <w:top w:val="single" w:sz="8" w:space="0" w:color="BFBFBF"/>
              <w:left w:val="nil"/>
              <w:bottom w:val="single" w:sz="8" w:space="0" w:color="BFBFBF"/>
              <w:right w:val="single" w:sz="8" w:space="0" w:color="BFBFBF"/>
            </w:tcBorders>
            <w:shd w:val="clear" w:color="000000" w:fill="DBE5F1"/>
            <w:hideMark/>
          </w:tcPr>
          <w:p w:rsidR="000F2424" w:rsidRPr="00DE01F8" w:rsidRDefault="000F2424" w:rsidP="00781D09">
            <w:pPr>
              <w:spacing w:line="240" w:lineRule="exact"/>
              <w:ind w:left="227" w:hanging="227"/>
              <w:rPr>
                <w:rFonts w:eastAsia="Times New Roman" w:cs="Arial"/>
                <w:color w:val="000000"/>
                <w:lang w:eastAsia="es-ES"/>
              </w:rPr>
            </w:pPr>
            <w:r w:rsidRPr="00DE01F8">
              <w:rPr>
                <w:rFonts w:eastAsia="Times New Roman" w:cs="Arial"/>
                <w:color w:val="000000"/>
                <w:lang w:eastAsia="es-ES"/>
              </w:rPr>
              <w:t> </w:t>
            </w:r>
          </w:p>
        </w:tc>
        <w:tc>
          <w:tcPr>
            <w:tcW w:w="1417" w:type="dxa"/>
            <w:tcBorders>
              <w:top w:val="single" w:sz="8" w:space="0" w:color="BFBFBF"/>
              <w:left w:val="nil"/>
              <w:bottom w:val="single" w:sz="8" w:space="0" w:color="BFBFBF"/>
              <w:right w:val="single" w:sz="8" w:space="0" w:color="BFBFBF"/>
            </w:tcBorders>
            <w:shd w:val="clear" w:color="000000" w:fill="DBE5F1"/>
            <w:vAlign w:val="bottom"/>
            <w:hideMark/>
          </w:tcPr>
          <w:p w:rsidR="000F2424" w:rsidRPr="00DE01F8" w:rsidRDefault="000F2424" w:rsidP="00781D09">
            <w:pPr>
              <w:spacing w:line="240" w:lineRule="exact"/>
              <w:ind w:left="227" w:hanging="227"/>
              <w:jc w:val="center"/>
              <w:rPr>
                <w:rFonts w:eastAsia="Times New Roman" w:cs="Arial"/>
                <w:b/>
                <w:bCs/>
                <w:color w:val="000000"/>
                <w:sz w:val="16"/>
                <w:szCs w:val="16"/>
                <w:lang w:eastAsia="es-ES"/>
              </w:rPr>
            </w:pPr>
            <w:r w:rsidRPr="00DE01F8">
              <w:rPr>
                <w:rFonts w:eastAsia="Times New Roman" w:cs="Arial"/>
                <w:b/>
                <w:bCs/>
                <w:color w:val="000000"/>
                <w:sz w:val="16"/>
                <w:szCs w:val="16"/>
                <w:lang w:eastAsia="es-ES"/>
              </w:rPr>
              <w:t>2010</w:t>
            </w:r>
          </w:p>
        </w:tc>
        <w:tc>
          <w:tcPr>
            <w:tcW w:w="1417" w:type="dxa"/>
            <w:tcBorders>
              <w:top w:val="single" w:sz="8" w:space="0" w:color="BFBFBF"/>
              <w:left w:val="nil"/>
              <w:bottom w:val="single" w:sz="8" w:space="0" w:color="BFBFBF"/>
              <w:right w:val="single" w:sz="8" w:space="0" w:color="BFBFBF"/>
            </w:tcBorders>
            <w:shd w:val="clear" w:color="000000" w:fill="DBE5F1"/>
            <w:vAlign w:val="bottom"/>
            <w:hideMark/>
          </w:tcPr>
          <w:p w:rsidR="000F2424" w:rsidRPr="00DE01F8" w:rsidRDefault="000F2424" w:rsidP="00781D09">
            <w:pPr>
              <w:spacing w:line="240" w:lineRule="exact"/>
              <w:ind w:left="227" w:hanging="227"/>
              <w:jc w:val="center"/>
              <w:rPr>
                <w:rFonts w:eastAsia="Times New Roman" w:cs="Arial"/>
                <w:b/>
                <w:bCs/>
                <w:color w:val="000000"/>
                <w:sz w:val="16"/>
                <w:szCs w:val="16"/>
                <w:lang w:eastAsia="es-ES"/>
              </w:rPr>
            </w:pPr>
            <w:r w:rsidRPr="00DE01F8">
              <w:rPr>
                <w:rFonts w:eastAsia="Times New Roman" w:cs="Arial"/>
                <w:b/>
                <w:bCs/>
                <w:color w:val="000000"/>
                <w:sz w:val="16"/>
                <w:szCs w:val="16"/>
                <w:lang w:eastAsia="es-ES"/>
              </w:rPr>
              <w:t>2012</w:t>
            </w:r>
          </w:p>
        </w:tc>
        <w:tc>
          <w:tcPr>
            <w:tcW w:w="1122" w:type="dxa"/>
            <w:tcBorders>
              <w:top w:val="single" w:sz="8" w:space="0" w:color="BFBFBF"/>
              <w:left w:val="nil"/>
              <w:bottom w:val="single" w:sz="8" w:space="0" w:color="BFBFBF"/>
              <w:right w:val="single" w:sz="8" w:space="0" w:color="BFBFBF"/>
            </w:tcBorders>
            <w:shd w:val="clear" w:color="000000" w:fill="DBE5F1"/>
            <w:vAlign w:val="bottom"/>
            <w:hideMark/>
          </w:tcPr>
          <w:p w:rsidR="000F2424" w:rsidRPr="00DE01F8" w:rsidRDefault="000F2424" w:rsidP="00781D09">
            <w:pPr>
              <w:spacing w:line="240" w:lineRule="exact"/>
              <w:ind w:left="227" w:hanging="227"/>
              <w:jc w:val="center"/>
              <w:rPr>
                <w:rFonts w:eastAsia="Times New Roman" w:cs="Arial"/>
                <w:b/>
                <w:bCs/>
                <w:color w:val="000000"/>
                <w:sz w:val="16"/>
                <w:szCs w:val="16"/>
                <w:lang w:eastAsia="es-ES"/>
              </w:rPr>
            </w:pPr>
            <w:r w:rsidRPr="00DE01F8">
              <w:rPr>
                <w:rFonts w:eastAsia="Times New Roman" w:cs="Arial"/>
                <w:b/>
                <w:bCs/>
                <w:color w:val="000000"/>
                <w:sz w:val="16"/>
                <w:szCs w:val="16"/>
                <w:lang w:val="pt-BR" w:eastAsia="es-ES"/>
              </w:rPr>
              <w:t>%∆12/10</w:t>
            </w:r>
          </w:p>
        </w:tc>
        <w:tc>
          <w:tcPr>
            <w:tcW w:w="1418" w:type="dxa"/>
            <w:tcBorders>
              <w:top w:val="single" w:sz="8" w:space="0" w:color="BFBFBF"/>
              <w:left w:val="nil"/>
              <w:bottom w:val="single" w:sz="8" w:space="0" w:color="BFBFBF"/>
            </w:tcBorders>
            <w:shd w:val="clear" w:color="000000" w:fill="DBE5F1"/>
            <w:vAlign w:val="bottom"/>
            <w:hideMark/>
          </w:tcPr>
          <w:p w:rsidR="000F2424" w:rsidRPr="00DE01F8" w:rsidRDefault="000F2424" w:rsidP="00781D09">
            <w:pPr>
              <w:spacing w:line="240" w:lineRule="exact"/>
              <w:ind w:left="227" w:hanging="227"/>
              <w:jc w:val="center"/>
              <w:rPr>
                <w:rFonts w:eastAsia="Times New Roman" w:cs="Arial"/>
                <w:b/>
                <w:bCs/>
                <w:color w:val="000000"/>
                <w:sz w:val="16"/>
                <w:szCs w:val="16"/>
                <w:lang w:eastAsia="es-ES"/>
              </w:rPr>
            </w:pPr>
            <w:r w:rsidRPr="00DE01F8">
              <w:rPr>
                <w:rFonts w:eastAsia="Times New Roman" w:cs="Arial"/>
                <w:b/>
                <w:bCs/>
                <w:color w:val="000000"/>
                <w:sz w:val="16"/>
                <w:szCs w:val="16"/>
                <w:lang w:val="pt-BR" w:eastAsia="es-ES"/>
              </w:rPr>
              <w:t>c.a. ∆12/10</w:t>
            </w:r>
          </w:p>
        </w:tc>
      </w:tr>
      <w:tr w:rsidR="000F2424" w:rsidRPr="00DE01F8" w:rsidTr="00E676BF">
        <w:trPr>
          <w:jc w:val="center"/>
        </w:trPr>
        <w:tc>
          <w:tcPr>
            <w:tcW w:w="3598" w:type="dxa"/>
            <w:tcBorders>
              <w:top w:val="nil"/>
              <w:left w:val="nil"/>
              <w:bottom w:val="nil"/>
              <w:right w:val="single" w:sz="8" w:space="0" w:color="BFBFBF"/>
            </w:tcBorders>
            <w:shd w:val="clear" w:color="auto" w:fill="auto"/>
            <w:hideMark/>
          </w:tcPr>
          <w:p w:rsidR="000F2424" w:rsidRPr="00DE01F8" w:rsidRDefault="000F2424" w:rsidP="00781D09">
            <w:pPr>
              <w:spacing w:line="240" w:lineRule="exact"/>
              <w:ind w:left="227" w:hanging="227"/>
              <w:rPr>
                <w:rFonts w:eastAsia="Times New Roman" w:cs="Arial"/>
                <w:b/>
                <w:bCs/>
                <w:color w:val="000000"/>
                <w:sz w:val="16"/>
                <w:szCs w:val="16"/>
                <w:lang w:eastAsia="es-ES"/>
              </w:rPr>
            </w:pPr>
            <w:r w:rsidRPr="00DE01F8">
              <w:rPr>
                <w:rFonts w:eastAsia="Times New Roman" w:cs="Arial"/>
                <w:b/>
                <w:bCs/>
                <w:color w:val="000000"/>
                <w:sz w:val="16"/>
                <w:szCs w:val="16"/>
                <w:lang w:eastAsia="es-ES"/>
              </w:rPr>
              <w:t>Facturación global</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8.563.275.439</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8.283.006.345</w:t>
            </w:r>
          </w:p>
        </w:tc>
        <w:tc>
          <w:tcPr>
            <w:tcW w:w="1122"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-3,3%</w:t>
            </w:r>
          </w:p>
        </w:tc>
        <w:tc>
          <w:tcPr>
            <w:tcW w:w="1418" w:type="dxa"/>
            <w:tcBorders>
              <w:top w:val="nil"/>
              <w:left w:val="nil"/>
              <w:bottom w:val="nil"/>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-280.269.094</w:t>
            </w:r>
          </w:p>
        </w:tc>
      </w:tr>
      <w:tr w:rsidR="000F2424" w:rsidRPr="00DE01F8" w:rsidTr="00E676BF">
        <w:trPr>
          <w:jc w:val="center"/>
        </w:trPr>
        <w:tc>
          <w:tcPr>
            <w:tcW w:w="3598" w:type="dxa"/>
            <w:tcBorders>
              <w:top w:val="nil"/>
              <w:left w:val="nil"/>
              <w:bottom w:val="nil"/>
              <w:right w:val="single" w:sz="8" w:space="0" w:color="BFBFBF"/>
            </w:tcBorders>
            <w:shd w:val="clear" w:color="auto" w:fill="auto"/>
            <w:hideMark/>
          </w:tcPr>
          <w:p w:rsidR="000F2424" w:rsidRPr="00DE01F8" w:rsidRDefault="000F2424" w:rsidP="00781D09">
            <w:pPr>
              <w:tabs>
                <w:tab w:val="left" w:pos="254"/>
              </w:tabs>
              <w:spacing w:line="240" w:lineRule="exact"/>
              <w:ind w:left="227" w:hanging="227"/>
              <w:rPr>
                <w:rFonts w:eastAsia="Times New Roman" w:cs="Arial"/>
                <w:b/>
                <w:bCs/>
                <w:color w:val="000000"/>
                <w:sz w:val="16"/>
                <w:szCs w:val="16"/>
                <w:lang w:eastAsia="es-ES"/>
              </w:rPr>
            </w:pPr>
            <w:r w:rsidRPr="00DE01F8">
              <w:rPr>
                <w:rFonts w:eastAsia="Times New Roman" w:cs="Arial"/>
                <w:b/>
                <w:bCs/>
                <w:color w:val="000000"/>
                <w:sz w:val="16"/>
                <w:szCs w:val="16"/>
                <w:lang w:eastAsia="es-ES"/>
              </w:rPr>
              <w:tab/>
              <w:t>Facturación de las No exportadoras</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4.403.768.701</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3.806.223.169</w:t>
            </w:r>
          </w:p>
        </w:tc>
        <w:tc>
          <w:tcPr>
            <w:tcW w:w="1122"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-13,6%</w:t>
            </w:r>
          </w:p>
        </w:tc>
        <w:tc>
          <w:tcPr>
            <w:tcW w:w="1418" w:type="dxa"/>
            <w:tcBorders>
              <w:top w:val="nil"/>
              <w:left w:val="nil"/>
              <w:bottom w:val="nil"/>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-597.545.532</w:t>
            </w:r>
          </w:p>
        </w:tc>
      </w:tr>
      <w:tr w:rsidR="000F2424" w:rsidRPr="00DE01F8" w:rsidTr="00E676BF">
        <w:trPr>
          <w:jc w:val="center"/>
        </w:trPr>
        <w:tc>
          <w:tcPr>
            <w:tcW w:w="3598" w:type="dxa"/>
            <w:tcBorders>
              <w:top w:val="nil"/>
              <w:left w:val="nil"/>
              <w:bottom w:val="nil"/>
              <w:right w:val="single" w:sz="8" w:space="0" w:color="BFBFBF"/>
            </w:tcBorders>
            <w:shd w:val="clear" w:color="auto" w:fill="auto"/>
            <w:hideMark/>
          </w:tcPr>
          <w:p w:rsidR="000F2424" w:rsidRPr="00DE01F8" w:rsidRDefault="000F2424" w:rsidP="00781D09">
            <w:pPr>
              <w:tabs>
                <w:tab w:val="left" w:pos="254"/>
              </w:tabs>
              <w:spacing w:line="240" w:lineRule="exact"/>
              <w:ind w:left="227" w:hanging="227"/>
              <w:rPr>
                <w:rFonts w:eastAsia="Times New Roman" w:cs="Arial"/>
                <w:b/>
                <w:bCs/>
                <w:color w:val="000000"/>
                <w:sz w:val="16"/>
                <w:szCs w:val="16"/>
                <w:lang w:eastAsia="es-ES"/>
              </w:rPr>
            </w:pPr>
            <w:r w:rsidRPr="00DE01F8">
              <w:rPr>
                <w:rFonts w:eastAsia="Times New Roman" w:cs="Arial"/>
                <w:b/>
                <w:bCs/>
                <w:color w:val="000000"/>
                <w:sz w:val="16"/>
                <w:szCs w:val="16"/>
                <w:lang w:eastAsia="es-ES"/>
              </w:rPr>
              <w:tab/>
              <w:t>Facturación de las exportadoras</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4.159.506.738</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4.476.783.176</w:t>
            </w:r>
          </w:p>
        </w:tc>
        <w:tc>
          <w:tcPr>
            <w:tcW w:w="1122"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7,6%</w:t>
            </w:r>
          </w:p>
        </w:tc>
        <w:tc>
          <w:tcPr>
            <w:tcW w:w="1418" w:type="dxa"/>
            <w:tcBorders>
              <w:top w:val="nil"/>
              <w:left w:val="nil"/>
              <w:bottom w:val="nil"/>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b/>
                <w:bCs/>
                <w:color w:val="000000"/>
                <w:sz w:val="16"/>
                <w:szCs w:val="16"/>
                <w:lang w:eastAsia="es-ES"/>
              </w:rPr>
            </w:pPr>
            <w:r w:rsidRPr="00DE01F8">
              <w:rPr>
                <w:rFonts w:eastAsia="Times New Roman" w:cs="Arial"/>
                <w:b/>
                <w:bCs/>
                <w:color w:val="000000"/>
                <w:sz w:val="16"/>
                <w:szCs w:val="16"/>
                <w:lang w:eastAsia="es-ES"/>
              </w:rPr>
              <w:t>317.276.438</w:t>
            </w:r>
          </w:p>
        </w:tc>
      </w:tr>
      <w:tr w:rsidR="000F2424" w:rsidRPr="00DE01F8" w:rsidTr="00E676BF">
        <w:trPr>
          <w:jc w:val="center"/>
        </w:trPr>
        <w:tc>
          <w:tcPr>
            <w:tcW w:w="3598" w:type="dxa"/>
            <w:tcBorders>
              <w:top w:val="nil"/>
              <w:left w:val="nil"/>
              <w:bottom w:val="nil"/>
              <w:right w:val="single" w:sz="8" w:space="0" w:color="BFBFBF"/>
            </w:tcBorders>
            <w:shd w:val="clear" w:color="auto" w:fill="auto"/>
            <w:hideMark/>
          </w:tcPr>
          <w:p w:rsidR="000F2424" w:rsidRPr="00DE01F8" w:rsidRDefault="000F2424" w:rsidP="00781D09">
            <w:pPr>
              <w:tabs>
                <w:tab w:val="left" w:pos="448"/>
              </w:tabs>
              <w:spacing w:line="240" w:lineRule="exact"/>
              <w:ind w:left="227" w:hanging="227"/>
              <w:rPr>
                <w:rFonts w:eastAsia="Times New Roman" w:cs="Arial"/>
                <w:color w:val="000000"/>
                <w:sz w:val="16"/>
                <w:szCs w:val="16"/>
                <w:lang w:eastAsia="es-ES"/>
              </w:rPr>
            </w:pPr>
            <w:r w:rsidRPr="00DE01F8">
              <w:rPr>
                <w:rFonts w:eastAsia="Times New Roman" w:cs="Arial"/>
                <w:color w:val="000000"/>
                <w:sz w:val="16"/>
                <w:szCs w:val="16"/>
                <w:lang w:eastAsia="es-ES"/>
              </w:rPr>
              <w:tab/>
              <w:t>a)Ventas internas</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1.909.021.877</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1.803.527.961</w:t>
            </w:r>
          </w:p>
        </w:tc>
        <w:tc>
          <w:tcPr>
            <w:tcW w:w="1122"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-5,5%</w:t>
            </w:r>
          </w:p>
        </w:tc>
        <w:tc>
          <w:tcPr>
            <w:tcW w:w="1418" w:type="dxa"/>
            <w:tcBorders>
              <w:top w:val="nil"/>
              <w:left w:val="nil"/>
              <w:bottom w:val="nil"/>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-105.493.916</w:t>
            </w:r>
          </w:p>
        </w:tc>
      </w:tr>
      <w:tr w:rsidR="000F2424" w:rsidRPr="00DE01F8" w:rsidTr="00E676BF">
        <w:trPr>
          <w:jc w:val="center"/>
        </w:trPr>
        <w:tc>
          <w:tcPr>
            <w:tcW w:w="3598" w:type="dxa"/>
            <w:tcBorders>
              <w:top w:val="nil"/>
              <w:left w:val="nil"/>
              <w:bottom w:val="nil"/>
              <w:right w:val="single" w:sz="8" w:space="0" w:color="BFBFBF"/>
            </w:tcBorders>
            <w:shd w:val="clear" w:color="auto" w:fill="auto"/>
            <w:hideMark/>
          </w:tcPr>
          <w:p w:rsidR="000F2424" w:rsidRPr="00DE01F8" w:rsidRDefault="000F2424" w:rsidP="00781D09">
            <w:pPr>
              <w:tabs>
                <w:tab w:val="left" w:pos="448"/>
              </w:tabs>
              <w:spacing w:line="240" w:lineRule="exact"/>
              <w:ind w:left="227" w:hanging="227"/>
              <w:rPr>
                <w:rFonts w:eastAsia="Times New Roman" w:cs="Arial"/>
                <w:color w:val="000000"/>
                <w:sz w:val="16"/>
                <w:szCs w:val="16"/>
                <w:lang w:eastAsia="es-ES"/>
              </w:rPr>
            </w:pPr>
            <w:r w:rsidRPr="00DE01F8">
              <w:rPr>
                <w:rFonts w:eastAsia="Times New Roman" w:cs="Arial"/>
                <w:color w:val="000000"/>
                <w:sz w:val="16"/>
                <w:szCs w:val="16"/>
                <w:lang w:eastAsia="es-ES"/>
              </w:rPr>
              <w:tab/>
              <w:t>b)Ventas externas:  Exportaciones</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2.250.484.862</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2.673.255.215</w:t>
            </w:r>
          </w:p>
        </w:tc>
        <w:tc>
          <w:tcPr>
            <w:tcW w:w="1122"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18,8%</w:t>
            </w:r>
          </w:p>
        </w:tc>
        <w:tc>
          <w:tcPr>
            <w:tcW w:w="1418" w:type="dxa"/>
            <w:tcBorders>
              <w:top w:val="nil"/>
              <w:left w:val="nil"/>
              <w:bottom w:val="nil"/>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422.770.353</w:t>
            </w:r>
          </w:p>
        </w:tc>
      </w:tr>
      <w:tr w:rsidR="000F2424" w:rsidRPr="00DE01F8" w:rsidTr="00E676BF">
        <w:trPr>
          <w:jc w:val="center"/>
        </w:trPr>
        <w:tc>
          <w:tcPr>
            <w:tcW w:w="3598" w:type="dxa"/>
            <w:tcBorders>
              <w:top w:val="nil"/>
              <w:left w:val="nil"/>
              <w:bottom w:val="nil"/>
              <w:right w:val="single" w:sz="8" w:space="0" w:color="BFBFBF"/>
            </w:tcBorders>
            <w:shd w:val="clear" w:color="auto" w:fill="auto"/>
            <w:hideMark/>
          </w:tcPr>
          <w:p w:rsidR="000F2424" w:rsidRPr="00DE01F8" w:rsidRDefault="000F2424" w:rsidP="00781D09">
            <w:pPr>
              <w:spacing w:line="240" w:lineRule="exact"/>
              <w:ind w:left="227" w:hanging="227"/>
              <w:rPr>
                <w:rFonts w:eastAsia="Times New Roman" w:cs="Arial"/>
                <w:color w:val="000000"/>
                <w:sz w:val="16"/>
                <w:szCs w:val="16"/>
                <w:lang w:eastAsia="es-ES"/>
              </w:rPr>
            </w:pPr>
            <w:r w:rsidRPr="00DE01F8">
              <w:rPr>
                <w:rFonts w:eastAsia="Times New Roman" w:cs="Arial"/>
                <w:color w:val="000000"/>
                <w:sz w:val="16"/>
                <w:szCs w:val="16"/>
                <w:lang w:eastAsia="es-ES"/>
              </w:rPr>
              <w:tab/>
              <w:t>b.1. Exportaciones Europa</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1.397.054.639</w:t>
            </w:r>
          </w:p>
        </w:tc>
        <w:tc>
          <w:tcPr>
            <w:tcW w:w="1417"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1.588.386.617</w:t>
            </w:r>
          </w:p>
        </w:tc>
        <w:tc>
          <w:tcPr>
            <w:tcW w:w="1122" w:type="dxa"/>
            <w:tcBorders>
              <w:top w:val="nil"/>
              <w:left w:val="nil"/>
              <w:bottom w:val="nil"/>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13,7%</w:t>
            </w:r>
          </w:p>
        </w:tc>
        <w:tc>
          <w:tcPr>
            <w:tcW w:w="1418" w:type="dxa"/>
            <w:tcBorders>
              <w:top w:val="nil"/>
              <w:left w:val="nil"/>
              <w:bottom w:val="nil"/>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191.331.978</w:t>
            </w:r>
          </w:p>
        </w:tc>
      </w:tr>
      <w:tr w:rsidR="000F2424" w:rsidRPr="00DE01F8" w:rsidTr="00E676BF">
        <w:trPr>
          <w:jc w:val="center"/>
        </w:trPr>
        <w:tc>
          <w:tcPr>
            <w:tcW w:w="3598" w:type="dxa"/>
            <w:tcBorders>
              <w:top w:val="nil"/>
              <w:left w:val="nil"/>
              <w:bottom w:val="single" w:sz="8" w:space="0" w:color="BFBFBF"/>
              <w:right w:val="single" w:sz="8" w:space="0" w:color="BFBFBF"/>
            </w:tcBorders>
            <w:shd w:val="clear" w:color="auto" w:fill="auto"/>
            <w:hideMark/>
          </w:tcPr>
          <w:p w:rsidR="000F2424" w:rsidRPr="00DE01F8" w:rsidRDefault="000F2424" w:rsidP="00781D09">
            <w:pPr>
              <w:spacing w:line="240" w:lineRule="exact"/>
              <w:ind w:left="227" w:hanging="227"/>
              <w:rPr>
                <w:rFonts w:eastAsia="Times New Roman" w:cs="Arial"/>
                <w:color w:val="000000"/>
                <w:sz w:val="16"/>
                <w:szCs w:val="16"/>
                <w:lang w:eastAsia="es-ES"/>
              </w:rPr>
            </w:pPr>
            <w:r w:rsidRPr="00DE01F8">
              <w:rPr>
                <w:rFonts w:eastAsia="Times New Roman" w:cs="Arial"/>
                <w:color w:val="000000"/>
                <w:sz w:val="16"/>
                <w:szCs w:val="16"/>
                <w:lang w:eastAsia="es-ES"/>
              </w:rPr>
              <w:tab/>
              <w:t>b.2. Exportaciones Resto del Mundo</w:t>
            </w:r>
          </w:p>
        </w:tc>
        <w:tc>
          <w:tcPr>
            <w:tcW w:w="1417" w:type="dxa"/>
            <w:tcBorders>
              <w:top w:val="nil"/>
              <w:left w:val="nil"/>
              <w:bottom w:val="single" w:sz="8" w:space="0" w:color="BFBFBF"/>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853.430.223</w:t>
            </w:r>
          </w:p>
        </w:tc>
        <w:tc>
          <w:tcPr>
            <w:tcW w:w="1417" w:type="dxa"/>
            <w:tcBorders>
              <w:top w:val="nil"/>
              <w:left w:val="nil"/>
              <w:bottom w:val="single" w:sz="8" w:space="0" w:color="BFBFBF"/>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1.084.868.598</w:t>
            </w:r>
          </w:p>
        </w:tc>
        <w:tc>
          <w:tcPr>
            <w:tcW w:w="1122" w:type="dxa"/>
            <w:tcBorders>
              <w:top w:val="nil"/>
              <w:left w:val="nil"/>
              <w:bottom w:val="single" w:sz="8" w:space="0" w:color="BFBFBF"/>
              <w:right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27,1%</w:t>
            </w:r>
          </w:p>
        </w:tc>
        <w:tc>
          <w:tcPr>
            <w:tcW w:w="1418" w:type="dxa"/>
            <w:tcBorders>
              <w:top w:val="nil"/>
              <w:left w:val="nil"/>
              <w:bottom w:val="single" w:sz="8" w:space="0" w:color="BFBFBF"/>
            </w:tcBorders>
            <w:shd w:val="clear" w:color="auto" w:fill="auto"/>
            <w:vAlign w:val="bottom"/>
            <w:hideMark/>
          </w:tcPr>
          <w:p w:rsidR="000F2424" w:rsidRPr="00DE01F8" w:rsidRDefault="000F2424" w:rsidP="00781D09">
            <w:pPr>
              <w:spacing w:line="240" w:lineRule="exact"/>
              <w:ind w:left="227" w:right="170" w:hanging="227"/>
              <w:jc w:val="right"/>
              <w:rPr>
                <w:rFonts w:eastAsia="Times New Roman" w:cs="Arial"/>
                <w:color w:val="000000"/>
                <w:sz w:val="16"/>
                <w:szCs w:val="16"/>
                <w:lang w:eastAsia="es-ES"/>
              </w:rPr>
            </w:pPr>
            <w:r w:rsidRPr="00DE01F8">
              <w:rPr>
                <w:rFonts w:eastAsia="Times New Roman" w:cs="Arial"/>
                <w:color w:val="000000"/>
                <w:sz w:val="16"/>
                <w:szCs w:val="16"/>
                <w:lang w:eastAsia="es-ES"/>
              </w:rPr>
              <w:t>231.438.375</w:t>
            </w:r>
          </w:p>
        </w:tc>
      </w:tr>
    </w:tbl>
    <w:p w:rsidR="000F2424" w:rsidRDefault="000F2424" w:rsidP="00781D09">
      <w:pPr>
        <w:ind w:left="426" w:hanging="426"/>
        <w:rPr>
          <w:rFonts w:eastAsia="Arial" w:cs="Arial"/>
          <w:szCs w:val="20"/>
        </w:rPr>
      </w:pPr>
    </w:p>
    <w:p w:rsidR="00B425F4" w:rsidRDefault="00B425F4" w:rsidP="00781D09">
      <w:pPr>
        <w:ind w:left="426" w:hanging="426"/>
        <w:rPr>
          <w:rFonts w:eastAsia="Arial" w:cs="Arial"/>
          <w:szCs w:val="20"/>
        </w:rPr>
      </w:pPr>
    </w:p>
    <w:p w:rsidR="004E3010" w:rsidRPr="00DE01F8" w:rsidRDefault="00781D09" w:rsidP="00781D09">
      <w:pPr>
        <w:ind w:left="426" w:hanging="426"/>
        <w:rPr>
          <w:rFonts w:eastAsia="Arial" w:cs="Arial"/>
          <w:szCs w:val="20"/>
        </w:rPr>
      </w:pPr>
      <w:r>
        <w:rPr>
          <w:rFonts w:eastAsia="Arial" w:cs="Arial"/>
          <w:color w:val="000000" w:themeColor="text1"/>
          <w:szCs w:val="20"/>
        </w:rPr>
        <w:tab/>
      </w:r>
      <w:r w:rsidR="004E3010">
        <w:rPr>
          <w:rFonts w:eastAsia="Arial" w:cs="Arial"/>
          <w:color w:val="000000" w:themeColor="text1"/>
          <w:szCs w:val="20"/>
        </w:rPr>
        <w:t xml:space="preserve">La principal consecuencia del incremento de las exportaciones es que permite a las empresas exportadoras aumentar en un 7,6% su </w:t>
      </w:r>
      <w:r w:rsidR="004E3010" w:rsidRPr="00DE01F8">
        <w:rPr>
          <w:rFonts w:eastAsia="Arial" w:cs="Arial"/>
          <w:color w:val="000000" w:themeColor="text1"/>
          <w:szCs w:val="20"/>
          <w:lang w:val="es-ES_tradnl"/>
        </w:rPr>
        <w:t xml:space="preserve">facturación </w:t>
      </w:r>
      <w:r w:rsidR="004E3010">
        <w:rPr>
          <w:rFonts w:eastAsia="Arial" w:cs="Arial"/>
          <w:color w:val="000000" w:themeColor="text1"/>
          <w:szCs w:val="20"/>
          <w:lang w:val="es-ES_tradnl"/>
        </w:rPr>
        <w:t>total entre 2010 y 2012, una cifra que contrasta con la caída del 13,6% en las ventas de los centros no orientados a los mercados exteriores</w:t>
      </w:r>
      <w:r w:rsidR="004E3010" w:rsidRPr="00DE01F8">
        <w:rPr>
          <w:rFonts w:eastAsia="Arial" w:cs="Arial"/>
          <w:color w:val="000000" w:themeColor="text1"/>
          <w:szCs w:val="20"/>
          <w:lang w:val="es-ES_tradnl"/>
        </w:rPr>
        <w:t>.</w:t>
      </w:r>
      <w:r w:rsidR="004E3010">
        <w:rPr>
          <w:rFonts w:eastAsia="Arial" w:cs="Arial"/>
          <w:color w:val="000000" w:themeColor="text1"/>
          <w:szCs w:val="20"/>
          <w:lang w:val="es-ES_tradnl"/>
        </w:rPr>
        <w:t xml:space="preserve"> Esta dinámica viene </w:t>
      </w:r>
      <w:r w:rsidR="004041E3">
        <w:rPr>
          <w:rFonts w:eastAsia="Arial" w:cs="Arial"/>
          <w:color w:val="000000" w:themeColor="text1"/>
          <w:szCs w:val="20"/>
          <w:lang w:val="es-ES_tradnl"/>
        </w:rPr>
        <w:t>acompañada por</w:t>
      </w:r>
      <w:r w:rsidR="004E3010">
        <w:rPr>
          <w:rFonts w:eastAsia="Arial" w:cs="Arial"/>
          <w:color w:val="000000" w:themeColor="text1"/>
          <w:szCs w:val="20"/>
          <w:lang w:val="es-ES_tradnl"/>
        </w:rPr>
        <w:t xml:space="preserve"> una menor caída relativa de las ventas internas en las empresas exportadoras.</w:t>
      </w:r>
    </w:p>
    <w:p w:rsidR="008430BC" w:rsidRPr="004E3010" w:rsidRDefault="008430BC" w:rsidP="00781D09">
      <w:pPr>
        <w:ind w:left="426" w:hanging="426"/>
        <w:rPr>
          <w:lang w:val="es-ES_tradnl"/>
        </w:rPr>
      </w:pPr>
    </w:p>
    <w:p w:rsidR="0026242C" w:rsidRPr="00DE01F8" w:rsidRDefault="00781D09" w:rsidP="00781D09">
      <w:pPr>
        <w:ind w:left="426" w:hanging="426"/>
        <w:rPr>
          <w:rFonts w:eastAsia="Arial" w:cs="Arial"/>
          <w:color w:val="000000" w:themeColor="text1"/>
          <w:szCs w:val="20"/>
          <w:lang w:val="es-ES_tradnl"/>
        </w:rPr>
      </w:pPr>
      <w:r>
        <w:rPr>
          <w:rFonts w:eastAsia="Arial" w:cs="Arial"/>
          <w:szCs w:val="20"/>
          <w:lang w:val="es-ES_tradnl"/>
        </w:rPr>
        <w:tab/>
      </w:r>
      <w:r w:rsidR="004E3010">
        <w:rPr>
          <w:rFonts w:eastAsia="Arial" w:cs="Arial"/>
          <w:szCs w:val="20"/>
          <w:lang w:val="es-ES_tradnl"/>
        </w:rPr>
        <w:t>El fuerte avance de las exportaciones se asocia a un</w:t>
      </w:r>
      <w:r w:rsidR="0026242C" w:rsidRPr="00DE01F8">
        <w:rPr>
          <w:rFonts w:eastAsia="Arial" w:cs="Arial"/>
          <w:szCs w:val="20"/>
          <w:lang w:val="es-ES_tradnl"/>
        </w:rPr>
        <w:t xml:space="preserve"> cambio de sentido </w:t>
      </w:r>
      <w:r w:rsidR="004E3010">
        <w:rPr>
          <w:rFonts w:eastAsia="Arial" w:cs="Arial"/>
          <w:szCs w:val="20"/>
          <w:lang w:val="es-ES_tradnl"/>
        </w:rPr>
        <w:t>en la evolución de las ventas</w:t>
      </w:r>
      <w:r w:rsidR="0026242C" w:rsidRPr="00DE01F8">
        <w:rPr>
          <w:rFonts w:eastAsia="Arial" w:cs="Arial"/>
          <w:szCs w:val="20"/>
          <w:lang w:val="es-ES_tradnl"/>
        </w:rPr>
        <w:t xml:space="preserve"> a la Unión Europea</w:t>
      </w:r>
      <w:r w:rsidR="006E6607" w:rsidRPr="00DE01F8">
        <w:rPr>
          <w:rFonts w:eastAsia="Arial" w:cs="Arial"/>
          <w:szCs w:val="20"/>
          <w:lang w:val="es-ES_tradnl"/>
        </w:rPr>
        <w:t xml:space="preserve">, un mercado </w:t>
      </w:r>
      <w:r w:rsidR="006E6607" w:rsidRPr="00DE01F8">
        <w:rPr>
          <w:rFonts w:eastAsia="Times New Roman" w:cs="Arial"/>
          <w:szCs w:val="20"/>
          <w:lang w:val="es-ES_tradnl" w:eastAsia="es-ES"/>
        </w:rPr>
        <w:t>especialmente complicado por la fuerte capacidad competitiva de las empresas de mayor nivel tecnológico y competitivo</w:t>
      </w:r>
      <w:r w:rsidR="0026242C" w:rsidRPr="00DE01F8">
        <w:rPr>
          <w:rFonts w:eastAsia="Arial" w:cs="Arial"/>
          <w:szCs w:val="20"/>
          <w:lang w:val="es-ES_tradnl"/>
        </w:rPr>
        <w:t>. Así, frente a la caída</w:t>
      </w:r>
      <w:r w:rsidR="0026242C" w:rsidRPr="00DE01F8">
        <w:rPr>
          <w:rFonts w:eastAsia="Arial" w:cs="Arial"/>
          <w:color w:val="000000" w:themeColor="text1"/>
          <w:szCs w:val="20"/>
          <w:lang w:val="es-ES_tradnl"/>
        </w:rPr>
        <w:t xml:space="preserve"> del 28,7% registrada entre 2008 y 2010, entre 2010 y 2012 aumentan las exportaciones a Europa en un 13,7%. </w:t>
      </w:r>
      <w:r w:rsidR="004E3010">
        <w:rPr>
          <w:rFonts w:eastAsia="Arial" w:cs="Arial"/>
          <w:color w:val="000000" w:themeColor="text1"/>
          <w:szCs w:val="20"/>
          <w:lang w:val="es-ES_tradnl"/>
        </w:rPr>
        <w:t>A pesar de ello</w:t>
      </w:r>
      <w:r w:rsidR="0026242C" w:rsidRPr="00DE01F8">
        <w:rPr>
          <w:rFonts w:eastAsia="Arial" w:cs="Arial"/>
          <w:color w:val="000000" w:themeColor="text1"/>
          <w:szCs w:val="20"/>
          <w:lang w:val="es-ES_tradnl"/>
        </w:rPr>
        <w:t xml:space="preserve">, en este mercado, el volumen de exportaciones de 2012 (1.588,4 millones de </w:t>
      </w:r>
      <w:r w:rsidR="00AE5B6E">
        <w:rPr>
          <w:rFonts w:eastAsia="Arial" w:cs="Arial"/>
          <w:color w:val="000000" w:themeColor="text1"/>
          <w:szCs w:val="20"/>
          <w:lang w:val="es-ES_tradnl"/>
        </w:rPr>
        <w:t>euros</w:t>
      </w:r>
      <w:r w:rsidR="0026242C" w:rsidRPr="00DE01F8">
        <w:rPr>
          <w:rFonts w:eastAsia="Arial" w:cs="Arial"/>
          <w:color w:val="000000" w:themeColor="text1"/>
          <w:szCs w:val="20"/>
          <w:lang w:val="es-ES_tradnl"/>
        </w:rPr>
        <w:t>) resulta todavía muy inferior al d</w:t>
      </w:r>
      <w:r w:rsidR="00E4659B" w:rsidRPr="00DE01F8">
        <w:rPr>
          <w:rFonts w:eastAsia="Arial" w:cs="Arial"/>
          <w:color w:val="000000" w:themeColor="text1"/>
          <w:szCs w:val="20"/>
          <w:lang w:val="es-ES_tradnl"/>
        </w:rPr>
        <w:t xml:space="preserve">e 2008 (1.959,9 millones de </w:t>
      </w:r>
      <w:r w:rsidR="00AE5B6E">
        <w:rPr>
          <w:rFonts w:eastAsia="Arial" w:cs="Arial"/>
          <w:color w:val="000000" w:themeColor="text1"/>
          <w:szCs w:val="20"/>
          <w:lang w:val="es-ES_tradnl"/>
        </w:rPr>
        <w:t>euros</w:t>
      </w:r>
      <w:r w:rsidR="00E4659B" w:rsidRPr="00DE01F8">
        <w:rPr>
          <w:rFonts w:eastAsia="Arial" w:cs="Arial"/>
          <w:color w:val="000000" w:themeColor="text1"/>
          <w:szCs w:val="20"/>
          <w:lang w:val="es-ES_tradnl"/>
        </w:rPr>
        <w:t>).</w:t>
      </w:r>
    </w:p>
    <w:p w:rsidR="00E4659B" w:rsidRPr="00DE01F8" w:rsidRDefault="00E4659B" w:rsidP="00781D09">
      <w:pPr>
        <w:pStyle w:val="Prrafodelista"/>
        <w:spacing w:after="0" w:line="360" w:lineRule="auto"/>
        <w:ind w:left="426" w:hanging="426"/>
        <w:rPr>
          <w:rFonts w:ascii="Arial" w:eastAsia="Arial" w:hAnsi="Arial" w:cs="Arial"/>
          <w:color w:val="000000" w:themeColor="text1"/>
          <w:szCs w:val="20"/>
          <w:lang w:val="es-ES_tradnl"/>
        </w:rPr>
      </w:pPr>
    </w:p>
    <w:p w:rsidR="001D4B9B" w:rsidRPr="00DE01F8" w:rsidRDefault="00B9100C" w:rsidP="00781D09">
      <w:pPr>
        <w:ind w:left="426" w:hanging="426"/>
        <w:rPr>
          <w:rFonts w:eastAsia="Arial" w:cs="Arial"/>
          <w:color w:val="000000" w:themeColor="text1"/>
          <w:szCs w:val="20"/>
          <w:lang w:val="es-ES_tradnl"/>
        </w:rPr>
      </w:pPr>
      <w:r w:rsidRPr="00DE01F8">
        <w:rPr>
          <w:rFonts w:eastAsia="Arial" w:cs="Arial"/>
          <w:color w:val="000000" w:themeColor="text1"/>
          <w:szCs w:val="20"/>
          <w:lang w:val="es-ES_tradnl"/>
        </w:rPr>
        <w:tab/>
      </w:r>
      <w:r w:rsidR="003B1496" w:rsidRPr="003B1496">
        <w:rPr>
          <w:rFonts w:eastAsia="Arial" w:cs="Arial"/>
          <w:szCs w:val="20"/>
          <w:lang w:val="es-ES_tradnl"/>
        </w:rPr>
        <w:t>E</w:t>
      </w:r>
      <w:r w:rsidR="0026242C" w:rsidRPr="00DE01F8">
        <w:rPr>
          <w:rFonts w:eastAsia="Arial" w:cs="Arial"/>
          <w:color w:val="000000" w:themeColor="text1"/>
          <w:szCs w:val="20"/>
          <w:lang w:val="es-ES_tradnl"/>
        </w:rPr>
        <w:t xml:space="preserve">l máximo de exportaciones de 2012 se vincula ante todo, al </w:t>
      </w:r>
      <w:r w:rsidR="001D4B9B" w:rsidRPr="00DE01F8">
        <w:rPr>
          <w:rFonts w:eastAsia="Arial" w:cs="Arial"/>
          <w:color w:val="000000" w:themeColor="text1"/>
          <w:szCs w:val="20"/>
          <w:lang w:val="es-ES_tradnl"/>
        </w:rPr>
        <w:t xml:space="preserve">mantenimiento de la fuerte tendencia alcista de las exportaciones al Resto del Mundo, con un 27,1% de incremento </w:t>
      </w:r>
      <w:r w:rsidR="0026242C" w:rsidRPr="00DE01F8">
        <w:rPr>
          <w:rFonts w:eastAsia="Arial" w:cs="Arial"/>
          <w:color w:val="000000" w:themeColor="text1"/>
          <w:szCs w:val="20"/>
          <w:lang w:val="es-ES_tradnl"/>
        </w:rPr>
        <w:t xml:space="preserve">entre 2010 y 2012 </w:t>
      </w:r>
      <w:r w:rsidR="001D4B9B" w:rsidRPr="00DE01F8">
        <w:rPr>
          <w:rFonts w:eastAsia="Arial" w:cs="Arial"/>
          <w:color w:val="000000" w:themeColor="text1"/>
          <w:szCs w:val="20"/>
          <w:lang w:val="es-ES_tradnl"/>
        </w:rPr>
        <w:t xml:space="preserve">que prolonga el aumento </w:t>
      </w:r>
      <w:r w:rsidR="0026242C" w:rsidRPr="00DE01F8">
        <w:rPr>
          <w:rFonts w:eastAsia="Arial" w:cs="Arial"/>
          <w:color w:val="000000" w:themeColor="text1"/>
          <w:szCs w:val="20"/>
          <w:lang w:val="es-ES_tradnl"/>
        </w:rPr>
        <w:t xml:space="preserve">del 83,2% del bienio 2008-2010. Frente a los 465,7 millones de </w:t>
      </w:r>
      <w:r w:rsidR="00AE5B6E">
        <w:rPr>
          <w:rFonts w:eastAsia="Arial" w:cs="Arial"/>
          <w:color w:val="000000" w:themeColor="text1"/>
          <w:szCs w:val="20"/>
          <w:lang w:val="es-ES_tradnl"/>
        </w:rPr>
        <w:t>euros</w:t>
      </w:r>
      <w:r w:rsidR="0026242C" w:rsidRPr="00DE01F8">
        <w:rPr>
          <w:rFonts w:eastAsia="Arial" w:cs="Arial"/>
          <w:color w:val="000000" w:themeColor="text1"/>
          <w:szCs w:val="20"/>
          <w:lang w:val="es-ES_tradnl"/>
        </w:rPr>
        <w:t xml:space="preserve"> de 2008, en 2012 las exportaciones al Resto del Mundo llegan a los 1.084,9 millones de </w:t>
      </w:r>
      <w:r w:rsidR="00AE5B6E">
        <w:rPr>
          <w:rFonts w:eastAsia="Arial" w:cs="Arial"/>
          <w:color w:val="000000" w:themeColor="text1"/>
          <w:szCs w:val="20"/>
          <w:lang w:val="es-ES_tradnl"/>
        </w:rPr>
        <w:t>euros</w:t>
      </w:r>
      <w:r w:rsidR="0026242C" w:rsidRPr="00DE01F8">
        <w:rPr>
          <w:rFonts w:eastAsia="Arial" w:cs="Arial"/>
          <w:color w:val="000000" w:themeColor="text1"/>
          <w:szCs w:val="20"/>
          <w:lang w:val="es-ES_tradnl"/>
        </w:rPr>
        <w:t>.</w:t>
      </w:r>
    </w:p>
    <w:p w:rsidR="002B6FE4" w:rsidRPr="00DE01F8" w:rsidRDefault="002B6FE4" w:rsidP="00781D09">
      <w:pPr>
        <w:pStyle w:val="Prrafodelista"/>
        <w:spacing w:after="0" w:line="360" w:lineRule="auto"/>
        <w:ind w:left="426" w:hanging="426"/>
        <w:rPr>
          <w:rFonts w:ascii="Arial" w:eastAsia="Arial" w:hAnsi="Arial" w:cs="Arial"/>
          <w:color w:val="000000" w:themeColor="text1"/>
          <w:szCs w:val="20"/>
          <w:lang w:val="es-ES_tradnl"/>
        </w:rPr>
      </w:pPr>
    </w:p>
    <w:p w:rsidR="002B6FE4" w:rsidRPr="00DE01F8" w:rsidRDefault="00B9100C" w:rsidP="00781D09">
      <w:pPr>
        <w:ind w:left="426" w:hanging="426"/>
        <w:rPr>
          <w:rFonts w:eastAsia="Arial" w:cs="Arial"/>
          <w:color w:val="000000" w:themeColor="text1"/>
          <w:szCs w:val="20"/>
          <w:lang w:val="es-ES_tradnl"/>
        </w:rPr>
      </w:pPr>
      <w:r w:rsidRPr="00DE01F8">
        <w:rPr>
          <w:rFonts w:eastAsia="Arial" w:cs="Arial"/>
          <w:color w:val="000000" w:themeColor="text1"/>
          <w:szCs w:val="20"/>
          <w:lang w:val="es-ES_tradnl"/>
        </w:rPr>
        <w:tab/>
      </w:r>
      <w:r w:rsidR="002B6FE4" w:rsidRPr="00DE01F8">
        <w:rPr>
          <w:rFonts w:eastAsia="Arial" w:cs="Arial"/>
          <w:color w:val="000000" w:themeColor="text1"/>
          <w:szCs w:val="20"/>
          <w:lang w:val="es-ES_tradnl"/>
        </w:rPr>
        <w:t xml:space="preserve">En términos porcentuales, los cambios observados se traducen en una caída del 80,8% de 2008 al 62,1% de 2010 y el 59,4% de 2012 del peso de la Unión Europea en las exportaciones de la Economía Social vasca. El papel creciente de Asia y de Sudamérica se traduce en </w:t>
      </w:r>
      <w:r w:rsidR="002B6FE4" w:rsidRPr="003B1496">
        <w:rPr>
          <w:rFonts w:eastAsia="Arial" w:cs="Arial"/>
          <w:szCs w:val="20"/>
          <w:lang w:val="es-ES_tradnl"/>
        </w:rPr>
        <w:t>cambio en un incremento continuado de estas regiones e</w:t>
      </w:r>
      <w:r w:rsidR="00362E38" w:rsidRPr="003B1496">
        <w:rPr>
          <w:rFonts w:eastAsia="Arial" w:cs="Arial"/>
          <w:szCs w:val="20"/>
          <w:lang w:val="es-ES_tradnl"/>
        </w:rPr>
        <w:t>n las exportaciones del sector</w:t>
      </w:r>
      <w:r w:rsidR="003B1496" w:rsidRPr="003B1496">
        <w:rPr>
          <w:rFonts w:eastAsia="Arial" w:cs="Arial"/>
          <w:szCs w:val="20"/>
          <w:lang w:val="es-ES_tradnl"/>
        </w:rPr>
        <w:t>. S</w:t>
      </w:r>
      <w:r w:rsidR="002B6FE4" w:rsidRPr="003B1496">
        <w:rPr>
          <w:rFonts w:eastAsia="Arial" w:cs="Arial"/>
          <w:szCs w:val="20"/>
          <w:lang w:val="es-ES_tradnl"/>
        </w:rPr>
        <w:t xml:space="preserve">ituada su participación </w:t>
      </w:r>
      <w:r w:rsidR="00362E38" w:rsidRPr="003B1496">
        <w:rPr>
          <w:rFonts w:eastAsia="Arial" w:cs="Arial"/>
          <w:szCs w:val="20"/>
          <w:lang w:val="es-ES_tradnl"/>
        </w:rPr>
        <w:t xml:space="preserve">agregada </w:t>
      </w:r>
      <w:r w:rsidR="002B6FE4" w:rsidRPr="003B1496">
        <w:rPr>
          <w:rFonts w:eastAsia="Arial" w:cs="Arial"/>
          <w:szCs w:val="20"/>
          <w:lang w:val="es-ES_tradnl"/>
        </w:rPr>
        <w:t>en un 14,7% en 2008, la proporción pasa a 25,8% en 2010 y 27,5% en</w:t>
      </w:r>
      <w:r w:rsidR="002B6FE4" w:rsidRPr="00DE01F8">
        <w:rPr>
          <w:rFonts w:eastAsia="Arial" w:cs="Arial"/>
          <w:color w:val="000000" w:themeColor="text1"/>
          <w:szCs w:val="20"/>
          <w:lang w:val="es-ES_tradnl"/>
        </w:rPr>
        <w:t xml:space="preserve"> 2012. </w:t>
      </w:r>
      <w:r w:rsidR="003B1496" w:rsidRPr="003B1496">
        <w:rPr>
          <w:rFonts w:eastAsia="Arial" w:cs="Arial"/>
          <w:szCs w:val="20"/>
          <w:lang w:val="es-ES_tradnl"/>
        </w:rPr>
        <w:t>E</w:t>
      </w:r>
      <w:r w:rsidR="00362E38" w:rsidRPr="003B1496">
        <w:rPr>
          <w:rFonts w:eastAsia="Arial" w:cs="Arial"/>
          <w:szCs w:val="20"/>
          <w:lang w:val="es-ES_tradnl"/>
        </w:rPr>
        <w:t>n lo relativo al resto de regiones, incluido los</w:t>
      </w:r>
      <w:r w:rsidR="00362E38">
        <w:rPr>
          <w:rFonts w:eastAsia="Arial" w:cs="Arial"/>
          <w:color w:val="000000" w:themeColor="text1"/>
          <w:szCs w:val="20"/>
          <w:lang w:val="es-ES_tradnl"/>
        </w:rPr>
        <w:t xml:space="preserve"> Estados Unidos, </w:t>
      </w:r>
      <w:r w:rsidR="00B425F4">
        <w:rPr>
          <w:rFonts w:eastAsia="Arial" w:cs="Arial"/>
          <w:color w:val="000000" w:themeColor="text1"/>
          <w:szCs w:val="20"/>
          <w:lang w:val="es-ES_tradnl"/>
        </w:rPr>
        <w:t>su contribución a las exportaciones pasa</w:t>
      </w:r>
      <w:r w:rsidR="003B1496" w:rsidRPr="00DE01F8">
        <w:rPr>
          <w:rFonts w:eastAsia="Arial" w:cs="Arial"/>
          <w:color w:val="000000" w:themeColor="text1"/>
          <w:szCs w:val="20"/>
          <w:lang w:val="es-ES_tradnl"/>
        </w:rPr>
        <w:t xml:space="preserve"> del 4,5% de 2008 al 13,1% de 2012</w:t>
      </w:r>
      <w:r w:rsidR="003B1496">
        <w:rPr>
          <w:rFonts w:eastAsia="Arial" w:cs="Arial"/>
          <w:color w:val="000000" w:themeColor="text1"/>
          <w:szCs w:val="20"/>
          <w:lang w:val="es-ES_tradnl"/>
        </w:rPr>
        <w:t>.</w:t>
      </w:r>
    </w:p>
    <w:p w:rsidR="001D4B9B" w:rsidRPr="003B1496" w:rsidRDefault="001D4B9B" w:rsidP="00354E9D">
      <w:pPr>
        <w:pStyle w:val="Prrafodelista"/>
        <w:spacing w:after="0" w:line="360" w:lineRule="auto"/>
        <w:ind w:left="227" w:hanging="227"/>
        <w:rPr>
          <w:rFonts w:ascii="Arial" w:eastAsia="Arial" w:hAnsi="Arial" w:cs="Arial"/>
          <w:szCs w:val="20"/>
          <w:lang w:val="es-ES_tradnl"/>
        </w:rPr>
      </w:pPr>
    </w:p>
    <w:p w:rsidR="001225C2" w:rsidRPr="003B1496" w:rsidRDefault="001225C2" w:rsidP="00354E9D">
      <w:pPr>
        <w:pStyle w:val="Prrafodelista"/>
        <w:spacing w:after="0" w:line="360" w:lineRule="auto"/>
        <w:ind w:left="227" w:hanging="227"/>
        <w:rPr>
          <w:rFonts w:ascii="Arial" w:eastAsia="Arial" w:hAnsi="Arial" w:cs="Arial"/>
          <w:szCs w:val="20"/>
          <w:lang w:val="es-ES_tradnl"/>
        </w:rPr>
      </w:pPr>
    </w:p>
    <w:p w:rsidR="001225C2" w:rsidRPr="003B1496" w:rsidRDefault="001225C2" w:rsidP="00354E9D">
      <w:pPr>
        <w:pStyle w:val="Prrafodelista"/>
        <w:spacing w:after="0" w:line="360" w:lineRule="auto"/>
        <w:ind w:left="227" w:hanging="227"/>
        <w:rPr>
          <w:rFonts w:ascii="Arial" w:eastAsia="Arial" w:hAnsi="Arial" w:cs="Arial"/>
          <w:szCs w:val="20"/>
          <w:lang w:val="es-ES_tradnl"/>
        </w:rPr>
      </w:pPr>
    </w:p>
    <w:p w:rsidR="001225C2" w:rsidRPr="003B1496" w:rsidRDefault="001225C2" w:rsidP="00354E9D">
      <w:pPr>
        <w:pStyle w:val="Prrafodelista"/>
        <w:spacing w:after="0" w:line="360" w:lineRule="auto"/>
        <w:ind w:left="227" w:hanging="227"/>
        <w:rPr>
          <w:rFonts w:ascii="Arial" w:eastAsia="Arial" w:hAnsi="Arial" w:cs="Arial"/>
          <w:szCs w:val="20"/>
          <w:lang w:val="es-ES_tradnl"/>
        </w:rPr>
      </w:pPr>
    </w:p>
    <w:p w:rsidR="001F37AD" w:rsidRPr="00B425F4" w:rsidRDefault="001F37AD">
      <w:pPr>
        <w:spacing w:after="200" w:line="276" w:lineRule="auto"/>
        <w:jc w:val="left"/>
        <w:rPr>
          <w:rFonts w:cs="Arial"/>
          <w:b/>
          <w:sz w:val="18"/>
          <w:szCs w:val="18"/>
        </w:rPr>
      </w:pPr>
      <w:r w:rsidRPr="00B425F4">
        <w:rPr>
          <w:rFonts w:cs="Arial"/>
          <w:b/>
          <w:sz w:val="18"/>
          <w:szCs w:val="18"/>
        </w:rPr>
        <w:br w:type="page"/>
      </w:r>
    </w:p>
    <w:p w:rsidR="001225C2" w:rsidRPr="00B425F4" w:rsidRDefault="001225C2" w:rsidP="001225C2">
      <w:pPr>
        <w:spacing w:line="240" w:lineRule="auto"/>
        <w:jc w:val="center"/>
        <w:rPr>
          <w:rFonts w:cs="Arial"/>
          <w:b/>
          <w:sz w:val="18"/>
          <w:szCs w:val="18"/>
        </w:rPr>
      </w:pPr>
      <w:r w:rsidRPr="00B425F4">
        <w:rPr>
          <w:rFonts w:cs="Arial"/>
          <w:b/>
          <w:sz w:val="18"/>
          <w:szCs w:val="18"/>
        </w:rPr>
        <w:t xml:space="preserve">VOLUMEN DE EXPORTACIONES POR ZONAS Y EVOLUCIÓN. 2008, 2010 y 2012 </w:t>
      </w:r>
    </w:p>
    <w:p w:rsidR="001225C2" w:rsidRPr="00B425F4" w:rsidRDefault="001225C2" w:rsidP="001225C2">
      <w:pPr>
        <w:spacing w:line="240" w:lineRule="auto"/>
        <w:jc w:val="center"/>
        <w:rPr>
          <w:rFonts w:cs="Arial"/>
          <w:b/>
          <w:sz w:val="18"/>
          <w:szCs w:val="18"/>
        </w:rPr>
      </w:pPr>
      <w:r w:rsidRPr="00B425F4">
        <w:rPr>
          <w:rFonts w:cs="Arial"/>
          <w:b/>
          <w:sz w:val="18"/>
          <w:szCs w:val="18"/>
        </w:rPr>
        <w:t>(cifras absolutas y % verticales)</w:t>
      </w:r>
    </w:p>
    <w:tbl>
      <w:tblPr>
        <w:tblW w:w="8400" w:type="dxa"/>
        <w:jc w:val="center"/>
        <w:tblCellMar>
          <w:left w:w="70" w:type="dxa"/>
          <w:right w:w="70" w:type="dxa"/>
        </w:tblCellMar>
        <w:tblLook w:val="04A0"/>
      </w:tblPr>
      <w:tblGrid>
        <w:gridCol w:w="1158"/>
        <w:gridCol w:w="1334"/>
        <w:gridCol w:w="1080"/>
        <w:gridCol w:w="1334"/>
        <w:gridCol w:w="1080"/>
        <w:gridCol w:w="1334"/>
        <w:gridCol w:w="1080"/>
      </w:tblGrid>
      <w:tr w:rsidR="00B425F4" w:rsidRPr="00B425F4" w:rsidTr="00E968C7">
        <w:trPr>
          <w:jc w:val="center"/>
        </w:trPr>
        <w:tc>
          <w:tcPr>
            <w:tcW w:w="1200" w:type="dxa"/>
            <w:tcBorders>
              <w:top w:val="single" w:sz="8" w:space="0" w:color="BFBFBF"/>
              <w:left w:val="nil"/>
              <w:bottom w:val="single" w:sz="8" w:space="0" w:color="BFBFBF"/>
              <w:right w:val="single" w:sz="8" w:space="0" w:color="BFBFBF"/>
            </w:tcBorders>
            <w:shd w:val="clear" w:color="000000" w:fill="DBE5F1"/>
            <w:hideMark/>
          </w:tcPr>
          <w:p w:rsidR="001225C2" w:rsidRPr="00B425F4" w:rsidRDefault="001225C2" w:rsidP="00781D09">
            <w:pPr>
              <w:spacing w:line="240" w:lineRule="exact"/>
              <w:jc w:val="left"/>
              <w:rPr>
                <w:rFonts w:ascii="Calibri" w:eastAsia="Times New Roman" w:hAnsi="Calibri" w:cs="Times New Roman"/>
                <w:sz w:val="22"/>
                <w:lang w:eastAsia="es-ES"/>
              </w:rPr>
            </w:pPr>
            <w:r w:rsidRPr="00B425F4">
              <w:rPr>
                <w:rFonts w:ascii="Calibri" w:eastAsia="Times New Roman" w:hAnsi="Calibri" w:cs="Times New Roman"/>
                <w:sz w:val="22"/>
                <w:lang w:eastAsia="es-ES"/>
              </w:rPr>
              <w:t> </w:t>
            </w:r>
          </w:p>
        </w:tc>
        <w:tc>
          <w:tcPr>
            <w:tcW w:w="1200" w:type="dxa"/>
            <w:tcBorders>
              <w:top w:val="single" w:sz="8" w:space="0" w:color="BFBFBF"/>
              <w:left w:val="nil"/>
              <w:bottom w:val="single" w:sz="8" w:space="0" w:color="BFBFBF"/>
              <w:right w:val="single" w:sz="8" w:space="0" w:color="BFBFBF"/>
            </w:tcBorders>
            <w:shd w:val="clear" w:color="000000" w:fill="DBE5F1"/>
            <w:vAlign w:val="center"/>
            <w:hideMark/>
          </w:tcPr>
          <w:p w:rsidR="001225C2" w:rsidRPr="00B425F4" w:rsidRDefault="001225C2" w:rsidP="00781D09">
            <w:pPr>
              <w:spacing w:line="240" w:lineRule="exact"/>
              <w:jc w:val="center"/>
              <w:rPr>
                <w:rFonts w:eastAsia="Times New Roman" w:cs="Arial"/>
                <w:b/>
                <w:bCs/>
                <w:sz w:val="16"/>
                <w:szCs w:val="16"/>
                <w:lang w:eastAsia="es-ES"/>
              </w:rPr>
            </w:pPr>
            <w:r w:rsidRPr="00B425F4">
              <w:rPr>
                <w:rFonts w:eastAsia="Times New Roman" w:cs="Arial"/>
                <w:b/>
                <w:bCs/>
                <w:sz w:val="16"/>
                <w:szCs w:val="16"/>
                <w:lang w:eastAsia="es-ES"/>
              </w:rPr>
              <w:t>Abs. 2008</w:t>
            </w:r>
          </w:p>
        </w:tc>
        <w:tc>
          <w:tcPr>
            <w:tcW w:w="1200" w:type="dxa"/>
            <w:tcBorders>
              <w:top w:val="single" w:sz="8" w:space="0" w:color="BFBFBF"/>
              <w:left w:val="nil"/>
              <w:bottom w:val="single" w:sz="8" w:space="0" w:color="BFBFBF"/>
              <w:right w:val="single" w:sz="8" w:space="0" w:color="BFBFBF"/>
            </w:tcBorders>
            <w:shd w:val="clear" w:color="000000" w:fill="DBE5F1"/>
            <w:vAlign w:val="center"/>
            <w:hideMark/>
          </w:tcPr>
          <w:p w:rsidR="001225C2" w:rsidRPr="00B425F4" w:rsidRDefault="001225C2" w:rsidP="00781D09">
            <w:pPr>
              <w:spacing w:line="240" w:lineRule="exact"/>
              <w:jc w:val="center"/>
              <w:rPr>
                <w:rFonts w:eastAsia="Times New Roman" w:cs="Arial"/>
                <w:b/>
                <w:bCs/>
                <w:sz w:val="16"/>
                <w:szCs w:val="16"/>
                <w:lang w:eastAsia="es-ES"/>
              </w:rPr>
            </w:pPr>
            <w:r w:rsidRPr="00B425F4">
              <w:rPr>
                <w:rFonts w:eastAsia="Times New Roman" w:cs="Arial"/>
                <w:b/>
                <w:bCs/>
                <w:sz w:val="16"/>
                <w:szCs w:val="16"/>
                <w:lang w:eastAsia="es-ES"/>
              </w:rPr>
              <w:t>%ver.</w:t>
            </w:r>
          </w:p>
        </w:tc>
        <w:tc>
          <w:tcPr>
            <w:tcW w:w="1200" w:type="dxa"/>
            <w:tcBorders>
              <w:top w:val="single" w:sz="8" w:space="0" w:color="BFBFBF"/>
              <w:left w:val="nil"/>
              <w:bottom w:val="single" w:sz="8" w:space="0" w:color="BFBFBF"/>
              <w:right w:val="single" w:sz="8" w:space="0" w:color="BFBFBF"/>
            </w:tcBorders>
            <w:shd w:val="clear" w:color="000000" w:fill="DBE5F1"/>
            <w:vAlign w:val="center"/>
            <w:hideMark/>
          </w:tcPr>
          <w:p w:rsidR="001225C2" w:rsidRPr="00B425F4" w:rsidRDefault="001225C2" w:rsidP="00781D09">
            <w:pPr>
              <w:spacing w:line="240" w:lineRule="exact"/>
              <w:jc w:val="center"/>
              <w:rPr>
                <w:rFonts w:eastAsia="Times New Roman" w:cs="Arial"/>
                <w:b/>
                <w:bCs/>
                <w:sz w:val="16"/>
                <w:szCs w:val="16"/>
                <w:lang w:eastAsia="es-ES"/>
              </w:rPr>
            </w:pPr>
            <w:r w:rsidRPr="00B425F4">
              <w:rPr>
                <w:rFonts w:eastAsia="Times New Roman" w:cs="Arial"/>
                <w:b/>
                <w:bCs/>
                <w:sz w:val="16"/>
                <w:szCs w:val="16"/>
                <w:lang w:eastAsia="es-ES"/>
              </w:rPr>
              <w:t>Abs. 2010</w:t>
            </w:r>
          </w:p>
        </w:tc>
        <w:tc>
          <w:tcPr>
            <w:tcW w:w="1200" w:type="dxa"/>
            <w:tcBorders>
              <w:top w:val="single" w:sz="8" w:space="0" w:color="BFBFBF"/>
              <w:left w:val="nil"/>
              <w:bottom w:val="single" w:sz="8" w:space="0" w:color="BFBFBF"/>
              <w:right w:val="single" w:sz="8" w:space="0" w:color="BFBFBF"/>
            </w:tcBorders>
            <w:shd w:val="clear" w:color="000000" w:fill="DBE5F1"/>
            <w:vAlign w:val="center"/>
            <w:hideMark/>
          </w:tcPr>
          <w:p w:rsidR="001225C2" w:rsidRPr="00B425F4" w:rsidRDefault="001225C2" w:rsidP="00781D09">
            <w:pPr>
              <w:spacing w:line="240" w:lineRule="exact"/>
              <w:jc w:val="center"/>
              <w:rPr>
                <w:rFonts w:eastAsia="Times New Roman" w:cs="Arial"/>
                <w:b/>
                <w:bCs/>
                <w:sz w:val="16"/>
                <w:szCs w:val="16"/>
                <w:lang w:eastAsia="es-ES"/>
              </w:rPr>
            </w:pPr>
            <w:r w:rsidRPr="00B425F4">
              <w:rPr>
                <w:rFonts w:eastAsia="Times New Roman" w:cs="Arial"/>
                <w:b/>
                <w:bCs/>
                <w:sz w:val="16"/>
                <w:szCs w:val="16"/>
                <w:lang w:eastAsia="es-ES"/>
              </w:rPr>
              <w:t>%ver.</w:t>
            </w:r>
          </w:p>
        </w:tc>
        <w:tc>
          <w:tcPr>
            <w:tcW w:w="1200" w:type="dxa"/>
            <w:tcBorders>
              <w:top w:val="single" w:sz="8" w:space="0" w:color="BFBFBF"/>
              <w:left w:val="nil"/>
              <w:bottom w:val="single" w:sz="8" w:space="0" w:color="BFBFBF"/>
              <w:right w:val="single" w:sz="8" w:space="0" w:color="BFBFBF"/>
            </w:tcBorders>
            <w:shd w:val="clear" w:color="000000" w:fill="DBE5F1"/>
            <w:vAlign w:val="center"/>
            <w:hideMark/>
          </w:tcPr>
          <w:p w:rsidR="001225C2" w:rsidRPr="00B425F4" w:rsidRDefault="001225C2" w:rsidP="00781D09">
            <w:pPr>
              <w:spacing w:line="240" w:lineRule="exact"/>
              <w:jc w:val="center"/>
              <w:rPr>
                <w:rFonts w:eastAsia="Times New Roman" w:cs="Arial"/>
                <w:b/>
                <w:bCs/>
                <w:sz w:val="16"/>
                <w:szCs w:val="16"/>
                <w:lang w:eastAsia="es-ES"/>
              </w:rPr>
            </w:pPr>
            <w:r w:rsidRPr="00B425F4">
              <w:rPr>
                <w:rFonts w:eastAsia="Times New Roman" w:cs="Arial"/>
                <w:b/>
                <w:bCs/>
                <w:sz w:val="16"/>
                <w:szCs w:val="16"/>
                <w:lang w:eastAsia="es-ES"/>
              </w:rPr>
              <w:t>Abs. 2012</w:t>
            </w:r>
          </w:p>
        </w:tc>
        <w:tc>
          <w:tcPr>
            <w:tcW w:w="1200" w:type="dxa"/>
            <w:tcBorders>
              <w:top w:val="single" w:sz="8" w:space="0" w:color="BFBFBF"/>
              <w:left w:val="nil"/>
              <w:bottom w:val="single" w:sz="8" w:space="0" w:color="BFBFBF"/>
            </w:tcBorders>
            <w:shd w:val="clear" w:color="000000" w:fill="DBE5F1"/>
            <w:vAlign w:val="center"/>
            <w:hideMark/>
          </w:tcPr>
          <w:p w:rsidR="001225C2" w:rsidRPr="00B425F4" w:rsidRDefault="001225C2" w:rsidP="00781D09">
            <w:pPr>
              <w:spacing w:line="240" w:lineRule="exact"/>
              <w:jc w:val="center"/>
              <w:rPr>
                <w:rFonts w:eastAsia="Times New Roman" w:cs="Arial"/>
                <w:b/>
                <w:bCs/>
                <w:sz w:val="16"/>
                <w:szCs w:val="16"/>
                <w:lang w:eastAsia="es-ES"/>
              </w:rPr>
            </w:pPr>
            <w:r w:rsidRPr="00B425F4">
              <w:rPr>
                <w:rFonts w:eastAsia="Times New Roman" w:cs="Arial"/>
                <w:b/>
                <w:bCs/>
                <w:sz w:val="16"/>
                <w:szCs w:val="16"/>
                <w:lang w:eastAsia="es-ES"/>
              </w:rPr>
              <w:t>%ver.</w:t>
            </w:r>
          </w:p>
        </w:tc>
      </w:tr>
      <w:tr w:rsidR="00B425F4" w:rsidRPr="00B425F4" w:rsidTr="00E968C7">
        <w:trPr>
          <w:jc w:val="center"/>
        </w:trPr>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rPr>
                <w:rFonts w:eastAsia="Times New Roman" w:cs="Arial"/>
                <w:sz w:val="16"/>
                <w:szCs w:val="16"/>
                <w:lang w:eastAsia="es-ES"/>
              </w:rPr>
            </w:pPr>
            <w:r w:rsidRPr="00B425F4">
              <w:rPr>
                <w:rFonts w:eastAsia="Times New Roman" w:cs="Arial"/>
                <w:sz w:val="16"/>
                <w:szCs w:val="16"/>
                <w:lang w:eastAsia="es-ES"/>
              </w:rPr>
              <w:t>Europa</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bCs/>
                <w:sz w:val="16"/>
                <w:szCs w:val="16"/>
                <w:lang w:eastAsia="es-ES"/>
              </w:rPr>
              <w:t>1.959.861.909</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80,8</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1.397.054.639</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62,1</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1.588.386.617</w:t>
            </w:r>
          </w:p>
        </w:tc>
        <w:tc>
          <w:tcPr>
            <w:tcW w:w="1200" w:type="dxa"/>
            <w:tcBorders>
              <w:top w:val="nil"/>
              <w:left w:val="nil"/>
              <w:bottom w:val="nil"/>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59,4</w:t>
            </w:r>
          </w:p>
        </w:tc>
      </w:tr>
      <w:tr w:rsidR="00B425F4" w:rsidRPr="00B425F4" w:rsidTr="00E968C7">
        <w:trPr>
          <w:jc w:val="center"/>
        </w:trPr>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rPr>
                <w:rFonts w:eastAsia="Times New Roman" w:cs="Arial"/>
                <w:sz w:val="16"/>
                <w:szCs w:val="16"/>
                <w:lang w:eastAsia="es-ES"/>
              </w:rPr>
            </w:pPr>
            <w:r w:rsidRPr="00B425F4">
              <w:rPr>
                <w:rFonts w:eastAsia="Times New Roman" w:cs="Arial"/>
                <w:sz w:val="16"/>
                <w:szCs w:val="16"/>
                <w:lang w:eastAsia="es-ES"/>
              </w:rPr>
              <w:t>Asia</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bCs/>
                <w:sz w:val="16"/>
                <w:szCs w:val="16"/>
                <w:lang w:eastAsia="es-ES"/>
              </w:rPr>
              <w:t>189.287.966</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7,8</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370.036.555</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16,4</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440.345.111</w:t>
            </w:r>
          </w:p>
        </w:tc>
        <w:tc>
          <w:tcPr>
            <w:tcW w:w="1200" w:type="dxa"/>
            <w:tcBorders>
              <w:top w:val="nil"/>
              <w:left w:val="nil"/>
              <w:bottom w:val="nil"/>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16,5</w:t>
            </w:r>
          </w:p>
        </w:tc>
      </w:tr>
      <w:tr w:rsidR="00B425F4" w:rsidRPr="00B425F4" w:rsidTr="00E968C7">
        <w:trPr>
          <w:jc w:val="center"/>
        </w:trPr>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rPr>
                <w:rFonts w:eastAsia="Times New Roman" w:cs="Arial"/>
                <w:sz w:val="16"/>
                <w:szCs w:val="16"/>
                <w:lang w:eastAsia="es-ES"/>
              </w:rPr>
            </w:pPr>
            <w:r w:rsidRPr="00B425F4">
              <w:rPr>
                <w:rFonts w:eastAsia="Times New Roman" w:cs="Arial"/>
                <w:sz w:val="16"/>
                <w:szCs w:val="16"/>
                <w:lang w:eastAsia="es-ES"/>
              </w:rPr>
              <w:t>EEUU</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bCs/>
                <w:sz w:val="16"/>
                <w:szCs w:val="16"/>
                <w:lang w:eastAsia="es-ES"/>
              </w:rPr>
              <w:t>24.409.658</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1,0</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148.965.042</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6,6</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193.840.989</w:t>
            </w:r>
          </w:p>
        </w:tc>
        <w:tc>
          <w:tcPr>
            <w:tcW w:w="1200" w:type="dxa"/>
            <w:tcBorders>
              <w:top w:val="nil"/>
              <w:left w:val="nil"/>
              <w:bottom w:val="nil"/>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7,3</w:t>
            </w:r>
          </w:p>
        </w:tc>
      </w:tr>
      <w:tr w:rsidR="00B425F4" w:rsidRPr="00B425F4" w:rsidTr="00E968C7">
        <w:trPr>
          <w:jc w:val="center"/>
        </w:trPr>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rPr>
                <w:rFonts w:eastAsia="Times New Roman" w:cs="Arial"/>
                <w:sz w:val="16"/>
                <w:szCs w:val="16"/>
                <w:lang w:eastAsia="es-ES"/>
              </w:rPr>
            </w:pPr>
            <w:r w:rsidRPr="00B425F4">
              <w:rPr>
                <w:rFonts w:eastAsia="Times New Roman" w:cs="Arial"/>
                <w:bCs/>
                <w:sz w:val="16"/>
                <w:szCs w:val="16"/>
                <w:lang w:eastAsia="es-ES"/>
              </w:rPr>
              <w:t>Sudamérica</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bCs/>
                <w:sz w:val="16"/>
                <w:szCs w:val="16"/>
                <w:lang w:eastAsia="es-ES"/>
              </w:rPr>
              <w:t>166.542.425</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6,9</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210.994.736</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9,4</w:t>
            </w:r>
          </w:p>
        </w:tc>
        <w:tc>
          <w:tcPr>
            <w:tcW w:w="1200" w:type="dxa"/>
            <w:tcBorders>
              <w:top w:val="nil"/>
              <w:left w:val="nil"/>
              <w:bottom w:val="nil"/>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295.090.191</w:t>
            </w:r>
          </w:p>
        </w:tc>
        <w:tc>
          <w:tcPr>
            <w:tcW w:w="1200" w:type="dxa"/>
            <w:tcBorders>
              <w:top w:val="nil"/>
              <w:left w:val="nil"/>
              <w:bottom w:val="nil"/>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11,0</w:t>
            </w:r>
          </w:p>
        </w:tc>
      </w:tr>
      <w:tr w:rsidR="00B425F4" w:rsidRPr="00B425F4" w:rsidTr="00E968C7">
        <w:trPr>
          <w:jc w:val="center"/>
        </w:trPr>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rPr>
                <w:rFonts w:eastAsia="Times New Roman" w:cs="Arial"/>
                <w:sz w:val="16"/>
                <w:szCs w:val="16"/>
                <w:lang w:eastAsia="es-ES"/>
              </w:rPr>
            </w:pPr>
            <w:r w:rsidRPr="00B425F4">
              <w:rPr>
                <w:rFonts w:eastAsia="Times New Roman" w:cs="Arial"/>
                <w:bCs/>
                <w:sz w:val="16"/>
                <w:szCs w:val="16"/>
                <w:lang w:eastAsia="es-ES"/>
              </w:rPr>
              <w:t>Otros</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bCs/>
                <w:sz w:val="16"/>
                <w:szCs w:val="16"/>
                <w:lang w:eastAsia="es-ES"/>
              </w:rPr>
              <w:t>85.507.342</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3,5</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123.433.888</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5,5</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155.592.307</w:t>
            </w:r>
          </w:p>
        </w:tc>
        <w:tc>
          <w:tcPr>
            <w:tcW w:w="1200" w:type="dxa"/>
            <w:tcBorders>
              <w:top w:val="nil"/>
              <w:left w:val="nil"/>
              <w:bottom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sz w:val="16"/>
                <w:szCs w:val="16"/>
                <w:lang w:eastAsia="es-ES"/>
              </w:rPr>
            </w:pPr>
            <w:r w:rsidRPr="00B425F4">
              <w:rPr>
                <w:rFonts w:eastAsia="Times New Roman" w:cs="Arial"/>
                <w:sz w:val="16"/>
                <w:szCs w:val="16"/>
                <w:lang w:eastAsia="es-ES"/>
              </w:rPr>
              <w:t>5,8</w:t>
            </w:r>
          </w:p>
        </w:tc>
      </w:tr>
      <w:tr w:rsidR="00B425F4" w:rsidRPr="00B425F4" w:rsidTr="00E968C7">
        <w:trPr>
          <w:jc w:val="center"/>
        </w:trPr>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rPr>
                <w:rFonts w:eastAsia="Times New Roman" w:cs="Arial"/>
                <w:b/>
                <w:bCs/>
                <w:sz w:val="16"/>
                <w:szCs w:val="16"/>
                <w:lang w:eastAsia="es-ES"/>
              </w:rPr>
            </w:pPr>
            <w:r w:rsidRPr="00B425F4">
              <w:rPr>
                <w:rFonts w:eastAsia="Times New Roman" w:cs="Arial"/>
                <w:b/>
                <w:bCs/>
                <w:sz w:val="16"/>
                <w:szCs w:val="16"/>
                <w:lang w:eastAsia="es-ES"/>
              </w:rPr>
              <w:t>TOTAL</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b/>
                <w:bCs/>
                <w:sz w:val="16"/>
                <w:szCs w:val="16"/>
                <w:lang w:eastAsia="es-ES"/>
              </w:rPr>
            </w:pPr>
            <w:r w:rsidRPr="00B425F4">
              <w:rPr>
                <w:rFonts w:eastAsia="Times New Roman" w:cs="Arial"/>
                <w:b/>
                <w:bCs/>
                <w:sz w:val="16"/>
                <w:szCs w:val="16"/>
                <w:lang w:eastAsia="es-ES"/>
              </w:rPr>
              <w:t>2.425.609.299</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b/>
                <w:bCs/>
                <w:sz w:val="16"/>
                <w:szCs w:val="16"/>
                <w:lang w:eastAsia="es-ES"/>
              </w:rPr>
            </w:pPr>
            <w:r w:rsidRPr="00B425F4">
              <w:rPr>
                <w:rFonts w:eastAsia="Times New Roman" w:cs="Arial"/>
                <w:b/>
                <w:bCs/>
                <w:sz w:val="16"/>
                <w:szCs w:val="16"/>
                <w:lang w:eastAsia="es-ES"/>
              </w:rPr>
              <w:t>100</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b/>
                <w:bCs/>
                <w:sz w:val="16"/>
                <w:szCs w:val="16"/>
                <w:lang w:eastAsia="es-ES"/>
              </w:rPr>
            </w:pPr>
            <w:r w:rsidRPr="00B425F4">
              <w:rPr>
                <w:rFonts w:eastAsia="Times New Roman" w:cs="Arial"/>
                <w:b/>
                <w:bCs/>
                <w:sz w:val="16"/>
                <w:szCs w:val="16"/>
                <w:lang w:eastAsia="es-ES"/>
              </w:rPr>
              <w:t>2.250.484.862</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b/>
                <w:bCs/>
                <w:sz w:val="16"/>
                <w:szCs w:val="16"/>
                <w:lang w:eastAsia="es-ES"/>
              </w:rPr>
            </w:pPr>
            <w:r w:rsidRPr="00B425F4">
              <w:rPr>
                <w:rFonts w:eastAsia="Times New Roman" w:cs="Arial"/>
                <w:b/>
                <w:bCs/>
                <w:sz w:val="16"/>
                <w:szCs w:val="16"/>
                <w:lang w:eastAsia="es-ES"/>
              </w:rPr>
              <w:t>100</w:t>
            </w:r>
          </w:p>
        </w:tc>
        <w:tc>
          <w:tcPr>
            <w:tcW w:w="1200" w:type="dxa"/>
            <w:tcBorders>
              <w:top w:val="nil"/>
              <w:left w:val="nil"/>
              <w:bottom w:val="single" w:sz="8" w:space="0" w:color="BFBFBF"/>
              <w:right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b/>
                <w:bCs/>
                <w:sz w:val="16"/>
                <w:szCs w:val="16"/>
                <w:lang w:eastAsia="es-ES"/>
              </w:rPr>
            </w:pPr>
            <w:r w:rsidRPr="00B425F4">
              <w:rPr>
                <w:rFonts w:eastAsia="Times New Roman" w:cs="Arial"/>
                <w:b/>
                <w:bCs/>
                <w:sz w:val="16"/>
                <w:szCs w:val="16"/>
                <w:lang w:eastAsia="es-ES"/>
              </w:rPr>
              <w:t>2.673.255.215</w:t>
            </w:r>
          </w:p>
        </w:tc>
        <w:tc>
          <w:tcPr>
            <w:tcW w:w="1200" w:type="dxa"/>
            <w:tcBorders>
              <w:top w:val="nil"/>
              <w:left w:val="nil"/>
              <w:bottom w:val="single" w:sz="8" w:space="0" w:color="BFBFBF"/>
            </w:tcBorders>
            <w:shd w:val="clear" w:color="auto" w:fill="auto"/>
            <w:hideMark/>
          </w:tcPr>
          <w:p w:rsidR="001225C2" w:rsidRPr="00B425F4" w:rsidRDefault="001225C2" w:rsidP="00781D09">
            <w:pPr>
              <w:spacing w:line="240" w:lineRule="exact"/>
              <w:ind w:right="170"/>
              <w:jc w:val="right"/>
              <w:rPr>
                <w:rFonts w:eastAsia="Times New Roman" w:cs="Arial"/>
                <w:b/>
                <w:bCs/>
                <w:sz w:val="16"/>
                <w:szCs w:val="16"/>
                <w:lang w:eastAsia="es-ES"/>
              </w:rPr>
            </w:pPr>
            <w:r w:rsidRPr="00B425F4">
              <w:rPr>
                <w:rFonts w:eastAsia="Times New Roman" w:cs="Arial"/>
                <w:b/>
                <w:bCs/>
                <w:sz w:val="16"/>
                <w:szCs w:val="16"/>
                <w:lang w:eastAsia="es-ES"/>
              </w:rPr>
              <w:t>100</w:t>
            </w:r>
          </w:p>
        </w:tc>
      </w:tr>
    </w:tbl>
    <w:p w:rsidR="001225C2" w:rsidRDefault="001225C2" w:rsidP="00B425F4">
      <w:pPr>
        <w:rPr>
          <w:lang w:val="es-ES_tradnl"/>
        </w:rPr>
      </w:pPr>
    </w:p>
    <w:p w:rsidR="00E968C7" w:rsidRDefault="00E968C7" w:rsidP="00B425F4">
      <w:pPr>
        <w:rPr>
          <w:lang w:val="es-ES_tradnl"/>
        </w:rPr>
      </w:pPr>
    </w:p>
    <w:p w:rsidR="0026242C" w:rsidRPr="00DE01F8" w:rsidRDefault="00E968C7" w:rsidP="00E968C7">
      <w:pPr>
        <w:pStyle w:val="Prrafodelista"/>
        <w:numPr>
          <w:ilvl w:val="0"/>
          <w:numId w:val="40"/>
        </w:numPr>
        <w:spacing w:after="0" w:line="360" w:lineRule="auto"/>
        <w:ind w:left="426" w:hanging="426"/>
        <w:rPr>
          <w:rFonts w:ascii="Arial" w:eastAsia="Arial" w:hAnsi="Arial" w:cs="Arial"/>
          <w:color w:val="000000" w:themeColor="text1"/>
          <w:szCs w:val="20"/>
          <w:lang w:val="es-ES_tradnl"/>
        </w:rPr>
      </w:pPr>
      <w:r>
        <w:rPr>
          <w:rFonts w:ascii="Arial" w:eastAsia="Times New Roman" w:hAnsi="Arial" w:cs="Arial"/>
          <w:b/>
          <w:color w:val="000000" w:themeColor="text1"/>
          <w:szCs w:val="20"/>
          <w:lang w:eastAsia="es-ES"/>
        </w:rPr>
        <w:tab/>
      </w:r>
      <w:r w:rsidR="0026242C" w:rsidRPr="00DE01F8">
        <w:rPr>
          <w:rFonts w:ascii="Arial" w:eastAsia="Times New Roman" w:hAnsi="Arial" w:cs="Arial"/>
          <w:b/>
          <w:color w:val="000000" w:themeColor="text1"/>
          <w:szCs w:val="20"/>
          <w:lang w:eastAsia="es-ES"/>
        </w:rPr>
        <w:t>La caída de las ventas en el mercado interno sigue acentuando, en cualquier caso, la buena imagen exterior de la producción de la Economía Social</w:t>
      </w:r>
    </w:p>
    <w:p w:rsidR="0026242C" w:rsidRPr="00DE01F8" w:rsidRDefault="0026242C" w:rsidP="00E968C7">
      <w:pPr>
        <w:pStyle w:val="Prrafodelista"/>
        <w:spacing w:after="0" w:line="360" w:lineRule="auto"/>
        <w:ind w:left="426" w:hanging="426"/>
        <w:rPr>
          <w:rFonts w:ascii="Arial" w:eastAsia="Arial" w:hAnsi="Arial" w:cs="Arial"/>
          <w:color w:val="000000" w:themeColor="text1"/>
          <w:szCs w:val="20"/>
          <w:lang w:val="es-ES_tradnl"/>
        </w:rPr>
      </w:pPr>
    </w:p>
    <w:p w:rsidR="0026242C" w:rsidRPr="00DE01F8" w:rsidRDefault="00B9100C" w:rsidP="00E968C7">
      <w:pPr>
        <w:pStyle w:val="Prrafodelista"/>
        <w:spacing w:after="0" w:line="360" w:lineRule="auto"/>
        <w:ind w:left="426" w:hanging="426"/>
        <w:rPr>
          <w:rFonts w:ascii="Arial" w:eastAsia="Arial" w:hAnsi="Arial" w:cs="Arial"/>
          <w:color w:val="000000" w:themeColor="text1"/>
          <w:szCs w:val="20"/>
          <w:lang w:val="es-ES_tradnl"/>
        </w:rPr>
      </w:pPr>
      <w:r w:rsidRPr="00DE01F8">
        <w:rPr>
          <w:rFonts w:ascii="Arial" w:eastAsia="Arial" w:hAnsi="Arial" w:cs="Arial"/>
          <w:color w:val="000000" w:themeColor="text1"/>
          <w:szCs w:val="20"/>
          <w:lang w:val="es-ES_tradnl"/>
        </w:rPr>
        <w:tab/>
      </w:r>
      <w:r w:rsidR="0026242C" w:rsidRPr="00DE01F8">
        <w:rPr>
          <w:rFonts w:ascii="Arial" w:eastAsia="Arial" w:hAnsi="Arial" w:cs="Arial"/>
          <w:color w:val="000000" w:themeColor="text1"/>
          <w:szCs w:val="20"/>
          <w:lang w:val="es-ES_tradnl"/>
        </w:rPr>
        <w:t>El fuerte impulso exterior de la Economía Social debe en todo caso matizarse con los datos de facturación interna, datos que acent</w:t>
      </w:r>
      <w:r w:rsidR="006E6607" w:rsidRPr="00DE01F8">
        <w:rPr>
          <w:rFonts w:ascii="Arial" w:eastAsia="Arial" w:hAnsi="Arial" w:cs="Arial"/>
          <w:color w:val="000000" w:themeColor="text1"/>
          <w:szCs w:val="20"/>
          <w:lang w:val="es-ES_tradnl"/>
        </w:rPr>
        <w:t xml:space="preserve">úan </w:t>
      </w:r>
      <w:r w:rsidR="0026242C" w:rsidRPr="00DE01F8">
        <w:rPr>
          <w:rFonts w:ascii="Arial" w:eastAsia="Arial" w:hAnsi="Arial" w:cs="Arial"/>
          <w:color w:val="000000" w:themeColor="text1"/>
          <w:szCs w:val="20"/>
          <w:lang w:val="es-ES_tradnl"/>
        </w:rPr>
        <w:t>la image</w:t>
      </w:r>
      <w:r w:rsidR="00721419" w:rsidRPr="00DE01F8">
        <w:rPr>
          <w:rFonts w:ascii="Arial" w:eastAsia="Arial" w:hAnsi="Arial" w:cs="Arial"/>
          <w:color w:val="000000" w:themeColor="text1"/>
          <w:szCs w:val="20"/>
          <w:lang w:val="es-ES_tradnl"/>
        </w:rPr>
        <w:t xml:space="preserve">n positiva de la salida hacia otros mercados. A diferencia de lo observado en Europa, donde se percibe una recuperación de las ventas, sigue manteniéndose </w:t>
      </w:r>
      <w:r w:rsidR="006E6607" w:rsidRPr="00DE01F8">
        <w:rPr>
          <w:rFonts w:ascii="Arial" w:eastAsia="Arial" w:hAnsi="Arial" w:cs="Arial"/>
          <w:color w:val="000000" w:themeColor="text1"/>
          <w:szCs w:val="20"/>
          <w:lang w:val="es-ES_tradnl"/>
        </w:rPr>
        <w:t xml:space="preserve">de hecho </w:t>
      </w:r>
      <w:r w:rsidR="00721419" w:rsidRPr="00DE01F8">
        <w:rPr>
          <w:rFonts w:ascii="Arial" w:eastAsia="Arial" w:hAnsi="Arial" w:cs="Arial"/>
          <w:color w:val="000000" w:themeColor="text1"/>
          <w:szCs w:val="20"/>
          <w:lang w:val="es-ES_tradnl"/>
        </w:rPr>
        <w:t>la tendencia negativa de la facturación en el mercado interno.</w:t>
      </w:r>
    </w:p>
    <w:p w:rsidR="00721419" w:rsidRPr="00DE01F8" w:rsidRDefault="00721419" w:rsidP="00E968C7">
      <w:pPr>
        <w:pStyle w:val="Prrafodelista"/>
        <w:spacing w:after="0" w:line="360" w:lineRule="auto"/>
        <w:ind w:left="426" w:hanging="426"/>
        <w:rPr>
          <w:rFonts w:ascii="Arial" w:eastAsia="Arial" w:hAnsi="Arial" w:cs="Arial"/>
          <w:color w:val="000000" w:themeColor="text1"/>
          <w:szCs w:val="20"/>
          <w:lang w:val="es-ES_tradnl"/>
        </w:rPr>
      </w:pPr>
    </w:p>
    <w:p w:rsidR="00721419" w:rsidRDefault="00B9100C" w:rsidP="00E968C7">
      <w:pPr>
        <w:pStyle w:val="Prrafodelista"/>
        <w:spacing w:after="0" w:line="360" w:lineRule="auto"/>
        <w:ind w:left="426" w:hanging="426"/>
        <w:rPr>
          <w:rFonts w:ascii="Arial" w:eastAsia="Arial" w:hAnsi="Arial" w:cs="Arial"/>
          <w:color w:val="000000" w:themeColor="text1"/>
          <w:szCs w:val="20"/>
          <w:lang w:val="es-ES_tradnl"/>
        </w:rPr>
      </w:pPr>
      <w:r w:rsidRPr="00DE01F8">
        <w:rPr>
          <w:rFonts w:ascii="Arial" w:eastAsia="Arial" w:hAnsi="Arial" w:cs="Arial"/>
          <w:color w:val="000000" w:themeColor="text1"/>
          <w:szCs w:val="20"/>
          <w:lang w:val="es-ES_tradnl"/>
        </w:rPr>
        <w:tab/>
      </w:r>
      <w:r w:rsidR="00721419" w:rsidRPr="00DE01F8">
        <w:rPr>
          <w:rFonts w:ascii="Arial" w:eastAsia="Arial" w:hAnsi="Arial" w:cs="Arial"/>
          <w:color w:val="000000" w:themeColor="text1"/>
          <w:szCs w:val="20"/>
          <w:lang w:val="es-ES_tradnl"/>
        </w:rPr>
        <w:t xml:space="preserve">En el caso de las </w:t>
      </w:r>
      <w:r w:rsidR="00721419" w:rsidRPr="00D74FED">
        <w:rPr>
          <w:rFonts w:ascii="Arial" w:eastAsia="Arial" w:hAnsi="Arial" w:cs="Arial"/>
          <w:szCs w:val="20"/>
          <w:lang w:val="es-ES_tradnl"/>
        </w:rPr>
        <w:t xml:space="preserve">empresas no exportadoras, la caída sigue siendo muy elevada, con una reducción del 13,6% en la facturación </w:t>
      </w:r>
      <w:r w:rsidR="006E6607" w:rsidRPr="00D74FED">
        <w:rPr>
          <w:rFonts w:ascii="Arial" w:eastAsia="Arial" w:hAnsi="Arial" w:cs="Arial"/>
          <w:szCs w:val="20"/>
          <w:lang w:val="es-ES_tradnl"/>
        </w:rPr>
        <w:t xml:space="preserve">interna </w:t>
      </w:r>
      <w:r w:rsidR="00721419" w:rsidRPr="00D74FED">
        <w:rPr>
          <w:rFonts w:ascii="Arial" w:eastAsia="Arial" w:hAnsi="Arial" w:cs="Arial"/>
          <w:szCs w:val="20"/>
          <w:lang w:val="es-ES_tradnl"/>
        </w:rPr>
        <w:t xml:space="preserve">que </w:t>
      </w:r>
      <w:r w:rsidR="00D83655">
        <w:rPr>
          <w:rFonts w:ascii="Arial" w:eastAsia="Arial" w:hAnsi="Arial" w:cs="Arial"/>
          <w:szCs w:val="20"/>
          <w:lang w:val="es-ES_tradnl"/>
        </w:rPr>
        <w:t xml:space="preserve">supera </w:t>
      </w:r>
      <w:r w:rsidR="00721419" w:rsidRPr="00D74FED">
        <w:rPr>
          <w:rFonts w:ascii="Arial" w:eastAsia="Arial" w:hAnsi="Arial" w:cs="Arial"/>
          <w:szCs w:val="20"/>
          <w:lang w:val="es-ES_tradnl"/>
        </w:rPr>
        <w:t xml:space="preserve">el </w:t>
      </w:r>
      <w:r w:rsidR="00D20ABA" w:rsidRPr="00D74FED">
        <w:rPr>
          <w:rFonts w:ascii="Arial" w:eastAsia="Arial" w:hAnsi="Arial" w:cs="Arial"/>
          <w:szCs w:val="20"/>
          <w:lang w:val="es-ES_tradnl"/>
        </w:rPr>
        <w:t>8,0% de</w:t>
      </w:r>
      <w:r w:rsidR="00721419" w:rsidRPr="00D74FED">
        <w:rPr>
          <w:rFonts w:ascii="Arial" w:eastAsia="Arial" w:hAnsi="Arial" w:cs="Arial"/>
          <w:szCs w:val="20"/>
          <w:lang w:val="es-ES_tradnl"/>
        </w:rPr>
        <w:t>l bienio 2008-2010. La reducción se extiende a las empresas exportadoras, con una reducción del 5,5%</w:t>
      </w:r>
      <w:r w:rsidR="006E6607" w:rsidRPr="00D74FED">
        <w:rPr>
          <w:rFonts w:ascii="Arial" w:eastAsia="Arial" w:hAnsi="Arial" w:cs="Arial"/>
          <w:szCs w:val="20"/>
          <w:lang w:val="es-ES_tradnl"/>
        </w:rPr>
        <w:t xml:space="preserve"> en las ventas en el mercado interno</w:t>
      </w:r>
      <w:r w:rsidR="00721419" w:rsidRPr="00D74FED">
        <w:rPr>
          <w:rFonts w:ascii="Arial" w:eastAsia="Arial" w:hAnsi="Arial" w:cs="Arial"/>
          <w:szCs w:val="20"/>
          <w:lang w:val="es-ES_tradnl"/>
        </w:rPr>
        <w:t xml:space="preserve"> que sólo queda matizada al recordar la caída del 25% del periodo 2008-2010. Esto supone una </w:t>
      </w:r>
      <w:r w:rsidR="006E6607" w:rsidRPr="00D74FED">
        <w:rPr>
          <w:rFonts w:ascii="Arial" w:eastAsia="Arial" w:hAnsi="Arial" w:cs="Arial"/>
          <w:szCs w:val="20"/>
          <w:lang w:val="es-ES_tradnl"/>
        </w:rPr>
        <w:t xml:space="preserve">importante </w:t>
      </w:r>
      <w:r w:rsidR="00721419" w:rsidRPr="00D74FED">
        <w:rPr>
          <w:rFonts w:ascii="Arial" w:eastAsia="Arial" w:hAnsi="Arial" w:cs="Arial"/>
          <w:szCs w:val="20"/>
          <w:lang w:val="es-ES_tradnl"/>
        </w:rPr>
        <w:t xml:space="preserve">reducción en </w:t>
      </w:r>
      <w:r w:rsidR="006E6607" w:rsidRPr="00D74FED">
        <w:rPr>
          <w:rFonts w:ascii="Arial" w:eastAsia="Arial" w:hAnsi="Arial" w:cs="Arial"/>
          <w:szCs w:val="20"/>
          <w:lang w:val="es-ES_tradnl"/>
        </w:rPr>
        <w:t>el peso relativo de la facturación interna</w:t>
      </w:r>
      <w:r w:rsidR="00721419" w:rsidRPr="00D74FED">
        <w:rPr>
          <w:rFonts w:ascii="Arial" w:eastAsia="Arial" w:hAnsi="Arial" w:cs="Arial"/>
          <w:szCs w:val="20"/>
          <w:lang w:val="es-ES_tradnl"/>
        </w:rPr>
        <w:t xml:space="preserve">. Así, si en 2008 las ventas </w:t>
      </w:r>
      <w:r w:rsidR="006E6607" w:rsidRPr="00D74FED">
        <w:rPr>
          <w:rFonts w:ascii="Arial" w:eastAsia="Arial" w:hAnsi="Arial" w:cs="Arial"/>
          <w:szCs w:val="20"/>
          <w:lang w:val="es-ES_tradnl"/>
        </w:rPr>
        <w:t>en el mercado interior</w:t>
      </w:r>
      <w:r w:rsidR="00721419" w:rsidRPr="00D74FED">
        <w:rPr>
          <w:rFonts w:ascii="Arial" w:eastAsia="Arial" w:hAnsi="Arial" w:cs="Arial"/>
          <w:szCs w:val="20"/>
          <w:lang w:val="es-ES_tradnl"/>
        </w:rPr>
        <w:t xml:space="preserve"> superaban en un 23,8% las realizadas en la Unión Europea, el porcentaje se reduce al 13,5% en 2012, con cifras</w:t>
      </w:r>
      <w:r w:rsidR="00721419" w:rsidRPr="00DE01F8">
        <w:rPr>
          <w:rFonts w:ascii="Arial" w:eastAsia="Arial" w:hAnsi="Arial" w:cs="Arial"/>
          <w:color w:val="000000" w:themeColor="text1"/>
          <w:szCs w:val="20"/>
          <w:lang w:val="es-ES_tradnl"/>
        </w:rPr>
        <w:t xml:space="preserve"> de facturación más bajas en ambos mercados que en 2008.</w:t>
      </w:r>
    </w:p>
    <w:p w:rsidR="00A36AEA" w:rsidRDefault="00A36AEA" w:rsidP="00E968C7">
      <w:pPr>
        <w:pStyle w:val="Prrafodelista"/>
        <w:spacing w:after="0" w:line="360" w:lineRule="auto"/>
        <w:ind w:left="426" w:hanging="426"/>
        <w:rPr>
          <w:rFonts w:ascii="Arial" w:eastAsia="Arial" w:hAnsi="Arial" w:cs="Arial"/>
          <w:color w:val="000000" w:themeColor="text1"/>
          <w:szCs w:val="20"/>
          <w:lang w:val="es-ES_tradnl"/>
        </w:rPr>
      </w:pPr>
    </w:p>
    <w:p w:rsidR="00B84B0E" w:rsidRPr="00DE01F8" w:rsidRDefault="00B84B0E" w:rsidP="00354E9D">
      <w:pPr>
        <w:pStyle w:val="Ttulo2"/>
        <w:spacing w:line="360" w:lineRule="auto"/>
        <w:ind w:left="227" w:hanging="227"/>
        <w:rPr>
          <w:rFonts w:cs="Arial"/>
        </w:rPr>
      </w:pPr>
      <w:bookmarkStart w:id="10" w:name="_Toc391999498"/>
      <w:r w:rsidRPr="00DE01F8">
        <w:rPr>
          <w:rFonts w:cs="Arial"/>
        </w:rPr>
        <w:t>Gipuzkoa consolida su papel dominante en la Economía Social</w:t>
      </w:r>
      <w:bookmarkEnd w:id="10"/>
    </w:p>
    <w:p w:rsidR="00B84B0E" w:rsidRPr="00DE01F8" w:rsidRDefault="00B84B0E" w:rsidP="00354E9D">
      <w:pPr>
        <w:pStyle w:val="Prrafodelista"/>
        <w:spacing w:after="0" w:line="360" w:lineRule="auto"/>
        <w:ind w:left="227" w:hanging="227"/>
        <w:rPr>
          <w:rFonts w:ascii="Arial" w:eastAsia="Arial" w:hAnsi="Arial" w:cs="Arial"/>
          <w:color w:val="000000" w:themeColor="text1"/>
          <w:szCs w:val="20"/>
          <w:lang w:val="es-ES_tradnl"/>
        </w:rPr>
      </w:pPr>
    </w:p>
    <w:p w:rsidR="00B84B0E" w:rsidRPr="00DE01F8" w:rsidRDefault="00E968C7" w:rsidP="00E968C7">
      <w:pPr>
        <w:pStyle w:val="Prrafodelista"/>
        <w:numPr>
          <w:ilvl w:val="0"/>
          <w:numId w:val="40"/>
        </w:numPr>
        <w:spacing w:after="0" w:line="360" w:lineRule="auto"/>
        <w:ind w:left="426" w:hanging="426"/>
        <w:rPr>
          <w:rFonts w:ascii="Arial" w:eastAsia="Times New Roman" w:hAnsi="Arial" w:cs="Arial"/>
          <w:b/>
          <w:szCs w:val="20"/>
          <w:lang w:val="es-ES_tradnl" w:eastAsia="es-ES"/>
        </w:rPr>
      </w:pPr>
      <w:r>
        <w:rPr>
          <w:rFonts w:ascii="Arial" w:eastAsia="Times New Roman" w:hAnsi="Arial" w:cs="Arial"/>
          <w:b/>
          <w:szCs w:val="20"/>
          <w:lang w:val="es-ES_tradnl" w:eastAsia="es-ES"/>
        </w:rPr>
        <w:tab/>
      </w:r>
      <w:r w:rsidR="00B84B0E" w:rsidRPr="00DE01F8">
        <w:rPr>
          <w:rFonts w:ascii="Arial" w:eastAsia="Times New Roman" w:hAnsi="Arial" w:cs="Arial"/>
          <w:b/>
          <w:szCs w:val="20"/>
          <w:lang w:val="es-ES_tradnl" w:eastAsia="es-ES"/>
        </w:rPr>
        <w:t>Gipuzkoa</w:t>
      </w:r>
      <w:r w:rsidR="00BF4071" w:rsidRPr="00DE01F8">
        <w:rPr>
          <w:rFonts w:ascii="Arial" w:eastAsia="Times New Roman" w:hAnsi="Arial" w:cs="Arial"/>
          <w:b/>
          <w:szCs w:val="20"/>
          <w:lang w:val="es-ES_tradnl" w:eastAsia="es-ES"/>
        </w:rPr>
        <w:t xml:space="preserve"> resiste</w:t>
      </w:r>
      <w:r w:rsidR="00DA6BCE">
        <w:rPr>
          <w:rFonts w:ascii="Arial" w:eastAsia="Times New Roman" w:hAnsi="Arial" w:cs="Arial"/>
          <w:b/>
          <w:szCs w:val="20"/>
          <w:lang w:val="es-ES_tradnl" w:eastAsia="es-ES"/>
        </w:rPr>
        <w:t xml:space="preserve"> </w:t>
      </w:r>
      <w:r w:rsidR="00BF4071" w:rsidRPr="00DE01F8">
        <w:rPr>
          <w:rFonts w:ascii="Arial" w:eastAsia="Times New Roman" w:hAnsi="Arial" w:cs="Arial"/>
          <w:b/>
          <w:szCs w:val="20"/>
          <w:lang w:val="es-ES_tradnl" w:eastAsia="es-ES"/>
        </w:rPr>
        <w:t>mejor la caída del empleo</w:t>
      </w:r>
    </w:p>
    <w:p w:rsidR="00B84B0E" w:rsidRPr="00DE01F8" w:rsidRDefault="00B84B0E" w:rsidP="00E968C7">
      <w:pPr>
        <w:pStyle w:val="Prrafodelista"/>
        <w:spacing w:after="0" w:line="360" w:lineRule="auto"/>
        <w:ind w:left="426" w:hanging="426"/>
        <w:rPr>
          <w:rFonts w:ascii="Arial" w:eastAsia="Times New Roman" w:hAnsi="Arial" w:cs="Arial"/>
          <w:szCs w:val="20"/>
          <w:lang w:val="es-ES_tradnl" w:eastAsia="es-ES"/>
        </w:rPr>
      </w:pPr>
    </w:p>
    <w:p w:rsidR="00A20D15" w:rsidRPr="00DE01F8" w:rsidRDefault="00B9100C" w:rsidP="00E968C7">
      <w:pPr>
        <w:pStyle w:val="Prrafodelista"/>
        <w:spacing w:after="0" w:line="360" w:lineRule="auto"/>
        <w:ind w:left="426" w:hanging="426"/>
        <w:rPr>
          <w:rFonts w:ascii="Arial" w:eastAsia="Times New Roman" w:hAnsi="Arial" w:cs="Arial"/>
          <w:color w:val="000000" w:themeColor="text1"/>
          <w:szCs w:val="20"/>
          <w:lang w:val="es-ES_tradnl" w:eastAsia="es-ES"/>
        </w:rPr>
      </w:pPr>
      <w:r w:rsidRPr="00DE01F8">
        <w:rPr>
          <w:rFonts w:ascii="Arial" w:eastAsia="Times New Roman" w:hAnsi="Arial" w:cs="Arial"/>
          <w:szCs w:val="20"/>
          <w:lang w:val="es-ES_tradnl" w:eastAsia="es-ES"/>
        </w:rPr>
        <w:tab/>
      </w:r>
      <w:r w:rsidR="000B2424" w:rsidRPr="00DE01F8">
        <w:rPr>
          <w:rFonts w:ascii="Arial" w:eastAsia="Times New Roman" w:hAnsi="Arial" w:cs="Arial"/>
          <w:szCs w:val="20"/>
          <w:lang w:val="es-ES_tradnl" w:eastAsia="es-ES"/>
        </w:rPr>
        <w:t xml:space="preserve">La mejora competitiva </w:t>
      </w:r>
      <w:r w:rsidR="00BF4071" w:rsidRPr="00DE01F8">
        <w:rPr>
          <w:rFonts w:ascii="Arial" w:eastAsia="Times New Roman" w:hAnsi="Arial" w:cs="Arial"/>
          <w:szCs w:val="20"/>
          <w:lang w:val="es-ES_tradnl" w:eastAsia="es-ES"/>
        </w:rPr>
        <w:t xml:space="preserve">que se traduce </w:t>
      </w:r>
      <w:r w:rsidR="000B2424" w:rsidRPr="00DE01F8">
        <w:rPr>
          <w:rFonts w:ascii="Arial" w:eastAsia="Times New Roman" w:hAnsi="Arial" w:cs="Arial"/>
          <w:szCs w:val="20"/>
          <w:lang w:val="es-ES_tradnl" w:eastAsia="es-ES"/>
        </w:rPr>
        <w:t>en el incremento de las exportaciones</w:t>
      </w:r>
      <w:r w:rsidR="00A20D15" w:rsidRPr="00DE01F8">
        <w:rPr>
          <w:rFonts w:ascii="Arial" w:eastAsia="Times New Roman" w:hAnsi="Arial" w:cs="Arial"/>
          <w:szCs w:val="20"/>
          <w:lang w:val="es-ES_tradnl" w:eastAsia="es-ES"/>
        </w:rPr>
        <w:t xml:space="preserve"> se </w:t>
      </w:r>
      <w:r w:rsidR="000B2424" w:rsidRPr="00DE01F8">
        <w:rPr>
          <w:rFonts w:ascii="Arial" w:eastAsia="Times New Roman" w:hAnsi="Arial" w:cs="Arial"/>
          <w:szCs w:val="20"/>
          <w:lang w:val="es-ES_tradnl" w:eastAsia="es-ES"/>
        </w:rPr>
        <w:t>corres</w:t>
      </w:r>
      <w:r w:rsidR="000B2424" w:rsidRPr="00D74FED">
        <w:rPr>
          <w:rFonts w:ascii="Arial" w:eastAsia="Times New Roman" w:hAnsi="Arial" w:cs="Arial"/>
          <w:szCs w:val="20"/>
          <w:lang w:val="es-ES_tradnl" w:eastAsia="es-ES"/>
        </w:rPr>
        <w:t xml:space="preserve">ponde </w:t>
      </w:r>
      <w:r w:rsidR="00A20D15" w:rsidRPr="00D74FED">
        <w:rPr>
          <w:rFonts w:ascii="Arial" w:eastAsia="Times New Roman" w:hAnsi="Arial" w:cs="Arial"/>
          <w:szCs w:val="20"/>
          <w:lang w:val="es-ES_tradnl" w:eastAsia="es-ES"/>
        </w:rPr>
        <w:t xml:space="preserve">en gran </w:t>
      </w:r>
      <w:r w:rsidR="00A20D15" w:rsidRPr="00B425F4">
        <w:rPr>
          <w:rFonts w:ascii="Arial" w:eastAsia="Times New Roman" w:hAnsi="Arial" w:cs="Arial"/>
          <w:szCs w:val="20"/>
          <w:lang w:val="es-ES_tradnl" w:eastAsia="es-ES"/>
        </w:rPr>
        <w:t>medida</w:t>
      </w:r>
      <w:r w:rsidR="006903AC" w:rsidRPr="00B425F4">
        <w:rPr>
          <w:rFonts w:ascii="Arial" w:eastAsia="Times New Roman" w:hAnsi="Arial" w:cs="Arial"/>
          <w:szCs w:val="20"/>
          <w:lang w:val="es-ES_tradnl" w:eastAsia="es-ES"/>
        </w:rPr>
        <w:t xml:space="preserve"> </w:t>
      </w:r>
      <w:r w:rsidR="00A20D15" w:rsidRPr="00B425F4">
        <w:rPr>
          <w:rFonts w:ascii="Arial" w:eastAsia="Times New Roman" w:hAnsi="Arial" w:cs="Arial"/>
          <w:szCs w:val="20"/>
          <w:lang w:val="es-ES_tradnl" w:eastAsia="es-ES"/>
        </w:rPr>
        <w:t xml:space="preserve">con </w:t>
      </w:r>
      <w:r w:rsidR="00DA6BCE" w:rsidRPr="00B425F4">
        <w:rPr>
          <w:rFonts w:ascii="Arial" w:eastAsia="Times New Roman" w:hAnsi="Arial" w:cs="Arial"/>
          <w:szCs w:val="20"/>
          <w:lang w:val="es-ES_tradnl" w:eastAsia="es-ES"/>
        </w:rPr>
        <w:t xml:space="preserve">el comportamiento de </w:t>
      </w:r>
      <w:r w:rsidR="00A20D15" w:rsidRPr="00B425F4">
        <w:rPr>
          <w:rFonts w:ascii="Arial" w:eastAsia="Times New Roman" w:hAnsi="Arial" w:cs="Arial"/>
          <w:szCs w:val="20"/>
          <w:lang w:val="es-ES_tradnl" w:eastAsia="es-ES"/>
        </w:rPr>
        <w:t>las</w:t>
      </w:r>
      <w:r w:rsidR="00A20D15" w:rsidRPr="00D74FED">
        <w:rPr>
          <w:rFonts w:ascii="Arial" w:eastAsia="Times New Roman" w:hAnsi="Arial" w:cs="Arial"/>
          <w:szCs w:val="20"/>
          <w:lang w:val="es-ES_tradnl" w:eastAsia="es-ES"/>
        </w:rPr>
        <w:t xml:space="preserve"> cooperativas industriales</w:t>
      </w:r>
      <w:r w:rsidR="00864403">
        <w:rPr>
          <w:rFonts w:ascii="Arial" w:eastAsia="Times New Roman" w:hAnsi="Arial" w:cs="Arial"/>
          <w:szCs w:val="20"/>
          <w:lang w:val="es-ES_tradnl" w:eastAsia="es-ES"/>
        </w:rPr>
        <w:t>, grupo de empresas que concentra un 94,7% de las ventas al exterior de la Economía Social</w:t>
      </w:r>
      <w:r w:rsidR="00227EEF" w:rsidRPr="00D74FED">
        <w:rPr>
          <w:rFonts w:ascii="Arial" w:eastAsia="Times New Roman" w:hAnsi="Arial" w:cs="Arial"/>
          <w:szCs w:val="20"/>
          <w:lang w:val="es-ES_tradnl" w:eastAsia="es-ES"/>
        </w:rPr>
        <w:t>.</w:t>
      </w:r>
      <w:r w:rsidR="006903AC" w:rsidRPr="00D74FED">
        <w:rPr>
          <w:rFonts w:ascii="Arial" w:eastAsia="Times New Roman" w:hAnsi="Arial" w:cs="Arial"/>
          <w:szCs w:val="20"/>
          <w:lang w:val="es-ES_tradnl" w:eastAsia="es-ES"/>
        </w:rPr>
        <w:t xml:space="preserve"> </w:t>
      </w:r>
      <w:r w:rsidR="00B425F4" w:rsidRPr="00B425F4">
        <w:rPr>
          <w:rFonts w:ascii="Arial" w:eastAsia="Times New Roman" w:hAnsi="Arial" w:cs="Arial"/>
          <w:szCs w:val="20"/>
          <w:lang w:val="es-ES_tradnl" w:eastAsia="es-ES"/>
        </w:rPr>
        <w:t>L</w:t>
      </w:r>
      <w:r w:rsidR="00BF4071" w:rsidRPr="00D74FED">
        <w:rPr>
          <w:rFonts w:ascii="Arial" w:eastAsia="Times New Roman" w:hAnsi="Arial" w:cs="Arial"/>
          <w:szCs w:val="20"/>
          <w:lang w:val="es-ES_tradnl" w:eastAsia="es-ES"/>
        </w:rPr>
        <w:t>a mayor dimensión media de estas empresas</w:t>
      </w:r>
      <w:r w:rsidR="00B425F4">
        <w:rPr>
          <w:rFonts w:ascii="Arial" w:eastAsia="Times New Roman" w:hAnsi="Arial" w:cs="Arial"/>
          <w:szCs w:val="20"/>
          <w:lang w:val="es-ES_tradnl" w:eastAsia="es-ES"/>
        </w:rPr>
        <w:t>, y su capacidad de salida al exterior,</w:t>
      </w:r>
      <w:r w:rsidR="003F345F" w:rsidRPr="00D74FED">
        <w:rPr>
          <w:rFonts w:ascii="Arial" w:eastAsia="Times New Roman" w:hAnsi="Arial" w:cs="Arial"/>
          <w:szCs w:val="20"/>
          <w:lang w:val="es-ES_tradnl" w:eastAsia="es-ES"/>
        </w:rPr>
        <w:t xml:space="preserve"> </w:t>
      </w:r>
      <w:r w:rsidR="00A20D15" w:rsidRPr="00D74FED">
        <w:rPr>
          <w:rFonts w:ascii="Arial" w:eastAsia="Times New Roman" w:hAnsi="Arial" w:cs="Arial"/>
          <w:szCs w:val="20"/>
          <w:lang w:val="es-ES_tradnl" w:eastAsia="es-ES"/>
        </w:rPr>
        <w:t xml:space="preserve">continúa siendo una de las señas de identidad </w:t>
      </w:r>
      <w:r w:rsidR="00A20D15" w:rsidRPr="00DE01F8">
        <w:rPr>
          <w:rFonts w:ascii="Arial" w:eastAsia="Times New Roman" w:hAnsi="Arial" w:cs="Arial"/>
          <w:color w:val="000000" w:themeColor="text1"/>
          <w:szCs w:val="20"/>
          <w:lang w:val="es-ES_tradnl" w:eastAsia="es-ES"/>
        </w:rPr>
        <w:t>de la Economía Social</w:t>
      </w:r>
      <w:r w:rsidR="00BD4CDC" w:rsidRPr="00DE01F8">
        <w:rPr>
          <w:rFonts w:ascii="Arial" w:eastAsia="Times New Roman" w:hAnsi="Arial" w:cs="Arial"/>
          <w:color w:val="000000" w:themeColor="text1"/>
          <w:szCs w:val="20"/>
          <w:lang w:val="es-ES_tradnl" w:eastAsia="es-ES"/>
        </w:rPr>
        <w:t xml:space="preserve"> que diferencian </w:t>
      </w:r>
      <w:r w:rsidR="00BF4071" w:rsidRPr="00DE01F8">
        <w:rPr>
          <w:rFonts w:ascii="Arial" w:eastAsia="Times New Roman" w:hAnsi="Arial" w:cs="Arial"/>
          <w:color w:val="000000" w:themeColor="text1"/>
          <w:szCs w:val="20"/>
          <w:lang w:val="es-ES_tradnl" w:eastAsia="es-ES"/>
        </w:rPr>
        <w:t xml:space="preserve">a este sector de la economía </w:t>
      </w:r>
      <w:r w:rsidR="00BD4CDC" w:rsidRPr="00DE01F8">
        <w:rPr>
          <w:rFonts w:ascii="Arial" w:eastAsia="Times New Roman" w:hAnsi="Arial" w:cs="Arial"/>
          <w:color w:val="000000" w:themeColor="text1"/>
          <w:szCs w:val="20"/>
          <w:lang w:val="es-ES_tradnl" w:eastAsia="es-ES"/>
        </w:rPr>
        <w:t xml:space="preserve">del conjunto del tejido productivo vasco. </w:t>
      </w:r>
    </w:p>
    <w:p w:rsidR="00BB52E5" w:rsidRDefault="00BB52E5" w:rsidP="00E968C7">
      <w:pPr>
        <w:ind w:left="426" w:hanging="426"/>
        <w:rPr>
          <w:lang w:val="es-ES_tradnl"/>
        </w:rPr>
      </w:pPr>
    </w:p>
    <w:p w:rsidR="005B3345" w:rsidRDefault="005B3345">
      <w:pPr>
        <w:spacing w:after="200" w:line="276" w:lineRule="auto"/>
        <w:jc w:val="left"/>
        <w:rPr>
          <w:rFonts w:eastAsia="Times New Roman" w:cs="Arial"/>
          <w:szCs w:val="20"/>
          <w:lang w:val="es-ES_tradnl" w:eastAsia="es-ES"/>
        </w:rPr>
      </w:pPr>
      <w:r>
        <w:rPr>
          <w:rFonts w:eastAsia="Times New Roman" w:cs="Arial"/>
          <w:szCs w:val="20"/>
          <w:lang w:val="es-ES_tradnl" w:eastAsia="es-ES"/>
        </w:rPr>
        <w:br w:type="page"/>
      </w:r>
    </w:p>
    <w:p w:rsidR="00A20D15" w:rsidRPr="00B425F4" w:rsidRDefault="00E968C7" w:rsidP="00E968C7">
      <w:pPr>
        <w:pStyle w:val="Prrafodelista"/>
        <w:spacing w:after="0" w:line="360" w:lineRule="auto"/>
        <w:ind w:left="426" w:hanging="426"/>
        <w:rPr>
          <w:rFonts w:ascii="Arial" w:eastAsia="Times New Roman" w:hAnsi="Arial" w:cs="Arial"/>
          <w:szCs w:val="20"/>
          <w:lang w:val="es-ES_tradnl" w:eastAsia="es-ES"/>
        </w:rPr>
      </w:pPr>
      <w:r w:rsidRPr="00B425F4">
        <w:rPr>
          <w:rFonts w:ascii="Arial" w:eastAsia="Times New Roman" w:hAnsi="Arial" w:cs="Arial"/>
          <w:szCs w:val="20"/>
          <w:lang w:val="es-ES_tradnl" w:eastAsia="es-ES"/>
        </w:rPr>
        <w:tab/>
      </w:r>
      <w:r w:rsidR="00BF4071" w:rsidRPr="00B425F4">
        <w:rPr>
          <w:rFonts w:ascii="Arial" w:eastAsia="Times New Roman" w:hAnsi="Arial" w:cs="Arial"/>
          <w:szCs w:val="20"/>
          <w:lang w:val="es-ES_tradnl" w:eastAsia="es-ES"/>
        </w:rPr>
        <w:t xml:space="preserve">La </w:t>
      </w:r>
      <w:r w:rsidR="00A20D15" w:rsidRPr="00B425F4">
        <w:rPr>
          <w:rFonts w:ascii="Arial" w:eastAsia="Times New Roman" w:hAnsi="Arial" w:cs="Arial"/>
          <w:szCs w:val="20"/>
          <w:lang w:val="es-ES_tradnl" w:eastAsia="es-ES"/>
        </w:rPr>
        <w:t xml:space="preserve">especialización industrial </w:t>
      </w:r>
      <w:r w:rsidR="00BF4071" w:rsidRPr="00B425F4">
        <w:rPr>
          <w:rFonts w:ascii="Arial" w:eastAsia="Times New Roman" w:hAnsi="Arial" w:cs="Arial"/>
          <w:szCs w:val="20"/>
          <w:lang w:val="es-ES_tradnl" w:eastAsia="es-ES"/>
        </w:rPr>
        <w:t xml:space="preserve">de la Economía Social </w:t>
      </w:r>
      <w:r w:rsidR="00A20D15" w:rsidRPr="00B425F4">
        <w:rPr>
          <w:rFonts w:ascii="Arial" w:eastAsia="Times New Roman" w:hAnsi="Arial" w:cs="Arial"/>
          <w:szCs w:val="20"/>
          <w:lang w:val="es-ES_tradnl" w:eastAsia="es-ES"/>
        </w:rPr>
        <w:t>resulta especialmente intensa en Gipuzkoa</w:t>
      </w:r>
      <w:r w:rsidR="00BF4071" w:rsidRPr="00B425F4">
        <w:rPr>
          <w:rFonts w:ascii="Arial" w:eastAsia="Times New Roman" w:hAnsi="Arial" w:cs="Arial"/>
          <w:szCs w:val="20"/>
          <w:lang w:val="es-ES_tradnl" w:eastAsia="es-ES"/>
        </w:rPr>
        <w:t xml:space="preserve">, territorio en el que </w:t>
      </w:r>
      <w:r w:rsidR="00A20D15" w:rsidRPr="00B425F4">
        <w:rPr>
          <w:rFonts w:ascii="Arial" w:eastAsia="Times New Roman" w:hAnsi="Arial" w:cs="Arial"/>
          <w:szCs w:val="20"/>
          <w:lang w:val="es-ES_tradnl" w:eastAsia="es-ES"/>
        </w:rPr>
        <w:t>uno de cada cinco empleos industriales</w:t>
      </w:r>
      <w:r w:rsidR="003F345F" w:rsidRPr="00B425F4">
        <w:rPr>
          <w:rFonts w:ascii="Arial" w:eastAsia="Times New Roman" w:hAnsi="Arial" w:cs="Arial"/>
          <w:szCs w:val="20"/>
          <w:lang w:val="es-ES_tradnl" w:eastAsia="es-ES"/>
        </w:rPr>
        <w:t xml:space="preserve"> </w:t>
      </w:r>
      <w:r w:rsidR="00BF4071" w:rsidRPr="00B425F4">
        <w:rPr>
          <w:rFonts w:ascii="Arial" w:eastAsia="Times New Roman" w:hAnsi="Arial" w:cs="Arial"/>
          <w:szCs w:val="20"/>
          <w:lang w:val="es-ES_tradnl" w:eastAsia="es-ES"/>
        </w:rPr>
        <w:t>corresponde a</w:t>
      </w:r>
      <w:r w:rsidR="00A20D15" w:rsidRPr="00B425F4">
        <w:rPr>
          <w:rFonts w:ascii="Arial" w:eastAsia="Times New Roman" w:hAnsi="Arial" w:cs="Arial"/>
          <w:szCs w:val="20"/>
          <w:lang w:val="es-ES_tradnl" w:eastAsia="es-ES"/>
        </w:rPr>
        <w:t xml:space="preserve"> las empresas cooperativas y sociedades laborales</w:t>
      </w:r>
      <w:r w:rsidR="006903AC" w:rsidRPr="00B425F4">
        <w:rPr>
          <w:rFonts w:ascii="Arial" w:eastAsia="Times New Roman" w:hAnsi="Arial" w:cs="Arial"/>
          <w:szCs w:val="20"/>
          <w:lang w:val="es-ES_tradnl" w:eastAsia="es-ES"/>
        </w:rPr>
        <w:t xml:space="preserve"> </w:t>
      </w:r>
      <w:r w:rsidR="00EA7E0D" w:rsidRPr="00B425F4">
        <w:rPr>
          <w:rFonts w:ascii="Arial" w:eastAsia="Times New Roman" w:hAnsi="Arial" w:cs="Arial"/>
          <w:szCs w:val="20"/>
          <w:lang w:val="es-ES_tradnl" w:eastAsia="es-ES"/>
        </w:rPr>
        <w:t>(21,2% frente a</w:t>
      </w:r>
      <w:r w:rsidR="009B549A" w:rsidRPr="00B425F4">
        <w:rPr>
          <w:rFonts w:ascii="Arial" w:eastAsia="Times New Roman" w:hAnsi="Arial" w:cs="Arial"/>
          <w:szCs w:val="20"/>
          <w:lang w:val="es-ES_tradnl" w:eastAsia="es-ES"/>
        </w:rPr>
        <w:t>l</w:t>
      </w:r>
      <w:r w:rsidR="00EA7E0D" w:rsidRPr="00B425F4">
        <w:rPr>
          <w:rFonts w:ascii="Arial" w:eastAsia="Times New Roman" w:hAnsi="Arial" w:cs="Arial"/>
          <w:szCs w:val="20"/>
          <w:lang w:val="es-ES_tradnl" w:eastAsia="es-ES"/>
        </w:rPr>
        <w:t xml:space="preserve"> 7,2% </w:t>
      </w:r>
      <w:r w:rsidR="00B425F4" w:rsidRPr="00B425F4">
        <w:rPr>
          <w:rFonts w:ascii="Arial" w:eastAsia="Times New Roman" w:hAnsi="Arial" w:cs="Arial"/>
          <w:szCs w:val="20"/>
          <w:lang w:val="es-ES_tradnl" w:eastAsia="es-ES"/>
        </w:rPr>
        <w:t>de</w:t>
      </w:r>
      <w:r w:rsidR="00EA7E0D" w:rsidRPr="00B425F4">
        <w:rPr>
          <w:rFonts w:ascii="Arial" w:eastAsia="Times New Roman" w:hAnsi="Arial" w:cs="Arial"/>
          <w:szCs w:val="20"/>
          <w:lang w:val="es-ES_tradnl" w:eastAsia="es-ES"/>
        </w:rPr>
        <w:t xml:space="preserve"> Bizkaia y </w:t>
      </w:r>
      <w:r w:rsidR="009B549A" w:rsidRPr="00B425F4">
        <w:rPr>
          <w:rFonts w:ascii="Arial" w:eastAsia="Times New Roman" w:hAnsi="Arial" w:cs="Arial"/>
          <w:szCs w:val="20"/>
          <w:lang w:val="es-ES_tradnl" w:eastAsia="es-ES"/>
        </w:rPr>
        <w:t xml:space="preserve">al </w:t>
      </w:r>
      <w:r w:rsidR="00EA7E0D" w:rsidRPr="00B425F4">
        <w:rPr>
          <w:rFonts w:ascii="Arial" w:eastAsia="Times New Roman" w:hAnsi="Arial" w:cs="Arial"/>
          <w:szCs w:val="20"/>
          <w:lang w:val="es-ES_tradnl" w:eastAsia="es-ES"/>
        </w:rPr>
        <w:t xml:space="preserve">5,7% </w:t>
      </w:r>
      <w:r w:rsidR="00B425F4" w:rsidRPr="00B425F4">
        <w:rPr>
          <w:rFonts w:ascii="Arial" w:eastAsia="Times New Roman" w:hAnsi="Arial" w:cs="Arial"/>
          <w:szCs w:val="20"/>
          <w:lang w:val="es-ES_tradnl" w:eastAsia="es-ES"/>
        </w:rPr>
        <w:t>de</w:t>
      </w:r>
      <w:r w:rsidR="00EA7E0D" w:rsidRPr="00B425F4">
        <w:rPr>
          <w:rFonts w:ascii="Arial" w:eastAsia="Times New Roman" w:hAnsi="Arial" w:cs="Arial"/>
          <w:szCs w:val="20"/>
          <w:lang w:val="es-ES_tradnl" w:eastAsia="es-ES"/>
        </w:rPr>
        <w:t xml:space="preserve"> Álava)</w:t>
      </w:r>
      <w:r w:rsidR="00BF4071" w:rsidRPr="00B425F4">
        <w:rPr>
          <w:rFonts w:ascii="Arial" w:eastAsia="Times New Roman" w:hAnsi="Arial" w:cs="Arial"/>
          <w:szCs w:val="20"/>
          <w:lang w:val="es-ES_tradnl" w:eastAsia="es-ES"/>
        </w:rPr>
        <w:t>.</w:t>
      </w:r>
    </w:p>
    <w:p w:rsidR="008924BE" w:rsidRDefault="008924BE" w:rsidP="00B425F4"/>
    <w:p w:rsidR="007F2990" w:rsidRPr="004C6E73" w:rsidRDefault="007F2990" w:rsidP="00E968C7">
      <w:pPr>
        <w:spacing w:line="240" w:lineRule="auto"/>
        <w:ind w:left="227" w:hanging="227"/>
        <w:jc w:val="center"/>
        <w:rPr>
          <w:rFonts w:cs="Arial"/>
          <w:b/>
          <w:color w:val="1F497D" w:themeColor="text2"/>
          <w:sz w:val="18"/>
          <w:szCs w:val="18"/>
        </w:rPr>
      </w:pPr>
      <w:r w:rsidRPr="004C6E73">
        <w:rPr>
          <w:rFonts w:cs="Arial"/>
          <w:b/>
          <w:color w:val="1F497D" w:themeColor="text2"/>
          <w:sz w:val="18"/>
          <w:szCs w:val="18"/>
        </w:rPr>
        <w:t xml:space="preserve">IMPORTANCIA RELATIVA DE LA ECONOMÍA SOCIAL POR SECTOR EN LA ECONOMÍA DE LA CAE </w:t>
      </w:r>
    </w:p>
    <w:p w:rsidR="007F2990" w:rsidRDefault="007F2990" w:rsidP="00E968C7">
      <w:pPr>
        <w:spacing w:line="240" w:lineRule="auto"/>
        <w:ind w:left="227" w:hanging="227"/>
        <w:jc w:val="center"/>
        <w:rPr>
          <w:rFonts w:cs="Arial"/>
          <w:b/>
          <w:color w:val="1F497D" w:themeColor="text2"/>
          <w:sz w:val="18"/>
          <w:szCs w:val="18"/>
        </w:rPr>
      </w:pPr>
      <w:r w:rsidRPr="004C6E73">
        <w:rPr>
          <w:rFonts w:cs="Arial"/>
          <w:b/>
          <w:color w:val="1F497D" w:themeColor="text2"/>
          <w:sz w:val="18"/>
          <w:szCs w:val="18"/>
        </w:rPr>
        <w:t>(Peso relativo del empleo por Territorio Histórico)</w:t>
      </w:r>
      <w:r>
        <w:rPr>
          <w:rFonts w:cs="Arial"/>
          <w:b/>
          <w:color w:val="1F497D" w:themeColor="text2"/>
          <w:sz w:val="18"/>
          <w:szCs w:val="18"/>
        </w:rPr>
        <w:t xml:space="preserve"> </w:t>
      </w:r>
    </w:p>
    <w:p w:rsidR="007F2990" w:rsidRDefault="007F2990" w:rsidP="00354E9D">
      <w:pPr>
        <w:ind w:left="227" w:hanging="227"/>
        <w:jc w:val="center"/>
        <w:rPr>
          <w:rFonts w:cs="Arial"/>
          <w:b/>
          <w:color w:val="1F497D" w:themeColor="text2"/>
          <w:sz w:val="18"/>
          <w:szCs w:val="18"/>
        </w:rPr>
      </w:pPr>
      <w:r>
        <w:rPr>
          <w:rFonts w:cs="Arial"/>
          <w:b/>
          <w:noProof/>
          <w:color w:val="1F497D" w:themeColor="text2"/>
          <w:sz w:val="18"/>
          <w:szCs w:val="18"/>
          <w:lang w:eastAsia="es-ES"/>
        </w:rPr>
        <w:drawing>
          <wp:anchor distT="0" distB="0" distL="114300" distR="114300" simplePos="0" relativeHeight="251702272" behindDoc="0" locked="0" layoutInCell="1" allowOverlap="1">
            <wp:simplePos x="0" y="0"/>
            <wp:positionH relativeFrom="column">
              <wp:posOffset>2787015</wp:posOffset>
            </wp:positionH>
            <wp:positionV relativeFrom="paragraph">
              <wp:posOffset>29845</wp:posOffset>
            </wp:positionV>
            <wp:extent cx="2876550" cy="1771650"/>
            <wp:effectExtent l="0" t="0" r="0" b="0"/>
            <wp:wrapNone/>
            <wp:docPr id="15" name="Objeto 4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cs="Arial"/>
          <w:b/>
          <w:noProof/>
          <w:color w:val="1F497D" w:themeColor="text2"/>
          <w:sz w:val="18"/>
          <w:szCs w:val="18"/>
          <w:lang w:eastAsia="es-ES"/>
        </w:rPr>
        <w:drawing>
          <wp:anchor distT="0" distB="0" distL="114300" distR="114300" simplePos="0" relativeHeight="251703296" behindDoc="0" locked="0" layoutInCell="1" allowOverlap="1">
            <wp:simplePos x="0" y="0"/>
            <wp:positionH relativeFrom="column">
              <wp:posOffset>-384810</wp:posOffset>
            </wp:positionH>
            <wp:positionV relativeFrom="paragraph">
              <wp:posOffset>134620</wp:posOffset>
            </wp:positionV>
            <wp:extent cx="2880000" cy="1669693"/>
            <wp:effectExtent l="0" t="0" r="0" b="0"/>
            <wp:wrapNone/>
            <wp:docPr id="16" name="Objeto 4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F2990" w:rsidRPr="000F53D2" w:rsidRDefault="007F2990" w:rsidP="00354E9D">
      <w:pPr>
        <w:ind w:left="227" w:hanging="227"/>
        <w:jc w:val="center"/>
        <w:rPr>
          <w:rFonts w:cs="Arial"/>
          <w:b/>
          <w:sz w:val="18"/>
          <w:szCs w:val="18"/>
        </w:rPr>
      </w:pPr>
    </w:p>
    <w:p w:rsidR="007F2990" w:rsidRPr="000F53D2" w:rsidRDefault="007F2990" w:rsidP="00354E9D">
      <w:pPr>
        <w:ind w:left="227" w:hanging="227"/>
        <w:jc w:val="center"/>
        <w:rPr>
          <w:rFonts w:cs="Arial"/>
          <w:b/>
          <w:sz w:val="18"/>
          <w:szCs w:val="18"/>
        </w:rPr>
      </w:pP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r w:rsidRPr="000F53D2">
        <w:rPr>
          <w:rFonts w:cs="Arial"/>
          <w:noProof/>
          <w:sz w:val="24"/>
          <w:szCs w:val="24"/>
          <w:lang w:eastAsia="es-ES"/>
        </w:rPr>
        <w:drawing>
          <wp:anchor distT="0" distB="0" distL="114300" distR="114300" simplePos="0" relativeHeight="251705344" behindDoc="0" locked="0" layoutInCell="1" allowOverlap="1">
            <wp:simplePos x="0" y="0"/>
            <wp:positionH relativeFrom="column">
              <wp:posOffset>2787015</wp:posOffset>
            </wp:positionH>
            <wp:positionV relativeFrom="paragraph">
              <wp:posOffset>153035</wp:posOffset>
            </wp:positionV>
            <wp:extent cx="2876550" cy="1666875"/>
            <wp:effectExtent l="0" t="0" r="0" b="0"/>
            <wp:wrapNone/>
            <wp:docPr id="17" name="Objeto 4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0F53D2">
        <w:rPr>
          <w:rFonts w:cs="Arial"/>
          <w:noProof/>
          <w:sz w:val="24"/>
          <w:szCs w:val="24"/>
          <w:lang w:eastAsia="es-ES"/>
        </w:rPr>
        <w:drawing>
          <wp:anchor distT="0" distB="0" distL="114300" distR="114300" simplePos="0" relativeHeight="251704320" behindDoc="0" locked="0" layoutInCell="1" allowOverlap="1">
            <wp:simplePos x="0" y="0"/>
            <wp:positionH relativeFrom="column">
              <wp:posOffset>-308610</wp:posOffset>
            </wp:positionH>
            <wp:positionV relativeFrom="paragraph">
              <wp:posOffset>153035</wp:posOffset>
            </wp:positionV>
            <wp:extent cx="2876550" cy="1666875"/>
            <wp:effectExtent l="0" t="0" r="0" b="0"/>
            <wp:wrapNone/>
            <wp:docPr id="18" name="Objeto 4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p>
    <w:p w:rsidR="007F2990" w:rsidRPr="000F53D2" w:rsidRDefault="007F2990" w:rsidP="00354E9D">
      <w:pPr>
        <w:ind w:left="227" w:hanging="227"/>
        <w:jc w:val="center"/>
        <w:rPr>
          <w:rFonts w:cs="Arial"/>
          <w:sz w:val="24"/>
          <w:szCs w:val="24"/>
        </w:rPr>
      </w:pPr>
    </w:p>
    <w:p w:rsidR="007F2990" w:rsidRPr="000F53D2" w:rsidRDefault="007F2990" w:rsidP="00354E9D">
      <w:pPr>
        <w:pStyle w:val="Textoindependiente2"/>
        <w:spacing w:after="0" w:line="360" w:lineRule="auto"/>
        <w:ind w:left="227" w:hanging="227"/>
        <w:rPr>
          <w:rFonts w:cs="Arial"/>
          <w:b/>
          <w:i/>
          <w:sz w:val="16"/>
          <w:szCs w:val="16"/>
        </w:rPr>
      </w:pPr>
    </w:p>
    <w:p w:rsidR="007F2990" w:rsidRPr="000F53D2" w:rsidRDefault="007F2990" w:rsidP="00354E9D">
      <w:pPr>
        <w:pStyle w:val="Textoindependiente2"/>
        <w:spacing w:after="0" w:line="360" w:lineRule="auto"/>
        <w:ind w:left="227" w:hanging="227"/>
        <w:rPr>
          <w:rFonts w:cs="Arial"/>
          <w:b/>
          <w:i/>
          <w:sz w:val="16"/>
          <w:szCs w:val="16"/>
        </w:rPr>
      </w:pPr>
    </w:p>
    <w:p w:rsidR="007F2990" w:rsidRDefault="007F2990" w:rsidP="00354E9D">
      <w:pPr>
        <w:ind w:left="227" w:hanging="227"/>
        <w:rPr>
          <w:rFonts w:eastAsia="Times New Roman" w:cs="Arial"/>
          <w:snapToGrid w:val="0"/>
          <w:szCs w:val="20"/>
          <w:lang w:val="es-ES_tradnl" w:eastAsia="es-ES"/>
        </w:rPr>
      </w:pPr>
    </w:p>
    <w:p w:rsidR="007F2990" w:rsidRDefault="007F2990" w:rsidP="00115016"/>
    <w:p w:rsidR="009B549A" w:rsidRDefault="009B549A" w:rsidP="00354E9D">
      <w:pPr>
        <w:ind w:left="227" w:hanging="227"/>
        <w:rPr>
          <w:rFonts w:eastAsia="Times New Roman" w:cs="Arial"/>
          <w:color w:val="000000" w:themeColor="text1"/>
          <w:szCs w:val="20"/>
          <w:lang w:val="es-ES_tradnl" w:eastAsia="es-ES"/>
        </w:rPr>
      </w:pPr>
    </w:p>
    <w:p w:rsidR="00A20D15" w:rsidRPr="00DE01F8" w:rsidRDefault="009B549A" w:rsidP="00E968C7">
      <w:pPr>
        <w:ind w:left="426" w:hanging="426"/>
        <w:rPr>
          <w:rFonts w:eastAsia="Times New Roman" w:cs="Arial"/>
          <w:color w:val="000000" w:themeColor="text1"/>
          <w:szCs w:val="20"/>
          <w:lang w:val="es-ES_tradnl" w:eastAsia="es-ES"/>
        </w:rPr>
      </w:pPr>
      <w:r>
        <w:rPr>
          <w:rFonts w:eastAsia="Times New Roman" w:cs="Arial"/>
          <w:color w:val="000000" w:themeColor="text1"/>
          <w:szCs w:val="20"/>
          <w:lang w:val="es-ES_tradnl" w:eastAsia="es-ES"/>
        </w:rPr>
        <w:tab/>
      </w:r>
      <w:r w:rsidR="00BF4071" w:rsidRPr="00DE01F8">
        <w:rPr>
          <w:rFonts w:eastAsia="Times New Roman" w:cs="Arial"/>
          <w:color w:val="000000" w:themeColor="text1"/>
          <w:szCs w:val="20"/>
          <w:lang w:val="es-ES_tradnl" w:eastAsia="es-ES"/>
        </w:rPr>
        <w:t>Estos factores</w:t>
      </w:r>
      <w:r>
        <w:rPr>
          <w:rFonts w:eastAsia="Times New Roman" w:cs="Arial"/>
          <w:color w:val="000000" w:themeColor="text1"/>
          <w:szCs w:val="20"/>
          <w:lang w:val="es-ES_tradnl" w:eastAsia="es-ES"/>
        </w:rPr>
        <w:t xml:space="preserve"> </w:t>
      </w:r>
      <w:r w:rsidRPr="0034053A">
        <w:rPr>
          <w:rFonts w:eastAsia="Times New Roman" w:cs="Arial"/>
          <w:szCs w:val="20"/>
          <w:lang w:val="es-ES_tradnl" w:eastAsia="es-ES"/>
        </w:rPr>
        <w:t>competitivos</w:t>
      </w:r>
      <w:r w:rsidR="00BF4071" w:rsidRPr="00DE01F8">
        <w:rPr>
          <w:rFonts w:eastAsia="Times New Roman" w:cs="Arial"/>
          <w:color w:val="000000" w:themeColor="text1"/>
          <w:szCs w:val="20"/>
          <w:lang w:val="es-ES_tradnl" w:eastAsia="es-ES"/>
        </w:rPr>
        <w:t xml:space="preserve"> han contribuido a que Gipuzkoa sea el único territori</w:t>
      </w:r>
      <w:r w:rsidR="008F3199">
        <w:rPr>
          <w:rFonts w:eastAsia="Times New Roman" w:cs="Arial"/>
          <w:color w:val="000000" w:themeColor="text1"/>
          <w:szCs w:val="20"/>
          <w:lang w:val="es-ES_tradnl" w:eastAsia="es-ES"/>
        </w:rPr>
        <w:t>o de la CAE en el que se observa</w:t>
      </w:r>
      <w:r w:rsidR="00BF4071" w:rsidRPr="00DE01F8">
        <w:rPr>
          <w:rFonts w:eastAsia="Times New Roman" w:cs="Arial"/>
          <w:color w:val="000000" w:themeColor="text1"/>
          <w:szCs w:val="20"/>
          <w:lang w:val="es-ES_tradnl" w:eastAsia="es-ES"/>
        </w:rPr>
        <w:t xml:space="preserve"> una cierta resistencia de las cifras de empleo en el bienio 2010-2012. </w:t>
      </w:r>
      <w:r w:rsidR="00A30790">
        <w:rPr>
          <w:rFonts w:eastAsia="Times New Roman" w:cs="Arial"/>
          <w:color w:val="000000" w:themeColor="text1"/>
          <w:szCs w:val="20"/>
          <w:lang w:val="es-ES_tradnl" w:eastAsia="es-ES"/>
        </w:rPr>
        <w:t>Así</w:t>
      </w:r>
      <w:r w:rsidR="00BF4071" w:rsidRPr="00DE01F8">
        <w:rPr>
          <w:rFonts w:eastAsia="Times New Roman" w:cs="Arial"/>
          <w:color w:val="000000" w:themeColor="text1"/>
          <w:szCs w:val="20"/>
          <w:lang w:val="es-ES_tradnl" w:eastAsia="es-ES"/>
        </w:rPr>
        <w:t>, frente a una reducción de apenas un 0,9% en el empleo en este territorio, la caída del empleo en la Economía Social se sitúa en un 11,4% en Álava y en un 12,8% en Bizkaia</w:t>
      </w:r>
      <w:r w:rsidR="0004299E" w:rsidRPr="00DE01F8">
        <w:rPr>
          <w:rStyle w:val="Refdenotaalpie"/>
          <w:rFonts w:eastAsia="Times New Roman" w:cs="Arial"/>
          <w:color w:val="000000" w:themeColor="text1"/>
          <w:szCs w:val="20"/>
          <w:lang w:val="es-ES_tradnl" w:eastAsia="es-ES"/>
        </w:rPr>
        <w:footnoteReference w:id="15"/>
      </w:r>
      <w:r w:rsidR="00A20D15" w:rsidRPr="00DE01F8">
        <w:rPr>
          <w:rFonts w:eastAsia="Times New Roman" w:cs="Arial"/>
          <w:color w:val="000000" w:themeColor="text1"/>
          <w:szCs w:val="20"/>
          <w:lang w:val="es-ES_tradnl" w:eastAsia="es-ES"/>
        </w:rPr>
        <w:t xml:space="preserve">. </w:t>
      </w:r>
    </w:p>
    <w:p w:rsidR="009B549A" w:rsidRDefault="009B549A" w:rsidP="00E968C7">
      <w:pPr>
        <w:ind w:left="426" w:hanging="426"/>
        <w:rPr>
          <w:rFonts w:eastAsia="Times New Roman" w:cs="Arial"/>
          <w:snapToGrid w:val="0"/>
          <w:szCs w:val="20"/>
          <w:lang w:val="es-ES_tradnl" w:eastAsia="es-ES"/>
        </w:rPr>
      </w:pPr>
    </w:p>
    <w:p w:rsidR="007F2990" w:rsidRPr="00A30790" w:rsidRDefault="00E968C7" w:rsidP="00E968C7">
      <w:pPr>
        <w:ind w:left="426" w:hanging="426"/>
        <w:rPr>
          <w:rFonts w:eastAsia="Times New Roman" w:cs="Arial"/>
          <w:snapToGrid w:val="0"/>
          <w:szCs w:val="20"/>
          <w:lang w:val="es-ES_tradnl" w:eastAsia="es-ES"/>
        </w:rPr>
      </w:pPr>
      <w:r>
        <w:rPr>
          <w:rFonts w:eastAsia="Times New Roman" w:cs="Arial"/>
          <w:snapToGrid w:val="0"/>
          <w:szCs w:val="20"/>
          <w:lang w:val="es-ES_tradnl" w:eastAsia="es-ES"/>
        </w:rPr>
        <w:tab/>
      </w:r>
      <w:r w:rsidR="00A30790" w:rsidRPr="00A30790">
        <w:rPr>
          <w:rFonts w:eastAsia="Times New Roman" w:cs="Arial"/>
          <w:snapToGrid w:val="0"/>
          <w:szCs w:val="20"/>
          <w:lang w:val="es-ES_tradnl" w:eastAsia="es-ES"/>
        </w:rPr>
        <w:t>Esta tendencia contribuye a un</w:t>
      </w:r>
      <w:r w:rsidR="000F2424" w:rsidRPr="00A30790">
        <w:rPr>
          <w:rFonts w:eastAsia="Times New Roman" w:cs="Arial"/>
          <w:snapToGrid w:val="0"/>
          <w:szCs w:val="20"/>
          <w:lang w:val="es-ES_tradnl" w:eastAsia="es-ES"/>
        </w:rPr>
        <w:t xml:space="preserve"> incremento de</w:t>
      </w:r>
      <w:r w:rsidR="00A30790" w:rsidRPr="00A30790">
        <w:rPr>
          <w:rFonts w:eastAsia="Times New Roman" w:cs="Arial"/>
          <w:snapToGrid w:val="0"/>
          <w:szCs w:val="20"/>
          <w:lang w:val="es-ES_tradnl" w:eastAsia="es-ES"/>
        </w:rPr>
        <w:t>l peso de la Economía Social en e</w:t>
      </w:r>
      <w:r w:rsidR="007F2990" w:rsidRPr="00A30790">
        <w:rPr>
          <w:rFonts w:eastAsia="Times New Roman" w:cs="Arial"/>
          <w:snapToGrid w:val="0"/>
          <w:szCs w:val="20"/>
          <w:lang w:val="es-ES_tradnl" w:eastAsia="es-ES"/>
        </w:rPr>
        <w:t xml:space="preserve">l empleo total generado por las empresas </w:t>
      </w:r>
      <w:r w:rsidR="00EF461D" w:rsidRPr="00A30790">
        <w:rPr>
          <w:rFonts w:eastAsia="Times New Roman" w:cs="Arial"/>
          <w:snapToGrid w:val="0"/>
          <w:szCs w:val="20"/>
          <w:lang w:val="es-ES_tradnl" w:eastAsia="es-ES"/>
        </w:rPr>
        <w:t>guipuzcoanas</w:t>
      </w:r>
      <w:r w:rsidR="007F2990" w:rsidRPr="00A30790">
        <w:rPr>
          <w:rFonts w:eastAsia="Times New Roman" w:cs="Arial"/>
          <w:snapToGrid w:val="0"/>
          <w:szCs w:val="20"/>
          <w:lang w:val="es-ES_tradnl" w:eastAsia="es-ES"/>
        </w:rPr>
        <w:t xml:space="preserve">, pasando del 9,4% </w:t>
      </w:r>
      <w:r w:rsidR="00A30790" w:rsidRPr="00A30790">
        <w:rPr>
          <w:rFonts w:eastAsia="Times New Roman" w:cs="Arial"/>
          <w:snapToGrid w:val="0"/>
          <w:szCs w:val="20"/>
          <w:lang w:val="es-ES_tradnl" w:eastAsia="es-ES"/>
        </w:rPr>
        <w:t>de</w:t>
      </w:r>
      <w:r w:rsidR="007F2990" w:rsidRPr="00A30790">
        <w:rPr>
          <w:rFonts w:eastAsia="Times New Roman" w:cs="Arial"/>
          <w:snapToGrid w:val="0"/>
          <w:szCs w:val="20"/>
          <w:lang w:val="es-ES_tradnl" w:eastAsia="es-ES"/>
        </w:rPr>
        <w:t xml:space="preserve"> 2010 al 9,7% </w:t>
      </w:r>
      <w:r w:rsidR="00A30790" w:rsidRPr="00A30790">
        <w:rPr>
          <w:rFonts w:eastAsia="Times New Roman" w:cs="Arial"/>
          <w:snapToGrid w:val="0"/>
          <w:szCs w:val="20"/>
          <w:lang w:val="es-ES_tradnl" w:eastAsia="es-ES"/>
        </w:rPr>
        <w:t>de</w:t>
      </w:r>
      <w:r w:rsidR="007F2990" w:rsidRPr="00A30790">
        <w:rPr>
          <w:rFonts w:eastAsia="Times New Roman" w:cs="Arial"/>
          <w:snapToGrid w:val="0"/>
          <w:szCs w:val="20"/>
          <w:lang w:val="es-ES_tradnl" w:eastAsia="es-ES"/>
        </w:rPr>
        <w:t xml:space="preserve"> 2012.</w:t>
      </w:r>
      <w:r w:rsidR="00A30790" w:rsidRPr="00A30790">
        <w:rPr>
          <w:rFonts w:eastAsia="Times New Roman" w:cs="Arial"/>
          <w:snapToGrid w:val="0"/>
          <w:szCs w:val="20"/>
          <w:lang w:val="es-ES_tradnl" w:eastAsia="es-ES"/>
        </w:rPr>
        <w:t xml:space="preserve"> </w:t>
      </w:r>
      <w:r w:rsidR="007F2990" w:rsidRPr="00A30790">
        <w:rPr>
          <w:rFonts w:eastAsia="Times New Roman" w:cs="Arial"/>
          <w:snapToGrid w:val="0"/>
          <w:szCs w:val="20"/>
          <w:lang w:val="es-ES_tradnl" w:eastAsia="es-ES"/>
        </w:rPr>
        <w:t xml:space="preserve">En Álava y Bizkaia, en cambio, se </w:t>
      </w:r>
      <w:r w:rsidR="00A30790" w:rsidRPr="00A30790">
        <w:rPr>
          <w:rFonts w:eastAsia="Times New Roman" w:cs="Arial"/>
          <w:snapToGrid w:val="0"/>
          <w:szCs w:val="20"/>
          <w:lang w:val="es-ES_tradnl" w:eastAsia="es-ES"/>
        </w:rPr>
        <w:t xml:space="preserve">reduce </w:t>
      </w:r>
      <w:r w:rsidR="007F2990" w:rsidRPr="00A30790">
        <w:rPr>
          <w:rFonts w:eastAsia="Times New Roman" w:cs="Arial"/>
          <w:snapToGrid w:val="0"/>
          <w:szCs w:val="20"/>
          <w:lang w:val="es-ES_tradnl" w:eastAsia="es-ES"/>
        </w:rPr>
        <w:t xml:space="preserve">el peso relativo de la Economía Social en </w:t>
      </w:r>
      <w:r w:rsidR="00A30790" w:rsidRPr="00A30790">
        <w:rPr>
          <w:rFonts w:eastAsia="Times New Roman" w:cs="Arial"/>
          <w:snapToGrid w:val="0"/>
          <w:szCs w:val="20"/>
          <w:lang w:val="es-ES_tradnl" w:eastAsia="es-ES"/>
        </w:rPr>
        <w:t>el conjunto del empleo de cada territorio (de 4,6 a 4,2% y de 4,9 a 4,5%, respectivamente)</w:t>
      </w:r>
      <w:r w:rsidR="007F2990" w:rsidRPr="00A30790">
        <w:rPr>
          <w:rFonts w:eastAsia="Times New Roman" w:cs="Arial"/>
          <w:snapToGrid w:val="0"/>
          <w:szCs w:val="20"/>
          <w:lang w:val="es-ES_tradnl" w:eastAsia="es-ES"/>
        </w:rPr>
        <w:t>.</w:t>
      </w:r>
    </w:p>
    <w:p w:rsidR="00D630AF" w:rsidRDefault="00D630AF" w:rsidP="00E968C7">
      <w:pPr>
        <w:ind w:left="426" w:hanging="426"/>
      </w:pPr>
    </w:p>
    <w:p w:rsidR="005B3345" w:rsidRDefault="005B3345">
      <w:pPr>
        <w:spacing w:after="200" w:line="276" w:lineRule="auto"/>
        <w:jc w:val="left"/>
        <w:rPr>
          <w:rFonts w:cs="Arial"/>
          <w:b/>
          <w:color w:val="1F497D" w:themeColor="text2"/>
          <w:sz w:val="18"/>
          <w:szCs w:val="18"/>
        </w:rPr>
      </w:pPr>
      <w:r>
        <w:rPr>
          <w:rFonts w:cs="Arial"/>
          <w:b/>
          <w:color w:val="1F497D" w:themeColor="text2"/>
          <w:sz w:val="18"/>
          <w:szCs w:val="18"/>
        </w:rPr>
        <w:br w:type="page"/>
      </w:r>
    </w:p>
    <w:p w:rsidR="007F2990" w:rsidRPr="004C6E73" w:rsidRDefault="007F2990" w:rsidP="00E968C7">
      <w:pPr>
        <w:spacing w:line="240" w:lineRule="auto"/>
        <w:ind w:left="227" w:hanging="227"/>
        <w:jc w:val="center"/>
        <w:rPr>
          <w:rFonts w:cs="Arial"/>
          <w:b/>
          <w:color w:val="1F497D" w:themeColor="text2"/>
          <w:sz w:val="18"/>
          <w:szCs w:val="18"/>
        </w:rPr>
      </w:pPr>
      <w:r w:rsidRPr="004C6E73">
        <w:rPr>
          <w:rFonts w:cs="Arial"/>
          <w:b/>
          <w:color w:val="1F497D" w:themeColor="text2"/>
          <w:sz w:val="18"/>
          <w:szCs w:val="18"/>
        </w:rPr>
        <w:t xml:space="preserve">IMPORTANCIA RELATIVA DE LA ECONOMÍA SOCIAL EN LA ECONOMÍA DE LA CAE </w:t>
      </w:r>
    </w:p>
    <w:p w:rsidR="007F2990" w:rsidRPr="004C6E73" w:rsidRDefault="007F2990" w:rsidP="00E968C7">
      <w:pPr>
        <w:spacing w:line="240" w:lineRule="auto"/>
        <w:ind w:left="227" w:hanging="227"/>
        <w:jc w:val="center"/>
        <w:rPr>
          <w:rFonts w:cs="Arial"/>
          <w:b/>
          <w:color w:val="1F497D" w:themeColor="text2"/>
          <w:sz w:val="18"/>
          <w:szCs w:val="18"/>
        </w:rPr>
      </w:pPr>
      <w:r w:rsidRPr="004C6E73">
        <w:rPr>
          <w:rFonts w:cs="Arial"/>
          <w:b/>
          <w:color w:val="1F497D" w:themeColor="text2"/>
          <w:sz w:val="18"/>
          <w:szCs w:val="18"/>
        </w:rPr>
        <w:t>(Peso relativo del empleo por Territorio Histórico). 2010-2012</w:t>
      </w:r>
    </w:p>
    <w:p w:rsidR="007F2990" w:rsidRPr="00777C7A" w:rsidRDefault="007F2990" w:rsidP="00354E9D">
      <w:pPr>
        <w:ind w:left="227" w:hanging="227"/>
        <w:rPr>
          <w:rFonts w:ascii="Tahoma" w:hAnsi="Tahoma" w:cs="Arial"/>
          <w:b/>
          <w:i/>
          <w:sz w:val="16"/>
          <w:szCs w:val="16"/>
        </w:rPr>
      </w:pPr>
      <w:r>
        <w:rPr>
          <w:noProof/>
          <w:lang w:eastAsia="es-ES"/>
        </w:rPr>
        <w:drawing>
          <wp:anchor distT="0" distB="0" distL="114300" distR="114300" simplePos="0" relativeHeight="251707392" behindDoc="0" locked="0" layoutInCell="1" allowOverlap="1">
            <wp:simplePos x="0" y="0"/>
            <wp:positionH relativeFrom="column">
              <wp:posOffset>592887</wp:posOffset>
            </wp:positionH>
            <wp:positionV relativeFrom="paragraph">
              <wp:posOffset>66397</wp:posOffset>
            </wp:positionV>
            <wp:extent cx="4389120" cy="1638604"/>
            <wp:effectExtent l="0" t="0" r="0" b="0"/>
            <wp:wrapNone/>
            <wp:docPr id="19" name="Objeto 4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7F2990" w:rsidRPr="00777C7A" w:rsidRDefault="007F2990" w:rsidP="00354E9D">
      <w:pPr>
        <w:ind w:left="227" w:hanging="227"/>
        <w:rPr>
          <w:rFonts w:ascii="Tahoma" w:hAnsi="Tahoma" w:cs="Arial"/>
          <w:b/>
          <w:i/>
          <w:sz w:val="16"/>
          <w:szCs w:val="16"/>
        </w:rPr>
      </w:pPr>
    </w:p>
    <w:p w:rsidR="007F2990" w:rsidRPr="00777C7A" w:rsidRDefault="007F2990" w:rsidP="00354E9D">
      <w:pPr>
        <w:ind w:left="227" w:hanging="227"/>
        <w:rPr>
          <w:rFonts w:ascii="Tahoma" w:hAnsi="Tahoma" w:cs="Arial"/>
          <w:b/>
          <w:i/>
          <w:sz w:val="16"/>
          <w:szCs w:val="16"/>
        </w:rPr>
      </w:pPr>
    </w:p>
    <w:p w:rsidR="007F2990" w:rsidRPr="00777C7A" w:rsidRDefault="007F2990" w:rsidP="00354E9D">
      <w:pPr>
        <w:ind w:left="227" w:hanging="227"/>
        <w:rPr>
          <w:rFonts w:ascii="Tahoma" w:hAnsi="Tahoma" w:cs="Arial"/>
          <w:b/>
          <w:i/>
          <w:sz w:val="16"/>
          <w:szCs w:val="16"/>
        </w:rPr>
      </w:pPr>
    </w:p>
    <w:p w:rsidR="007F2990" w:rsidRPr="00777C7A" w:rsidRDefault="007F2990" w:rsidP="00354E9D">
      <w:pPr>
        <w:ind w:left="227" w:hanging="227"/>
        <w:rPr>
          <w:rFonts w:ascii="Tahoma" w:hAnsi="Tahoma" w:cs="Arial"/>
          <w:b/>
          <w:i/>
          <w:sz w:val="16"/>
          <w:szCs w:val="16"/>
        </w:rPr>
      </w:pPr>
    </w:p>
    <w:p w:rsidR="007F2990" w:rsidRPr="00777C7A" w:rsidRDefault="007F2990" w:rsidP="00354E9D">
      <w:pPr>
        <w:ind w:left="227" w:hanging="227"/>
        <w:rPr>
          <w:rFonts w:ascii="Tahoma" w:hAnsi="Tahoma" w:cs="Arial"/>
          <w:b/>
          <w:i/>
          <w:sz w:val="16"/>
          <w:szCs w:val="16"/>
        </w:rPr>
      </w:pPr>
    </w:p>
    <w:p w:rsidR="007F2990" w:rsidRPr="00777C7A" w:rsidRDefault="007F2990" w:rsidP="00354E9D">
      <w:pPr>
        <w:ind w:left="227" w:hanging="227"/>
        <w:rPr>
          <w:rFonts w:ascii="Tahoma" w:hAnsi="Tahoma" w:cs="Arial"/>
          <w:b/>
          <w:i/>
          <w:sz w:val="16"/>
          <w:szCs w:val="16"/>
        </w:rPr>
      </w:pPr>
    </w:p>
    <w:p w:rsidR="007F2990" w:rsidRPr="00777C7A" w:rsidRDefault="007F2990" w:rsidP="00354E9D">
      <w:pPr>
        <w:ind w:left="227" w:hanging="227"/>
        <w:rPr>
          <w:rFonts w:ascii="Tahoma" w:hAnsi="Tahoma" w:cs="Arial"/>
          <w:b/>
          <w:i/>
          <w:sz w:val="16"/>
          <w:szCs w:val="16"/>
        </w:rPr>
      </w:pPr>
    </w:p>
    <w:p w:rsidR="007F2990" w:rsidRDefault="007F2990" w:rsidP="00354E9D">
      <w:pPr>
        <w:ind w:left="227" w:hanging="227"/>
        <w:rPr>
          <w:rFonts w:ascii="Tahoma" w:hAnsi="Tahoma" w:cs="Arial"/>
          <w:b/>
          <w:i/>
          <w:sz w:val="16"/>
          <w:szCs w:val="16"/>
        </w:rPr>
      </w:pPr>
    </w:p>
    <w:p w:rsidR="00A30790" w:rsidRPr="00A30790" w:rsidRDefault="00A30790" w:rsidP="00354E9D">
      <w:pPr>
        <w:ind w:left="227" w:hanging="227"/>
        <w:rPr>
          <w:rFonts w:eastAsia="Times New Roman" w:cs="Arial"/>
          <w:color w:val="000000" w:themeColor="text1"/>
          <w:sz w:val="16"/>
          <w:szCs w:val="16"/>
          <w:lang w:val="es-ES_tradnl" w:eastAsia="es-ES"/>
        </w:rPr>
      </w:pPr>
    </w:p>
    <w:p w:rsidR="00A30790" w:rsidRPr="00A30790" w:rsidRDefault="00A30790" w:rsidP="00354E9D">
      <w:pPr>
        <w:ind w:left="227" w:hanging="227"/>
        <w:rPr>
          <w:rFonts w:eastAsia="Times New Roman" w:cs="Arial"/>
          <w:color w:val="000000" w:themeColor="text1"/>
          <w:sz w:val="16"/>
          <w:szCs w:val="16"/>
          <w:lang w:val="es-ES_tradnl" w:eastAsia="es-ES"/>
        </w:rPr>
      </w:pPr>
    </w:p>
    <w:p w:rsidR="00533F16" w:rsidRPr="00DE01F8" w:rsidRDefault="00533F16" w:rsidP="00E968C7">
      <w:pPr>
        <w:ind w:left="426" w:hanging="426"/>
        <w:rPr>
          <w:rFonts w:eastAsia="Times New Roman" w:cs="Arial"/>
          <w:color w:val="000000" w:themeColor="text1"/>
          <w:szCs w:val="20"/>
          <w:lang w:val="es-ES_tradnl" w:eastAsia="es-ES"/>
        </w:rPr>
      </w:pPr>
      <w:r w:rsidRPr="00DE01F8">
        <w:rPr>
          <w:rFonts w:eastAsia="Times New Roman" w:cs="Arial"/>
          <w:color w:val="000000" w:themeColor="text1"/>
          <w:szCs w:val="20"/>
          <w:lang w:val="es-ES_tradnl" w:eastAsia="es-ES"/>
        </w:rPr>
        <w:tab/>
        <w:t>La mayor resistencia del empleo en Gipuzkoa explica</w:t>
      </w:r>
      <w:r w:rsidR="00A30790">
        <w:rPr>
          <w:rFonts w:eastAsia="Times New Roman" w:cs="Arial"/>
          <w:color w:val="000000" w:themeColor="text1"/>
          <w:szCs w:val="20"/>
          <w:lang w:val="es-ES_tradnl" w:eastAsia="es-ES"/>
        </w:rPr>
        <w:t>, por otra parte,</w:t>
      </w:r>
      <w:r w:rsidRPr="00DE01F8">
        <w:rPr>
          <w:rFonts w:eastAsia="Times New Roman" w:cs="Arial"/>
          <w:color w:val="000000" w:themeColor="text1"/>
          <w:szCs w:val="20"/>
          <w:lang w:val="es-ES_tradnl" w:eastAsia="es-ES"/>
        </w:rPr>
        <w:t xml:space="preserve"> que aumente </w:t>
      </w:r>
      <w:r w:rsidR="00A30790">
        <w:rPr>
          <w:rFonts w:eastAsia="Times New Roman" w:cs="Arial"/>
          <w:color w:val="000000" w:themeColor="text1"/>
          <w:szCs w:val="20"/>
          <w:lang w:val="es-ES_tradnl" w:eastAsia="es-ES"/>
        </w:rPr>
        <w:t xml:space="preserve">de forma significativa </w:t>
      </w:r>
      <w:r w:rsidRPr="00DE01F8">
        <w:rPr>
          <w:rFonts w:eastAsia="Times New Roman" w:cs="Arial"/>
          <w:color w:val="000000" w:themeColor="text1"/>
          <w:szCs w:val="20"/>
          <w:lang w:val="es-ES_tradnl" w:eastAsia="es-ES"/>
        </w:rPr>
        <w:t xml:space="preserve">la </w:t>
      </w:r>
      <w:r w:rsidR="00A30790">
        <w:rPr>
          <w:rFonts w:eastAsia="Times New Roman" w:cs="Arial"/>
          <w:color w:val="000000" w:themeColor="text1"/>
          <w:szCs w:val="20"/>
          <w:lang w:val="es-ES_tradnl" w:eastAsia="es-ES"/>
        </w:rPr>
        <w:t xml:space="preserve">proporción de </w:t>
      </w:r>
      <w:r w:rsidRPr="00DE01F8">
        <w:rPr>
          <w:rFonts w:eastAsia="Times New Roman" w:cs="Arial"/>
          <w:color w:val="000000" w:themeColor="text1"/>
          <w:szCs w:val="20"/>
          <w:lang w:val="es-ES_tradnl" w:eastAsia="es-ES"/>
        </w:rPr>
        <w:t xml:space="preserve">empleo de la Economía Social </w:t>
      </w:r>
      <w:r w:rsidR="00A30790">
        <w:rPr>
          <w:rFonts w:eastAsia="Times New Roman" w:cs="Arial"/>
          <w:color w:val="000000" w:themeColor="text1"/>
          <w:szCs w:val="20"/>
          <w:lang w:val="es-ES_tradnl" w:eastAsia="es-ES"/>
        </w:rPr>
        <w:t xml:space="preserve">que corresponde a </w:t>
      </w:r>
      <w:r w:rsidRPr="00DE01F8">
        <w:rPr>
          <w:rFonts w:eastAsia="Times New Roman" w:cs="Arial"/>
          <w:color w:val="000000" w:themeColor="text1"/>
          <w:szCs w:val="20"/>
          <w:lang w:val="es-ES_tradnl" w:eastAsia="es-ES"/>
        </w:rPr>
        <w:t>este territorio, pasando de un 48,7% en 2010 a un 51,7% en 2012.</w:t>
      </w:r>
    </w:p>
    <w:p w:rsidR="003F345F" w:rsidRPr="00FD0E91" w:rsidRDefault="003F345F" w:rsidP="00354E9D">
      <w:pPr>
        <w:ind w:left="227" w:hanging="227"/>
        <w:rPr>
          <w:rFonts w:cs="Arial"/>
          <w:noProof/>
          <w:color w:val="1F497D" w:themeColor="text2"/>
          <w:sz w:val="18"/>
          <w:szCs w:val="18"/>
        </w:rPr>
      </w:pPr>
    </w:p>
    <w:p w:rsidR="003F345F" w:rsidRPr="004B0728" w:rsidRDefault="003F345F" w:rsidP="00E968C7">
      <w:pPr>
        <w:spacing w:line="240" w:lineRule="auto"/>
        <w:ind w:left="227" w:hanging="227"/>
        <w:jc w:val="center"/>
        <w:rPr>
          <w:rFonts w:cs="Arial"/>
          <w:b/>
          <w:color w:val="1F497D" w:themeColor="text2"/>
          <w:sz w:val="18"/>
          <w:szCs w:val="18"/>
        </w:rPr>
      </w:pPr>
      <w:r w:rsidRPr="004B0728">
        <w:rPr>
          <w:rFonts w:cs="Arial"/>
          <w:b/>
          <w:color w:val="1F497D" w:themeColor="text2"/>
          <w:sz w:val="18"/>
          <w:szCs w:val="18"/>
        </w:rPr>
        <w:t>DISTRIBUCIÓN TERRITORIAL DEL EMPLEO DE LA ECONOMÍA SOCIAL. 2010-2012</w:t>
      </w:r>
    </w:p>
    <w:p w:rsidR="003F345F" w:rsidRDefault="003F345F" w:rsidP="00354E9D">
      <w:pPr>
        <w:ind w:left="227" w:hanging="227"/>
        <w:jc w:val="center"/>
        <w:rPr>
          <w:rFonts w:cs="Arial"/>
        </w:rPr>
      </w:pPr>
      <w:r>
        <w:rPr>
          <w:rFonts w:cs="Arial"/>
          <w:noProof/>
          <w:lang w:eastAsia="es-ES"/>
        </w:rPr>
        <w:drawing>
          <wp:anchor distT="0" distB="0" distL="114300" distR="114300" simplePos="0" relativeHeight="251694080" behindDoc="0" locked="0" layoutInCell="1" allowOverlap="1">
            <wp:simplePos x="0" y="0"/>
            <wp:positionH relativeFrom="column">
              <wp:posOffset>-70485</wp:posOffset>
            </wp:positionH>
            <wp:positionV relativeFrom="paragraph">
              <wp:posOffset>29845</wp:posOffset>
            </wp:positionV>
            <wp:extent cx="2755613" cy="1828800"/>
            <wp:effectExtent l="0" t="0" r="0" b="0"/>
            <wp:wrapNone/>
            <wp:docPr id="444" name="Objeto 4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cs="Arial"/>
          <w:noProof/>
          <w:lang w:eastAsia="es-ES"/>
        </w:rPr>
        <w:drawing>
          <wp:anchor distT="0" distB="0" distL="114300" distR="114300" simplePos="0" relativeHeight="251697152" behindDoc="0" locked="0" layoutInCell="1" allowOverlap="1">
            <wp:simplePos x="0" y="0"/>
            <wp:positionH relativeFrom="column">
              <wp:posOffset>2847975</wp:posOffset>
            </wp:positionH>
            <wp:positionV relativeFrom="paragraph">
              <wp:posOffset>30480</wp:posOffset>
            </wp:positionV>
            <wp:extent cx="2752725" cy="1828800"/>
            <wp:effectExtent l="0" t="0" r="0" b="0"/>
            <wp:wrapNone/>
            <wp:docPr id="501" name="Objeto 5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3F345F" w:rsidRDefault="003F345F" w:rsidP="00354E9D">
      <w:pPr>
        <w:ind w:left="227" w:hanging="227"/>
        <w:jc w:val="center"/>
        <w:rPr>
          <w:rFonts w:cs="Arial"/>
        </w:rPr>
      </w:pPr>
    </w:p>
    <w:p w:rsidR="003F345F" w:rsidRDefault="003F345F" w:rsidP="00354E9D">
      <w:pPr>
        <w:ind w:left="227" w:hanging="227"/>
        <w:jc w:val="center"/>
        <w:rPr>
          <w:rFonts w:cs="Arial"/>
        </w:rPr>
      </w:pPr>
    </w:p>
    <w:p w:rsidR="003F345F" w:rsidRDefault="003F345F" w:rsidP="00354E9D">
      <w:pPr>
        <w:ind w:left="227" w:hanging="227"/>
        <w:jc w:val="center"/>
        <w:rPr>
          <w:rFonts w:cs="Arial"/>
        </w:rPr>
      </w:pPr>
    </w:p>
    <w:p w:rsidR="003F345F" w:rsidRDefault="003F345F" w:rsidP="00354E9D">
      <w:pPr>
        <w:ind w:left="227" w:hanging="227"/>
        <w:jc w:val="center"/>
        <w:rPr>
          <w:rFonts w:cs="Arial"/>
        </w:rPr>
      </w:pPr>
    </w:p>
    <w:p w:rsidR="006A7D3A" w:rsidRDefault="006A7D3A" w:rsidP="00354E9D">
      <w:pPr>
        <w:ind w:left="227" w:hanging="227"/>
        <w:jc w:val="center"/>
        <w:rPr>
          <w:rFonts w:cs="Arial"/>
        </w:rPr>
      </w:pPr>
    </w:p>
    <w:p w:rsidR="006A7D3A" w:rsidRDefault="006A7D3A" w:rsidP="00354E9D">
      <w:pPr>
        <w:ind w:left="227" w:hanging="227"/>
        <w:jc w:val="center"/>
        <w:rPr>
          <w:rFonts w:cs="Arial"/>
        </w:rPr>
      </w:pPr>
    </w:p>
    <w:p w:rsidR="006A7D3A" w:rsidRDefault="006A7D3A" w:rsidP="00354E9D">
      <w:pPr>
        <w:ind w:left="227" w:hanging="227"/>
        <w:jc w:val="center"/>
        <w:rPr>
          <w:rFonts w:cs="Arial"/>
        </w:rPr>
      </w:pPr>
    </w:p>
    <w:p w:rsidR="001A3905" w:rsidRDefault="001A3905" w:rsidP="00354E9D">
      <w:pPr>
        <w:ind w:left="227" w:hanging="227"/>
        <w:rPr>
          <w:rFonts w:eastAsia="Times New Roman" w:cs="Arial"/>
          <w:color w:val="000000" w:themeColor="text1"/>
          <w:szCs w:val="20"/>
          <w:lang w:eastAsia="es-ES"/>
        </w:rPr>
      </w:pPr>
    </w:p>
    <w:p w:rsidR="008F3199" w:rsidRDefault="008F3199">
      <w:pPr>
        <w:spacing w:after="200" w:line="276" w:lineRule="auto"/>
        <w:jc w:val="left"/>
        <w:rPr>
          <w:rFonts w:eastAsia="Times New Roman" w:cs="Arial"/>
          <w:color w:val="000000" w:themeColor="text1"/>
          <w:szCs w:val="20"/>
          <w:lang w:eastAsia="es-ES"/>
        </w:rPr>
      </w:pPr>
    </w:p>
    <w:p w:rsidR="008F2DD5" w:rsidRPr="0034053A" w:rsidRDefault="00E968C7" w:rsidP="00E968C7">
      <w:pPr>
        <w:pStyle w:val="Prrafodelista"/>
        <w:numPr>
          <w:ilvl w:val="0"/>
          <w:numId w:val="40"/>
        </w:numPr>
        <w:spacing w:after="0" w:line="360" w:lineRule="auto"/>
        <w:ind w:left="426" w:hanging="426"/>
        <w:rPr>
          <w:rFonts w:ascii="Arial" w:eastAsia="Times New Roman" w:hAnsi="Arial" w:cs="Arial"/>
          <w:b/>
          <w:szCs w:val="20"/>
          <w:lang w:val="es-ES_tradnl" w:eastAsia="es-ES"/>
        </w:rPr>
      </w:pPr>
      <w:r w:rsidRPr="0034053A">
        <w:rPr>
          <w:rFonts w:ascii="Arial" w:eastAsia="Times New Roman" w:hAnsi="Arial" w:cs="Arial"/>
          <w:b/>
          <w:szCs w:val="20"/>
          <w:lang w:val="es-ES_tradnl" w:eastAsia="es-ES"/>
        </w:rPr>
        <w:tab/>
      </w:r>
      <w:r w:rsidR="008F2DD5" w:rsidRPr="0034053A">
        <w:rPr>
          <w:rFonts w:ascii="Arial" w:eastAsia="Times New Roman" w:hAnsi="Arial" w:cs="Arial"/>
          <w:b/>
          <w:szCs w:val="20"/>
          <w:lang w:val="es-ES_tradnl" w:eastAsia="es-ES"/>
        </w:rPr>
        <w:t>Gipuzkoa</w:t>
      </w:r>
      <w:r w:rsidR="00081F6A" w:rsidRPr="0034053A">
        <w:rPr>
          <w:rFonts w:ascii="Arial" w:eastAsia="Times New Roman" w:hAnsi="Arial" w:cs="Arial"/>
          <w:b/>
          <w:szCs w:val="20"/>
          <w:lang w:val="es-ES_tradnl" w:eastAsia="es-ES"/>
        </w:rPr>
        <w:t xml:space="preserve"> </w:t>
      </w:r>
      <w:r w:rsidR="008F2DD5" w:rsidRPr="0034053A">
        <w:rPr>
          <w:rFonts w:ascii="Arial" w:eastAsia="Times New Roman" w:hAnsi="Arial" w:cs="Arial"/>
          <w:b/>
          <w:szCs w:val="20"/>
          <w:lang w:val="es-ES_tradnl" w:eastAsia="es-ES"/>
        </w:rPr>
        <w:t>concentra también una mayor p</w:t>
      </w:r>
      <w:r w:rsidR="008F3199" w:rsidRPr="0034053A">
        <w:rPr>
          <w:rFonts w:ascii="Arial" w:eastAsia="Times New Roman" w:hAnsi="Arial" w:cs="Arial"/>
          <w:b/>
          <w:szCs w:val="20"/>
          <w:lang w:val="es-ES_tradnl" w:eastAsia="es-ES"/>
        </w:rPr>
        <w:t>roporción</w:t>
      </w:r>
      <w:r w:rsidR="008F2DD5" w:rsidRPr="0034053A">
        <w:rPr>
          <w:rFonts w:ascii="Arial" w:eastAsia="Times New Roman" w:hAnsi="Arial" w:cs="Arial"/>
          <w:b/>
          <w:szCs w:val="20"/>
          <w:lang w:val="es-ES_tradnl" w:eastAsia="es-ES"/>
        </w:rPr>
        <w:t xml:space="preserve"> del VAB</w:t>
      </w:r>
      <w:r w:rsidR="008F3199" w:rsidRPr="0034053A">
        <w:rPr>
          <w:rFonts w:ascii="Arial" w:eastAsia="Times New Roman" w:hAnsi="Arial" w:cs="Arial"/>
          <w:b/>
          <w:szCs w:val="20"/>
          <w:lang w:val="es-ES_tradnl" w:eastAsia="es-ES"/>
        </w:rPr>
        <w:t xml:space="preserve"> generado y </w:t>
      </w:r>
      <w:r w:rsidR="0034053A" w:rsidRPr="0034053A">
        <w:rPr>
          <w:rFonts w:ascii="Arial" w:eastAsia="Times New Roman" w:hAnsi="Arial" w:cs="Arial"/>
          <w:b/>
          <w:szCs w:val="20"/>
          <w:lang w:val="es-ES_tradnl" w:eastAsia="es-ES"/>
        </w:rPr>
        <w:t xml:space="preserve">de la </w:t>
      </w:r>
      <w:r w:rsidR="002A5279" w:rsidRPr="0034053A">
        <w:rPr>
          <w:rFonts w:ascii="Arial" w:eastAsia="Times New Roman" w:hAnsi="Arial" w:cs="Arial"/>
          <w:b/>
          <w:szCs w:val="20"/>
          <w:lang w:val="es-ES_tradnl" w:eastAsia="es-ES"/>
        </w:rPr>
        <w:t>exportaciones</w:t>
      </w:r>
    </w:p>
    <w:p w:rsidR="008F2DD5" w:rsidRPr="00DE01F8" w:rsidRDefault="008F2DD5" w:rsidP="00E968C7">
      <w:pPr>
        <w:ind w:left="426" w:hanging="426"/>
        <w:rPr>
          <w:rFonts w:eastAsia="Times New Roman" w:cs="Arial"/>
          <w:color w:val="000000" w:themeColor="text1"/>
          <w:szCs w:val="20"/>
          <w:lang w:val="es-ES_tradnl" w:eastAsia="es-ES"/>
        </w:rPr>
      </w:pPr>
    </w:p>
    <w:p w:rsidR="008F2DD5" w:rsidRDefault="00B9100C" w:rsidP="00E968C7">
      <w:pPr>
        <w:ind w:left="426" w:hanging="426"/>
        <w:rPr>
          <w:rFonts w:eastAsia="Times New Roman" w:cs="Arial"/>
          <w:color w:val="000000" w:themeColor="text1"/>
          <w:szCs w:val="20"/>
          <w:lang w:val="es-ES_tradnl" w:eastAsia="es-ES"/>
        </w:rPr>
      </w:pPr>
      <w:r w:rsidRPr="0034053A">
        <w:rPr>
          <w:rFonts w:eastAsia="Times New Roman" w:cs="Arial"/>
          <w:szCs w:val="20"/>
          <w:lang w:val="es-ES_tradnl" w:eastAsia="es-ES"/>
        </w:rPr>
        <w:tab/>
      </w:r>
      <w:r w:rsidR="008F2DD5" w:rsidRPr="0034053A">
        <w:rPr>
          <w:rFonts w:eastAsia="Times New Roman" w:cs="Arial"/>
          <w:szCs w:val="20"/>
          <w:lang w:val="es-ES_tradnl" w:eastAsia="es-ES"/>
        </w:rPr>
        <w:t xml:space="preserve">El mayor </w:t>
      </w:r>
      <w:r w:rsidR="0034053A" w:rsidRPr="0034053A">
        <w:rPr>
          <w:rFonts w:eastAsia="Times New Roman" w:cs="Arial"/>
          <w:szCs w:val="20"/>
          <w:lang w:val="es-ES_tradnl" w:eastAsia="es-ES"/>
        </w:rPr>
        <w:t>protagonismo</w:t>
      </w:r>
      <w:r w:rsidR="008F2DD5" w:rsidRPr="0034053A">
        <w:rPr>
          <w:rFonts w:eastAsia="Times New Roman" w:cs="Arial"/>
          <w:szCs w:val="20"/>
          <w:lang w:val="es-ES_tradnl" w:eastAsia="es-ES"/>
        </w:rPr>
        <w:t xml:space="preserve"> de la Economía Social </w:t>
      </w:r>
      <w:r w:rsidR="0034053A" w:rsidRPr="0034053A">
        <w:rPr>
          <w:rFonts w:eastAsia="Times New Roman" w:cs="Arial"/>
          <w:szCs w:val="20"/>
          <w:lang w:val="es-ES_tradnl" w:eastAsia="es-ES"/>
        </w:rPr>
        <w:t>en</w:t>
      </w:r>
      <w:r w:rsidR="002A5279" w:rsidRPr="0034053A">
        <w:rPr>
          <w:rFonts w:eastAsia="Times New Roman" w:cs="Arial"/>
          <w:szCs w:val="20"/>
          <w:lang w:val="es-ES_tradnl" w:eastAsia="es-ES"/>
        </w:rPr>
        <w:t xml:space="preserve"> </w:t>
      </w:r>
      <w:r w:rsidR="008F2DD5" w:rsidRPr="0034053A">
        <w:rPr>
          <w:rFonts w:eastAsia="Times New Roman" w:cs="Arial"/>
          <w:szCs w:val="20"/>
          <w:lang w:val="es-ES_tradnl" w:eastAsia="es-ES"/>
        </w:rPr>
        <w:t>Gipuzkoa también se percibe en términos</w:t>
      </w:r>
      <w:r w:rsidR="008F2DD5" w:rsidRPr="00DE01F8">
        <w:rPr>
          <w:rFonts w:eastAsia="Times New Roman" w:cs="Arial"/>
          <w:color w:val="000000" w:themeColor="text1"/>
          <w:szCs w:val="20"/>
          <w:lang w:val="es-ES_tradnl" w:eastAsia="es-ES"/>
        </w:rPr>
        <w:t xml:space="preserve"> de VAB. De esta forma, el territorio guipuzcoano pasa de concentrar un 52,4% del VAB sector</w:t>
      </w:r>
      <w:r w:rsidR="00054584" w:rsidRPr="00DE01F8">
        <w:rPr>
          <w:rFonts w:eastAsia="Times New Roman" w:cs="Arial"/>
          <w:color w:val="000000" w:themeColor="text1"/>
          <w:szCs w:val="20"/>
          <w:lang w:val="es-ES_tradnl" w:eastAsia="es-ES"/>
        </w:rPr>
        <w:t>i</w:t>
      </w:r>
      <w:r w:rsidR="008F2DD5" w:rsidRPr="00DE01F8">
        <w:rPr>
          <w:rFonts w:eastAsia="Times New Roman" w:cs="Arial"/>
          <w:color w:val="000000" w:themeColor="text1"/>
          <w:szCs w:val="20"/>
          <w:lang w:val="es-ES_tradnl" w:eastAsia="es-ES"/>
        </w:rPr>
        <w:t>al en 2010 a un 54,9% en 2012. Esta proporción llega al 58,5% en el ámbito cooperativo.</w:t>
      </w:r>
    </w:p>
    <w:p w:rsidR="00A30790" w:rsidRPr="00DE01F8" w:rsidRDefault="00A30790" w:rsidP="00E968C7">
      <w:pPr>
        <w:ind w:left="426" w:hanging="426"/>
        <w:rPr>
          <w:rFonts w:eastAsia="Times New Roman" w:cs="Arial"/>
          <w:color w:val="000000" w:themeColor="text1"/>
          <w:szCs w:val="20"/>
          <w:lang w:val="es-ES_tradnl" w:eastAsia="es-ES"/>
        </w:rPr>
      </w:pPr>
    </w:p>
    <w:p w:rsidR="00054584" w:rsidRPr="00DE01F8" w:rsidRDefault="00B9100C" w:rsidP="00E968C7">
      <w:pPr>
        <w:ind w:left="426" w:hanging="426"/>
        <w:rPr>
          <w:rFonts w:eastAsia="Times New Roman" w:cs="Arial"/>
          <w:color w:val="000000" w:themeColor="text1"/>
          <w:szCs w:val="20"/>
          <w:lang w:val="es-ES_tradnl" w:eastAsia="es-ES"/>
        </w:rPr>
      </w:pPr>
      <w:r w:rsidRPr="00DE01F8">
        <w:rPr>
          <w:rFonts w:eastAsia="Times New Roman" w:cs="Arial"/>
          <w:color w:val="000000" w:themeColor="text1"/>
          <w:szCs w:val="20"/>
          <w:lang w:val="es-ES_tradnl" w:eastAsia="es-ES"/>
        </w:rPr>
        <w:tab/>
      </w:r>
      <w:r w:rsidR="00054584" w:rsidRPr="00DE01F8">
        <w:rPr>
          <w:rFonts w:eastAsia="Times New Roman" w:cs="Arial"/>
          <w:color w:val="000000" w:themeColor="text1"/>
          <w:szCs w:val="20"/>
          <w:lang w:val="es-ES_tradnl" w:eastAsia="es-ES"/>
        </w:rPr>
        <w:t>Es sin embargo en lo relativo a las exportaciones donde la Economía Social guipuzcoana ejerce una clara posición de liderazgo, concentra</w:t>
      </w:r>
      <w:r w:rsidR="003D4A0C">
        <w:rPr>
          <w:rFonts w:eastAsia="Times New Roman" w:cs="Arial"/>
          <w:color w:val="000000" w:themeColor="text1"/>
          <w:szCs w:val="20"/>
          <w:lang w:val="es-ES_tradnl" w:eastAsia="es-ES"/>
        </w:rPr>
        <w:t>n</w:t>
      </w:r>
      <w:r w:rsidR="00054584" w:rsidRPr="00DE01F8">
        <w:rPr>
          <w:rFonts w:eastAsia="Times New Roman" w:cs="Arial"/>
          <w:color w:val="000000" w:themeColor="text1"/>
          <w:szCs w:val="20"/>
          <w:lang w:val="es-ES_tradnl" w:eastAsia="es-ES"/>
        </w:rPr>
        <w:t>do un 70,2% de las ventas al exterior que realiza el sector</w:t>
      </w:r>
      <w:r w:rsidR="0070579F">
        <w:rPr>
          <w:rFonts w:eastAsia="Times New Roman" w:cs="Arial"/>
          <w:color w:val="000000" w:themeColor="text1"/>
          <w:szCs w:val="20"/>
          <w:lang w:val="es-ES_tradnl" w:eastAsia="es-ES"/>
        </w:rPr>
        <w:t xml:space="preserve"> social</w:t>
      </w:r>
      <w:r w:rsidR="00054584" w:rsidRPr="00DE01F8">
        <w:rPr>
          <w:rFonts w:eastAsia="Times New Roman" w:cs="Arial"/>
          <w:color w:val="000000" w:themeColor="text1"/>
          <w:szCs w:val="20"/>
          <w:lang w:val="es-ES_tradnl" w:eastAsia="es-ES"/>
        </w:rPr>
        <w:t>.</w:t>
      </w:r>
    </w:p>
    <w:p w:rsidR="005B3345" w:rsidRDefault="005B3345">
      <w:pPr>
        <w:spacing w:after="200" w:line="276" w:lineRule="auto"/>
        <w:jc w:val="left"/>
        <w:rPr>
          <w:rFonts w:eastAsia="Times New Roman" w:cs="Times New Roman"/>
          <w:b/>
          <w:snapToGrid w:val="0"/>
          <w:sz w:val="28"/>
          <w:szCs w:val="20"/>
          <w:lang w:eastAsia="es-ES"/>
        </w:rPr>
      </w:pPr>
      <w:bookmarkStart w:id="11" w:name="_Toc391999499"/>
      <w:r>
        <w:br w:type="page"/>
      </w:r>
    </w:p>
    <w:p w:rsidR="00B705B8" w:rsidRPr="00DE01F8" w:rsidRDefault="00022DE2" w:rsidP="00022DE2">
      <w:pPr>
        <w:pStyle w:val="Ttulo1"/>
      </w:pPr>
      <w:r>
        <w:t xml:space="preserve">II. </w:t>
      </w:r>
      <w:r w:rsidR="00B705B8" w:rsidRPr="00DE01F8">
        <w:t>AVANCE DE CUENTAS DE LA ECONOMÍA SOCIAL 2013 (FCES)</w:t>
      </w:r>
      <w:bookmarkEnd w:id="11"/>
    </w:p>
    <w:p w:rsidR="008F2DD5" w:rsidRPr="00DE01F8" w:rsidRDefault="008F2DD5" w:rsidP="00354E9D">
      <w:pPr>
        <w:ind w:left="227" w:hanging="227"/>
        <w:rPr>
          <w:rFonts w:eastAsia="Times New Roman" w:cs="Arial"/>
          <w:color w:val="000000" w:themeColor="text1"/>
          <w:szCs w:val="20"/>
          <w:lang w:eastAsia="es-ES"/>
        </w:rPr>
      </w:pPr>
    </w:p>
    <w:p w:rsidR="00637FD9" w:rsidRPr="00DE01F8" w:rsidRDefault="00637FD9" w:rsidP="00354E9D">
      <w:pPr>
        <w:pStyle w:val="Ttulo2"/>
        <w:spacing w:line="360" w:lineRule="auto"/>
        <w:ind w:left="227" w:hanging="227"/>
        <w:rPr>
          <w:rFonts w:cs="Arial"/>
        </w:rPr>
      </w:pPr>
      <w:bookmarkStart w:id="12" w:name="_Toc391999500"/>
      <w:r w:rsidRPr="00DE01F8">
        <w:rPr>
          <w:rFonts w:cs="Arial"/>
        </w:rPr>
        <w:t>2013: ¿Un año de transición hacia la recuperación?</w:t>
      </w:r>
      <w:bookmarkEnd w:id="12"/>
    </w:p>
    <w:p w:rsidR="00E65074" w:rsidRDefault="00E65074" w:rsidP="00354E9D">
      <w:pPr>
        <w:ind w:left="227" w:hanging="227"/>
        <w:rPr>
          <w:rFonts w:cs="Arial"/>
          <w:lang w:val="es-ES_tradnl" w:eastAsia="es-ES"/>
        </w:rPr>
      </w:pPr>
    </w:p>
    <w:p w:rsidR="00637FD9" w:rsidRPr="00E65074" w:rsidRDefault="00E968C7" w:rsidP="00E968C7">
      <w:pPr>
        <w:pStyle w:val="Prrafodelista"/>
        <w:numPr>
          <w:ilvl w:val="0"/>
          <w:numId w:val="40"/>
        </w:numPr>
        <w:spacing w:after="0" w:line="360" w:lineRule="auto"/>
        <w:ind w:left="426" w:hanging="426"/>
        <w:rPr>
          <w:rFonts w:ascii="Arial" w:eastAsia="Times New Roman" w:hAnsi="Arial" w:cs="Arial"/>
          <w:b/>
          <w:szCs w:val="20"/>
          <w:lang w:val="es-ES_tradnl" w:eastAsia="es-ES"/>
        </w:rPr>
      </w:pPr>
      <w:r>
        <w:rPr>
          <w:rFonts w:ascii="Arial" w:eastAsia="Times New Roman" w:hAnsi="Arial" w:cs="Arial"/>
          <w:b/>
          <w:szCs w:val="20"/>
          <w:lang w:val="es-ES_tradnl" w:eastAsia="es-ES"/>
        </w:rPr>
        <w:tab/>
      </w:r>
      <w:r w:rsidR="00637FD9" w:rsidRPr="00E65074">
        <w:rPr>
          <w:rFonts w:ascii="Arial" w:eastAsia="Times New Roman" w:hAnsi="Arial" w:cs="Arial"/>
          <w:b/>
          <w:szCs w:val="20"/>
          <w:lang w:val="es-ES_tradnl" w:eastAsia="es-ES"/>
        </w:rPr>
        <w:t>Una recuperación aún pendiente de traducirse en incrementos significativos del empleo y de la actividad</w:t>
      </w:r>
      <w:r w:rsidR="00054584" w:rsidRPr="00E65074">
        <w:rPr>
          <w:rFonts w:ascii="Arial" w:eastAsia="Times New Roman" w:hAnsi="Arial" w:cs="Arial"/>
          <w:b/>
          <w:szCs w:val="20"/>
          <w:lang w:val="es-ES_tradnl" w:eastAsia="es-ES"/>
        </w:rPr>
        <w:t xml:space="preserve"> pero con algunos signos positivos</w:t>
      </w:r>
    </w:p>
    <w:p w:rsidR="00637FD9" w:rsidRPr="00DE01F8" w:rsidRDefault="00637FD9" w:rsidP="00E968C7">
      <w:pPr>
        <w:ind w:left="426" w:hanging="426"/>
        <w:rPr>
          <w:rFonts w:cs="Arial"/>
          <w:lang w:val="es-ES_tradnl" w:eastAsia="es-ES"/>
        </w:rPr>
      </w:pPr>
    </w:p>
    <w:p w:rsidR="00054584" w:rsidRPr="005B3345" w:rsidRDefault="00B9100C" w:rsidP="00E968C7">
      <w:pPr>
        <w:pStyle w:val="Prrafodelista"/>
        <w:spacing w:after="0" w:line="360" w:lineRule="auto"/>
        <w:ind w:left="426" w:hanging="426"/>
        <w:rPr>
          <w:rFonts w:ascii="Arial" w:eastAsia="Times New Roman" w:hAnsi="Arial" w:cs="Arial"/>
          <w:szCs w:val="20"/>
          <w:lang w:val="es-ES_tradnl" w:eastAsia="es-ES"/>
        </w:rPr>
      </w:pPr>
      <w:r w:rsidRPr="00DE01F8">
        <w:rPr>
          <w:rFonts w:ascii="Arial" w:eastAsia="Times New Roman" w:hAnsi="Arial" w:cs="Arial"/>
          <w:szCs w:val="20"/>
          <w:lang w:val="es-ES_tradnl" w:eastAsia="es-ES"/>
        </w:rPr>
        <w:tab/>
      </w:r>
      <w:r w:rsidR="00637FD9" w:rsidRPr="00DE01F8">
        <w:rPr>
          <w:rFonts w:ascii="Arial" w:eastAsia="Times New Roman" w:hAnsi="Arial" w:cs="Arial"/>
          <w:szCs w:val="20"/>
          <w:lang w:val="es-ES_tradnl" w:eastAsia="es-ES"/>
        </w:rPr>
        <w:t xml:space="preserve">Como se ha adelantado en apartados anteriores, las previsiones para 2013 </w:t>
      </w:r>
      <w:r w:rsidR="0024452D" w:rsidRPr="00DE01F8">
        <w:rPr>
          <w:rFonts w:ascii="Arial" w:eastAsia="Times New Roman" w:hAnsi="Arial" w:cs="Arial"/>
          <w:szCs w:val="20"/>
          <w:lang w:val="es-ES_tradnl" w:eastAsia="es-ES"/>
        </w:rPr>
        <w:t xml:space="preserve">muestran un cambio de tendencia en </w:t>
      </w:r>
      <w:r w:rsidR="00637FD9" w:rsidRPr="00DE01F8">
        <w:rPr>
          <w:rFonts w:ascii="Arial" w:eastAsia="Times New Roman" w:hAnsi="Arial" w:cs="Arial"/>
          <w:szCs w:val="20"/>
          <w:lang w:val="es-ES_tradnl" w:eastAsia="es-ES"/>
        </w:rPr>
        <w:t xml:space="preserve">el proceso de </w:t>
      </w:r>
      <w:r w:rsidR="0024452D" w:rsidRPr="00DE01F8">
        <w:rPr>
          <w:rFonts w:ascii="Arial" w:eastAsia="Times New Roman" w:hAnsi="Arial" w:cs="Arial"/>
          <w:szCs w:val="20"/>
          <w:lang w:val="es-ES_tradnl" w:eastAsia="es-ES"/>
        </w:rPr>
        <w:t xml:space="preserve">caída </w:t>
      </w:r>
      <w:r w:rsidR="00637FD9" w:rsidRPr="00DE01F8">
        <w:rPr>
          <w:rFonts w:ascii="Arial" w:eastAsia="Times New Roman" w:hAnsi="Arial" w:cs="Arial"/>
          <w:szCs w:val="20"/>
          <w:lang w:val="es-ES_tradnl" w:eastAsia="es-ES"/>
        </w:rPr>
        <w:t>de</w:t>
      </w:r>
      <w:r w:rsidR="0024452D" w:rsidRPr="00DE01F8">
        <w:rPr>
          <w:rFonts w:ascii="Arial" w:eastAsia="Times New Roman" w:hAnsi="Arial" w:cs="Arial"/>
          <w:szCs w:val="20"/>
          <w:lang w:val="es-ES_tradnl" w:eastAsia="es-ES"/>
        </w:rPr>
        <w:t>l</w:t>
      </w:r>
      <w:r w:rsidR="00637FD9" w:rsidRPr="00DE01F8">
        <w:rPr>
          <w:rFonts w:ascii="Arial" w:eastAsia="Times New Roman" w:hAnsi="Arial" w:cs="Arial"/>
          <w:szCs w:val="20"/>
          <w:lang w:val="es-ES_tradnl" w:eastAsia="es-ES"/>
        </w:rPr>
        <w:t xml:space="preserve"> empleo y d</w:t>
      </w:r>
      <w:r w:rsidR="0024452D" w:rsidRPr="00DE01F8">
        <w:rPr>
          <w:rFonts w:ascii="Arial" w:eastAsia="Times New Roman" w:hAnsi="Arial" w:cs="Arial"/>
          <w:szCs w:val="20"/>
          <w:lang w:val="es-ES_tradnl" w:eastAsia="es-ES"/>
        </w:rPr>
        <w:t xml:space="preserve">e </w:t>
      </w:r>
      <w:r w:rsidR="00637FD9" w:rsidRPr="00DE01F8">
        <w:rPr>
          <w:rFonts w:ascii="Arial" w:eastAsia="Times New Roman" w:hAnsi="Arial" w:cs="Arial"/>
          <w:szCs w:val="20"/>
          <w:lang w:val="es-ES_tradnl" w:eastAsia="es-ES"/>
        </w:rPr>
        <w:t>la</w:t>
      </w:r>
      <w:r w:rsidR="0024452D" w:rsidRPr="00DE01F8">
        <w:rPr>
          <w:rFonts w:ascii="Arial" w:eastAsia="Times New Roman" w:hAnsi="Arial" w:cs="Arial"/>
          <w:szCs w:val="20"/>
          <w:lang w:val="es-ES_tradnl" w:eastAsia="es-ES"/>
        </w:rPr>
        <w:t>s</w:t>
      </w:r>
      <w:r w:rsidR="004544C8">
        <w:rPr>
          <w:rFonts w:ascii="Arial" w:eastAsia="Times New Roman" w:hAnsi="Arial" w:cs="Arial"/>
          <w:szCs w:val="20"/>
          <w:lang w:val="es-ES_tradnl" w:eastAsia="es-ES"/>
        </w:rPr>
        <w:t xml:space="preserve"> </w:t>
      </w:r>
      <w:r w:rsidR="0024452D" w:rsidRPr="00DE01F8">
        <w:rPr>
          <w:rFonts w:ascii="Arial" w:eastAsia="Times New Roman" w:hAnsi="Arial" w:cs="Arial"/>
          <w:szCs w:val="20"/>
          <w:lang w:val="es-ES_tradnl" w:eastAsia="es-ES"/>
        </w:rPr>
        <w:t>ventas</w:t>
      </w:r>
      <w:r w:rsidR="00637FD9" w:rsidRPr="00DE01F8">
        <w:rPr>
          <w:rFonts w:ascii="Arial" w:eastAsia="Times New Roman" w:hAnsi="Arial" w:cs="Arial"/>
          <w:szCs w:val="20"/>
          <w:lang w:val="es-ES_tradnl" w:eastAsia="es-ES"/>
        </w:rPr>
        <w:t xml:space="preserve">. </w:t>
      </w:r>
      <w:r w:rsidR="00054584" w:rsidRPr="00DE01F8">
        <w:rPr>
          <w:rFonts w:ascii="Arial" w:eastAsia="Times New Roman" w:hAnsi="Arial" w:cs="Arial"/>
          <w:szCs w:val="20"/>
          <w:lang w:val="es-ES_tradnl" w:eastAsia="es-ES"/>
        </w:rPr>
        <w:t>M</w:t>
      </w:r>
      <w:r w:rsidR="0024452D" w:rsidRPr="00DE01F8">
        <w:rPr>
          <w:rFonts w:ascii="Arial" w:eastAsia="Times New Roman" w:hAnsi="Arial" w:cs="Arial"/>
          <w:szCs w:val="20"/>
          <w:lang w:val="es-ES_tradnl" w:eastAsia="es-ES"/>
        </w:rPr>
        <w:t xml:space="preserve">ás que de recuperación, es preciso hablar de estabilización, con apenas una perspectiva de incremento </w:t>
      </w:r>
      <w:r w:rsidR="0024452D" w:rsidRPr="005B3345">
        <w:rPr>
          <w:rFonts w:ascii="Arial" w:eastAsia="Times New Roman" w:hAnsi="Arial" w:cs="Arial"/>
          <w:szCs w:val="20"/>
          <w:lang w:val="es-ES_tradnl" w:eastAsia="es-ES"/>
        </w:rPr>
        <w:t xml:space="preserve">del 0,1% en el </w:t>
      </w:r>
      <w:r w:rsidR="00410929" w:rsidRPr="005B3345">
        <w:rPr>
          <w:rFonts w:ascii="Arial" w:eastAsia="Times New Roman" w:hAnsi="Arial" w:cs="Arial"/>
          <w:szCs w:val="20"/>
          <w:lang w:val="es-ES_tradnl" w:eastAsia="es-ES"/>
        </w:rPr>
        <w:t>volumen de empleo y del 0,3% en la facturación del ejercicio 2013.</w:t>
      </w:r>
      <w:r w:rsidR="00B9622D" w:rsidRPr="005B3345">
        <w:rPr>
          <w:rFonts w:ascii="Arial" w:eastAsia="Times New Roman" w:hAnsi="Arial" w:cs="Arial"/>
          <w:szCs w:val="20"/>
          <w:lang w:val="es-ES_tradnl" w:eastAsia="es-ES"/>
        </w:rPr>
        <w:t xml:space="preserve"> Además, </w:t>
      </w:r>
      <w:r w:rsidR="005B3345" w:rsidRPr="005B3345">
        <w:rPr>
          <w:rFonts w:ascii="Arial" w:eastAsia="Times New Roman" w:hAnsi="Arial" w:cs="Arial"/>
          <w:szCs w:val="20"/>
          <w:lang w:val="es-ES_tradnl" w:eastAsia="es-ES"/>
        </w:rPr>
        <w:t>en la parte negativa</w:t>
      </w:r>
      <w:r w:rsidR="00B9622D" w:rsidRPr="005B3345">
        <w:rPr>
          <w:rFonts w:ascii="Arial" w:eastAsia="Times New Roman" w:hAnsi="Arial" w:cs="Arial"/>
          <w:szCs w:val="20"/>
          <w:lang w:val="es-ES_tradnl" w:eastAsia="es-ES"/>
        </w:rPr>
        <w:t>, e</w:t>
      </w:r>
      <w:r w:rsidR="00CC3C30" w:rsidRPr="005B3345">
        <w:rPr>
          <w:rFonts w:ascii="Arial" w:eastAsia="Times New Roman" w:hAnsi="Arial" w:cs="Arial"/>
          <w:szCs w:val="20"/>
          <w:lang w:val="es-ES_tradnl" w:eastAsia="es-ES"/>
        </w:rPr>
        <w:t>l empleo en la industria y la construcción sigue cayendo (-0,6 y -2,2%, respectivamente)</w:t>
      </w:r>
      <w:r w:rsidR="001F0006" w:rsidRPr="005B3345">
        <w:rPr>
          <w:rFonts w:ascii="Arial" w:eastAsia="Times New Roman" w:hAnsi="Arial" w:cs="Arial"/>
          <w:szCs w:val="20"/>
          <w:lang w:val="es-ES_tradnl" w:eastAsia="es-ES"/>
        </w:rPr>
        <w:t>.</w:t>
      </w:r>
    </w:p>
    <w:p w:rsidR="00022DE2" w:rsidRDefault="00022DE2" w:rsidP="00354E9D">
      <w:pPr>
        <w:pStyle w:val="Prrafodelista"/>
        <w:spacing w:after="0" w:line="360" w:lineRule="auto"/>
        <w:ind w:left="227" w:hanging="227"/>
        <w:rPr>
          <w:rFonts w:ascii="Arial" w:eastAsia="Times New Roman" w:hAnsi="Arial" w:cs="Arial"/>
          <w:szCs w:val="20"/>
          <w:lang w:val="es-ES_tradnl" w:eastAsia="es-ES"/>
        </w:rPr>
      </w:pPr>
    </w:p>
    <w:p w:rsidR="005B3345" w:rsidRDefault="005B3345" w:rsidP="00354E9D">
      <w:pPr>
        <w:pStyle w:val="Prrafodelista"/>
        <w:spacing w:after="0" w:line="360" w:lineRule="auto"/>
        <w:ind w:left="227" w:hanging="227"/>
        <w:rPr>
          <w:rFonts w:ascii="Arial" w:eastAsia="Times New Roman" w:hAnsi="Arial" w:cs="Arial"/>
          <w:szCs w:val="20"/>
          <w:lang w:val="es-ES_tradnl" w:eastAsia="es-ES"/>
        </w:rPr>
      </w:pPr>
    </w:p>
    <w:p w:rsidR="00B13D94" w:rsidRPr="00C86565" w:rsidRDefault="00B13D94" w:rsidP="00354E9D">
      <w:pPr>
        <w:pStyle w:val="Epgrafe"/>
        <w:spacing w:line="360" w:lineRule="auto"/>
        <w:ind w:left="227" w:hanging="227"/>
        <w:jc w:val="center"/>
        <w:rPr>
          <w:rFonts w:ascii="Arial" w:hAnsi="Arial" w:cs="Arial"/>
          <w:snapToGrid w:val="0"/>
          <w:color w:val="1F497D" w:themeColor="text2"/>
          <w:sz w:val="18"/>
          <w:szCs w:val="18"/>
          <w:lang w:val="es-ES_tradnl"/>
        </w:rPr>
      </w:pPr>
      <w:r w:rsidRPr="00C86565">
        <w:rPr>
          <w:rFonts w:ascii="Arial" w:hAnsi="Arial" w:cs="Arial"/>
          <w:snapToGrid w:val="0"/>
          <w:color w:val="1F497D" w:themeColor="text2"/>
          <w:sz w:val="18"/>
          <w:szCs w:val="18"/>
          <w:lang w:val="es-ES_tradnl"/>
        </w:rPr>
        <w:t>EVOLUCIÓN DE LOS EMPLEOS EN L</w:t>
      </w:r>
      <w:r>
        <w:rPr>
          <w:rFonts w:ascii="Arial" w:hAnsi="Arial" w:cs="Arial"/>
          <w:snapToGrid w:val="0"/>
          <w:color w:val="1F497D" w:themeColor="text2"/>
          <w:sz w:val="18"/>
          <w:szCs w:val="18"/>
          <w:lang w:val="es-ES_tradnl"/>
        </w:rPr>
        <w:t>A CAE EN LA ECONOMÍA SOCIAL 2006</w:t>
      </w:r>
      <w:r w:rsidRPr="00C86565">
        <w:rPr>
          <w:rFonts w:ascii="Arial" w:hAnsi="Arial" w:cs="Arial"/>
          <w:snapToGrid w:val="0"/>
          <w:color w:val="1F497D" w:themeColor="text2"/>
          <w:sz w:val="18"/>
          <w:szCs w:val="18"/>
          <w:lang w:val="es-ES_tradnl"/>
        </w:rPr>
        <w:t>-2013</w:t>
      </w:r>
    </w:p>
    <w:p w:rsidR="00B13D94" w:rsidRDefault="00B13D94" w:rsidP="00354E9D">
      <w:pPr>
        <w:ind w:left="227" w:hanging="227"/>
        <w:rPr>
          <w:rFonts w:ascii="Arial Black" w:hAnsi="Arial Black" w:cs="Arial"/>
          <w:b/>
          <w:color w:val="1F497D"/>
          <w:w w:val="90"/>
          <w:szCs w:val="26"/>
        </w:rPr>
      </w:pPr>
      <w:r>
        <w:rPr>
          <w:rFonts w:ascii="Arial Black" w:hAnsi="Arial Black" w:cs="Arial"/>
          <w:b/>
          <w:noProof/>
          <w:color w:val="1F497D"/>
          <w:szCs w:val="26"/>
          <w:lang w:eastAsia="es-ES"/>
        </w:rPr>
        <w:drawing>
          <wp:anchor distT="0" distB="0" distL="114300" distR="114300" simplePos="0" relativeHeight="251755520" behindDoc="0" locked="0" layoutInCell="1" allowOverlap="1">
            <wp:simplePos x="0" y="0"/>
            <wp:positionH relativeFrom="column">
              <wp:posOffset>377190</wp:posOffset>
            </wp:positionH>
            <wp:positionV relativeFrom="paragraph">
              <wp:posOffset>121920</wp:posOffset>
            </wp:positionV>
            <wp:extent cx="4953000" cy="1828800"/>
            <wp:effectExtent l="0" t="0" r="0" b="0"/>
            <wp:wrapNone/>
            <wp:docPr id="9" name="Objeto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B13D94" w:rsidRDefault="00B13D94" w:rsidP="00354E9D">
      <w:pPr>
        <w:ind w:left="227" w:hanging="227"/>
        <w:rPr>
          <w:rFonts w:ascii="Arial Black" w:hAnsi="Arial Black" w:cs="Arial"/>
          <w:b/>
          <w:color w:val="1F497D"/>
          <w:w w:val="90"/>
          <w:szCs w:val="26"/>
        </w:rPr>
      </w:pPr>
    </w:p>
    <w:p w:rsidR="00B13D94" w:rsidRDefault="00B13D94" w:rsidP="00354E9D">
      <w:pPr>
        <w:ind w:left="227" w:hanging="227"/>
        <w:rPr>
          <w:rFonts w:ascii="Arial Black" w:hAnsi="Arial Black" w:cs="Arial"/>
          <w:b/>
          <w:color w:val="1F497D"/>
          <w:w w:val="90"/>
          <w:szCs w:val="26"/>
        </w:rPr>
      </w:pPr>
    </w:p>
    <w:p w:rsidR="00B13D94" w:rsidRDefault="00B13D94" w:rsidP="00354E9D">
      <w:pPr>
        <w:ind w:left="227" w:hanging="227"/>
        <w:rPr>
          <w:rFonts w:ascii="Arial Black" w:hAnsi="Arial Black" w:cs="Arial"/>
          <w:b/>
          <w:color w:val="1F497D"/>
          <w:w w:val="90"/>
          <w:szCs w:val="26"/>
        </w:rPr>
      </w:pPr>
    </w:p>
    <w:p w:rsidR="00B13D94" w:rsidRDefault="00B13D94" w:rsidP="00354E9D">
      <w:pPr>
        <w:ind w:left="227" w:hanging="227"/>
        <w:rPr>
          <w:rFonts w:ascii="Arial Black" w:hAnsi="Arial Black" w:cs="Arial"/>
          <w:b/>
          <w:color w:val="1F497D"/>
          <w:w w:val="90"/>
          <w:szCs w:val="26"/>
        </w:rPr>
      </w:pPr>
    </w:p>
    <w:p w:rsidR="00B13D94" w:rsidRDefault="00B13D94" w:rsidP="00354E9D">
      <w:pPr>
        <w:ind w:left="227" w:hanging="227"/>
        <w:rPr>
          <w:rFonts w:ascii="Arial Black" w:hAnsi="Arial Black" w:cs="Arial"/>
          <w:b/>
          <w:color w:val="1F497D"/>
          <w:w w:val="90"/>
          <w:szCs w:val="26"/>
        </w:rPr>
      </w:pPr>
    </w:p>
    <w:p w:rsidR="00B13D94" w:rsidRDefault="00B13D94" w:rsidP="00354E9D">
      <w:pPr>
        <w:ind w:left="227" w:hanging="227"/>
        <w:rPr>
          <w:rFonts w:ascii="Arial Black" w:hAnsi="Arial Black" w:cs="Arial"/>
          <w:b/>
          <w:color w:val="1F497D"/>
          <w:w w:val="90"/>
          <w:szCs w:val="26"/>
        </w:rPr>
      </w:pPr>
    </w:p>
    <w:p w:rsidR="00B13D94" w:rsidRDefault="00B13D94" w:rsidP="00354E9D">
      <w:pPr>
        <w:ind w:left="227" w:hanging="227"/>
        <w:jc w:val="center"/>
        <w:rPr>
          <w:rFonts w:cs="Arial"/>
          <w:b/>
          <w:snapToGrid w:val="0"/>
          <w:color w:val="1F497D" w:themeColor="text2"/>
          <w:sz w:val="18"/>
          <w:szCs w:val="18"/>
          <w:lang w:val="es-ES_tradnl"/>
        </w:rPr>
      </w:pPr>
    </w:p>
    <w:p w:rsidR="00B13D94" w:rsidRPr="0091201A" w:rsidRDefault="00B13D94" w:rsidP="00354E9D">
      <w:pPr>
        <w:ind w:left="227" w:hanging="227"/>
        <w:jc w:val="center"/>
        <w:rPr>
          <w:rFonts w:cs="Arial"/>
          <w:b/>
          <w:snapToGrid w:val="0"/>
          <w:color w:val="1F497D" w:themeColor="text2"/>
          <w:sz w:val="18"/>
          <w:szCs w:val="18"/>
          <w:lang w:val="es-ES_tradnl"/>
        </w:rPr>
      </w:pPr>
      <w:r w:rsidRPr="0091201A">
        <w:rPr>
          <w:rFonts w:cs="Arial"/>
          <w:b/>
          <w:snapToGrid w:val="0"/>
          <w:color w:val="1F497D" w:themeColor="text2"/>
          <w:sz w:val="18"/>
          <w:szCs w:val="18"/>
          <w:lang w:val="es-ES_tradnl"/>
        </w:rPr>
        <w:t>EVOLUCIÓN FACTURACIÓN 2006</w:t>
      </w:r>
      <w:r>
        <w:rPr>
          <w:rFonts w:cs="Arial"/>
          <w:b/>
          <w:snapToGrid w:val="0"/>
          <w:color w:val="1F497D" w:themeColor="text2"/>
          <w:sz w:val="18"/>
          <w:szCs w:val="18"/>
          <w:lang w:val="es-ES_tradnl"/>
        </w:rPr>
        <w:t xml:space="preserve"> - 2013</w:t>
      </w:r>
      <w:r w:rsidRPr="0091201A">
        <w:rPr>
          <w:rFonts w:cs="Arial"/>
          <w:b/>
          <w:snapToGrid w:val="0"/>
          <w:color w:val="1F497D" w:themeColor="text2"/>
          <w:sz w:val="18"/>
          <w:szCs w:val="18"/>
          <w:lang w:val="es-ES_tradnl"/>
        </w:rPr>
        <w:t xml:space="preserve"> (MILES DE EUROS)</w:t>
      </w:r>
    </w:p>
    <w:p w:rsidR="00B13D94" w:rsidRPr="00F173B4" w:rsidRDefault="00B13D94" w:rsidP="00354E9D">
      <w:pPr>
        <w:ind w:left="227" w:hanging="227"/>
        <w:rPr>
          <w:rFonts w:cs="Arial"/>
        </w:rPr>
      </w:pPr>
      <w:r>
        <w:rPr>
          <w:rFonts w:cs="Arial"/>
          <w:noProof/>
          <w:lang w:eastAsia="es-ES"/>
        </w:rPr>
        <w:drawing>
          <wp:anchor distT="0" distB="0" distL="114300" distR="114300" simplePos="0" relativeHeight="251756544" behindDoc="0" locked="0" layoutInCell="1" allowOverlap="1">
            <wp:simplePos x="0" y="0"/>
            <wp:positionH relativeFrom="column">
              <wp:posOffset>253365</wp:posOffset>
            </wp:positionH>
            <wp:positionV relativeFrom="paragraph">
              <wp:posOffset>132715</wp:posOffset>
            </wp:positionV>
            <wp:extent cx="4953000" cy="1828800"/>
            <wp:effectExtent l="19050" t="0" r="0" b="0"/>
            <wp:wrapNone/>
            <wp:docPr id="21" name="Objeto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B13D94" w:rsidRDefault="00B13D94" w:rsidP="00354E9D">
      <w:pPr>
        <w:ind w:left="227" w:hanging="227"/>
        <w:rPr>
          <w:rFonts w:cs="Arial"/>
          <w:b/>
          <w:color w:val="000080"/>
        </w:rPr>
      </w:pPr>
    </w:p>
    <w:p w:rsidR="00B13D94" w:rsidRDefault="00B13D94" w:rsidP="00354E9D">
      <w:pPr>
        <w:ind w:left="227" w:hanging="227"/>
        <w:rPr>
          <w:rFonts w:cs="Arial"/>
          <w:b/>
          <w:color w:val="000080"/>
        </w:rPr>
      </w:pPr>
    </w:p>
    <w:p w:rsidR="00B13D94" w:rsidRDefault="00B13D94" w:rsidP="00354E9D">
      <w:pPr>
        <w:ind w:left="227" w:hanging="227"/>
        <w:rPr>
          <w:rFonts w:cs="Arial"/>
          <w:b/>
          <w:color w:val="000080"/>
        </w:rPr>
      </w:pPr>
    </w:p>
    <w:p w:rsidR="00B13D94" w:rsidRDefault="00B13D94" w:rsidP="00354E9D">
      <w:pPr>
        <w:ind w:left="227" w:hanging="227"/>
        <w:rPr>
          <w:rFonts w:cs="Arial"/>
          <w:b/>
          <w:color w:val="000080"/>
        </w:rPr>
      </w:pPr>
    </w:p>
    <w:p w:rsidR="00B13D94" w:rsidRDefault="00B13D94" w:rsidP="00354E9D">
      <w:pPr>
        <w:ind w:left="227" w:hanging="227"/>
        <w:rPr>
          <w:rFonts w:cs="Arial"/>
          <w:b/>
          <w:color w:val="000080"/>
        </w:rPr>
      </w:pPr>
    </w:p>
    <w:p w:rsidR="00B13D94" w:rsidRDefault="00B13D94" w:rsidP="00354E9D">
      <w:pPr>
        <w:ind w:left="227" w:hanging="227"/>
        <w:rPr>
          <w:rFonts w:cs="Arial"/>
          <w:b/>
          <w:color w:val="000080"/>
        </w:rPr>
      </w:pPr>
    </w:p>
    <w:p w:rsidR="00B13D94" w:rsidRDefault="00B13D94" w:rsidP="00354E9D">
      <w:pPr>
        <w:ind w:left="227" w:hanging="227"/>
        <w:rPr>
          <w:rFonts w:cs="Arial"/>
          <w:b/>
          <w:color w:val="000080"/>
        </w:rPr>
      </w:pPr>
    </w:p>
    <w:p w:rsidR="00B13D94" w:rsidRDefault="00B13D94" w:rsidP="00354E9D">
      <w:pPr>
        <w:ind w:left="227" w:hanging="227"/>
        <w:rPr>
          <w:rFonts w:cs="Arial"/>
          <w:b/>
          <w:color w:val="000080"/>
        </w:rPr>
      </w:pPr>
    </w:p>
    <w:p w:rsidR="000D60B7" w:rsidRDefault="000D60B7">
      <w:pPr>
        <w:spacing w:after="200" w:line="276" w:lineRule="auto"/>
        <w:jc w:val="left"/>
        <w:rPr>
          <w:rFonts w:eastAsia="Times New Roman" w:cs="Arial"/>
          <w:szCs w:val="20"/>
          <w:lang w:val="es-ES_tradnl" w:eastAsia="es-ES"/>
        </w:rPr>
      </w:pPr>
    </w:p>
    <w:p w:rsidR="005B3345" w:rsidRDefault="005B3345">
      <w:pPr>
        <w:spacing w:after="200" w:line="276" w:lineRule="auto"/>
        <w:jc w:val="left"/>
        <w:rPr>
          <w:rFonts w:eastAsia="Times New Roman" w:cs="Arial"/>
          <w:szCs w:val="20"/>
          <w:lang w:val="es-ES_tradnl" w:eastAsia="es-ES"/>
        </w:rPr>
      </w:pPr>
      <w:r>
        <w:rPr>
          <w:rFonts w:eastAsia="Times New Roman" w:cs="Arial"/>
          <w:szCs w:val="20"/>
          <w:lang w:val="es-ES_tradnl" w:eastAsia="es-ES"/>
        </w:rPr>
        <w:br w:type="page"/>
      </w:r>
    </w:p>
    <w:p w:rsidR="00993A78" w:rsidRDefault="00993A78" w:rsidP="00E968C7">
      <w:pPr>
        <w:ind w:left="426" w:hanging="426"/>
        <w:rPr>
          <w:rFonts w:eastAsia="Times New Roman" w:cs="Arial"/>
          <w:szCs w:val="20"/>
          <w:lang w:val="es-ES_tradnl" w:eastAsia="es-ES"/>
        </w:rPr>
      </w:pPr>
      <w:r>
        <w:rPr>
          <w:rFonts w:eastAsia="Times New Roman" w:cs="Arial"/>
          <w:szCs w:val="20"/>
          <w:lang w:val="es-ES_tradnl" w:eastAsia="es-ES"/>
        </w:rPr>
        <w:tab/>
      </w:r>
      <w:r w:rsidR="00054584" w:rsidRPr="00DE01F8">
        <w:rPr>
          <w:rFonts w:eastAsia="Times New Roman" w:cs="Arial"/>
          <w:szCs w:val="20"/>
          <w:lang w:val="es-ES_tradnl" w:eastAsia="es-ES"/>
        </w:rPr>
        <w:t xml:space="preserve">No obstante, sí aparecen algunos datos favorables en el Avance de resultados para 2013. En la dimensión territorial, destacan las cifras de Gipuzkoa, de facto el único territorio en ofrecer datos positivos en </w:t>
      </w:r>
      <w:r w:rsidR="00C043A1">
        <w:rPr>
          <w:rFonts w:eastAsia="Times New Roman" w:cs="Arial"/>
          <w:szCs w:val="20"/>
          <w:lang w:val="es-ES_tradnl" w:eastAsia="es-ES"/>
        </w:rPr>
        <w:t>empleo y facturación</w:t>
      </w:r>
      <w:r w:rsidR="00054584" w:rsidRPr="00DE01F8">
        <w:rPr>
          <w:rFonts w:eastAsia="Times New Roman" w:cs="Arial"/>
          <w:szCs w:val="20"/>
          <w:lang w:val="es-ES_tradnl" w:eastAsia="es-ES"/>
        </w:rPr>
        <w:t xml:space="preserve"> (+0,4% de incremento en el emp</w:t>
      </w:r>
      <w:r w:rsidR="00872B0A">
        <w:rPr>
          <w:rFonts w:eastAsia="Times New Roman" w:cs="Arial"/>
          <w:szCs w:val="20"/>
          <w:lang w:val="es-ES_tradnl" w:eastAsia="es-ES"/>
        </w:rPr>
        <w:t>leo y +1,3% en la facturación).</w:t>
      </w:r>
    </w:p>
    <w:p w:rsidR="00993A78" w:rsidRDefault="00993A78" w:rsidP="00354E9D">
      <w:pPr>
        <w:ind w:left="227" w:hanging="227"/>
        <w:rPr>
          <w:rFonts w:eastAsia="Times New Roman" w:cs="Arial"/>
          <w:szCs w:val="20"/>
          <w:lang w:val="es-ES_tradnl" w:eastAsia="es-ES"/>
        </w:rPr>
      </w:pPr>
    </w:p>
    <w:p w:rsidR="002E1C80" w:rsidRDefault="002E1C80" w:rsidP="00354E9D">
      <w:pPr>
        <w:ind w:left="227" w:hanging="227"/>
        <w:rPr>
          <w:rFonts w:eastAsia="Times New Roman" w:cs="Arial"/>
          <w:szCs w:val="20"/>
          <w:lang w:val="es-ES_tradnl" w:eastAsia="es-ES"/>
        </w:rPr>
      </w:pPr>
    </w:p>
    <w:p w:rsidR="000D60B7" w:rsidRPr="002E1C80" w:rsidRDefault="000D60B7" w:rsidP="000D60B7">
      <w:pPr>
        <w:spacing w:line="240" w:lineRule="auto"/>
        <w:jc w:val="center"/>
        <w:rPr>
          <w:rFonts w:cs="Arial"/>
          <w:b/>
          <w:snapToGrid w:val="0"/>
          <w:sz w:val="18"/>
          <w:szCs w:val="18"/>
          <w:lang w:val="es-ES_tradnl"/>
        </w:rPr>
      </w:pPr>
      <w:r w:rsidRPr="002E1C80">
        <w:rPr>
          <w:rFonts w:cs="Arial"/>
          <w:b/>
          <w:snapToGrid w:val="0"/>
          <w:sz w:val="18"/>
          <w:szCs w:val="18"/>
          <w:lang w:val="es-ES_tradnl"/>
        </w:rPr>
        <w:t xml:space="preserve">EVOLUCIÓN DE LA FACTURACIÓN Y EMPLEO PREVISTO </w:t>
      </w:r>
    </w:p>
    <w:p w:rsidR="000D60B7" w:rsidRPr="002E1C80" w:rsidRDefault="000D60B7" w:rsidP="000D60B7">
      <w:pPr>
        <w:spacing w:line="240" w:lineRule="auto"/>
        <w:jc w:val="center"/>
        <w:rPr>
          <w:rFonts w:cs="Arial"/>
          <w:b/>
          <w:snapToGrid w:val="0"/>
          <w:sz w:val="18"/>
          <w:szCs w:val="18"/>
          <w:lang w:val="es-ES_tradnl"/>
        </w:rPr>
      </w:pPr>
      <w:r w:rsidRPr="002E1C80">
        <w:rPr>
          <w:rFonts w:cs="Arial"/>
          <w:b/>
          <w:snapToGrid w:val="0"/>
          <w:sz w:val="18"/>
          <w:szCs w:val="18"/>
          <w:lang w:val="es-ES_tradnl"/>
        </w:rPr>
        <w:t>(Territorio histórico, Sector de actividad y Forma jurídica). 2012-2013</w:t>
      </w:r>
    </w:p>
    <w:p w:rsidR="000D60B7" w:rsidRDefault="000D60B7" w:rsidP="000D60B7">
      <w:r>
        <w:rPr>
          <w:noProof/>
          <w:lang w:eastAsia="es-ES"/>
        </w:rPr>
        <w:drawing>
          <wp:anchor distT="0" distB="0" distL="114300" distR="114300" simplePos="0" relativeHeight="251658239" behindDoc="0" locked="0" layoutInCell="1" allowOverlap="1">
            <wp:simplePos x="0" y="0"/>
            <wp:positionH relativeFrom="column">
              <wp:posOffset>-50165</wp:posOffset>
            </wp:positionH>
            <wp:positionV relativeFrom="paragraph">
              <wp:posOffset>63500</wp:posOffset>
            </wp:positionV>
            <wp:extent cx="5400675" cy="2219325"/>
            <wp:effectExtent l="0" t="0" r="0" b="0"/>
            <wp:wrapNone/>
            <wp:docPr id="2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2C5D6A">
        <w:rPr>
          <w:noProof/>
        </w:rPr>
        <w:pict>
          <v:shapetype id="_x0000_t32" coordsize="21600,21600" o:spt="32" o:oned="t" path="m,l21600,21600e" filled="f">
            <v:path arrowok="t" fillok="f" o:connecttype="none"/>
            <o:lock v:ext="edit" shapetype="t"/>
          </v:shapetype>
          <v:shape id="_x0000_s1047" type="#_x0000_t32" style="position:absolute;left:0;text-align:left;margin-left:163.95pt;margin-top:8.9pt;width:0;height:113.4pt;z-index:251777024;mso-position-horizontal-relative:text;mso-position-vertical-relative:text" o:connectortype="straight" strokecolor="#bfbfbf [2412]" strokeweight="1.5pt">
            <v:stroke dashstyle="1 1" endcap="round"/>
          </v:shape>
        </w:pict>
      </w:r>
      <w:r w:rsidR="002C5D6A">
        <w:rPr>
          <w:noProof/>
        </w:rPr>
        <w:pict>
          <v:shape id="_x0000_s1048" type="#_x0000_t32" style="position:absolute;left:0;text-align:left;margin-left:291.45pt;margin-top:8.15pt;width:0;height:113.4pt;z-index:251778048;mso-position-horizontal-relative:text;mso-position-vertical-relative:text" o:connectortype="straight" strokecolor="#bfbfbf [2412]" strokeweight="1.5pt">
            <v:stroke dashstyle="1 1" endcap="round"/>
          </v:shape>
        </w:pict>
      </w:r>
    </w:p>
    <w:p w:rsidR="000D60B7" w:rsidRDefault="000D60B7" w:rsidP="000D60B7"/>
    <w:p w:rsidR="000D60B7" w:rsidRDefault="000D60B7" w:rsidP="000D60B7"/>
    <w:p w:rsidR="000D60B7" w:rsidRDefault="000D60B7" w:rsidP="000D60B7"/>
    <w:p w:rsidR="000D60B7" w:rsidRDefault="000D60B7" w:rsidP="000D60B7"/>
    <w:p w:rsidR="000D60B7" w:rsidRDefault="000D60B7" w:rsidP="000D60B7"/>
    <w:p w:rsidR="000D60B7" w:rsidRDefault="000D60B7" w:rsidP="000D60B7"/>
    <w:p w:rsidR="000D60B7" w:rsidRDefault="000D60B7" w:rsidP="000D60B7"/>
    <w:p w:rsidR="000D60B7" w:rsidRDefault="002C5D6A" w:rsidP="000D60B7">
      <w:r>
        <w:rPr>
          <w:noProof/>
        </w:rPr>
        <w:pict>
          <v:shapetype id="_x0000_t202" coordsize="21600,21600" o:spt="202" path="m,l,21600r21600,l21600,xe">
            <v:stroke joinstyle="miter"/>
            <v:path gradientshapeok="t" o:connecttype="rect"/>
          </v:shapetype>
          <v:shape id="_x0000_s1044" type="#_x0000_t202" style="position:absolute;left:0;text-align:left;margin-left:46.95pt;margin-top:6.15pt;width:101.25pt;height:19.5pt;z-index:251772928" filled="f" stroked="f">
            <v:textbox>
              <w:txbxContent>
                <w:p w:rsidR="00E70663" w:rsidRPr="005C25B7" w:rsidRDefault="00E70663" w:rsidP="000D60B7">
                  <w:pPr>
                    <w:jc w:val="center"/>
                    <w:rPr>
                      <w:rFonts w:cs="Arial"/>
                      <w:b/>
                      <w:sz w:val="16"/>
                      <w:szCs w:val="16"/>
                    </w:rPr>
                  </w:pPr>
                  <w:r w:rsidRPr="005C25B7">
                    <w:rPr>
                      <w:rFonts w:cs="Arial"/>
                      <w:b/>
                      <w:sz w:val="16"/>
                      <w:szCs w:val="16"/>
                    </w:rPr>
                    <w:t>Territorio histórico</w:t>
                  </w:r>
                </w:p>
              </w:txbxContent>
            </v:textbox>
          </v:shape>
        </w:pict>
      </w:r>
      <w:r>
        <w:rPr>
          <w:noProof/>
        </w:rPr>
        <w:pict>
          <v:shape id="_x0000_s1045" type="#_x0000_t202" style="position:absolute;left:0;text-align:left;margin-left:167.2pt;margin-top:6.15pt;width:101.25pt;height:19.5pt;z-index:251774976" filled="f" stroked="f">
            <v:textbox>
              <w:txbxContent>
                <w:p w:rsidR="00E70663" w:rsidRPr="005C25B7" w:rsidRDefault="00E70663" w:rsidP="000D60B7">
                  <w:pPr>
                    <w:jc w:val="center"/>
                    <w:rPr>
                      <w:rFonts w:cs="Arial"/>
                      <w:b/>
                      <w:sz w:val="16"/>
                      <w:szCs w:val="16"/>
                    </w:rPr>
                  </w:pPr>
                  <w:r>
                    <w:rPr>
                      <w:rFonts w:cs="Arial"/>
                      <w:b/>
                      <w:sz w:val="16"/>
                      <w:szCs w:val="16"/>
                    </w:rPr>
                    <w:t>Sector de actividad</w:t>
                  </w:r>
                </w:p>
              </w:txbxContent>
            </v:textbox>
          </v:shape>
        </w:pict>
      </w:r>
      <w:r>
        <w:rPr>
          <w:noProof/>
        </w:rPr>
        <w:pict>
          <v:shape id="_x0000_s1046" type="#_x0000_t202" style="position:absolute;left:0;text-align:left;margin-left:301.45pt;margin-top:4.65pt;width:101.25pt;height:19.5pt;z-index:251776000" filled="f" stroked="f">
            <v:textbox>
              <w:txbxContent>
                <w:p w:rsidR="00E70663" w:rsidRPr="005C25B7" w:rsidRDefault="00E70663" w:rsidP="000D60B7">
                  <w:pPr>
                    <w:jc w:val="center"/>
                    <w:rPr>
                      <w:rFonts w:cs="Arial"/>
                      <w:b/>
                      <w:sz w:val="16"/>
                      <w:szCs w:val="16"/>
                    </w:rPr>
                  </w:pPr>
                  <w:r>
                    <w:rPr>
                      <w:rFonts w:cs="Arial"/>
                      <w:b/>
                      <w:sz w:val="16"/>
                      <w:szCs w:val="16"/>
                    </w:rPr>
                    <w:t>Forma jurídica</w:t>
                  </w:r>
                </w:p>
              </w:txbxContent>
            </v:textbox>
          </v:shape>
        </w:pict>
      </w:r>
    </w:p>
    <w:p w:rsidR="000D60B7" w:rsidRDefault="000D60B7" w:rsidP="000D60B7"/>
    <w:p w:rsidR="000D60B7" w:rsidRDefault="000D60B7" w:rsidP="000D60B7"/>
    <w:p w:rsidR="007C60CA" w:rsidRDefault="007C60CA" w:rsidP="000D60B7">
      <w:pPr>
        <w:ind w:left="426" w:hanging="426"/>
        <w:rPr>
          <w:rFonts w:eastAsia="Times New Roman" w:cs="Arial"/>
          <w:szCs w:val="20"/>
          <w:lang w:val="es-ES_tradnl" w:eastAsia="es-ES"/>
        </w:rPr>
      </w:pPr>
    </w:p>
    <w:p w:rsidR="007C60CA" w:rsidRDefault="007C60CA" w:rsidP="000D60B7">
      <w:pPr>
        <w:ind w:left="426" w:hanging="426"/>
        <w:rPr>
          <w:rFonts w:eastAsia="Times New Roman" w:cs="Arial"/>
          <w:szCs w:val="20"/>
          <w:lang w:val="es-ES_tradnl" w:eastAsia="es-ES"/>
        </w:rPr>
      </w:pPr>
    </w:p>
    <w:p w:rsidR="00CC3C30" w:rsidRDefault="00993A78" w:rsidP="000D60B7">
      <w:pPr>
        <w:ind w:left="426" w:hanging="426"/>
        <w:rPr>
          <w:rFonts w:eastAsia="Times New Roman" w:cs="Arial"/>
          <w:szCs w:val="20"/>
          <w:lang w:val="es-ES_tradnl" w:eastAsia="es-ES"/>
        </w:rPr>
      </w:pPr>
      <w:r>
        <w:rPr>
          <w:rFonts w:eastAsia="Times New Roman" w:cs="Arial"/>
          <w:szCs w:val="20"/>
          <w:lang w:val="es-ES_tradnl" w:eastAsia="es-ES"/>
        </w:rPr>
        <w:tab/>
      </w:r>
      <w:r w:rsidR="00CC3C30" w:rsidRPr="00DE01F8">
        <w:rPr>
          <w:rFonts w:eastAsia="Times New Roman" w:cs="Arial"/>
          <w:szCs w:val="20"/>
          <w:lang w:val="es-ES_tradnl" w:eastAsia="es-ES"/>
        </w:rPr>
        <w:t xml:space="preserve">Esta evolución </w:t>
      </w:r>
      <w:r w:rsidR="007C60CA">
        <w:rPr>
          <w:rFonts w:eastAsia="Times New Roman" w:cs="Arial"/>
          <w:szCs w:val="20"/>
          <w:lang w:val="es-ES_tradnl" w:eastAsia="es-ES"/>
        </w:rPr>
        <w:t xml:space="preserve">favorable </w:t>
      </w:r>
      <w:r w:rsidR="00CC3C30" w:rsidRPr="00DE01F8">
        <w:rPr>
          <w:rFonts w:eastAsia="Times New Roman" w:cs="Arial"/>
          <w:szCs w:val="20"/>
          <w:lang w:val="es-ES_tradnl" w:eastAsia="es-ES"/>
        </w:rPr>
        <w:t xml:space="preserve">se vincula en parte al aumento </w:t>
      </w:r>
      <w:r w:rsidR="002C08BC">
        <w:rPr>
          <w:rFonts w:eastAsia="Times New Roman" w:cs="Arial"/>
          <w:szCs w:val="20"/>
          <w:lang w:val="es-ES_tradnl" w:eastAsia="es-ES"/>
        </w:rPr>
        <w:t xml:space="preserve">paralelo </w:t>
      </w:r>
      <w:r w:rsidR="00CC3C30" w:rsidRPr="00DE01F8">
        <w:rPr>
          <w:rFonts w:eastAsia="Times New Roman" w:cs="Arial"/>
          <w:szCs w:val="20"/>
          <w:lang w:val="es-ES_tradnl" w:eastAsia="es-ES"/>
        </w:rPr>
        <w:t xml:space="preserve">del empleo </w:t>
      </w:r>
      <w:r w:rsidR="002C08BC">
        <w:rPr>
          <w:rFonts w:eastAsia="Times New Roman" w:cs="Arial"/>
          <w:szCs w:val="20"/>
          <w:lang w:val="es-ES_tradnl" w:eastAsia="es-ES"/>
        </w:rPr>
        <w:t xml:space="preserve">que se observa </w:t>
      </w:r>
      <w:r w:rsidR="00CC3C30" w:rsidRPr="00DE01F8">
        <w:rPr>
          <w:rFonts w:eastAsia="Times New Roman" w:cs="Arial"/>
          <w:szCs w:val="20"/>
          <w:lang w:val="es-ES_tradnl" w:eastAsia="es-ES"/>
        </w:rPr>
        <w:t xml:space="preserve">en </w:t>
      </w:r>
      <w:r w:rsidR="002C08BC">
        <w:rPr>
          <w:rFonts w:eastAsia="Times New Roman" w:cs="Arial"/>
          <w:szCs w:val="20"/>
          <w:lang w:val="es-ES_tradnl" w:eastAsia="es-ES"/>
        </w:rPr>
        <w:t>el sector terciario</w:t>
      </w:r>
      <w:r w:rsidR="00CC3C30" w:rsidRPr="00DE01F8">
        <w:rPr>
          <w:rFonts w:eastAsia="Times New Roman" w:cs="Arial"/>
          <w:szCs w:val="20"/>
          <w:lang w:val="es-ES_tradnl" w:eastAsia="es-ES"/>
        </w:rPr>
        <w:t xml:space="preserve"> de la Economía Social en 2013 (+0,8%).</w:t>
      </w:r>
    </w:p>
    <w:p w:rsidR="00993A78" w:rsidRDefault="00993A78" w:rsidP="00872B0A">
      <w:pPr>
        <w:rPr>
          <w:snapToGrid w:val="0"/>
          <w:lang w:val="es-ES_tradnl"/>
        </w:rPr>
      </w:pPr>
    </w:p>
    <w:p w:rsidR="00410929" w:rsidRPr="00DE01F8" w:rsidRDefault="00B9100C" w:rsidP="000D60B7">
      <w:pPr>
        <w:ind w:left="426" w:hanging="426"/>
        <w:rPr>
          <w:rFonts w:eastAsia="Times New Roman" w:cs="Arial"/>
          <w:szCs w:val="20"/>
          <w:lang w:val="es-ES_tradnl" w:eastAsia="es-ES"/>
        </w:rPr>
      </w:pPr>
      <w:r w:rsidRPr="00DE01F8">
        <w:rPr>
          <w:rFonts w:eastAsia="Times New Roman" w:cs="Arial"/>
          <w:szCs w:val="20"/>
          <w:lang w:val="es-ES_tradnl" w:eastAsia="es-ES"/>
        </w:rPr>
        <w:tab/>
      </w:r>
      <w:r w:rsidR="00054584" w:rsidRPr="00DE01F8">
        <w:rPr>
          <w:rFonts w:eastAsia="Times New Roman" w:cs="Arial"/>
          <w:szCs w:val="20"/>
          <w:lang w:val="es-ES_tradnl" w:eastAsia="es-ES"/>
        </w:rPr>
        <w:t>Otro aspecto a destacar es que la dinámica negativa del empleo se limita en las previsiones de 2013 a las SLLes, aun cuando siga cayendo la facturación en el conjunto de las SLes.</w:t>
      </w:r>
    </w:p>
    <w:p w:rsidR="00CC7DDB" w:rsidRDefault="00CC7DDB" w:rsidP="00CC7DDB">
      <w:pPr>
        <w:rPr>
          <w:i/>
        </w:rPr>
      </w:pPr>
    </w:p>
    <w:p w:rsidR="000D60B7" w:rsidRDefault="000D60B7" w:rsidP="000D60B7">
      <w:pPr>
        <w:ind w:left="426" w:hanging="426"/>
        <w:rPr>
          <w:i/>
        </w:rPr>
      </w:pPr>
    </w:p>
    <w:p w:rsidR="00054584" w:rsidRPr="006A7D3A" w:rsidRDefault="000D60B7" w:rsidP="000D60B7">
      <w:pPr>
        <w:pStyle w:val="Prrafodelista"/>
        <w:numPr>
          <w:ilvl w:val="0"/>
          <w:numId w:val="40"/>
        </w:numPr>
        <w:spacing w:after="0" w:line="360" w:lineRule="auto"/>
        <w:ind w:left="426" w:hanging="426"/>
        <w:rPr>
          <w:rFonts w:ascii="Arial" w:eastAsia="Times New Roman" w:hAnsi="Arial" w:cs="Arial"/>
          <w:b/>
          <w:szCs w:val="20"/>
          <w:lang w:val="es-ES_tradnl" w:eastAsia="es-ES"/>
        </w:rPr>
      </w:pPr>
      <w:r>
        <w:rPr>
          <w:rFonts w:ascii="Arial" w:eastAsia="Times New Roman" w:hAnsi="Arial" w:cs="Arial"/>
          <w:b/>
          <w:szCs w:val="20"/>
          <w:lang w:val="es-ES_tradnl" w:eastAsia="es-ES"/>
        </w:rPr>
        <w:tab/>
      </w:r>
      <w:r w:rsidR="00054584" w:rsidRPr="006A7D3A">
        <w:rPr>
          <w:rFonts w:ascii="Arial" w:eastAsia="Times New Roman" w:hAnsi="Arial" w:cs="Arial"/>
          <w:b/>
          <w:szCs w:val="20"/>
          <w:lang w:val="es-ES_tradnl" w:eastAsia="es-ES"/>
        </w:rPr>
        <w:t>Las principales incógnitas</w:t>
      </w:r>
    </w:p>
    <w:p w:rsidR="00054584" w:rsidRPr="00DE01F8" w:rsidRDefault="00054584" w:rsidP="000D60B7">
      <w:pPr>
        <w:pStyle w:val="Prrafodelista"/>
        <w:spacing w:after="0" w:line="360" w:lineRule="auto"/>
        <w:ind w:left="426" w:hanging="426"/>
        <w:rPr>
          <w:rFonts w:ascii="Arial" w:eastAsia="Times New Roman" w:hAnsi="Arial" w:cs="Arial"/>
          <w:szCs w:val="20"/>
          <w:lang w:val="es-ES_tradnl" w:eastAsia="es-ES"/>
        </w:rPr>
      </w:pPr>
    </w:p>
    <w:p w:rsidR="00886DB3" w:rsidRPr="002C08BC" w:rsidRDefault="00B9100C" w:rsidP="000D60B7">
      <w:pPr>
        <w:pStyle w:val="Prrafodelista"/>
        <w:spacing w:after="0" w:line="360" w:lineRule="auto"/>
        <w:ind w:left="426" w:hanging="426"/>
        <w:rPr>
          <w:rFonts w:ascii="Arial" w:eastAsia="Times New Roman" w:hAnsi="Arial" w:cs="Arial"/>
          <w:szCs w:val="20"/>
          <w:lang w:val="es-ES_tradnl" w:eastAsia="es-ES"/>
        </w:rPr>
      </w:pPr>
      <w:r w:rsidRPr="00DE01F8">
        <w:rPr>
          <w:rFonts w:ascii="Arial" w:eastAsia="Times New Roman" w:hAnsi="Arial" w:cs="Arial"/>
          <w:szCs w:val="20"/>
          <w:lang w:val="es-ES_tradnl" w:eastAsia="es-ES"/>
        </w:rPr>
        <w:tab/>
      </w:r>
      <w:r w:rsidR="00410929" w:rsidRPr="00DE01F8">
        <w:rPr>
          <w:rFonts w:ascii="Arial" w:eastAsia="Times New Roman" w:hAnsi="Arial" w:cs="Arial"/>
          <w:szCs w:val="20"/>
          <w:lang w:val="es-ES_tradnl" w:eastAsia="es-ES"/>
        </w:rPr>
        <w:t xml:space="preserve">La posible recuperación de los principales indicadores económicos de la Economía Social en 2014 se enfrenta, en la parte negativa, </w:t>
      </w:r>
      <w:r w:rsidR="00637FD9" w:rsidRPr="00DE01F8">
        <w:rPr>
          <w:rFonts w:ascii="Arial" w:eastAsia="Times New Roman" w:hAnsi="Arial" w:cs="Arial"/>
          <w:szCs w:val="20"/>
          <w:lang w:val="es-ES_tradnl" w:eastAsia="es-ES"/>
        </w:rPr>
        <w:t>al reto de la digestión del cierre de una enseña industrial del cooperativismo vasco, Fagor Electrodomésticos</w:t>
      </w:r>
      <w:r w:rsidR="002C08BC">
        <w:rPr>
          <w:rFonts w:ascii="Arial" w:eastAsia="Times New Roman" w:hAnsi="Arial" w:cs="Arial"/>
          <w:szCs w:val="20"/>
          <w:lang w:val="es-ES_tradnl" w:eastAsia="es-ES"/>
        </w:rPr>
        <w:t>,</w:t>
      </w:r>
      <w:r w:rsidR="00637FD9" w:rsidRPr="00DE01F8">
        <w:rPr>
          <w:rFonts w:ascii="Arial" w:eastAsia="Times New Roman" w:hAnsi="Arial" w:cs="Arial"/>
          <w:szCs w:val="20"/>
          <w:lang w:val="es-ES_tradnl" w:eastAsia="es-ES"/>
        </w:rPr>
        <w:t xml:space="preserve"> a finales del ejercicio 2013.</w:t>
      </w:r>
      <w:r w:rsidR="00737931">
        <w:rPr>
          <w:rFonts w:ascii="Arial" w:eastAsia="Times New Roman" w:hAnsi="Arial" w:cs="Arial"/>
          <w:szCs w:val="20"/>
          <w:lang w:val="es-ES_tradnl" w:eastAsia="es-ES"/>
        </w:rPr>
        <w:t xml:space="preserve"> </w:t>
      </w:r>
      <w:r w:rsidR="007E146F" w:rsidRPr="00DE01F8">
        <w:rPr>
          <w:rFonts w:ascii="Arial" w:eastAsia="Times New Roman" w:hAnsi="Arial" w:cs="Arial"/>
          <w:szCs w:val="20"/>
          <w:lang w:val="es-ES_tradnl" w:eastAsia="es-ES"/>
        </w:rPr>
        <w:t>En el ámbito de la industria de la Economía Social se observa, además, un cierto deterioro de los indicadores de productividad. Así, el VAB por persona empleada se reduce de 54.773 a 53.</w:t>
      </w:r>
      <w:r w:rsidR="006B7502" w:rsidRPr="00DE01F8">
        <w:rPr>
          <w:rFonts w:ascii="Arial" w:eastAsia="Times New Roman" w:hAnsi="Arial" w:cs="Arial"/>
          <w:szCs w:val="20"/>
          <w:lang w:val="es-ES_tradnl" w:eastAsia="es-ES"/>
        </w:rPr>
        <w:t xml:space="preserve">001 </w:t>
      </w:r>
      <w:r w:rsidR="00AE5B6E">
        <w:rPr>
          <w:rFonts w:ascii="Arial" w:eastAsia="Times New Roman" w:hAnsi="Arial" w:cs="Arial"/>
          <w:szCs w:val="20"/>
          <w:lang w:val="es-ES_tradnl" w:eastAsia="es-ES"/>
        </w:rPr>
        <w:t>euros</w:t>
      </w:r>
      <w:r w:rsidR="006B7502" w:rsidRPr="00DE01F8">
        <w:rPr>
          <w:rFonts w:ascii="Arial" w:eastAsia="Times New Roman" w:hAnsi="Arial" w:cs="Arial"/>
          <w:szCs w:val="20"/>
          <w:lang w:val="es-ES_tradnl" w:eastAsia="es-ES"/>
        </w:rPr>
        <w:t xml:space="preserve"> entre 2010 y 2012</w:t>
      </w:r>
      <w:r w:rsidR="002C08BC">
        <w:rPr>
          <w:rFonts w:ascii="Arial" w:eastAsia="Times New Roman" w:hAnsi="Arial" w:cs="Arial"/>
          <w:szCs w:val="20"/>
          <w:lang w:val="es-ES_tradnl" w:eastAsia="es-ES"/>
        </w:rPr>
        <w:t xml:space="preserve">. </w:t>
      </w:r>
      <w:r w:rsidR="00886DB3" w:rsidRPr="002C08BC">
        <w:rPr>
          <w:rFonts w:ascii="Arial" w:eastAsia="Times New Roman" w:hAnsi="Arial" w:cs="Arial"/>
          <w:szCs w:val="20"/>
          <w:lang w:val="es-ES_tradnl" w:eastAsia="es-ES"/>
        </w:rPr>
        <w:t xml:space="preserve">Otros aspectos </w:t>
      </w:r>
      <w:r w:rsidR="00737931">
        <w:rPr>
          <w:rFonts w:ascii="Arial" w:eastAsia="Times New Roman" w:hAnsi="Arial" w:cs="Arial"/>
          <w:szCs w:val="20"/>
          <w:lang w:val="es-ES_tradnl" w:eastAsia="es-ES"/>
        </w:rPr>
        <w:t>a mencionar</w:t>
      </w:r>
      <w:r w:rsidR="00886DB3" w:rsidRPr="002C08BC">
        <w:rPr>
          <w:rFonts w:ascii="Arial" w:eastAsia="Times New Roman" w:hAnsi="Arial" w:cs="Arial"/>
          <w:szCs w:val="20"/>
          <w:lang w:val="es-ES_tradnl" w:eastAsia="es-ES"/>
        </w:rPr>
        <w:t xml:space="preserve"> hacen referencia a una ratios de endeudamiento relativamente elevadas en algun</w:t>
      </w:r>
      <w:r w:rsidR="00B845B7">
        <w:rPr>
          <w:rFonts w:ascii="Arial" w:eastAsia="Times New Roman" w:hAnsi="Arial" w:cs="Arial"/>
          <w:szCs w:val="20"/>
          <w:lang w:val="es-ES_tradnl" w:eastAsia="es-ES"/>
        </w:rPr>
        <w:t>a</w:t>
      </w:r>
      <w:r w:rsidR="00886DB3" w:rsidRPr="002C08BC">
        <w:rPr>
          <w:rFonts w:ascii="Arial" w:eastAsia="Times New Roman" w:hAnsi="Arial" w:cs="Arial"/>
          <w:szCs w:val="20"/>
          <w:lang w:val="es-ES_tradnl" w:eastAsia="es-ES"/>
        </w:rPr>
        <w:t xml:space="preserve">s </w:t>
      </w:r>
      <w:r w:rsidR="00B845B7">
        <w:rPr>
          <w:rFonts w:ascii="Arial" w:eastAsia="Times New Roman" w:hAnsi="Arial" w:cs="Arial"/>
          <w:szCs w:val="20"/>
          <w:lang w:val="es-ES_tradnl" w:eastAsia="es-ES"/>
        </w:rPr>
        <w:t>ramas</w:t>
      </w:r>
      <w:r w:rsidR="00886DB3" w:rsidRPr="002C08BC">
        <w:rPr>
          <w:rFonts w:ascii="Arial" w:eastAsia="Times New Roman" w:hAnsi="Arial" w:cs="Arial"/>
          <w:szCs w:val="20"/>
          <w:lang w:val="es-ES_tradnl" w:eastAsia="es-ES"/>
        </w:rPr>
        <w:t xml:space="preserve"> o formas jurídicas de la Economía Social.</w:t>
      </w:r>
    </w:p>
    <w:p w:rsidR="000D60B7" w:rsidRDefault="000D60B7">
      <w:pPr>
        <w:spacing w:after="200" w:line="276" w:lineRule="auto"/>
        <w:jc w:val="left"/>
        <w:rPr>
          <w:rFonts w:eastAsia="Times New Roman" w:cs="Arial"/>
          <w:snapToGrid w:val="0"/>
          <w:szCs w:val="20"/>
          <w:lang w:val="es-ES_tradnl" w:eastAsia="es-ES"/>
        </w:rPr>
      </w:pPr>
    </w:p>
    <w:p w:rsidR="002E1C80" w:rsidRDefault="002E1C80">
      <w:pPr>
        <w:spacing w:after="200" w:line="276" w:lineRule="auto"/>
        <w:jc w:val="left"/>
        <w:rPr>
          <w:rFonts w:eastAsia="Times New Roman" w:cs="Arial"/>
          <w:snapToGrid w:val="0"/>
          <w:szCs w:val="20"/>
          <w:lang w:val="es-ES_tradnl" w:eastAsia="es-ES"/>
        </w:rPr>
      </w:pPr>
      <w:r>
        <w:rPr>
          <w:rFonts w:eastAsia="Times New Roman" w:cs="Arial"/>
          <w:snapToGrid w:val="0"/>
          <w:szCs w:val="20"/>
          <w:lang w:val="es-ES_tradnl" w:eastAsia="es-ES"/>
        </w:rPr>
        <w:br w:type="page"/>
      </w:r>
    </w:p>
    <w:p w:rsidR="00227EEF" w:rsidRPr="002C08BC" w:rsidRDefault="00B9100C" w:rsidP="000D60B7">
      <w:pPr>
        <w:pStyle w:val="Prrafodelista"/>
        <w:spacing w:after="0" w:line="360" w:lineRule="auto"/>
        <w:ind w:left="426" w:hanging="426"/>
        <w:rPr>
          <w:rFonts w:ascii="Arial" w:eastAsia="Times New Roman" w:hAnsi="Arial" w:cs="Arial"/>
          <w:snapToGrid w:val="0"/>
          <w:szCs w:val="20"/>
          <w:lang w:val="es-ES_tradnl" w:eastAsia="es-ES"/>
        </w:rPr>
      </w:pPr>
      <w:r w:rsidRPr="002C08BC">
        <w:rPr>
          <w:rFonts w:ascii="Arial" w:eastAsia="Times New Roman" w:hAnsi="Arial" w:cs="Arial"/>
          <w:snapToGrid w:val="0"/>
          <w:szCs w:val="20"/>
          <w:lang w:val="es-ES_tradnl" w:eastAsia="es-ES"/>
        </w:rPr>
        <w:tab/>
      </w:r>
      <w:r w:rsidR="00410929" w:rsidRPr="002C08BC">
        <w:rPr>
          <w:rFonts w:ascii="Arial" w:eastAsia="Times New Roman" w:hAnsi="Arial" w:cs="Arial"/>
          <w:snapToGrid w:val="0"/>
          <w:szCs w:val="20"/>
          <w:lang w:val="es-ES_tradnl" w:eastAsia="es-ES"/>
        </w:rPr>
        <w:t xml:space="preserve">En la </w:t>
      </w:r>
      <w:r w:rsidR="002C08BC" w:rsidRPr="002C08BC">
        <w:rPr>
          <w:rFonts w:ascii="Arial" w:eastAsia="Times New Roman" w:hAnsi="Arial" w:cs="Arial"/>
          <w:snapToGrid w:val="0"/>
          <w:szCs w:val="20"/>
          <w:lang w:val="es-ES_tradnl" w:eastAsia="es-ES"/>
        </w:rPr>
        <w:t>vertiente</w:t>
      </w:r>
      <w:r w:rsidR="00410929" w:rsidRPr="002C08BC">
        <w:rPr>
          <w:rFonts w:ascii="Arial" w:eastAsia="Times New Roman" w:hAnsi="Arial" w:cs="Arial"/>
          <w:snapToGrid w:val="0"/>
          <w:szCs w:val="20"/>
          <w:lang w:val="es-ES_tradnl" w:eastAsia="es-ES"/>
        </w:rPr>
        <w:t xml:space="preserve"> positiva, </w:t>
      </w:r>
      <w:r w:rsidR="002C08BC" w:rsidRPr="002C08BC">
        <w:rPr>
          <w:rFonts w:ascii="Arial" w:eastAsia="Times New Roman" w:hAnsi="Arial" w:cs="Arial"/>
          <w:snapToGrid w:val="0"/>
          <w:szCs w:val="20"/>
          <w:lang w:val="es-ES_tradnl" w:eastAsia="es-ES"/>
        </w:rPr>
        <w:t xml:space="preserve">destaca la fuerte capacidad de reacción que han evidenciado las cooperativas de la CAE, con un incremento sustancial de sus exportaciones </w:t>
      </w:r>
      <w:r w:rsidR="00E142C6" w:rsidRPr="002C08BC">
        <w:rPr>
          <w:rFonts w:ascii="Arial" w:eastAsia="Times New Roman" w:hAnsi="Arial" w:cs="Arial"/>
          <w:snapToGrid w:val="0"/>
          <w:szCs w:val="20"/>
          <w:lang w:val="es-ES_tradnl" w:eastAsia="es-ES"/>
        </w:rPr>
        <w:t>entre 2010 y 2012</w:t>
      </w:r>
      <w:r w:rsidR="002C08BC" w:rsidRPr="002C08BC">
        <w:rPr>
          <w:rFonts w:ascii="Arial" w:eastAsia="Times New Roman" w:hAnsi="Arial" w:cs="Arial"/>
          <w:snapToGrid w:val="0"/>
          <w:szCs w:val="20"/>
          <w:lang w:val="es-ES_tradnl" w:eastAsia="es-ES"/>
        </w:rPr>
        <w:t>.</w:t>
      </w:r>
      <w:r w:rsidR="00E142C6" w:rsidRPr="002C08BC">
        <w:rPr>
          <w:rFonts w:ascii="Arial" w:eastAsia="Times New Roman" w:hAnsi="Arial" w:cs="Arial"/>
          <w:snapToGrid w:val="0"/>
          <w:szCs w:val="20"/>
          <w:lang w:val="es-ES_tradnl" w:eastAsia="es-ES"/>
        </w:rPr>
        <w:t xml:space="preserve"> </w:t>
      </w:r>
      <w:r w:rsidR="002C08BC" w:rsidRPr="002C08BC">
        <w:rPr>
          <w:rFonts w:ascii="Arial" w:eastAsia="Times New Roman" w:hAnsi="Arial" w:cs="Arial"/>
          <w:snapToGrid w:val="0"/>
          <w:szCs w:val="20"/>
          <w:lang w:val="es-ES_tradnl" w:eastAsia="es-ES"/>
        </w:rPr>
        <w:t xml:space="preserve">Estas cooperativas han incrementado su grado de apertura al exterior en 7,5 porcentuales desde 2008, pasando el peso de las exportaciones en la facturación total del 26,0% de 2008 al 33,5% de 2012. </w:t>
      </w:r>
      <w:r w:rsidR="00E41CCA" w:rsidRPr="002C08BC">
        <w:rPr>
          <w:rFonts w:ascii="Arial" w:eastAsia="Times New Roman" w:hAnsi="Arial" w:cs="Arial"/>
          <w:snapToGrid w:val="0"/>
          <w:szCs w:val="20"/>
          <w:lang w:val="es-ES_tradnl" w:eastAsia="es-ES"/>
        </w:rPr>
        <w:t>Este incremento ha permitido compensar en parte la caída del mercado interior y del mercado europeo</w:t>
      </w:r>
      <w:r w:rsidR="002C08BC" w:rsidRPr="002C08BC">
        <w:rPr>
          <w:rFonts w:ascii="Arial" w:eastAsia="Times New Roman" w:hAnsi="Arial" w:cs="Arial"/>
          <w:snapToGrid w:val="0"/>
          <w:szCs w:val="20"/>
          <w:lang w:val="es-ES_tradnl" w:eastAsia="es-ES"/>
        </w:rPr>
        <w:t>.</w:t>
      </w:r>
    </w:p>
    <w:p w:rsidR="00886DB3" w:rsidRDefault="00886DB3" w:rsidP="000D60B7">
      <w:pPr>
        <w:pStyle w:val="Prrafodelista"/>
        <w:spacing w:after="0" w:line="360" w:lineRule="auto"/>
        <w:ind w:left="426" w:hanging="426"/>
        <w:rPr>
          <w:rFonts w:ascii="Arial" w:eastAsia="Times New Roman" w:hAnsi="Arial" w:cs="Arial"/>
          <w:snapToGrid w:val="0"/>
          <w:szCs w:val="20"/>
          <w:lang w:val="es-ES_tradnl" w:eastAsia="es-ES"/>
        </w:rPr>
      </w:pPr>
    </w:p>
    <w:p w:rsidR="00227EEF" w:rsidRPr="002E1C80" w:rsidRDefault="00B9100C" w:rsidP="000D60B7">
      <w:pPr>
        <w:pStyle w:val="Prrafodelista"/>
        <w:spacing w:after="0" w:line="360" w:lineRule="auto"/>
        <w:ind w:left="426" w:hanging="426"/>
        <w:rPr>
          <w:rFonts w:ascii="Arial" w:eastAsia="Times New Roman" w:hAnsi="Arial" w:cs="Arial"/>
          <w:snapToGrid w:val="0"/>
          <w:szCs w:val="20"/>
          <w:lang w:val="es-ES_tradnl" w:eastAsia="es-ES"/>
        </w:rPr>
      </w:pPr>
      <w:r w:rsidRPr="00DE01F8">
        <w:rPr>
          <w:rFonts w:ascii="Arial" w:eastAsia="Times New Roman" w:hAnsi="Arial" w:cs="Arial"/>
          <w:snapToGrid w:val="0"/>
          <w:szCs w:val="20"/>
          <w:lang w:val="es-ES_tradnl" w:eastAsia="es-ES"/>
        </w:rPr>
        <w:tab/>
      </w:r>
      <w:r w:rsidR="00E142C6" w:rsidRPr="00DE01F8">
        <w:rPr>
          <w:rFonts w:ascii="Arial" w:eastAsia="Times New Roman" w:hAnsi="Arial" w:cs="Arial"/>
          <w:snapToGrid w:val="0"/>
          <w:szCs w:val="20"/>
          <w:lang w:val="es-ES_tradnl" w:eastAsia="es-ES"/>
        </w:rPr>
        <w:t>C</w:t>
      </w:r>
      <w:r w:rsidR="00410929" w:rsidRPr="00DE01F8">
        <w:rPr>
          <w:rFonts w:ascii="Arial" w:eastAsia="Times New Roman" w:hAnsi="Arial" w:cs="Arial"/>
          <w:snapToGrid w:val="0"/>
          <w:szCs w:val="20"/>
          <w:lang w:val="es-ES_tradnl" w:eastAsia="es-ES"/>
        </w:rPr>
        <w:t xml:space="preserve">abe señalar </w:t>
      </w:r>
      <w:r w:rsidR="00E142C6" w:rsidRPr="00DE01F8">
        <w:rPr>
          <w:rFonts w:ascii="Arial" w:eastAsia="Times New Roman" w:hAnsi="Arial" w:cs="Arial"/>
          <w:snapToGrid w:val="0"/>
          <w:szCs w:val="20"/>
          <w:lang w:val="es-ES_tradnl" w:eastAsia="es-ES"/>
        </w:rPr>
        <w:t xml:space="preserve">igualmente </w:t>
      </w:r>
      <w:r w:rsidR="00410929" w:rsidRPr="00DE01F8">
        <w:rPr>
          <w:rFonts w:ascii="Arial" w:eastAsia="Times New Roman" w:hAnsi="Arial" w:cs="Arial"/>
          <w:snapToGrid w:val="0"/>
          <w:szCs w:val="20"/>
          <w:lang w:val="es-ES_tradnl" w:eastAsia="es-ES"/>
        </w:rPr>
        <w:t xml:space="preserve">los avances observados en la reordenación del sistema financiero de la Economía Social. Al igual que el conjunto de la economía vasca y estatal, en la Economía Social también se ha producido un proceso de fusiones en el ámbito financiero que se </w:t>
      </w:r>
      <w:r w:rsidR="002C08BC">
        <w:rPr>
          <w:rFonts w:ascii="Arial" w:eastAsia="Times New Roman" w:hAnsi="Arial" w:cs="Arial"/>
          <w:snapToGrid w:val="0"/>
          <w:szCs w:val="20"/>
          <w:lang w:val="es-ES_tradnl" w:eastAsia="es-ES"/>
        </w:rPr>
        <w:t xml:space="preserve">ha </w:t>
      </w:r>
      <w:r w:rsidR="00410929" w:rsidRPr="00DE01F8">
        <w:rPr>
          <w:rFonts w:ascii="Arial" w:eastAsia="Times New Roman" w:hAnsi="Arial" w:cs="Arial"/>
          <w:snapToGrid w:val="0"/>
          <w:szCs w:val="20"/>
          <w:lang w:val="es-ES_tradnl" w:eastAsia="es-ES"/>
        </w:rPr>
        <w:t>traduc</w:t>
      </w:r>
      <w:r w:rsidR="002C08BC">
        <w:rPr>
          <w:rFonts w:ascii="Arial" w:eastAsia="Times New Roman" w:hAnsi="Arial" w:cs="Arial"/>
          <w:snapToGrid w:val="0"/>
          <w:szCs w:val="20"/>
          <w:lang w:val="es-ES_tradnl" w:eastAsia="es-ES"/>
        </w:rPr>
        <w:t>ido</w:t>
      </w:r>
      <w:r w:rsidR="00410929" w:rsidRPr="00DE01F8">
        <w:rPr>
          <w:rFonts w:ascii="Arial" w:eastAsia="Times New Roman" w:hAnsi="Arial" w:cs="Arial"/>
          <w:snapToGrid w:val="0"/>
          <w:szCs w:val="20"/>
          <w:lang w:val="es-ES_tradnl" w:eastAsia="es-ES"/>
        </w:rPr>
        <w:t xml:space="preserve"> en un menor número de entidades en el mercado. Este proceso ha llevado aparejado un saneamiento de activos crediticios que puede sentar las bases </w:t>
      </w:r>
      <w:r w:rsidR="00EC1B8F">
        <w:rPr>
          <w:rFonts w:ascii="Arial" w:eastAsia="Times New Roman" w:hAnsi="Arial" w:cs="Arial"/>
          <w:snapToGrid w:val="0"/>
          <w:szCs w:val="20"/>
          <w:lang w:val="es-ES_tradnl" w:eastAsia="es-ES"/>
        </w:rPr>
        <w:t>para</w:t>
      </w:r>
      <w:r w:rsidR="00410929" w:rsidRPr="00DE01F8">
        <w:rPr>
          <w:rFonts w:ascii="Arial" w:eastAsia="Times New Roman" w:hAnsi="Arial" w:cs="Arial"/>
          <w:snapToGrid w:val="0"/>
          <w:szCs w:val="20"/>
          <w:lang w:val="es-ES_tradnl" w:eastAsia="es-ES"/>
        </w:rPr>
        <w:t xml:space="preserve"> un </w:t>
      </w:r>
      <w:r w:rsidR="00410929" w:rsidRPr="002E1C80">
        <w:rPr>
          <w:rFonts w:ascii="Arial" w:eastAsia="Times New Roman" w:hAnsi="Arial" w:cs="Arial"/>
          <w:snapToGrid w:val="0"/>
          <w:szCs w:val="20"/>
          <w:lang w:val="es-ES_tradnl" w:eastAsia="es-ES"/>
        </w:rPr>
        <w:t xml:space="preserve">crecimiento sostenible de </w:t>
      </w:r>
      <w:r w:rsidR="00EC1B8F" w:rsidRPr="002E1C80">
        <w:rPr>
          <w:rFonts w:ascii="Arial" w:eastAsia="Times New Roman" w:hAnsi="Arial" w:cs="Arial"/>
          <w:snapToGrid w:val="0"/>
          <w:szCs w:val="20"/>
          <w:lang w:val="es-ES_tradnl" w:eastAsia="es-ES"/>
        </w:rPr>
        <w:t xml:space="preserve">la </w:t>
      </w:r>
      <w:r w:rsidR="00410929" w:rsidRPr="002E1C80">
        <w:rPr>
          <w:rFonts w:ascii="Arial" w:eastAsia="Times New Roman" w:hAnsi="Arial" w:cs="Arial"/>
          <w:snapToGrid w:val="0"/>
          <w:szCs w:val="20"/>
          <w:lang w:val="es-ES_tradnl" w:eastAsia="es-ES"/>
        </w:rPr>
        <w:t xml:space="preserve">actividad y </w:t>
      </w:r>
      <w:r w:rsidR="00EC1B8F" w:rsidRPr="002E1C80">
        <w:rPr>
          <w:rFonts w:ascii="Arial" w:eastAsia="Times New Roman" w:hAnsi="Arial" w:cs="Arial"/>
          <w:snapToGrid w:val="0"/>
          <w:szCs w:val="20"/>
          <w:lang w:val="es-ES_tradnl" w:eastAsia="es-ES"/>
        </w:rPr>
        <w:t>del empleo</w:t>
      </w:r>
      <w:r w:rsidR="002625AC" w:rsidRPr="002E1C80">
        <w:rPr>
          <w:rFonts w:ascii="Arial" w:eastAsia="Times New Roman" w:hAnsi="Arial" w:cs="Arial"/>
          <w:snapToGrid w:val="0"/>
          <w:szCs w:val="20"/>
          <w:lang w:val="es-ES_tradnl" w:eastAsia="es-ES"/>
        </w:rPr>
        <w:t xml:space="preserve"> </w:t>
      </w:r>
      <w:r w:rsidR="002E1C80" w:rsidRPr="002E1C80">
        <w:rPr>
          <w:rFonts w:ascii="Arial" w:eastAsia="Times New Roman" w:hAnsi="Arial" w:cs="Arial"/>
          <w:snapToGrid w:val="0"/>
          <w:szCs w:val="20"/>
          <w:lang w:val="es-ES_tradnl" w:eastAsia="es-ES"/>
        </w:rPr>
        <w:t>a</w:t>
      </w:r>
      <w:r w:rsidR="002625AC" w:rsidRPr="002E1C80">
        <w:rPr>
          <w:rFonts w:ascii="Arial" w:eastAsia="Times New Roman" w:hAnsi="Arial" w:cs="Arial"/>
          <w:snapToGrid w:val="0"/>
          <w:szCs w:val="20"/>
          <w:lang w:val="es-ES_tradnl" w:eastAsia="es-ES"/>
        </w:rPr>
        <w:t xml:space="preserve"> medio plazo.</w:t>
      </w:r>
    </w:p>
    <w:p w:rsidR="00227EEF" w:rsidRDefault="00227EEF" w:rsidP="000D60B7">
      <w:pPr>
        <w:pStyle w:val="Prrafodelista"/>
        <w:spacing w:after="0" w:line="360" w:lineRule="auto"/>
        <w:ind w:left="426" w:hanging="426"/>
        <w:rPr>
          <w:rFonts w:ascii="Arial" w:eastAsia="Times New Roman" w:hAnsi="Arial" w:cs="Arial"/>
          <w:snapToGrid w:val="0"/>
          <w:szCs w:val="20"/>
          <w:lang w:val="es-ES_tradnl" w:eastAsia="es-ES"/>
        </w:rPr>
      </w:pPr>
    </w:p>
    <w:p w:rsidR="00F3187A" w:rsidRPr="00DE01F8" w:rsidRDefault="000D60B7" w:rsidP="000D60B7">
      <w:pPr>
        <w:pStyle w:val="Prrafodelista"/>
        <w:spacing w:after="0" w:line="360" w:lineRule="auto"/>
        <w:ind w:left="426" w:hanging="426"/>
        <w:rPr>
          <w:rFonts w:ascii="Arial" w:eastAsia="Times New Roman" w:hAnsi="Arial" w:cs="Arial"/>
          <w:snapToGrid w:val="0"/>
          <w:szCs w:val="20"/>
          <w:lang w:val="es-ES_tradnl" w:eastAsia="es-ES"/>
        </w:rPr>
      </w:pPr>
      <w:r w:rsidRPr="002E1C80">
        <w:rPr>
          <w:rFonts w:ascii="Arial" w:eastAsia="Times New Roman" w:hAnsi="Arial" w:cs="Arial"/>
          <w:snapToGrid w:val="0"/>
          <w:szCs w:val="20"/>
          <w:lang w:val="es-ES_tradnl" w:eastAsia="es-ES"/>
        </w:rPr>
        <w:tab/>
      </w:r>
      <w:r w:rsidR="002E1C80" w:rsidRPr="002E1C80">
        <w:rPr>
          <w:rFonts w:ascii="Arial" w:eastAsia="Times New Roman" w:hAnsi="Arial" w:cs="Arial"/>
          <w:snapToGrid w:val="0"/>
          <w:szCs w:val="20"/>
          <w:lang w:val="es-ES_tradnl" w:eastAsia="es-ES"/>
        </w:rPr>
        <w:t>E</w:t>
      </w:r>
      <w:r w:rsidR="00F3187A" w:rsidRPr="002E1C80">
        <w:rPr>
          <w:rFonts w:ascii="Arial" w:eastAsia="Times New Roman" w:hAnsi="Arial" w:cs="Arial"/>
          <w:snapToGrid w:val="0"/>
          <w:szCs w:val="20"/>
          <w:lang w:val="es-ES_tradnl" w:eastAsia="es-ES"/>
        </w:rPr>
        <w:t>n conjunto, la productividad del sector servicios se ha visto beneficiada por estos procesos,</w:t>
      </w:r>
      <w:r w:rsidR="00F3187A" w:rsidRPr="00DE01F8">
        <w:rPr>
          <w:rFonts w:ascii="Arial" w:eastAsia="Times New Roman" w:hAnsi="Arial" w:cs="Arial"/>
          <w:snapToGrid w:val="0"/>
          <w:szCs w:val="20"/>
          <w:lang w:val="es-ES_tradnl" w:eastAsia="es-ES"/>
        </w:rPr>
        <w:t xml:space="preserve"> aumentando el VAB por persona empleada en este sector de </w:t>
      </w:r>
      <w:r w:rsidR="00EC1B8F">
        <w:rPr>
          <w:rFonts w:ascii="Arial" w:eastAsia="Times New Roman" w:hAnsi="Arial" w:cs="Arial"/>
          <w:snapToGrid w:val="0"/>
          <w:szCs w:val="20"/>
          <w:lang w:val="es-ES_tradnl" w:eastAsia="es-ES"/>
        </w:rPr>
        <w:t>41.648</w:t>
      </w:r>
      <w:r w:rsidR="00AE5B6E">
        <w:rPr>
          <w:rFonts w:ascii="Arial" w:eastAsia="Times New Roman" w:hAnsi="Arial" w:cs="Arial"/>
          <w:snapToGrid w:val="0"/>
          <w:szCs w:val="20"/>
          <w:lang w:val="es-ES_tradnl" w:eastAsia="es-ES"/>
        </w:rPr>
        <w:t xml:space="preserve"> euros en 2010 a </w:t>
      </w:r>
      <w:r w:rsidR="00EC1B8F">
        <w:rPr>
          <w:rFonts w:ascii="Arial" w:eastAsia="Times New Roman" w:hAnsi="Arial" w:cs="Arial"/>
          <w:snapToGrid w:val="0"/>
          <w:szCs w:val="20"/>
          <w:lang w:val="es-ES_tradnl" w:eastAsia="es-ES"/>
        </w:rPr>
        <w:t>43.620</w:t>
      </w:r>
      <w:r w:rsidR="00AE5B6E">
        <w:rPr>
          <w:rFonts w:ascii="Arial" w:eastAsia="Times New Roman" w:hAnsi="Arial" w:cs="Arial"/>
          <w:snapToGrid w:val="0"/>
          <w:szCs w:val="20"/>
          <w:lang w:val="es-ES_tradnl" w:eastAsia="es-ES"/>
        </w:rPr>
        <w:t xml:space="preserve"> euros</w:t>
      </w:r>
      <w:r w:rsidR="00F3187A" w:rsidRPr="00DE01F8">
        <w:rPr>
          <w:rFonts w:ascii="Arial" w:eastAsia="Times New Roman" w:hAnsi="Arial" w:cs="Arial"/>
          <w:snapToGrid w:val="0"/>
          <w:szCs w:val="20"/>
          <w:lang w:val="es-ES_tradnl" w:eastAsia="es-ES"/>
        </w:rPr>
        <w:t xml:space="preserve"> en 2012.</w:t>
      </w:r>
    </w:p>
    <w:p w:rsidR="001A3905" w:rsidRPr="00DE01F8" w:rsidRDefault="001A3905" w:rsidP="00022DE2">
      <w:pPr>
        <w:rPr>
          <w:lang w:val="es-ES_tradnl" w:eastAsia="es-ES"/>
        </w:rPr>
      </w:pPr>
    </w:p>
    <w:p w:rsidR="002E1C80" w:rsidRDefault="002E1C80">
      <w:pPr>
        <w:spacing w:after="200" w:line="276" w:lineRule="auto"/>
        <w:jc w:val="left"/>
        <w:rPr>
          <w:rFonts w:eastAsia="Times New Roman" w:cs="Times New Roman"/>
          <w:b/>
          <w:snapToGrid w:val="0"/>
          <w:sz w:val="28"/>
          <w:szCs w:val="20"/>
          <w:lang w:eastAsia="es-ES"/>
        </w:rPr>
      </w:pPr>
      <w:bookmarkStart w:id="13" w:name="_Toc391999501"/>
      <w:r>
        <w:br w:type="page"/>
      </w:r>
    </w:p>
    <w:p w:rsidR="00E8142C" w:rsidRDefault="00E8142C">
      <w:pPr>
        <w:spacing w:after="200" w:line="276" w:lineRule="auto"/>
        <w:jc w:val="left"/>
        <w:rPr>
          <w:rFonts w:eastAsia="Times New Roman" w:cs="Times New Roman"/>
          <w:b/>
          <w:snapToGrid w:val="0"/>
          <w:sz w:val="28"/>
          <w:szCs w:val="20"/>
          <w:lang w:eastAsia="es-ES"/>
        </w:rPr>
      </w:pPr>
      <w:r>
        <w:br w:type="page"/>
      </w:r>
    </w:p>
    <w:p w:rsidR="00E60057" w:rsidRPr="00022DE2" w:rsidRDefault="00022DE2" w:rsidP="00C0018A">
      <w:pPr>
        <w:pStyle w:val="Ttulo1"/>
        <w:ind w:left="426" w:hanging="426"/>
      </w:pPr>
      <w:r>
        <w:t>III.</w:t>
      </w:r>
      <w:r w:rsidR="00C0018A">
        <w:tab/>
      </w:r>
      <w:r w:rsidR="004B1D83" w:rsidRPr="00022DE2">
        <w:t>ESTRATEGIAS ANTE LA CRISIS DE LA ECONOMÍA SOCIAL Y HERRAMIENTAS DE GESTIÓN DE LA ECONOMÍA SOCIAL CLÁSICA</w:t>
      </w:r>
      <w:bookmarkEnd w:id="13"/>
    </w:p>
    <w:p w:rsidR="00E60057" w:rsidRDefault="00E60057" w:rsidP="00C0018A">
      <w:pPr>
        <w:ind w:left="426" w:hanging="426"/>
        <w:rPr>
          <w:lang w:val="es-ES_tradnl"/>
        </w:rPr>
      </w:pPr>
    </w:p>
    <w:p w:rsidR="00EC1B8F" w:rsidRPr="00DE01F8" w:rsidRDefault="00EC1B8F" w:rsidP="00C0018A">
      <w:pPr>
        <w:ind w:left="426" w:hanging="426"/>
        <w:rPr>
          <w:lang w:val="es-ES_tradnl"/>
        </w:rPr>
      </w:pPr>
    </w:p>
    <w:p w:rsidR="00E60057" w:rsidRDefault="00C0018A" w:rsidP="00C0018A">
      <w:pPr>
        <w:pStyle w:val="Prrafodelista"/>
        <w:numPr>
          <w:ilvl w:val="0"/>
          <w:numId w:val="40"/>
        </w:numPr>
        <w:spacing w:after="0" w:line="360" w:lineRule="auto"/>
        <w:ind w:left="426" w:hanging="426"/>
        <w:rPr>
          <w:rFonts w:ascii="Arial" w:eastAsia="Times New Roman" w:hAnsi="Arial" w:cs="Arial"/>
          <w:b/>
          <w:szCs w:val="20"/>
          <w:lang w:val="es-ES_tradnl" w:eastAsia="es-ES"/>
        </w:rPr>
      </w:pPr>
      <w:r>
        <w:rPr>
          <w:rFonts w:ascii="Arial" w:eastAsia="Times New Roman" w:hAnsi="Arial" w:cs="Arial"/>
          <w:b/>
          <w:szCs w:val="20"/>
          <w:lang w:val="es-ES_tradnl" w:eastAsia="es-ES"/>
        </w:rPr>
        <w:tab/>
      </w:r>
      <w:r w:rsidR="001361DF" w:rsidRPr="002E1C80">
        <w:rPr>
          <w:rFonts w:ascii="Arial" w:eastAsia="Times New Roman" w:hAnsi="Arial" w:cs="Arial"/>
          <w:b/>
          <w:szCs w:val="20"/>
          <w:lang w:val="es-ES_tradnl" w:eastAsia="es-ES"/>
        </w:rPr>
        <w:t>La mitad de</w:t>
      </w:r>
      <w:r w:rsidR="00E60057" w:rsidRPr="002E1C80">
        <w:rPr>
          <w:rFonts w:ascii="Arial" w:eastAsia="Times New Roman" w:hAnsi="Arial" w:cs="Arial"/>
          <w:b/>
          <w:szCs w:val="20"/>
          <w:lang w:val="es-ES_tradnl" w:eastAsia="es-ES"/>
        </w:rPr>
        <w:t xml:space="preserve"> las empresas</w:t>
      </w:r>
      <w:r w:rsidR="00E60057" w:rsidRPr="00DE01F8">
        <w:rPr>
          <w:rFonts w:ascii="Arial" w:eastAsia="Times New Roman" w:hAnsi="Arial" w:cs="Arial"/>
          <w:b/>
          <w:szCs w:val="20"/>
          <w:lang w:val="es-ES_tradnl" w:eastAsia="es-ES"/>
        </w:rPr>
        <w:t xml:space="preserve"> de la Economía Social ha abordado procesos de ajuste</w:t>
      </w:r>
      <w:r w:rsidR="00EC1B8F">
        <w:rPr>
          <w:rFonts w:ascii="Arial" w:eastAsia="Times New Roman" w:hAnsi="Arial" w:cs="Arial"/>
          <w:b/>
          <w:szCs w:val="20"/>
          <w:lang w:val="es-ES_tradnl" w:eastAsia="es-ES"/>
        </w:rPr>
        <w:t xml:space="preserve"> salarial y</w:t>
      </w:r>
      <w:r w:rsidR="001361DF">
        <w:rPr>
          <w:rFonts w:ascii="Arial" w:eastAsia="Times New Roman" w:hAnsi="Arial" w:cs="Arial"/>
          <w:b/>
          <w:szCs w:val="20"/>
          <w:lang w:val="es-ES_tradnl" w:eastAsia="es-ES"/>
        </w:rPr>
        <w:t>/o</w:t>
      </w:r>
      <w:r w:rsidR="00EC1B8F">
        <w:rPr>
          <w:rFonts w:ascii="Arial" w:eastAsia="Times New Roman" w:hAnsi="Arial" w:cs="Arial"/>
          <w:b/>
          <w:szCs w:val="20"/>
          <w:lang w:val="es-ES_tradnl" w:eastAsia="es-ES"/>
        </w:rPr>
        <w:t xml:space="preserve"> </w:t>
      </w:r>
      <w:r w:rsidR="00E60057" w:rsidRPr="00DE01F8">
        <w:rPr>
          <w:rFonts w:ascii="Arial" w:eastAsia="Times New Roman" w:hAnsi="Arial" w:cs="Arial"/>
          <w:b/>
          <w:szCs w:val="20"/>
          <w:lang w:val="es-ES_tradnl" w:eastAsia="es-ES"/>
        </w:rPr>
        <w:t xml:space="preserve">de personal en </w:t>
      </w:r>
      <w:r w:rsidR="00EC1B8F">
        <w:rPr>
          <w:rFonts w:ascii="Arial" w:eastAsia="Times New Roman" w:hAnsi="Arial" w:cs="Arial"/>
          <w:b/>
          <w:szCs w:val="20"/>
          <w:lang w:val="es-ES_tradnl" w:eastAsia="es-ES"/>
        </w:rPr>
        <w:t>l</w:t>
      </w:r>
      <w:r w:rsidR="00E60057" w:rsidRPr="00DE01F8">
        <w:rPr>
          <w:rFonts w:ascii="Arial" w:eastAsia="Times New Roman" w:hAnsi="Arial" w:cs="Arial"/>
          <w:b/>
          <w:szCs w:val="20"/>
          <w:lang w:val="es-ES_tradnl" w:eastAsia="es-ES"/>
        </w:rPr>
        <w:t>os dos últimos año</w:t>
      </w:r>
      <w:r w:rsidR="00EC1B8F">
        <w:rPr>
          <w:rFonts w:ascii="Arial" w:eastAsia="Times New Roman" w:hAnsi="Arial" w:cs="Arial"/>
          <w:b/>
          <w:szCs w:val="20"/>
          <w:lang w:val="es-ES_tradnl" w:eastAsia="es-ES"/>
        </w:rPr>
        <w:t>s</w:t>
      </w:r>
    </w:p>
    <w:p w:rsidR="00794713" w:rsidRPr="002E1C80" w:rsidRDefault="00794713" w:rsidP="00C0018A">
      <w:pPr>
        <w:ind w:left="426" w:hanging="426"/>
        <w:rPr>
          <w:rFonts w:cs="Arial"/>
          <w:lang w:val="es-ES_tradnl"/>
        </w:rPr>
      </w:pPr>
    </w:p>
    <w:p w:rsidR="002E1C80" w:rsidRPr="002E1C80" w:rsidRDefault="00C0018A" w:rsidP="002E1C80">
      <w:pPr>
        <w:ind w:left="426" w:hanging="426"/>
        <w:rPr>
          <w:lang w:val="es-ES_tradnl"/>
        </w:rPr>
      </w:pPr>
      <w:r w:rsidRPr="002E1C80">
        <w:rPr>
          <w:lang w:val="es-ES_tradnl"/>
        </w:rPr>
        <w:tab/>
      </w:r>
      <w:r w:rsidR="00EC1B8F" w:rsidRPr="002E1C80">
        <w:rPr>
          <w:lang w:val="es-ES_tradnl"/>
        </w:rPr>
        <w:t xml:space="preserve">La Estadística de la Economía Social ha tratado de acercarse en 2012 al análisis de las </w:t>
      </w:r>
      <w:r w:rsidR="00E60057" w:rsidRPr="002E1C80">
        <w:rPr>
          <w:lang w:val="es-ES_tradnl"/>
        </w:rPr>
        <w:t xml:space="preserve">estrategias abordadas por las empresas </w:t>
      </w:r>
      <w:r w:rsidR="00EC1B8F" w:rsidRPr="002E1C80">
        <w:rPr>
          <w:lang w:val="es-ES_tradnl"/>
        </w:rPr>
        <w:t>para hacer frente a</w:t>
      </w:r>
      <w:r w:rsidR="00E60057" w:rsidRPr="002E1C80">
        <w:rPr>
          <w:lang w:val="es-ES_tradnl"/>
        </w:rPr>
        <w:t xml:space="preserve"> la crisis</w:t>
      </w:r>
      <w:r w:rsidR="00EC1B8F" w:rsidRPr="002E1C80">
        <w:rPr>
          <w:lang w:val="es-ES_tradnl"/>
        </w:rPr>
        <w:t>. Se comprueba en este contexto que, entre 2010 y 2012,</w:t>
      </w:r>
      <w:r w:rsidR="002E1C80" w:rsidRPr="002E1C80">
        <w:rPr>
          <w:lang w:val="es-ES_tradnl"/>
        </w:rPr>
        <w:t xml:space="preserve"> un 50% </w:t>
      </w:r>
      <w:r w:rsidR="001361DF" w:rsidRPr="002E1C80">
        <w:rPr>
          <w:lang w:val="es-ES_tradnl"/>
        </w:rPr>
        <w:t xml:space="preserve">de las empresas </w:t>
      </w:r>
      <w:r w:rsidR="006D403C" w:rsidRPr="002E1C80">
        <w:rPr>
          <w:lang w:val="es-ES_tradnl"/>
        </w:rPr>
        <w:t xml:space="preserve">de la Economía Social </w:t>
      </w:r>
      <w:r w:rsidR="002E1C80" w:rsidRPr="002E1C80">
        <w:rPr>
          <w:lang w:val="es-ES_tradnl"/>
        </w:rPr>
        <w:t xml:space="preserve">ha aplicado alguna medida relacionada con ajustes de personal y/o dedicación horaria </w:t>
      </w:r>
      <w:r w:rsidR="00D363C7">
        <w:rPr>
          <w:lang w:val="es-ES_tradnl"/>
        </w:rPr>
        <w:t>o con</w:t>
      </w:r>
      <w:r w:rsidR="002E1C80" w:rsidRPr="002E1C80">
        <w:rPr>
          <w:lang w:val="es-ES_tradnl"/>
        </w:rPr>
        <w:t xml:space="preserve"> ajustes salari</w:t>
      </w:r>
      <w:bookmarkStart w:id="14" w:name="_GoBack"/>
      <w:bookmarkEnd w:id="14"/>
      <w:r w:rsidR="002E1C80" w:rsidRPr="002E1C80">
        <w:rPr>
          <w:lang w:val="es-ES_tradnl"/>
        </w:rPr>
        <w:t xml:space="preserve">ales (36,9 y </w:t>
      </w:r>
      <w:r w:rsidR="002E1C80">
        <w:rPr>
          <w:lang w:val="es-ES_tradnl"/>
        </w:rPr>
        <w:t>35,3</w:t>
      </w:r>
      <w:r w:rsidR="002E1C80" w:rsidRPr="002E1C80">
        <w:rPr>
          <w:lang w:val="es-ES_tradnl"/>
        </w:rPr>
        <w:t>%, respectivamente, en lo relativo a</w:t>
      </w:r>
      <w:r w:rsidR="00D363C7">
        <w:rPr>
          <w:lang w:val="es-ES_tradnl"/>
        </w:rPr>
        <w:t>l recurso</w:t>
      </w:r>
      <w:r w:rsidR="002E1C80" w:rsidRPr="002E1C80">
        <w:rPr>
          <w:lang w:val="es-ES_tradnl"/>
        </w:rPr>
        <w:t xml:space="preserve"> </w:t>
      </w:r>
      <w:r w:rsidR="00D363C7">
        <w:rPr>
          <w:lang w:val="es-ES_tradnl"/>
        </w:rPr>
        <w:t xml:space="preserve">a </w:t>
      </w:r>
      <w:r w:rsidR="00076EE0">
        <w:rPr>
          <w:lang w:val="es-ES_tradnl"/>
        </w:rPr>
        <w:t>cada una de esta</w:t>
      </w:r>
      <w:r w:rsidR="002E1C80" w:rsidRPr="002E1C80">
        <w:rPr>
          <w:lang w:val="es-ES_tradnl"/>
        </w:rPr>
        <w:t xml:space="preserve">s dos </w:t>
      </w:r>
      <w:r w:rsidR="00076EE0">
        <w:rPr>
          <w:lang w:val="es-ES_tradnl"/>
        </w:rPr>
        <w:t>estrategias de ajuste</w:t>
      </w:r>
      <w:r w:rsidR="002E1C80">
        <w:rPr>
          <w:lang w:val="es-ES_tradnl"/>
        </w:rPr>
        <w:t xml:space="preserve"> por </w:t>
      </w:r>
      <w:r w:rsidR="00D363C7">
        <w:rPr>
          <w:lang w:val="es-ES_tradnl"/>
        </w:rPr>
        <w:t>parte de las empresas</w:t>
      </w:r>
      <w:r w:rsidR="002E1C80" w:rsidRPr="002E1C80">
        <w:rPr>
          <w:lang w:val="es-ES_tradnl"/>
        </w:rPr>
        <w:t>).</w:t>
      </w:r>
    </w:p>
    <w:p w:rsidR="002E1C80" w:rsidRPr="002E1C80" w:rsidRDefault="002E1C80" w:rsidP="00C0018A">
      <w:pPr>
        <w:ind w:left="426" w:hanging="426"/>
        <w:rPr>
          <w:lang w:val="es-ES_tradnl"/>
        </w:rPr>
      </w:pPr>
    </w:p>
    <w:p w:rsidR="00E60057" w:rsidRPr="002E1C80" w:rsidRDefault="00E60057" w:rsidP="00354E9D">
      <w:pPr>
        <w:ind w:left="227" w:hanging="227"/>
        <w:jc w:val="center"/>
        <w:rPr>
          <w:rFonts w:cs="Arial"/>
          <w:b/>
          <w:snapToGrid w:val="0"/>
          <w:sz w:val="18"/>
          <w:szCs w:val="18"/>
          <w:lang w:val="es-ES_tradnl"/>
        </w:rPr>
      </w:pPr>
      <w:r w:rsidRPr="002E1C80">
        <w:rPr>
          <w:rFonts w:cs="Arial"/>
          <w:b/>
          <w:snapToGrid w:val="0"/>
          <w:sz w:val="18"/>
          <w:szCs w:val="18"/>
          <w:lang w:val="es-ES_tradnl"/>
        </w:rPr>
        <w:t>PORCENTAJE DE EMPRESAS QUE HAN INTRODUCIDO MEDIDAS ANTE LA CRISIS 2012 (%)</w:t>
      </w:r>
    </w:p>
    <w:p w:rsidR="00E60057" w:rsidRPr="00DE01F8" w:rsidRDefault="00872C51" w:rsidP="00354E9D">
      <w:pPr>
        <w:ind w:left="227" w:hanging="227"/>
        <w:rPr>
          <w:rFonts w:cs="Arial"/>
          <w:lang w:val="es-ES_tradnl"/>
        </w:rPr>
      </w:pPr>
      <w:r w:rsidRPr="00872C51">
        <w:rPr>
          <w:rFonts w:cs="Arial"/>
          <w:noProof/>
          <w:lang w:eastAsia="es-ES"/>
        </w:rPr>
        <w:drawing>
          <wp:inline distT="0" distB="0" distL="0" distR="0">
            <wp:extent cx="5502302" cy="1916265"/>
            <wp:effectExtent l="0" t="0" r="0" b="0"/>
            <wp:docPr id="2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E1C80" w:rsidRDefault="002E1C80" w:rsidP="00C0018A">
      <w:pPr>
        <w:ind w:left="426" w:hanging="426"/>
        <w:rPr>
          <w:szCs w:val="20"/>
        </w:rPr>
      </w:pPr>
    </w:p>
    <w:p w:rsidR="003911B1" w:rsidRDefault="00C0018A" w:rsidP="00C0018A">
      <w:pPr>
        <w:ind w:left="426" w:hanging="426"/>
        <w:rPr>
          <w:rFonts w:cs="Arial"/>
          <w:lang w:val="es-ES_tradnl"/>
        </w:rPr>
      </w:pPr>
      <w:r>
        <w:rPr>
          <w:szCs w:val="20"/>
        </w:rPr>
        <w:tab/>
      </w:r>
      <w:r w:rsidR="001361DF">
        <w:rPr>
          <w:szCs w:val="20"/>
        </w:rPr>
        <w:t>Sobresale, d</w:t>
      </w:r>
      <w:r w:rsidR="003911B1">
        <w:rPr>
          <w:szCs w:val="20"/>
        </w:rPr>
        <w:t>entro de las empresas que han efectuado ajustes</w:t>
      </w:r>
      <w:r w:rsidR="00EC1B8F">
        <w:rPr>
          <w:szCs w:val="20"/>
        </w:rPr>
        <w:t xml:space="preserve"> de tipo salarial</w:t>
      </w:r>
      <w:r w:rsidR="003911B1">
        <w:rPr>
          <w:szCs w:val="20"/>
        </w:rPr>
        <w:t xml:space="preserve">, las que han introducido una reducción mensual de salarios (28,8%) o </w:t>
      </w:r>
      <w:r w:rsidR="003911B1" w:rsidRPr="00DE01F8">
        <w:rPr>
          <w:rFonts w:cs="Arial"/>
          <w:lang w:val="es-ES_tradnl"/>
        </w:rPr>
        <w:t>reducido</w:t>
      </w:r>
      <w:r w:rsidR="00EC1B8F">
        <w:rPr>
          <w:rFonts w:cs="Arial"/>
          <w:lang w:val="es-ES_tradnl"/>
        </w:rPr>
        <w:t>/</w:t>
      </w:r>
      <w:r w:rsidR="003911B1" w:rsidRPr="00DE01F8">
        <w:rPr>
          <w:rFonts w:cs="Arial"/>
          <w:lang w:val="es-ES_tradnl"/>
        </w:rPr>
        <w:t xml:space="preserve">eliminado las pagas extras </w:t>
      </w:r>
      <w:r w:rsidR="00EC1B8F">
        <w:rPr>
          <w:rFonts w:cs="Arial"/>
          <w:lang w:val="es-ES_tradnl"/>
        </w:rPr>
        <w:t>del personal</w:t>
      </w:r>
      <w:r w:rsidR="003911B1">
        <w:rPr>
          <w:szCs w:val="20"/>
        </w:rPr>
        <w:t xml:space="preserve"> (19,5%).</w:t>
      </w:r>
    </w:p>
    <w:p w:rsidR="003911B1" w:rsidRDefault="003911B1" w:rsidP="00C0018A">
      <w:pPr>
        <w:ind w:left="426" w:hanging="426"/>
        <w:rPr>
          <w:rFonts w:cs="Arial"/>
          <w:lang w:val="es-ES_tradnl"/>
        </w:rPr>
      </w:pPr>
    </w:p>
    <w:p w:rsidR="00EC1B8F" w:rsidRDefault="00C0018A" w:rsidP="00C0018A">
      <w:pPr>
        <w:ind w:left="426" w:hanging="426"/>
      </w:pPr>
      <w:r>
        <w:rPr>
          <w:rFonts w:cs="Arial"/>
          <w:lang w:val="es-ES_tradnl"/>
        </w:rPr>
        <w:tab/>
      </w:r>
      <w:r w:rsidR="003911B1">
        <w:rPr>
          <w:rFonts w:cs="Arial"/>
          <w:lang w:val="es-ES_tradnl"/>
        </w:rPr>
        <w:t xml:space="preserve">Llaman igualmente la atención los </w:t>
      </w:r>
      <w:r w:rsidR="003911B1">
        <w:rPr>
          <w:lang w:val="es-ES_tradnl"/>
        </w:rPr>
        <w:t xml:space="preserve">ajustes paralelos de empleo, con una reducción de empleo (amortización de puestos de trabajo) </w:t>
      </w:r>
      <w:r w:rsidR="00EC1B8F">
        <w:rPr>
          <w:lang w:val="es-ES_tradnl"/>
        </w:rPr>
        <w:t xml:space="preserve">aplicada por </w:t>
      </w:r>
      <w:r w:rsidR="003911B1">
        <w:rPr>
          <w:lang w:val="es-ES_tradnl"/>
        </w:rPr>
        <w:t>un 23% de las empresas.</w:t>
      </w:r>
      <w:r w:rsidR="00EC1B8F">
        <w:rPr>
          <w:lang w:val="es-ES_tradnl"/>
        </w:rPr>
        <w:t xml:space="preserve"> </w:t>
      </w:r>
      <w:r w:rsidR="00EC1B8F">
        <w:t xml:space="preserve">La reducción de jornada laboral ha sido utilizada por un 9,6% de las empresas, introduciendo un </w:t>
      </w:r>
      <w:r w:rsidR="00EC1B8F">
        <w:rPr>
          <w:lang w:val="es-ES_tradnl"/>
        </w:rPr>
        <w:t xml:space="preserve">8,6% acciones orientadas a la prejubilación de su personal. En una dirección diferente, </w:t>
      </w:r>
      <w:r w:rsidR="00EC1B8F">
        <w:t>un 7,2% de las empresas ha recurrido a incrementos de jornada y un 6,5% a un calendario móvil.</w:t>
      </w:r>
    </w:p>
    <w:p w:rsidR="00E60057" w:rsidRPr="00EC1B8F" w:rsidRDefault="00E60057" w:rsidP="00C0018A">
      <w:pPr>
        <w:ind w:left="426" w:hanging="426"/>
        <w:rPr>
          <w:rFonts w:cs="Arial"/>
        </w:rPr>
      </w:pPr>
    </w:p>
    <w:p w:rsidR="00737961" w:rsidRDefault="00737961">
      <w:pPr>
        <w:spacing w:after="200" w:line="276" w:lineRule="auto"/>
        <w:jc w:val="left"/>
        <w:rPr>
          <w:rFonts w:cs="Arial"/>
          <w:b/>
          <w:snapToGrid w:val="0"/>
          <w:color w:val="1F497D" w:themeColor="text2"/>
          <w:sz w:val="18"/>
          <w:szCs w:val="18"/>
          <w:lang w:val="es-ES_tradnl"/>
        </w:rPr>
      </w:pPr>
      <w:r>
        <w:rPr>
          <w:rFonts w:cs="Arial"/>
          <w:b/>
          <w:snapToGrid w:val="0"/>
          <w:color w:val="1F497D" w:themeColor="text2"/>
          <w:sz w:val="18"/>
          <w:szCs w:val="18"/>
          <w:lang w:val="es-ES_tradnl"/>
        </w:rPr>
        <w:br w:type="page"/>
      </w:r>
    </w:p>
    <w:p w:rsidR="00E60057" w:rsidRPr="00DE01F8" w:rsidRDefault="00E60057" w:rsidP="00C0018A">
      <w:pPr>
        <w:spacing w:line="240" w:lineRule="auto"/>
        <w:ind w:left="227" w:hanging="227"/>
        <w:jc w:val="center"/>
        <w:rPr>
          <w:rFonts w:cs="Arial"/>
          <w:b/>
          <w:snapToGrid w:val="0"/>
          <w:color w:val="1F497D" w:themeColor="text2"/>
          <w:sz w:val="18"/>
          <w:szCs w:val="18"/>
          <w:lang w:val="es-ES_tradnl"/>
        </w:rPr>
      </w:pPr>
      <w:r w:rsidRPr="00DE01F8">
        <w:rPr>
          <w:rFonts w:cs="Arial"/>
          <w:b/>
          <w:snapToGrid w:val="0"/>
          <w:color w:val="1F497D" w:themeColor="text2"/>
          <w:sz w:val="18"/>
          <w:szCs w:val="18"/>
          <w:lang w:val="es-ES_tradnl"/>
        </w:rPr>
        <w:t xml:space="preserve">PORCENTAJE DE EMPRESAS QUE HAN EFECTUADO AJUSTE SALARIAL Y/O </w:t>
      </w:r>
      <w:r w:rsidR="00EC1B8F">
        <w:rPr>
          <w:rFonts w:cs="Arial"/>
          <w:b/>
          <w:snapToGrid w:val="0"/>
          <w:color w:val="1F497D" w:themeColor="text2"/>
          <w:sz w:val="18"/>
          <w:szCs w:val="18"/>
          <w:lang w:val="es-ES_tradnl"/>
        </w:rPr>
        <w:t xml:space="preserve">DE </w:t>
      </w:r>
      <w:r w:rsidRPr="00DE01F8">
        <w:rPr>
          <w:rFonts w:cs="Arial"/>
          <w:b/>
          <w:snapToGrid w:val="0"/>
          <w:color w:val="1F497D" w:themeColor="text2"/>
          <w:sz w:val="18"/>
          <w:szCs w:val="18"/>
          <w:lang w:val="es-ES_tradnl"/>
        </w:rPr>
        <w:t>PERSONAL 2012 (%)</w:t>
      </w:r>
    </w:p>
    <w:p w:rsidR="00E60057" w:rsidRPr="00DE01F8" w:rsidRDefault="00E60057" w:rsidP="00115016">
      <w:pPr>
        <w:rPr>
          <w:snapToGrid w:val="0"/>
          <w:lang w:val="es-ES_tradnl"/>
        </w:rPr>
      </w:pPr>
    </w:p>
    <w:p w:rsidR="00E60057" w:rsidRPr="00DE01F8" w:rsidRDefault="00E60057" w:rsidP="00354E9D">
      <w:pPr>
        <w:ind w:left="227" w:hanging="227"/>
        <w:jc w:val="left"/>
        <w:rPr>
          <w:rFonts w:cs="Arial"/>
          <w:b/>
          <w:snapToGrid w:val="0"/>
          <w:color w:val="1F497D" w:themeColor="text2"/>
          <w:sz w:val="18"/>
          <w:szCs w:val="18"/>
          <w:lang w:val="es-ES_tradnl"/>
        </w:rPr>
      </w:pPr>
      <w:r w:rsidRPr="00DE01F8">
        <w:rPr>
          <w:rFonts w:cs="Arial"/>
          <w:b/>
          <w:snapToGrid w:val="0"/>
          <w:color w:val="1F497D" w:themeColor="text2"/>
          <w:sz w:val="18"/>
          <w:szCs w:val="18"/>
          <w:lang w:val="es-ES_tradnl"/>
        </w:rPr>
        <w:tab/>
      </w:r>
      <w:r w:rsidRPr="00DE01F8">
        <w:rPr>
          <w:rFonts w:cs="Arial"/>
          <w:b/>
          <w:snapToGrid w:val="0"/>
          <w:color w:val="1F497D" w:themeColor="text2"/>
          <w:sz w:val="18"/>
          <w:szCs w:val="18"/>
          <w:lang w:val="es-ES_tradnl"/>
        </w:rPr>
        <w:tab/>
        <w:t xml:space="preserve">AJUSTE SALARIAL </w:t>
      </w:r>
      <w:r w:rsidRPr="00DE01F8">
        <w:rPr>
          <w:rFonts w:cs="Arial"/>
          <w:b/>
          <w:snapToGrid w:val="0"/>
          <w:color w:val="1F497D" w:themeColor="text2"/>
          <w:sz w:val="18"/>
          <w:szCs w:val="18"/>
          <w:lang w:val="es-ES_tradnl"/>
        </w:rPr>
        <w:tab/>
      </w:r>
      <w:r w:rsidRPr="00DE01F8">
        <w:rPr>
          <w:rFonts w:cs="Arial"/>
          <w:b/>
          <w:snapToGrid w:val="0"/>
          <w:color w:val="1F497D" w:themeColor="text2"/>
          <w:sz w:val="18"/>
          <w:szCs w:val="18"/>
          <w:lang w:val="es-ES_tradnl"/>
        </w:rPr>
        <w:tab/>
      </w:r>
      <w:r w:rsidRPr="00DE01F8">
        <w:rPr>
          <w:rFonts w:cs="Arial"/>
          <w:b/>
          <w:snapToGrid w:val="0"/>
          <w:color w:val="1F497D" w:themeColor="text2"/>
          <w:sz w:val="18"/>
          <w:szCs w:val="18"/>
          <w:lang w:val="es-ES_tradnl"/>
        </w:rPr>
        <w:tab/>
      </w:r>
      <w:r w:rsidRPr="00DE01F8">
        <w:rPr>
          <w:rFonts w:cs="Arial"/>
          <w:b/>
          <w:snapToGrid w:val="0"/>
          <w:color w:val="1F497D" w:themeColor="text2"/>
          <w:sz w:val="18"/>
          <w:szCs w:val="18"/>
          <w:lang w:val="es-ES_tradnl"/>
        </w:rPr>
        <w:tab/>
      </w:r>
      <w:r w:rsidRPr="00DE01F8">
        <w:rPr>
          <w:rFonts w:cs="Arial"/>
          <w:b/>
          <w:snapToGrid w:val="0"/>
          <w:color w:val="1F497D" w:themeColor="text2"/>
          <w:sz w:val="18"/>
          <w:szCs w:val="18"/>
          <w:lang w:val="es-ES_tradnl"/>
        </w:rPr>
        <w:tab/>
        <w:t>AJUSTE PERSONAL</w:t>
      </w:r>
    </w:p>
    <w:p w:rsidR="00E60057" w:rsidRPr="00DE01F8" w:rsidRDefault="00A604AB" w:rsidP="00354E9D">
      <w:pPr>
        <w:ind w:left="227" w:hanging="227"/>
        <w:jc w:val="left"/>
        <w:rPr>
          <w:rFonts w:cs="Arial"/>
          <w:b/>
          <w:color w:val="000080"/>
        </w:rPr>
      </w:pPr>
      <w:r>
        <w:rPr>
          <w:rFonts w:cs="Arial"/>
          <w:b/>
          <w:noProof/>
          <w:color w:val="000080"/>
          <w:lang w:eastAsia="es-ES"/>
        </w:rPr>
        <w:drawing>
          <wp:anchor distT="0" distB="0" distL="114300" distR="114300" simplePos="0" relativeHeight="251758592" behindDoc="0" locked="0" layoutInCell="1" allowOverlap="1">
            <wp:simplePos x="0" y="0"/>
            <wp:positionH relativeFrom="column">
              <wp:posOffset>2937510</wp:posOffset>
            </wp:positionH>
            <wp:positionV relativeFrom="paragraph">
              <wp:posOffset>68580</wp:posOffset>
            </wp:positionV>
            <wp:extent cx="3495675" cy="2038350"/>
            <wp:effectExtent l="0" t="0" r="0" b="0"/>
            <wp:wrapNone/>
            <wp:docPr id="98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6903AC" w:rsidRPr="00DE01F8">
        <w:rPr>
          <w:rFonts w:cs="Arial"/>
          <w:b/>
          <w:noProof/>
          <w:color w:val="000080"/>
          <w:lang w:eastAsia="es-ES"/>
        </w:rPr>
        <w:drawing>
          <wp:anchor distT="0" distB="0" distL="114300" distR="114300" simplePos="0" relativeHeight="251687936" behindDoc="1" locked="0" layoutInCell="1" allowOverlap="1">
            <wp:simplePos x="0" y="0"/>
            <wp:positionH relativeFrom="column">
              <wp:posOffset>-727710</wp:posOffset>
            </wp:positionH>
            <wp:positionV relativeFrom="paragraph">
              <wp:posOffset>4445</wp:posOffset>
            </wp:positionV>
            <wp:extent cx="3600450" cy="219075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E60057" w:rsidRPr="00DE01F8" w:rsidRDefault="00E60057" w:rsidP="00354E9D">
      <w:pPr>
        <w:ind w:left="227" w:hanging="227"/>
        <w:rPr>
          <w:rFonts w:cs="Arial"/>
        </w:rPr>
      </w:pPr>
    </w:p>
    <w:p w:rsidR="00E60057" w:rsidRPr="00DE01F8" w:rsidRDefault="00E60057" w:rsidP="00354E9D">
      <w:pPr>
        <w:ind w:left="227" w:hanging="227"/>
        <w:rPr>
          <w:rFonts w:cs="Arial"/>
        </w:rPr>
      </w:pPr>
    </w:p>
    <w:p w:rsidR="00E60057" w:rsidRPr="00DE01F8" w:rsidRDefault="00E60057" w:rsidP="00354E9D">
      <w:pPr>
        <w:ind w:left="227" w:hanging="227"/>
        <w:jc w:val="center"/>
        <w:rPr>
          <w:rFonts w:cs="Arial"/>
          <w:b/>
          <w:color w:val="1F497D" w:themeColor="text2"/>
          <w:sz w:val="18"/>
          <w:szCs w:val="18"/>
        </w:rPr>
      </w:pPr>
    </w:p>
    <w:p w:rsidR="00E60057" w:rsidRPr="00DE01F8" w:rsidRDefault="00E60057" w:rsidP="00354E9D">
      <w:pPr>
        <w:ind w:left="227" w:hanging="227"/>
        <w:jc w:val="center"/>
        <w:rPr>
          <w:rFonts w:cs="Arial"/>
          <w:b/>
          <w:color w:val="1F497D" w:themeColor="text2"/>
          <w:sz w:val="18"/>
          <w:szCs w:val="18"/>
        </w:rPr>
      </w:pPr>
    </w:p>
    <w:p w:rsidR="00E60057" w:rsidRPr="00DE01F8" w:rsidRDefault="00E60057" w:rsidP="00354E9D">
      <w:pPr>
        <w:ind w:left="227" w:hanging="227"/>
        <w:jc w:val="center"/>
        <w:rPr>
          <w:rFonts w:cs="Arial"/>
          <w:b/>
          <w:color w:val="1F497D" w:themeColor="text2"/>
          <w:sz w:val="18"/>
          <w:szCs w:val="18"/>
        </w:rPr>
      </w:pPr>
    </w:p>
    <w:p w:rsidR="00E60057" w:rsidRPr="00DE01F8" w:rsidRDefault="00E60057" w:rsidP="00354E9D">
      <w:pPr>
        <w:ind w:left="227" w:hanging="227"/>
        <w:jc w:val="center"/>
        <w:rPr>
          <w:rFonts w:cs="Arial"/>
          <w:b/>
          <w:color w:val="1F497D" w:themeColor="text2"/>
          <w:sz w:val="18"/>
          <w:szCs w:val="18"/>
        </w:rPr>
      </w:pPr>
    </w:p>
    <w:p w:rsidR="00E60057" w:rsidRPr="00DE01F8" w:rsidRDefault="00EC1B8F" w:rsidP="00EC1B8F">
      <w:pPr>
        <w:tabs>
          <w:tab w:val="left" w:pos="495"/>
        </w:tabs>
        <w:ind w:left="227" w:hanging="227"/>
        <w:rPr>
          <w:rFonts w:cs="Arial"/>
          <w:b/>
          <w:color w:val="1F497D" w:themeColor="text2"/>
          <w:sz w:val="18"/>
          <w:szCs w:val="18"/>
        </w:rPr>
      </w:pPr>
      <w:r>
        <w:rPr>
          <w:rFonts w:cs="Arial"/>
          <w:b/>
          <w:color w:val="1F497D" w:themeColor="text2"/>
          <w:sz w:val="18"/>
          <w:szCs w:val="18"/>
        </w:rPr>
        <w:tab/>
      </w:r>
    </w:p>
    <w:p w:rsidR="00E60057" w:rsidRPr="00DE01F8" w:rsidRDefault="00E60057" w:rsidP="00354E9D">
      <w:pPr>
        <w:ind w:left="227" w:hanging="227"/>
        <w:jc w:val="center"/>
        <w:rPr>
          <w:rFonts w:cs="Arial"/>
          <w:b/>
          <w:color w:val="1F497D" w:themeColor="text2"/>
          <w:sz w:val="18"/>
          <w:szCs w:val="18"/>
        </w:rPr>
      </w:pPr>
    </w:p>
    <w:p w:rsidR="00E60057" w:rsidRPr="00DE01F8" w:rsidRDefault="00E60057" w:rsidP="00354E9D">
      <w:pPr>
        <w:ind w:left="227" w:hanging="227"/>
        <w:jc w:val="center"/>
        <w:rPr>
          <w:rFonts w:cs="Arial"/>
          <w:b/>
          <w:color w:val="1F497D" w:themeColor="text2"/>
          <w:sz w:val="18"/>
          <w:szCs w:val="18"/>
        </w:rPr>
      </w:pPr>
    </w:p>
    <w:p w:rsidR="00E60057" w:rsidRPr="00DE01F8" w:rsidRDefault="00E60057" w:rsidP="00354E9D">
      <w:pPr>
        <w:ind w:left="227" w:hanging="227"/>
        <w:jc w:val="center"/>
        <w:rPr>
          <w:rFonts w:cs="Arial"/>
          <w:b/>
          <w:color w:val="1F497D" w:themeColor="text2"/>
          <w:sz w:val="18"/>
          <w:szCs w:val="18"/>
        </w:rPr>
      </w:pPr>
    </w:p>
    <w:p w:rsidR="003911B1" w:rsidRDefault="003911B1" w:rsidP="00C0018A">
      <w:pPr>
        <w:ind w:left="426" w:hanging="426"/>
      </w:pPr>
    </w:p>
    <w:p w:rsidR="002E1C80" w:rsidRDefault="002E1C80" w:rsidP="00C0018A">
      <w:pPr>
        <w:ind w:left="426" w:hanging="426"/>
      </w:pPr>
    </w:p>
    <w:p w:rsidR="003911B1" w:rsidRPr="002E1C80" w:rsidRDefault="00C0018A" w:rsidP="00C0018A">
      <w:pPr>
        <w:ind w:left="426" w:hanging="426"/>
      </w:pPr>
      <w:r>
        <w:tab/>
      </w:r>
      <w:r w:rsidR="00EC1B8F">
        <w:t>Frente a la política de ajuste salarial y de personal, l</w:t>
      </w:r>
      <w:r w:rsidR="00EC1B8F">
        <w:rPr>
          <w:lang w:val="es-ES_tradnl"/>
        </w:rPr>
        <w:t>a proporción de empresas que ha introducido</w:t>
      </w:r>
      <w:r w:rsidR="00EC1B8F" w:rsidRPr="00DE01F8">
        <w:rPr>
          <w:lang w:val="es-ES_tradnl"/>
        </w:rPr>
        <w:t xml:space="preserve"> acuerdos de colaboración inter-cooperativos solidarios</w:t>
      </w:r>
      <w:r w:rsidR="00EC1B8F">
        <w:rPr>
          <w:lang w:val="es-ES_tradnl"/>
        </w:rPr>
        <w:t xml:space="preserve"> ha resulta mucho menor</w:t>
      </w:r>
      <w:r w:rsidR="008F3129">
        <w:rPr>
          <w:lang w:val="es-ES_tradnl"/>
        </w:rPr>
        <w:t xml:space="preserve">, limitándose a un </w:t>
      </w:r>
      <w:r w:rsidR="00EC1B8F">
        <w:rPr>
          <w:lang w:val="es-ES_tradnl"/>
        </w:rPr>
        <w:t>6,7%</w:t>
      </w:r>
      <w:r w:rsidR="008F3129">
        <w:rPr>
          <w:lang w:val="es-ES_tradnl"/>
        </w:rPr>
        <w:t xml:space="preserve"> del total</w:t>
      </w:r>
      <w:r w:rsidR="00EC1B8F" w:rsidRPr="00DE01F8">
        <w:rPr>
          <w:lang w:val="es-ES_tradnl"/>
        </w:rPr>
        <w:t>.</w:t>
      </w:r>
      <w:r w:rsidR="008F3129">
        <w:rPr>
          <w:lang w:val="es-ES_tradnl"/>
        </w:rPr>
        <w:t xml:space="preserve"> </w:t>
      </w:r>
      <w:r w:rsidR="008F3129">
        <w:t>L</w:t>
      </w:r>
      <w:r w:rsidR="003911B1">
        <w:t xml:space="preserve">os </w:t>
      </w:r>
      <w:r w:rsidR="003911B1" w:rsidRPr="00DE01F8">
        <w:rPr>
          <w:rFonts w:cs="Arial"/>
          <w:lang w:val="es-ES_tradnl"/>
        </w:rPr>
        <w:t>acuerdos inter-cooperativos asociados a la acogida o reubicación del persona</w:t>
      </w:r>
      <w:r w:rsidR="008F3129">
        <w:rPr>
          <w:rFonts w:cs="Arial"/>
          <w:lang w:val="es-ES_tradnl"/>
        </w:rPr>
        <w:t xml:space="preserve">l han afectado a </w:t>
      </w:r>
      <w:r w:rsidR="003911B1">
        <w:t>alrededor del 4% de las empresas</w:t>
      </w:r>
      <w:r w:rsidR="00E60057" w:rsidRPr="00DE01F8">
        <w:rPr>
          <w:rFonts w:cs="Arial"/>
          <w:lang w:val="es-ES_tradnl"/>
        </w:rPr>
        <w:t>.</w:t>
      </w:r>
      <w:r w:rsidR="003911B1">
        <w:rPr>
          <w:rFonts w:cs="Arial"/>
          <w:lang w:val="es-ES_tradnl"/>
        </w:rPr>
        <w:t xml:space="preserve"> </w:t>
      </w:r>
      <w:r w:rsidR="00072E9F">
        <w:rPr>
          <w:rFonts w:cs="Arial"/>
          <w:lang w:val="es-ES_tradnl"/>
        </w:rPr>
        <w:t>Por su parte, l</w:t>
      </w:r>
      <w:r w:rsidR="003911B1" w:rsidRPr="00DE01F8">
        <w:rPr>
          <w:rFonts w:cs="Arial"/>
          <w:lang w:val="es-ES_tradnl"/>
        </w:rPr>
        <w:t xml:space="preserve">a capitalización de los intereses de las aportaciones del socio colectivo se ha vinculado a tan </w:t>
      </w:r>
      <w:r w:rsidR="003911B1" w:rsidRPr="002E1C80">
        <w:rPr>
          <w:rFonts w:cs="Arial"/>
          <w:lang w:val="es-ES_tradnl"/>
        </w:rPr>
        <w:t xml:space="preserve">solo un </w:t>
      </w:r>
      <w:r w:rsidR="00A604AB" w:rsidRPr="002E1C80">
        <w:rPr>
          <w:rFonts w:cs="Arial"/>
          <w:lang w:val="es-ES_tradnl"/>
        </w:rPr>
        <w:t>3,4</w:t>
      </w:r>
      <w:r w:rsidR="003911B1" w:rsidRPr="002E1C80">
        <w:rPr>
          <w:rFonts w:cs="Arial"/>
          <w:lang w:val="es-ES_tradnl"/>
        </w:rPr>
        <w:t>% de las empresas</w:t>
      </w:r>
      <w:r w:rsidR="00072E9F">
        <w:rPr>
          <w:rFonts w:cs="Arial"/>
          <w:lang w:val="es-ES_tradnl"/>
        </w:rPr>
        <w:t xml:space="preserve"> de la Economía Social</w:t>
      </w:r>
      <w:r w:rsidR="00CB1BA4" w:rsidRPr="002E1C80">
        <w:rPr>
          <w:rFonts w:cs="Arial"/>
          <w:lang w:val="es-ES_tradnl"/>
        </w:rPr>
        <w:t>.</w:t>
      </w:r>
    </w:p>
    <w:p w:rsidR="00E60057" w:rsidRDefault="00E60057" w:rsidP="00C0018A">
      <w:pPr>
        <w:spacing w:line="240" w:lineRule="auto"/>
        <w:ind w:left="227"/>
        <w:rPr>
          <w:rFonts w:cs="Arial"/>
        </w:rPr>
      </w:pPr>
    </w:p>
    <w:p w:rsidR="00F20EA9" w:rsidRPr="003911B1" w:rsidRDefault="00F20EA9" w:rsidP="00C0018A">
      <w:pPr>
        <w:spacing w:line="240" w:lineRule="auto"/>
        <w:ind w:left="227"/>
        <w:rPr>
          <w:rFonts w:cs="Arial"/>
        </w:rPr>
      </w:pPr>
    </w:p>
    <w:p w:rsidR="00E60057" w:rsidRPr="00DE01F8" w:rsidRDefault="00E60057" w:rsidP="00C0018A">
      <w:pPr>
        <w:spacing w:line="240" w:lineRule="auto"/>
        <w:ind w:left="227" w:hanging="227"/>
        <w:jc w:val="center"/>
        <w:rPr>
          <w:rFonts w:cs="Arial"/>
          <w:b/>
          <w:snapToGrid w:val="0"/>
          <w:color w:val="1F497D" w:themeColor="text2"/>
          <w:sz w:val="18"/>
          <w:szCs w:val="18"/>
          <w:lang w:val="es-ES_tradnl"/>
        </w:rPr>
      </w:pPr>
      <w:r w:rsidRPr="00DE01F8">
        <w:rPr>
          <w:rFonts w:cs="Arial"/>
          <w:b/>
          <w:snapToGrid w:val="0"/>
          <w:color w:val="1F497D" w:themeColor="text2"/>
          <w:sz w:val="18"/>
          <w:szCs w:val="18"/>
          <w:lang w:val="es-ES_tradnl"/>
        </w:rPr>
        <w:t>PORCENTAJE DE EMPRESAS QUE HAN ESTABLECIDO ACUERDOS DE COLABORACIÓN  SOLIDARIOS INTERCOOPERATIVA 2012 (%)</w:t>
      </w:r>
    </w:p>
    <w:p w:rsidR="00E60057" w:rsidRPr="00DE01F8" w:rsidRDefault="00E60057" w:rsidP="00354E9D">
      <w:pPr>
        <w:ind w:left="227" w:hanging="227"/>
        <w:jc w:val="left"/>
        <w:rPr>
          <w:rFonts w:cs="Arial"/>
          <w:b/>
          <w:color w:val="000080"/>
        </w:rPr>
      </w:pPr>
      <w:r w:rsidRPr="00DE01F8">
        <w:rPr>
          <w:rFonts w:cs="Arial"/>
          <w:b/>
          <w:noProof/>
          <w:color w:val="000080"/>
          <w:lang w:eastAsia="es-ES"/>
        </w:rPr>
        <w:drawing>
          <wp:anchor distT="0" distB="0" distL="114300" distR="114300" simplePos="0" relativeHeight="251686912" behindDoc="1" locked="0" layoutInCell="1" allowOverlap="1">
            <wp:simplePos x="0" y="0"/>
            <wp:positionH relativeFrom="column">
              <wp:posOffset>-526339</wp:posOffset>
            </wp:positionH>
            <wp:positionV relativeFrom="paragraph">
              <wp:posOffset>73151</wp:posOffset>
            </wp:positionV>
            <wp:extent cx="6459322" cy="2735885"/>
            <wp:effectExtent l="0" t="0" r="0" b="0"/>
            <wp:wrapNone/>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E60057" w:rsidRPr="00DE01F8" w:rsidRDefault="00E60057" w:rsidP="00354E9D">
      <w:pPr>
        <w:ind w:left="227" w:hanging="227"/>
        <w:rPr>
          <w:rFonts w:cs="Arial"/>
          <w:b/>
          <w:color w:val="1F497D" w:themeColor="text2"/>
        </w:rPr>
      </w:pPr>
    </w:p>
    <w:p w:rsidR="00E60057" w:rsidRPr="00DE01F8" w:rsidRDefault="00E60057" w:rsidP="00354E9D">
      <w:pPr>
        <w:ind w:left="227" w:hanging="227"/>
        <w:rPr>
          <w:rFonts w:cs="Arial"/>
          <w:b/>
          <w:color w:val="1F497D" w:themeColor="text2"/>
        </w:rPr>
      </w:pPr>
    </w:p>
    <w:p w:rsidR="00E60057" w:rsidRPr="00DE01F8" w:rsidRDefault="00E60057" w:rsidP="00354E9D">
      <w:pPr>
        <w:ind w:left="227" w:hanging="227"/>
        <w:rPr>
          <w:rFonts w:cs="Arial"/>
          <w:b/>
          <w:color w:val="1F497D" w:themeColor="text2"/>
        </w:rPr>
      </w:pPr>
    </w:p>
    <w:p w:rsidR="006903AC" w:rsidRPr="00DE01F8" w:rsidRDefault="006903AC" w:rsidP="00354E9D">
      <w:pPr>
        <w:ind w:left="227" w:hanging="227"/>
        <w:rPr>
          <w:rFonts w:cs="Arial"/>
          <w:b/>
          <w:color w:val="1F497D" w:themeColor="text2"/>
        </w:rPr>
      </w:pPr>
    </w:p>
    <w:p w:rsidR="006903AC" w:rsidRPr="00DE01F8" w:rsidRDefault="006903AC" w:rsidP="00354E9D">
      <w:pPr>
        <w:ind w:left="227" w:hanging="227"/>
        <w:rPr>
          <w:rFonts w:cs="Arial"/>
          <w:b/>
          <w:color w:val="1F497D" w:themeColor="text2"/>
        </w:rPr>
      </w:pPr>
    </w:p>
    <w:p w:rsidR="006903AC" w:rsidRPr="00DE01F8" w:rsidRDefault="006903AC" w:rsidP="00354E9D">
      <w:pPr>
        <w:ind w:left="227" w:hanging="227"/>
        <w:rPr>
          <w:rFonts w:cs="Arial"/>
          <w:b/>
          <w:color w:val="1F497D" w:themeColor="text2"/>
        </w:rPr>
      </w:pPr>
    </w:p>
    <w:p w:rsidR="006903AC" w:rsidRPr="00DE01F8" w:rsidRDefault="006903AC" w:rsidP="00354E9D">
      <w:pPr>
        <w:ind w:left="227" w:hanging="227"/>
        <w:rPr>
          <w:rFonts w:cs="Arial"/>
          <w:b/>
          <w:color w:val="1F497D" w:themeColor="text2"/>
        </w:rPr>
      </w:pPr>
    </w:p>
    <w:p w:rsidR="006903AC" w:rsidRDefault="006903AC" w:rsidP="00354E9D">
      <w:pPr>
        <w:ind w:left="227" w:hanging="227"/>
        <w:rPr>
          <w:rFonts w:cs="Arial"/>
          <w:b/>
          <w:color w:val="1F497D" w:themeColor="text2"/>
        </w:rPr>
      </w:pPr>
    </w:p>
    <w:p w:rsidR="005A5571" w:rsidRDefault="005A5571" w:rsidP="00354E9D">
      <w:pPr>
        <w:ind w:left="227" w:hanging="227"/>
        <w:rPr>
          <w:rFonts w:cs="Arial"/>
          <w:b/>
          <w:color w:val="1F497D" w:themeColor="text2"/>
        </w:rPr>
      </w:pPr>
    </w:p>
    <w:p w:rsidR="005A5571" w:rsidRDefault="005A5571" w:rsidP="00354E9D">
      <w:pPr>
        <w:ind w:left="227" w:hanging="227"/>
        <w:rPr>
          <w:rFonts w:cs="Arial"/>
          <w:b/>
          <w:color w:val="1F497D" w:themeColor="text2"/>
        </w:rPr>
      </w:pPr>
    </w:p>
    <w:p w:rsidR="005A5571" w:rsidRDefault="005A5571" w:rsidP="00354E9D">
      <w:pPr>
        <w:ind w:left="227" w:hanging="227"/>
        <w:rPr>
          <w:rFonts w:cs="Arial"/>
          <w:b/>
          <w:color w:val="1F497D" w:themeColor="text2"/>
        </w:rPr>
      </w:pPr>
    </w:p>
    <w:p w:rsidR="003911B1" w:rsidRDefault="003911B1" w:rsidP="003911B1"/>
    <w:p w:rsidR="00EC1B8F" w:rsidRDefault="00EC1B8F" w:rsidP="003911B1"/>
    <w:p w:rsidR="00A604AB" w:rsidRDefault="00A604AB">
      <w:pPr>
        <w:spacing w:after="200" w:line="276" w:lineRule="auto"/>
        <w:jc w:val="left"/>
      </w:pPr>
      <w:r>
        <w:br w:type="page"/>
      </w:r>
    </w:p>
    <w:p w:rsidR="00E60057" w:rsidRPr="00DE01F8" w:rsidRDefault="00C0018A" w:rsidP="00C0018A">
      <w:pPr>
        <w:pStyle w:val="Prrafodelista"/>
        <w:numPr>
          <w:ilvl w:val="0"/>
          <w:numId w:val="40"/>
        </w:numPr>
        <w:spacing w:after="0" w:line="360" w:lineRule="auto"/>
        <w:ind w:left="426" w:hanging="426"/>
        <w:rPr>
          <w:rFonts w:ascii="Arial" w:hAnsi="Arial" w:cs="Arial"/>
          <w:b/>
          <w:lang w:val="es-ES_tradnl"/>
        </w:rPr>
      </w:pPr>
      <w:r>
        <w:rPr>
          <w:rFonts w:ascii="Arial" w:hAnsi="Arial" w:cs="Arial"/>
          <w:b/>
          <w:lang w:val="es-ES_tradnl"/>
        </w:rPr>
        <w:tab/>
      </w:r>
      <w:r w:rsidR="00E60057" w:rsidRPr="00DE01F8">
        <w:rPr>
          <w:rFonts w:ascii="Arial" w:hAnsi="Arial" w:cs="Arial"/>
          <w:b/>
          <w:lang w:val="es-ES_tradnl"/>
        </w:rPr>
        <w:t>Las empresas de la Economía Social avanzan en general, en los indicadores de profesionalización de la gestión y organización de las empresas</w:t>
      </w:r>
    </w:p>
    <w:p w:rsidR="00E60057" w:rsidRPr="00DE01F8" w:rsidRDefault="00E60057" w:rsidP="00C0018A">
      <w:pPr>
        <w:ind w:left="426" w:hanging="426"/>
        <w:rPr>
          <w:rFonts w:cs="Arial"/>
          <w:lang w:val="es-ES_tradnl"/>
        </w:rPr>
      </w:pPr>
    </w:p>
    <w:p w:rsidR="00EC479F" w:rsidRPr="00EC479F" w:rsidRDefault="006903AC" w:rsidP="00C0018A">
      <w:pPr>
        <w:ind w:left="426" w:hanging="426"/>
      </w:pPr>
      <w:r w:rsidRPr="008F3129">
        <w:rPr>
          <w:rFonts w:cs="Arial"/>
          <w:lang w:val="es-ES_tradnl"/>
        </w:rPr>
        <w:tab/>
      </w:r>
      <w:r w:rsidR="00EC479F" w:rsidRPr="008F3129">
        <w:rPr>
          <w:rFonts w:cs="Arial"/>
          <w:lang w:val="es-ES_tradnl"/>
        </w:rPr>
        <w:t>Aunque</w:t>
      </w:r>
      <w:r w:rsidR="00E60057" w:rsidRPr="008F3129">
        <w:rPr>
          <w:rFonts w:cs="Arial"/>
          <w:lang w:val="es-ES_tradnl"/>
        </w:rPr>
        <w:t xml:space="preserve"> los indicadores generales de disposición de las herramientas de gestión empresarial </w:t>
      </w:r>
      <w:r w:rsidR="008F3129" w:rsidRPr="008F3129">
        <w:rPr>
          <w:rFonts w:cs="Arial"/>
          <w:lang w:val="es-ES_tradnl"/>
        </w:rPr>
        <w:t>(</w:t>
      </w:r>
      <w:r w:rsidR="008F3129" w:rsidRPr="008F3129">
        <w:t>Plan de Gestión, de Formación y Estratégico</w:t>
      </w:r>
      <w:r w:rsidR="008F3129" w:rsidRPr="008F3129">
        <w:rPr>
          <w:rFonts w:cs="Arial"/>
          <w:lang w:val="es-ES_tradnl"/>
        </w:rPr>
        <w:t xml:space="preserve">) </w:t>
      </w:r>
      <w:r w:rsidR="00E60057" w:rsidRPr="008F3129">
        <w:rPr>
          <w:rFonts w:cs="Arial"/>
          <w:lang w:val="es-ES_tradnl"/>
        </w:rPr>
        <w:t xml:space="preserve">por parte de las empresas de la Economía Social </w:t>
      </w:r>
      <w:r w:rsidR="00E60057" w:rsidRPr="00DE01F8">
        <w:rPr>
          <w:rFonts w:cs="Arial"/>
          <w:lang w:val="es-ES_tradnl"/>
        </w:rPr>
        <w:t xml:space="preserve">reflejan cierta estabilidad entre 2010 y 2012, el análisis </w:t>
      </w:r>
      <w:r w:rsidR="008F3129">
        <w:rPr>
          <w:rFonts w:cs="Arial"/>
          <w:lang w:val="es-ES_tradnl"/>
        </w:rPr>
        <w:t xml:space="preserve">de los indicadores </w:t>
      </w:r>
      <w:r w:rsidR="00E60057" w:rsidRPr="00DE01F8">
        <w:rPr>
          <w:rFonts w:cs="Arial"/>
          <w:lang w:val="es-ES_tradnl"/>
        </w:rPr>
        <w:t xml:space="preserve">por tamaño revela en </w:t>
      </w:r>
      <w:r w:rsidR="008F3129">
        <w:rPr>
          <w:rFonts w:cs="Arial"/>
          <w:lang w:val="es-ES_tradnl"/>
        </w:rPr>
        <w:t>general</w:t>
      </w:r>
      <w:r w:rsidR="00E60057" w:rsidRPr="00DE01F8">
        <w:rPr>
          <w:rFonts w:cs="Arial"/>
          <w:lang w:val="es-ES_tradnl"/>
        </w:rPr>
        <w:t xml:space="preserve"> una tendencia a la mejora en los niveles de acceso a estas herramientas.</w:t>
      </w:r>
    </w:p>
    <w:p w:rsidR="00EC479F" w:rsidRDefault="00EC479F" w:rsidP="00C0018A">
      <w:pPr>
        <w:ind w:left="426" w:hanging="426"/>
        <w:rPr>
          <w:rFonts w:cs="Arial"/>
          <w:lang w:val="es-ES_tradnl"/>
        </w:rPr>
      </w:pPr>
    </w:p>
    <w:p w:rsidR="008F3129" w:rsidRPr="00DE01F8" w:rsidRDefault="008F3129" w:rsidP="00C0018A">
      <w:pPr>
        <w:ind w:left="426" w:hanging="426"/>
        <w:rPr>
          <w:rFonts w:cs="Arial"/>
          <w:lang w:val="es-ES_tradnl"/>
        </w:rPr>
      </w:pPr>
      <w:r w:rsidRPr="00DE01F8">
        <w:rPr>
          <w:rFonts w:cs="Arial"/>
          <w:lang w:val="es-ES_tradnl"/>
        </w:rPr>
        <w:tab/>
        <w:t xml:space="preserve">Además, el avance hacia una mayor formalización de la gestión empresarial se visualiza a través de una mayor propensión </w:t>
      </w:r>
      <w:r>
        <w:rPr>
          <w:rFonts w:cs="Arial"/>
          <w:lang w:val="es-ES_tradnl"/>
        </w:rPr>
        <w:t>a la futura</w:t>
      </w:r>
      <w:r w:rsidRPr="00DE01F8">
        <w:rPr>
          <w:rFonts w:cs="Arial"/>
          <w:lang w:val="es-ES_tradnl"/>
        </w:rPr>
        <w:t xml:space="preserve"> incorporación de estas herramientas de gestión que </w:t>
      </w:r>
      <w:r>
        <w:rPr>
          <w:rFonts w:cs="Arial"/>
          <w:lang w:val="es-ES_tradnl"/>
        </w:rPr>
        <w:t>en</w:t>
      </w:r>
      <w:r w:rsidRPr="00DE01F8">
        <w:rPr>
          <w:rFonts w:cs="Arial"/>
          <w:lang w:val="es-ES_tradnl"/>
        </w:rPr>
        <w:t xml:space="preserve"> 2010. </w:t>
      </w:r>
      <w:r>
        <w:rPr>
          <w:rFonts w:cs="Arial"/>
          <w:lang w:val="es-ES_tradnl"/>
        </w:rPr>
        <w:t>Se trata por tanto de un a</w:t>
      </w:r>
      <w:r w:rsidRPr="00DE01F8">
        <w:rPr>
          <w:rFonts w:cs="Arial"/>
          <w:lang w:val="es-ES_tradnl"/>
        </w:rPr>
        <w:t xml:space="preserve">vance lento pero evidente, ocultado </w:t>
      </w:r>
      <w:r>
        <w:rPr>
          <w:rFonts w:cs="Arial"/>
          <w:lang w:val="es-ES_tradnl"/>
        </w:rPr>
        <w:t xml:space="preserve">en buena medida en los datos generales </w:t>
      </w:r>
      <w:r w:rsidRPr="00DE01F8">
        <w:rPr>
          <w:rFonts w:cs="Arial"/>
          <w:lang w:val="es-ES_tradnl"/>
        </w:rPr>
        <w:t xml:space="preserve">por la mayor importancia relativa </w:t>
      </w:r>
      <w:r>
        <w:rPr>
          <w:rFonts w:cs="Arial"/>
          <w:lang w:val="es-ES_tradnl"/>
        </w:rPr>
        <w:t xml:space="preserve">que tiene </w:t>
      </w:r>
      <w:r w:rsidRPr="00DE01F8">
        <w:rPr>
          <w:rFonts w:cs="Arial"/>
          <w:lang w:val="es-ES_tradnl"/>
        </w:rPr>
        <w:t xml:space="preserve">la pequeña empresa en </w:t>
      </w:r>
      <w:r>
        <w:rPr>
          <w:rFonts w:cs="Arial"/>
          <w:lang w:val="es-ES_tradnl"/>
        </w:rPr>
        <w:t>2012</w:t>
      </w:r>
      <w:r w:rsidRPr="00DE01F8">
        <w:rPr>
          <w:rFonts w:cs="Arial"/>
          <w:lang w:val="es-ES_tradnl"/>
        </w:rPr>
        <w:t>.</w:t>
      </w:r>
    </w:p>
    <w:p w:rsidR="005F558F" w:rsidRDefault="005F558F" w:rsidP="00354E9D">
      <w:pPr>
        <w:ind w:left="227" w:hanging="227"/>
        <w:rPr>
          <w:rFonts w:cs="Arial"/>
          <w:lang w:val="es-ES_tradnl"/>
        </w:rPr>
      </w:pPr>
    </w:p>
    <w:p w:rsidR="005F558F" w:rsidRPr="00DE01F8" w:rsidRDefault="005F558F" w:rsidP="00354E9D">
      <w:pPr>
        <w:ind w:left="227" w:hanging="227"/>
        <w:rPr>
          <w:rFonts w:cs="Arial"/>
          <w:lang w:val="es-ES_tradnl"/>
        </w:rPr>
      </w:pPr>
    </w:p>
    <w:p w:rsidR="00E60057" w:rsidRPr="00DE01F8" w:rsidRDefault="00E60057" w:rsidP="00C0018A">
      <w:pPr>
        <w:spacing w:line="240" w:lineRule="auto"/>
        <w:ind w:left="227" w:hanging="227"/>
        <w:jc w:val="center"/>
        <w:rPr>
          <w:rFonts w:cs="Arial"/>
          <w:b/>
          <w:snapToGrid w:val="0"/>
          <w:color w:val="1F497D" w:themeColor="text2"/>
          <w:sz w:val="18"/>
          <w:szCs w:val="18"/>
          <w:lang w:val="es-ES_tradnl"/>
        </w:rPr>
      </w:pPr>
      <w:r w:rsidRPr="00DE01F8">
        <w:rPr>
          <w:rFonts w:cs="Arial"/>
          <w:b/>
          <w:snapToGrid w:val="0"/>
          <w:color w:val="1F497D" w:themeColor="text2"/>
          <w:sz w:val="18"/>
          <w:szCs w:val="18"/>
          <w:lang w:val="es-ES_tradnl"/>
        </w:rPr>
        <w:t>DISPOSICIÓN DE LAS HERRAMIENTAS DE GESTIÓN POR TAMAÑO DE EMPRESA. 2012</w:t>
      </w:r>
    </w:p>
    <w:p w:rsidR="00E60057" w:rsidRPr="00DE01F8" w:rsidRDefault="00E60057" w:rsidP="00C0018A">
      <w:pPr>
        <w:spacing w:line="240" w:lineRule="auto"/>
        <w:ind w:left="227" w:hanging="227"/>
        <w:jc w:val="center"/>
        <w:rPr>
          <w:rFonts w:cs="Arial"/>
          <w:b/>
          <w:snapToGrid w:val="0"/>
          <w:color w:val="1F497D" w:themeColor="text2"/>
          <w:sz w:val="18"/>
          <w:szCs w:val="18"/>
          <w:lang w:val="es-ES_tradnl"/>
        </w:rPr>
      </w:pPr>
      <w:r w:rsidRPr="00DE01F8">
        <w:rPr>
          <w:rFonts w:cs="Arial"/>
          <w:b/>
          <w:snapToGrid w:val="0"/>
          <w:color w:val="1F497D" w:themeColor="text2"/>
          <w:sz w:val="18"/>
          <w:szCs w:val="18"/>
          <w:lang w:val="es-ES_tradnl"/>
        </w:rPr>
        <w:t>(% de las empresas que disponen de estas herramientas)</w:t>
      </w:r>
    </w:p>
    <w:tbl>
      <w:tblPr>
        <w:tblW w:w="5761" w:type="pct"/>
        <w:jc w:val="center"/>
        <w:tblBorders>
          <w:bottom w:val="single" w:sz="4" w:space="0" w:color="BFBFBF" w:themeColor="background1" w:themeShade="BF"/>
        </w:tblBorders>
        <w:tblLayout w:type="fixed"/>
        <w:tblLook w:val="04A0"/>
      </w:tblPr>
      <w:tblGrid>
        <w:gridCol w:w="2636"/>
        <w:gridCol w:w="851"/>
        <w:gridCol w:w="1276"/>
        <w:gridCol w:w="867"/>
        <w:gridCol w:w="871"/>
        <w:gridCol w:w="867"/>
        <w:gridCol w:w="867"/>
        <w:gridCol w:w="867"/>
        <w:gridCol w:w="1272"/>
      </w:tblGrid>
      <w:tr w:rsidR="00C0018A" w:rsidRPr="00DE01F8" w:rsidTr="005F558F">
        <w:trPr>
          <w:trHeight w:hRule="exact" w:val="1021"/>
          <w:jc w:val="center"/>
        </w:trPr>
        <w:tc>
          <w:tcPr>
            <w:tcW w:w="127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 </w:t>
            </w:r>
          </w:p>
        </w:tc>
        <w:tc>
          <w:tcPr>
            <w:tcW w:w="41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TOTAL</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c>
          <w:tcPr>
            <w:tcW w:w="615"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Menos de 6 Empleos</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De 6 a</w:t>
            </w:r>
          </w:p>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15</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c>
          <w:tcPr>
            <w:tcW w:w="42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De 16 a</w:t>
            </w:r>
          </w:p>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50</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De 51 a</w:t>
            </w:r>
          </w:p>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100</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De 101 a 200</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De 201 a 500</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c>
          <w:tcPr>
            <w:tcW w:w="613" w:type="pct"/>
            <w:tcBorders>
              <w:top w:val="single" w:sz="4" w:space="0" w:color="BFBFBF" w:themeColor="background1" w:themeShade="BF"/>
              <w:left w:val="single" w:sz="4" w:space="0" w:color="BFBFBF" w:themeColor="background1" w:themeShade="BF"/>
            </w:tcBorders>
            <w:shd w:val="clear" w:color="auto" w:fill="DBE5F1" w:themeFill="accent1" w:themeFillTint="33"/>
            <w:vAlign w:val="bottom"/>
          </w:tcPr>
          <w:p w:rsidR="00C0018A" w:rsidRPr="00DE01F8" w:rsidRDefault="00C0018A" w:rsidP="00C0018A">
            <w:pPr>
              <w:spacing w:line="240" w:lineRule="exact"/>
              <w:ind w:left="227" w:hanging="227"/>
              <w:jc w:val="center"/>
              <w:rPr>
                <w:rFonts w:cs="Arial"/>
                <w:b/>
                <w:bCs/>
                <w:sz w:val="16"/>
                <w:szCs w:val="16"/>
              </w:rPr>
            </w:pPr>
            <w:r w:rsidRPr="00DE01F8">
              <w:rPr>
                <w:rFonts w:cs="Arial"/>
                <w:b/>
                <w:bCs/>
                <w:sz w:val="16"/>
                <w:szCs w:val="16"/>
              </w:rPr>
              <w:t>Más de 500 empleos</w:t>
            </w:r>
          </w:p>
          <w:p w:rsidR="00C0018A" w:rsidRPr="00DE01F8" w:rsidRDefault="00C0018A" w:rsidP="00C0018A">
            <w:pPr>
              <w:spacing w:line="240" w:lineRule="exact"/>
              <w:ind w:left="227" w:hanging="227"/>
              <w:jc w:val="center"/>
              <w:rPr>
                <w:rFonts w:cs="Arial"/>
                <w:b/>
                <w:bCs/>
                <w:sz w:val="16"/>
                <w:szCs w:val="16"/>
              </w:rPr>
            </w:pPr>
            <w:r w:rsidRPr="00DE01F8">
              <w:rPr>
                <w:rFonts w:cs="Arial"/>
                <w:b/>
                <w:sz w:val="16"/>
                <w:szCs w:val="16"/>
                <w:lang w:val="es-ES_tradnl"/>
              </w:rPr>
              <w:t>%</w:t>
            </w:r>
          </w:p>
        </w:tc>
      </w:tr>
      <w:tr w:rsidR="00E60057" w:rsidRPr="00DE01F8" w:rsidTr="00C0018A">
        <w:trPr>
          <w:jc w:val="center"/>
        </w:trPr>
        <w:tc>
          <w:tcPr>
            <w:tcW w:w="1270" w:type="pct"/>
            <w:tcBorders>
              <w:top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hanging="227"/>
              <w:jc w:val="left"/>
              <w:rPr>
                <w:rFonts w:cs="Arial"/>
                <w:sz w:val="16"/>
                <w:szCs w:val="16"/>
              </w:rPr>
            </w:pPr>
            <w:r w:rsidRPr="00DE01F8">
              <w:rPr>
                <w:rFonts w:cs="Arial"/>
                <w:sz w:val="16"/>
                <w:szCs w:val="16"/>
                <w:lang w:val="es-ES_tradnl"/>
              </w:rPr>
              <w:t>Reglamento de Régimen Interno</w:t>
            </w:r>
          </w:p>
        </w:tc>
        <w:tc>
          <w:tcPr>
            <w:tcW w:w="410"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bCs/>
                <w:sz w:val="16"/>
                <w:szCs w:val="16"/>
              </w:rPr>
            </w:pPr>
            <w:r w:rsidRPr="00DE01F8">
              <w:rPr>
                <w:rFonts w:cs="Arial"/>
                <w:bCs/>
                <w:sz w:val="16"/>
                <w:szCs w:val="16"/>
              </w:rPr>
              <w:t>38,2</w:t>
            </w:r>
          </w:p>
        </w:tc>
        <w:tc>
          <w:tcPr>
            <w:tcW w:w="615"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24,2</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37,3</w:t>
            </w:r>
          </w:p>
        </w:tc>
        <w:tc>
          <w:tcPr>
            <w:tcW w:w="420"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73,4</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77,8</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100,0</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92,3</w:t>
            </w:r>
          </w:p>
        </w:tc>
        <w:tc>
          <w:tcPr>
            <w:tcW w:w="613" w:type="pct"/>
            <w:tcBorders>
              <w:top w:val="single" w:sz="4" w:space="0" w:color="BFBFBF" w:themeColor="background1" w:themeShade="BF"/>
              <w:lef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100,0</w:t>
            </w:r>
          </w:p>
        </w:tc>
      </w:tr>
      <w:tr w:rsidR="00E60057" w:rsidRPr="00DE01F8" w:rsidTr="00C0018A">
        <w:trPr>
          <w:jc w:val="center"/>
        </w:trPr>
        <w:tc>
          <w:tcPr>
            <w:tcW w:w="1270" w:type="pct"/>
            <w:tcBorders>
              <w:right w:val="single" w:sz="4" w:space="0" w:color="BFBFBF" w:themeColor="background1" w:themeShade="BF"/>
            </w:tcBorders>
          </w:tcPr>
          <w:p w:rsidR="00E60057" w:rsidRPr="00DE01F8" w:rsidRDefault="00E60057" w:rsidP="00C0018A">
            <w:pPr>
              <w:spacing w:line="240" w:lineRule="exact"/>
              <w:ind w:left="227" w:hanging="227"/>
              <w:jc w:val="left"/>
              <w:rPr>
                <w:rFonts w:cs="Arial"/>
                <w:sz w:val="16"/>
                <w:szCs w:val="16"/>
              </w:rPr>
            </w:pPr>
            <w:r w:rsidRPr="00DE01F8">
              <w:rPr>
                <w:rFonts w:cs="Arial"/>
                <w:sz w:val="16"/>
                <w:szCs w:val="16"/>
                <w:lang w:val="es-ES_tradnl"/>
              </w:rPr>
              <w:t>Plan de Gestión</w:t>
            </w:r>
          </w:p>
        </w:tc>
        <w:tc>
          <w:tcPr>
            <w:tcW w:w="410"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bCs/>
                <w:sz w:val="16"/>
                <w:szCs w:val="16"/>
              </w:rPr>
            </w:pPr>
            <w:r w:rsidRPr="00DE01F8">
              <w:rPr>
                <w:rFonts w:cs="Arial"/>
                <w:bCs/>
                <w:sz w:val="16"/>
                <w:szCs w:val="16"/>
              </w:rPr>
              <w:t>33,2</w:t>
            </w:r>
          </w:p>
        </w:tc>
        <w:tc>
          <w:tcPr>
            <w:tcW w:w="615"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18,0</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30,6</w:t>
            </w:r>
          </w:p>
        </w:tc>
        <w:tc>
          <w:tcPr>
            <w:tcW w:w="420"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72,4</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86,2</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92,5</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93,8</w:t>
            </w:r>
          </w:p>
        </w:tc>
        <w:tc>
          <w:tcPr>
            <w:tcW w:w="613" w:type="pct"/>
            <w:tcBorders>
              <w:lef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83,7</w:t>
            </w:r>
          </w:p>
        </w:tc>
      </w:tr>
      <w:tr w:rsidR="00E60057" w:rsidRPr="00DE01F8" w:rsidTr="00C0018A">
        <w:trPr>
          <w:jc w:val="center"/>
        </w:trPr>
        <w:tc>
          <w:tcPr>
            <w:tcW w:w="1270" w:type="pct"/>
            <w:tcBorders>
              <w:right w:val="single" w:sz="4" w:space="0" w:color="BFBFBF" w:themeColor="background1" w:themeShade="BF"/>
            </w:tcBorders>
          </w:tcPr>
          <w:p w:rsidR="00E60057" w:rsidRPr="00DE01F8" w:rsidRDefault="00E60057" w:rsidP="00C0018A">
            <w:pPr>
              <w:spacing w:line="240" w:lineRule="exact"/>
              <w:ind w:left="227" w:hanging="227"/>
              <w:jc w:val="left"/>
              <w:rPr>
                <w:rFonts w:cs="Arial"/>
                <w:sz w:val="16"/>
                <w:szCs w:val="16"/>
              </w:rPr>
            </w:pPr>
            <w:r w:rsidRPr="00DE01F8">
              <w:rPr>
                <w:rFonts w:cs="Arial"/>
                <w:sz w:val="16"/>
                <w:szCs w:val="16"/>
                <w:lang w:val="es-ES_tradnl"/>
              </w:rPr>
              <w:t>Plan de Formación</w:t>
            </w:r>
          </w:p>
        </w:tc>
        <w:tc>
          <w:tcPr>
            <w:tcW w:w="410"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bCs/>
                <w:sz w:val="16"/>
                <w:szCs w:val="16"/>
              </w:rPr>
            </w:pPr>
            <w:r w:rsidRPr="00DE01F8">
              <w:rPr>
                <w:rFonts w:cs="Arial"/>
                <w:bCs/>
                <w:sz w:val="16"/>
                <w:szCs w:val="16"/>
              </w:rPr>
              <w:t>47,4</w:t>
            </w:r>
          </w:p>
        </w:tc>
        <w:tc>
          <w:tcPr>
            <w:tcW w:w="615"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33,3</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51,2</w:t>
            </w:r>
          </w:p>
        </w:tc>
        <w:tc>
          <w:tcPr>
            <w:tcW w:w="420"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78,5</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85,9</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100,0</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100,0</w:t>
            </w:r>
          </w:p>
        </w:tc>
        <w:tc>
          <w:tcPr>
            <w:tcW w:w="613" w:type="pct"/>
            <w:tcBorders>
              <w:lef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83,7</w:t>
            </w:r>
          </w:p>
        </w:tc>
      </w:tr>
      <w:tr w:rsidR="00E60057" w:rsidRPr="00DE01F8" w:rsidTr="00C0018A">
        <w:trPr>
          <w:jc w:val="center"/>
        </w:trPr>
        <w:tc>
          <w:tcPr>
            <w:tcW w:w="1270" w:type="pct"/>
            <w:tcBorders>
              <w:right w:val="single" w:sz="4" w:space="0" w:color="BFBFBF" w:themeColor="background1" w:themeShade="BF"/>
            </w:tcBorders>
          </w:tcPr>
          <w:p w:rsidR="00E60057" w:rsidRPr="00DE01F8" w:rsidRDefault="00E60057" w:rsidP="00C0018A">
            <w:pPr>
              <w:spacing w:line="240" w:lineRule="exact"/>
              <w:ind w:left="227" w:hanging="227"/>
              <w:jc w:val="left"/>
              <w:rPr>
                <w:rFonts w:cs="Arial"/>
                <w:sz w:val="16"/>
                <w:szCs w:val="16"/>
              </w:rPr>
            </w:pPr>
            <w:r w:rsidRPr="00DE01F8">
              <w:rPr>
                <w:rFonts w:cs="Arial"/>
                <w:sz w:val="16"/>
                <w:szCs w:val="16"/>
                <w:lang w:val="es-ES_tradnl"/>
              </w:rPr>
              <w:t>Plan Estratégico</w:t>
            </w:r>
          </w:p>
        </w:tc>
        <w:tc>
          <w:tcPr>
            <w:tcW w:w="410"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bCs/>
                <w:sz w:val="16"/>
                <w:szCs w:val="16"/>
              </w:rPr>
            </w:pPr>
            <w:r w:rsidRPr="00DE01F8">
              <w:rPr>
                <w:rFonts w:cs="Arial"/>
                <w:bCs/>
                <w:sz w:val="16"/>
                <w:szCs w:val="16"/>
              </w:rPr>
              <w:t>25,8</w:t>
            </w:r>
          </w:p>
        </w:tc>
        <w:tc>
          <w:tcPr>
            <w:tcW w:w="615"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11,8</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23,0</w:t>
            </w:r>
          </w:p>
        </w:tc>
        <w:tc>
          <w:tcPr>
            <w:tcW w:w="420"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57,2</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81,8</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92,5</w:t>
            </w:r>
          </w:p>
        </w:tc>
        <w:tc>
          <w:tcPr>
            <w:tcW w:w="418" w:type="pct"/>
            <w:tcBorders>
              <w:left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88,0</w:t>
            </w:r>
          </w:p>
        </w:tc>
        <w:tc>
          <w:tcPr>
            <w:tcW w:w="613" w:type="pct"/>
            <w:tcBorders>
              <w:lef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83,7</w:t>
            </w:r>
          </w:p>
        </w:tc>
      </w:tr>
      <w:tr w:rsidR="00E60057" w:rsidRPr="00DE01F8" w:rsidTr="00C0018A">
        <w:trPr>
          <w:jc w:val="center"/>
        </w:trPr>
        <w:tc>
          <w:tcPr>
            <w:tcW w:w="1270" w:type="pct"/>
            <w:tcBorders>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hanging="227"/>
              <w:jc w:val="left"/>
              <w:rPr>
                <w:rFonts w:cs="Arial"/>
                <w:sz w:val="16"/>
                <w:szCs w:val="16"/>
              </w:rPr>
            </w:pPr>
            <w:r w:rsidRPr="00DE01F8">
              <w:rPr>
                <w:rFonts w:cs="Arial"/>
                <w:sz w:val="16"/>
                <w:szCs w:val="16"/>
                <w:lang w:val="es-ES_tradnl"/>
              </w:rPr>
              <w:t>Manual Valoración Puestos</w:t>
            </w:r>
          </w:p>
        </w:tc>
        <w:tc>
          <w:tcPr>
            <w:tcW w:w="410"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bCs/>
                <w:sz w:val="16"/>
                <w:szCs w:val="16"/>
              </w:rPr>
            </w:pPr>
            <w:r w:rsidRPr="00DE01F8">
              <w:rPr>
                <w:rFonts w:cs="Arial"/>
                <w:bCs/>
                <w:sz w:val="16"/>
                <w:szCs w:val="16"/>
              </w:rPr>
              <w:t>29,2</w:t>
            </w:r>
          </w:p>
        </w:tc>
        <w:tc>
          <w:tcPr>
            <w:tcW w:w="615"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15,9</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30,3</w:t>
            </w:r>
          </w:p>
        </w:tc>
        <w:tc>
          <w:tcPr>
            <w:tcW w:w="420"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58,9</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62,2</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96,2</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93,3</w:t>
            </w:r>
          </w:p>
        </w:tc>
        <w:tc>
          <w:tcPr>
            <w:tcW w:w="613" w:type="pct"/>
            <w:tcBorders>
              <w:left w:val="single" w:sz="4" w:space="0" w:color="BFBFBF" w:themeColor="background1" w:themeShade="BF"/>
              <w:bottom w:val="single" w:sz="4" w:space="0" w:color="BFBFBF" w:themeColor="background1" w:themeShade="BF"/>
            </w:tcBorders>
          </w:tcPr>
          <w:p w:rsidR="00E60057" w:rsidRPr="00DE01F8" w:rsidRDefault="00E60057" w:rsidP="00C0018A">
            <w:pPr>
              <w:spacing w:line="240" w:lineRule="exact"/>
              <w:ind w:left="227" w:right="170" w:hanging="227"/>
              <w:jc w:val="right"/>
              <w:rPr>
                <w:rFonts w:cs="Arial"/>
                <w:sz w:val="16"/>
                <w:szCs w:val="16"/>
              </w:rPr>
            </w:pPr>
            <w:r w:rsidRPr="00DE01F8">
              <w:rPr>
                <w:rFonts w:cs="Arial"/>
                <w:sz w:val="16"/>
                <w:szCs w:val="16"/>
              </w:rPr>
              <w:t>100,0</w:t>
            </w:r>
          </w:p>
        </w:tc>
      </w:tr>
    </w:tbl>
    <w:p w:rsidR="00E60057" w:rsidRDefault="00E60057" w:rsidP="00354E9D">
      <w:pPr>
        <w:ind w:left="227" w:hanging="227"/>
        <w:rPr>
          <w:rFonts w:cs="Arial"/>
          <w:lang w:val="es-ES_tradnl"/>
        </w:rPr>
      </w:pPr>
    </w:p>
    <w:p w:rsidR="005F558F" w:rsidRDefault="005F558F" w:rsidP="00354E9D">
      <w:pPr>
        <w:ind w:left="227" w:hanging="227"/>
        <w:rPr>
          <w:rFonts w:cs="Arial"/>
          <w:lang w:val="es-ES_tradnl"/>
        </w:rPr>
      </w:pPr>
    </w:p>
    <w:p w:rsidR="005F558F" w:rsidRDefault="005F558F" w:rsidP="00354E9D">
      <w:pPr>
        <w:ind w:left="227" w:hanging="227"/>
        <w:rPr>
          <w:rFonts w:cs="Arial"/>
          <w:lang w:val="es-ES_tradnl"/>
        </w:rPr>
      </w:pPr>
    </w:p>
    <w:p w:rsidR="00E60057" w:rsidRDefault="00E60057" w:rsidP="00C0018A">
      <w:pPr>
        <w:spacing w:line="240" w:lineRule="auto"/>
        <w:ind w:left="227" w:hanging="227"/>
        <w:jc w:val="center"/>
        <w:rPr>
          <w:rFonts w:cs="Arial"/>
          <w:b/>
          <w:snapToGrid w:val="0"/>
          <w:color w:val="1F497D" w:themeColor="text2"/>
          <w:sz w:val="18"/>
          <w:szCs w:val="18"/>
          <w:lang w:val="es-ES_tradnl"/>
        </w:rPr>
      </w:pPr>
      <w:r w:rsidRPr="00DE01F8">
        <w:rPr>
          <w:rFonts w:cs="Arial"/>
          <w:b/>
          <w:snapToGrid w:val="0"/>
          <w:color w:val="1F497D" w:themeColor="text2"/>
          <w:sz w:val="18"/>
          <w:szCs w:val="18"/>
          <w:lang w:val="es-ES_tradnl"/>
        </w:rPr>
        <w:t>PROPENSIÓN A LA INCORPORACIÓN DE LAS HERRAMIENTAS DE GESTIÓN POR TAMAÑO DE EMPRESA. 2012</w:t>
      </w:r>
    </w:p>
    <w:tbl>
      <w:tblPr>
        <w:tblW w:w="5761" w:type="pct"/>
        <w:jc w:val="center"/>
        <w:tblBorders>
          <w:bottom w:val="single" w:sz="4" w:space="0" w:color="BFBFBF" w:themeColor="background1" w:themeShade="BF"/>
        </w:tblBorders>
        <w:tblLayout w:type="fixed"/>
        <w:tblLook w:val="04A0"/>
      </w:tblPr>
      <w:tblGrid>
        <w:gridCol w:w="2636"/>
        <w:gridCol w:w="851"/>
        <w:gridCol w:w="1276"/>
        <w:gridCol w:w="867"/>
        <w:gridCol w:w="871"/>
        <w:gridCol w:w="867"/>
        <w:gridCol w:w="867"/>
        <w:gridCol w:w="867"/>
        <w:gridCol w:w="1272"/>
      </w:tblGrid>
      <w:tr w:rsidR="00E7466B" w:rsidRPr="00DE01F8" w:rsidTr="005F558F">
        <w:trPr>
          <w:trHeight w:hRule="exact" w:val="1021"/>
          <w:jc w:val="center"/>
        </w:trPr>
        <w:tc>
          <w:tcPr>
            <w:tcW w:w="127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 </w:t>
            </w:r>
          </w:p>
        </w:tc>
        <w:tc>
          <w:tcPr>
            <w:tcW w:w="41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TOTAL</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c>
          <w:tcPr>
            <w:tcW w:w="615"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Menos de 6 Empleos</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De 6 a</w:t>
            </w:r>
          </w:p>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15</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c>
          <w:tcPr>
            <w:tcW w:w="42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De 16 a</w:t>
            </w:r>
          </w:p>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50</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De 51 a</w:t>
            </w:r>
          </w:p>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100</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De 101 a 200</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De 201 a 500</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c>
          <w:tcPr>
            <w:tcW w:w="613" w:type="pct"/>
            <w:tcBorders>
              <w:top w:val="single" w:sz="4" w:space="0" w:color="BFBFBF" w:themeColor="background1" w:themeShade="BF"/>
              <w:left w:val="single" w:sz="4" w:space="0" w:color="BFBFBF" w:themeColor="background1" w:themeShade="BF"/>
            </w:tcBorders>
            <w:shd w:val="clear" w:color="auto" w:fill="DBE5F1" w:themeFill="accent1" w:themeFillTint="33"/>
            <w:vAlign w:val="bottom"/>
          </w:tcPr>
          <w:p w:rsidR="00E7466B" w:rsidRPr="00DE01F8" w:rsidRDefault="00E7466B" w:rsidP="00E7466B">
            <w:pPr>
              <w:spacing w:line="240" w:lineRule="exact"/>
              <w:ind w:left="227" w:hanging="227"/>
              <w:jc w:val="center"/>
              <w:rPr>
                <w:rFonts w:cs="Arial"/>
                <w:b/>
                <w:bCs/>
                <w:sz w:val="16"/>
                <w:szCs w:val="16"/>
              </w:rPr>
            </w:pPr>
            <w:r w:rsidRPr="00DE01F8">
              <w:rPr>
                <w:rFonts w:cs="Arial"/>
                <w:b/>
                <w:bCs/>
                <w:sz w:val="16"/>
                <w:szCs w:val="16"/>
              </w:rPr>
              <w:t>Más de 500 empleos</w:t>
            </w:r>
          </w:p>
          <w:p w:rsidR="00E7466B" w:rsidRPr="00DE01F8" w:rsidRDefault="00E7466B" w:rsidP="00E7466B">
            <w:pPr>
              <w:spacing w:line="240" w:lineRule="exact"/>
              <w:ind w:left="227" w:hanging="227"/>
              <w:jc w:val="center"/>
              <w:rPr>
                <w:rFonts w:cs="Arial"/>
                <w:b/>
                <w:bCs/>
                <w:sz w:val="16"/>
                <w:szCs w:val="16"/>
              </w:rPr>
            </w:pPr>
            <w:r w:rsidRPr="00DE01F8">
              <w:rPr>
                <w:rFonts w:cs="Arial"/>
                <w:b/>
                <w:sz w:val="16"/>
                <w:szCs w:val="16"/>
                <w:lang w:val="es-ES_tradnl"/>
              </w:rPr>
              <w:t>%</w:t>
            </w:r>
          </w:p>
        </w:tc>
      </w:tr>
      <w:tr w:rsidR="00E7466B" w:rsidRPr="00DE01F8" w:rsidTr="00F80093">
        <w:trPr>
          <w:jc w:val="center"/>
        </w:trPr>
        <w:tc>
          <w:tcPr>
            <w:tcW w:w="1270" w:type="pct"/>
            <w:tcBorders>
              <w:top w:val="single" w:sz="4" w:space="0" w:color="BFBFBF" w:themeColor="background1" w:themeShade="BF"/>
              <w:right w:val="single" w:sz="4" w:space="0" w:color="BFBFBF" w:themeColor="background1" w:themeShade="BF"/>
            </w:tcBorders>
          </w:tcPr>
          <w:p w:rsidR="00E7466B" w:rsidRPr="00DE01F8" w:rsidRDefault="00E7466B" w:rsidP="00E7466B">
            <w:pPr>
              <w:spacing w:line="240" w:lineRule="exact"/>
              <w:ind w:left="227" w:hanging="227"/>
              <w:jc w:val="left"/>
              <w:rPr>
                <w:rFonts w:cs="Arial"/>
                <w:sz w:val="16"/>
                <w:szCs w:val="16"/>
              </w:rPr>
            </w:pPr>
            <w:r w:rsidRPr="00DE01F8">
              <w:rPr>
                <w:rFonts w:cs="Arial"/>
                <w:sz w:val="16"/>
                <w:szCs w:val="16"/>
                <w:lang w:val="es-ES_tradnl"/>
              </w:rPr>
              <w:t>Reglamento de Régimen Interno</w:t>
            </w:r>
          </w:p>
        </w:tc>
        <w:tc>
          <w:tcPr>
            <w:tcW w:w="410"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bCs/>
                <w:sz w:val="16"/>
                <w:szCs w:val="16"/>
              </w:rPr>
            </w:pPr>
            <w:r w:rsidRPr="00DE01F8">
              <w:rPr>
                <w:rFonts w:cs="Arial"/>
                <w:bCs/>
                <w:sz w:val="16"/>
                <w:szCs w:val="16"/>
              </w:rPr>
              <w:t>15,6</w:t>
            </w:r>
          </w:p>
        </w:tc>
        <w:tc>
          <w:tcPr>
            <w:tcW w:w="615"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4,9</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27,4</w:t>
            </w:r>
          </w:p>
        </w:tc>
        <w:tc>
          <w:tcPr>
            <w:tcW w:w="420"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17,0</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47,3</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0,0</w:t>
            </w:r>
          </w:p>
        </w:tc>
        <w:tc>
          <w:tcPr>
            <w:tcW w:w="41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0,0</w:t>
            </w:r>
          </w:p>
        </w:tc>
        <w:tc>
          <w:tcPr>
            <w:tcW w:w="613" w:type="pct"/>
            <w:tcBorders>
              <w:top w:val="single" w:sz="4" w:space="0" w:color="BFBFBF" w:themeColor="background1" w:themeShade="BF"/>
              <w:lef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100,0</w:t>
            </w:r>
          </w:p>
        </w:tc>
      </w:tr>
      <w:tr w:rsidR="00E7466B" w:rsidRPr="00DE01F8" w:rsidTr="00F80093">
        <w:trPr>
          <w:jc w:val="center"/>
        </w:trPr>
        <w:tc>
          <w:tcPr>
            <w:tcW w:w="1270" w:type="pct"/>
            <w:tcBorders>
              <w:right w:val="single" w:sz="4" w:space="0" w:color="BFBFBF" w:themeColor="background1" w:themeShade="BF"/>
            </w:tcBorders>
          </w:tcPr>
          <w:p w:rsidR="00E7466B" w:rsidRPr="00DE01F8" w:rsidRDefault="00E7466B" w:rsidP="00E7466B">
            <w:pPr>
              <w:spacing w:line="240" w:lineRule="exact"/>
              <w:ind w:left="227" w:hanging="227"/>
              <w:jc w:val="left"/>
              <w:rPr>
                <w:rFonts w:cs="Arial"/>
                <w:sz w:val="16"/>
                <w:szCs w:val="16"/>
              </w:rPr>
            </w:pPr>
            <w:r w:rsidRPr="00DE01F8">
              <w:rPr>
                <w:rFonts w:cs="Arial"/>
                <w:sz w:val="16"/>
                <w:szCs w:val="16"/>
                <w:lang w:val="es-ES_tradnl"/>
              </w:rPr>
              <w:t>Plan de Gestión</w:t>
            </w:r>
          </w:p>
        </w:tc>
        <w:tc>
          <w:tcPr>
            <w:tcW w:w="410"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bCs/>
                <w:sz w:val="16"/>
                <w:szCs w:val="16"/>
              </w:rPr>
            </w:pPr>
            <w:r w:rsidRPr="00DE01F8">
              <w:rPr>
                <w:rFonts w:cs="Arial"/>
                <w:bCs/>
                <w:sz w:val="16"/>
                <w:szCs w:val="16"/>
              </w:rPr>
              <w:t>50,1</w:t>
            </w:r>
          </w:p>
        </w:tc>
        <w:tc>
          <w:tcPr>
            <w:tcW w:w="615"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62,2</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34,7</w:t>
            </w:r>
          </w:p>
        </w:tc>
        <w:tc>
          <w:tcPr>
            <w:tcW w:w="420"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45,3</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26,4</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50,0</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46,8</w:t>
            </w:r>
          </w:p>
        </w:tc>
        <w:tc>
          <w:tcPr>
            <w:tcW w:w="613" w:type="pct"/>
            <w:tcBorders>
              <w:lef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100,0</w:t>
            </w:r>
          </w:p>
        </w:tc>
      </w:tr>
      <w:tr w:rsidR="00E7466B" w:rsidRPr="00DE01F8" w:rsidTr="00F80093">
        <w:trPr>
          <w:jc w:val="center"/>
        </w:trPr>
        <w:tc>
          <w:tcPr>
            <w:tcW w:w="1270" w:type="pct"/>
            <w:tcBorders>
              <w:right w:val="single" w:sz="4" w:space="0" w:color="BFBFBF" w:themeColor="background1" w:themeShade="BF"/>
            </w:tcBorders>
          </w:tcPr>
          <w:p w:rsidR="00E7466B" w:rsidRPr="00DE01F8" w:rsidRDefault="00E7466B" w:rsidP="00E7466B">
            <w:pPr>
              <w:spacing w:line="240" w:lineRule="exact"/>
              <w:ind w:left="227" w:hanging="227"/>
              <w:jc w:val="left"/>
              <w:rPr>
                <w:rFonts w:cs="Arial"/>
                <w:sz w:val="16"/>
                <w:szCs w:val="16"/>
              </w:rPr>
            </w:pPr>
            <w:r w:rsidRPr="00DE01F8">
              <w:rPr>
                <w:rFonts w:cs="Arial"/>
                <w:sz w:val="16"/>
                <w:szCs w:val="16"/>
                <w:lang w:val="es-ES_tradnl"/>
              </w:rPr>
              <w:t>Plan de Formación</w:t>
            </w:r>
          </w:p>
        </w:tc>
        <w:tc>
          <w:tcPr>
            <w:tcW w:w="410"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bCs/>
                <w:sz w:val="16"/>
                <w:szCs w:val="16"/>
              </w:rPr>
            </w:pPr>
            <w:r w:rsidRPr="00DE01F8">
              <w:rPr>
                <w:rFonts w:cs="Arial"/>
                <w:bCs/>
                <w:sz w:val="16"/>
                <w:szCs w:val="16"/>
              </w:rPr>
              <w:t>30,0</w:t>
            </w:r>
          </w:p>
        </w:tc>
        <w:tc>
          <w:tcPr>
            <w:tcW w:w="615"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26,5</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27,8</w:t>
            </w:r>
          </w:p>
        </w:tc>
        <w:tc>
          <w:tcPr>
            <w:tcW w:w="420"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41,4</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26,3</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0,0</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46,8</w:t>
            </w:r>
          </w:p>
        </w:tc>
        <w:tc>
          <w:tcPr>
            <w:tcW w:w="613" w:type="pct"/>
            <w:tcBorders>
              <w:lef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100,0</w:t>
            </w:r>
          </w:p>
        </w:tc>
      </w:tr>
      <w:tr w:rsidR="00E7466B" w:rsidRPr="00DE01F8" w:rsidTr="00F80093">
        <w:trPr>
          <w:jc w:val="center"/>
        </w:trPr>
        <w:tc>
          <w:tcPr>
            <w:tcW w:w="1270" w:type="pct"/>
            <w:tcBorders>
              <w:right w:val="single" w:sz="4" w:space="0" w:color="BFBFBF" w:themeColor="background1" w:themeShade="BF"/>
            </w:tcBorders>
          </w:tcPr>
          <w:p w:rsidR="00E7466B" w:rsidRPr="00DE01F8" w:rsidRDefault="00E7466B" w:rsidP="00E7466B">
            <w:pPr>
              <w:spacing w:line="240" w:lineRule="exact"/>
              <w:ind w:left="227" w:hanging="227"/>
              <w:jc w:val="left"/>
              <w:rPr>
                <w:rFonts w:cs="Arial"/>
                <w:sz w:val="16"/>
                <w:szCs w:val="16"/>
              </w:rPr>
            </w:pPr>
            <w:r w:rsidRPr="00DE01F8">
              <w:rPr>
                <w:rFonts w:cs="Arial"/>
                <w:sz w:val="16"/>
                <w:szCs w:val="16"/>
                <w:lang w:val="es-ES_tradnl"/>
              </w:rPr>
              <w:t>Plan Estratégico</w:t>
            </w:r>
          </w:p>
        </w:tc>
        <w:tc>
          <w:tcPr>
            <w:tcW w:w="410"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bCs/>
                <w:sz w:val="16"/>
                <w:szCs w:val="16"/>
              </w:rPr>
            </w:pPr>
            <w:r w:rsidRPr="00DE01F8">
              <w:rPr>
                <w:rFonts w:cs="Arial"/>
                <w:bCs/>
                <w:sz w:val="16"/>
                <w:szCs w:val="16"/>
              </w:rPr>
              <w:t>44,8</w:t>
            </w:r>
          </w:p>
        </w:tc>
        <w:tc>
          <w:tcPr>
            <w:tcW w:w="615"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43,8</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49,1</w:t>
            </w:r>
          </w:p>
        </w:tc>
        <w:tc>
          <w:tcPr>
            <w:tcW w:w="420"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44,1</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26,4</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50,0</w:t>
            </w:r>
          </w:p>
        </w:tc>
        <w:tc>
          <w:tcPr>
            <w:tcW w:w="418" w:type="pct"/>
            <w:tcBorders>
              <w:left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0,0</w:t>
            </w:r>
          </w:p>
        </w:tc>
        <w:tc>
          <w:tcPr>
            <w:tcW w:w="613" w:type="pct"/>
            <w:tcBorders>
              <w:lef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100,0</w:t>
            </w:r>
          </w:p>
        </w:tc>
      </w:tr>
      <w:tr w:rsidR="00E7466B" w:rsidRPr="00DE01F8" w:rsidTr="00F80093">
        <w:trPr>
          <w:jc w:val="center"/>
        </w:trPr>
        <w:tc>
          <w:tcPr>
            <w:tcW w:w="1270" w:type="pct"/>
            <w:tcBorders>
              <w:bottom w:val="single" w:sz="4" w:space="0" w:color="BFBFBF" w:themeColor="background1" w:themeShade="BF"/>
              <w:right w:val="single" w:sz="4" w:space="0" w:color="BFBFBF" w:themeColor="background1" w:themeShade="BF"/>
            </w:tcBorders>
          </w:tcPr>
          <w:p w:rsidR="00E7466B" w:rsidRPr="00DE01F8" w:rsidRDefault="00E7466B" w:rsidP="00E7466B">
            <w:pPr>
              <w:spacing w:line="240" w:lineRule="exact"/>
              <w:ind w:left="227" w:hanging="227"/>
              <w:jc w:val="left"/>
              <w:rPr>
                <w:rFonts w:cs="Arial"/>
                <w:sz w:val="16"/>
                <w:szCs w:val="16"/>
              </w:rPr>
            </w:pPr>
            <w:r w:rsidRPr="00DE01F8">
              <w:rPr>
                <w:rFonts w:cs="Arial"/>
                <w:sz w:val="16"/>
                <w:szCs w:val="16"/>
                <w:lang w:val="es-ES_tradnl"/>
              </w:rPr>
              <w:t>Manual Valoración Puestos</w:t>
            </w:r>
          </w:p>
        </w:tc>
        <w:tc>
          <w:tcPr>
            <w:tcW w:w="410"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bCs/>
                <w:sz w:val="16"/>
                <w:szCs w:val="16"/>
              </w:rPr>
            </w:pPr>
            <w:r w:rsidRPr="00DE01F8">
              <w:rPr>
                <w:rFonts w:cs="Arial"/>
                <w:bCs/>
                <w:sz w:val="16"/>
                <w:szCs w:val="16"/>
              </w:rPr>
              <w:t>22,1</w:t>
            </w:r>
          </w:p>
        </w:tc>
        <w:tc>
          <w:tcPr>
            <w:tcW w:w="615"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11,0</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21,2</w:t>
            </w:r>
          </w:p>
        </w:tc>
        <w:tc>
          <w:tcPr>
            <w:tcW w:w="420"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48,7</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26,3</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0,0</w:t>
            </w:r>
          </w:p>
        </w:tc>
        <w:tc>
          <w:tcPr>
            <w:tcW w:w="41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53,2</w:t>
            </w:r>
          </w:p>
        </w:tc>
        <w:tc>
          <w:tcPr>
            <w:tcW w:w="613" w:type="pct"/>
            <w:tcBorders>
              <w:left w:val="single" w:sz="4" w:space="0" w:color="BFBFBF" w:themeColor="background1" w:themeShade="BF"/>
              <w:bottom w:val="single" w:sz="4" w:space="0" w:color="BFBFBF" w:themeColor="background1" w:themeShade="BF"/>
            </w:tcBorders>
            <w:vAlign w:val="center"/>
          </w:tcPr>
          <w:p w:rsidR="00E7466B" w:rsidRPr="00DE01F8" w:rsidRDefault="00E7466B" w:rsidP="00E7466B">
            <w:pPr>
              <w:spacing w:line="240" w:lineRule="exact"/>
              <w:ind w:left="227" w:right="170" w:hanging="227"/>
              <w:jc w:val="right"/>
              <w:rPr>
                <w:rFonts w:cs="Arial"/>
                <w:sz w:val="16"/>
                <w:szCs w:val="16"/>
              </w:rPr>
            </w:pPr>
            <w:r w:rsidRPr="00DE01F8">
              <w:rPr>
                <w:rFonts w:cs="Arial"/>
                <w:sz w:val="16"/>
                <w:szCs w:val="16"/>
              </w:rPr>
              <w:t>100,0</w:t>
            </w:r>
          </w:p>
        </w:tc>
      </w:tr>
    </w:tbl>
    <w:p w:rsidR="00E60057" w:rsidRPr="00DE01F8" w:rsidRDefault="00E60057" w:rsidP="00E7466B">
      <w:pPr>
        <w:spacing w:line="240" w:lineRule="auto"/>
        <w:ind w:left="227" w:right="-284" w:hanging="652"/>
        <w:jc w:val="left"/>
        <w:rPr>
          <w:rFonts w:cs="Arial"/>
          <w:sz w:val="16"/>
          <w:szCs w:val="16"/>
        </w:rPr>
      </w:pPr>
      <w:r w:rsidRPr="00DE01F8">
        <w:rPr>
          <w:rFonts w:cs="Arial"/>
          <w:sz w:val="16"/>
          <w:szCs w:val="16"/>
        </w:rPr>
        <w:t>Base:</w:t>
      </w:r>
      <w:r w:rsidRPr="00DE01F8">
        <w:rPr>
          <w:rFonts w:cs="Arial"/>
          <w:sz w:val="16"/>
          <w:szCs w:val="16"/>
        </w:rPr>
        <w:tab/>
        <w:t>Empresas que no poseen alguna de las herramientas pero que tienen previsto incorporar documentos/herramientas en los próximos 2 años.</w:t>
      </w:r>
    </w:p>
    <w:p w:rsidR="00E60057" w:rsidRPr="00DE01F8" w:rsidRDefault="00E60057" w:rsidP="00354E9D">
      <w:pPr>
        <w:ind w:left="227" w:hanging="227"/>
        <w:rPr>
          <w:rFonts w:cs="Arial"/>
        </w:rPr>
      </w:pPr>
    </w:p>
    <w:p w:rsidR="005F558F" w:rsidRDefault="005F558F">
      <w:pPr>
        <w:spacing w:after="200" w:line="276" w:lineRule="auto"/>
        <w:jc w:val="left"/>
        <w:rPr>
          <w:rFonts w:cs="Arial"/>
          <w:lang w:val="es-ES_tradnl"/>
        </w:rPr>
      </w:pPr>
      <w:r>
        <w:rPr>
          <w:rFonts w:cs="Arial"/>
          <w:lang w:val="es-ES_tradnl"/>
        </w:rPr>
        <w:br w:type="page"/>
      </w:r>
    </w:p>
    <w:p w:rsidR="00E60057" w:rsidRDefault="006903AC" w:rsidP="00E7466B">
      <w:pPr>
        <w:ind w:left="426" w:hanging="426"/>
        <w:rPr>
          <w:rFonts w:cs="Arial"/>
          <w:lang w:val="es-ES_tradnl"/>
        </w:rPr>
      </w:pPr>
      <w:r w:rsidRPr="00DE01F8">
        <w:rPr>
          <w:rFonts w:cs="Arial"/>
          <w:lang w:val="es-ES_tradnl"/>
        </w:rPr>
        <w:tab/>
      </w:r>
      <w:r w:rsidR="00E60057" w:rsidRPr="00DE01F8">
        <w:rPr>
          <w:rFonts w:cs="Arial"/>
          <w:lang w:val="es-ES_tradnl"/>
        </w:rPr>
        <w:t xml:space="preserve">En coherencia con </w:t>
      </w:r>
      <w:r w:rsidR="008F3129">
        <w:rPr>
          <w:rFonts w:cs="Arial"/>
          <w:lang w:val="es-ES_tradnl"/>
        </w:rPr>
        <w:t>la progresiva difusión de las herramientas de gestión, en la Economía Social</w:t>
      </w:r>
      <w:r w:rsidR="00E60057" w:rsidRPr="00DE01F8">
        <w:rPr>
          <w:rFonts w:cs="Arial"/>
          <w:lang w:val="es-ES_tradnl"/>
        </w:rPr>
        <w:t xml:space="preserve"> avanza también:</w:t>
      </w:r>
    </w:p>
    <w:p w:rsidR="005A5571" w:rsidRPr="008F3129" w:rsidRDefault="005A5571" w:rsidP="00354E9D">
      <w:pPr>
        <w:ind w:left="227" w:hanging="227"/>
        <w:rPr>
          <w:rFonts w:cs="Arial"/>
          <w:lang w:val="es-ES_tradnl"/>
        </w:rPr>
      </w:pPr>
    </w:p>
    <w:p w:rsidR="00E60057" w:rsidRDefault="00E60057" w:rsidP="00B14D75">
      <w:pPr>
        <w:pStyle w:val="Prrafodelista"/>
        <w:numPr>
          <w:ilvl w:val="0"/>
          <w:numId w:val="48"/>
        </w:numPr>
        <w:spacing w:after="0" w:line="360" w:lineRule="auto"/>
        <w:rPr>
          <w:rFonts w:ascii="Arial" w:hAnsi="Arial" w:cs="Arial"/>
          <w:lang w:val="es-ES_tradnl"/>
        </w:rPr>
      </w:pPr>
      <w:r w:rsidRPr="00DE01F8">
        <w:rPr>
          <w:rFonts w:ascii="Arial" w:hAnsi="Arial" w:cs="Arial"/>
          <w:lang w:val="es-ES_tradnl"/>
        </w:rPr>
        <w:t>La disposición de sistemas de prevenció</w:t>
      </w:r>
      <w:r w:rsidR="00737961">
        <w:rPr>
          <w:rFonts w:ascii="Arial" w:hAnsi="Arial" w:cs="Arial"/>
          <w:lang w:val="es-ES_tradnl"/>
        </w:rPr>
        <w:t>n de riesgos laborales (de 83,8</w:t>
      </w:r>
      <w:r w:rsidRPr="00DE01F8">
        <w:rPr>
          <w:rFonts w:ascii="Arial" w:hAnsi="Arial" w:cs="Arial"/>
          <w:lang w:val="es-ES_tradnl"/>
        </w:rPr>
        <w:t xml:space="preserve"> a 85,8%), </w:t>
      </w:r>
      <w:r w:rsidR="008F3129">
        <w:rPr>
          <w:rFonts w:ascii="Arial" w:hAnsi="Arial" w:cs="Arial"/>
          <w:lang w:val="es-ES_tradnl"/>
        </w:rPr>
        <w:t xml:space="preserve">con </w:t>
      </w:r>
      <w:r w:rsidRPr="00DE01F8">
        <w:rPr>
          <w:rFonts w:ascii="Arial" w:hAnsi="Arial" w:cs="Arial"/>
          <w:lang w:val="es-ES_tradnl"/>
        </w:rPr>
        <w:t xml:space="preserve">un avance </w:t>
      </w:r>
      <w:r w:rsidR="008F3129">
        <w:rPr>
          <w:rFonts w:ascii="Arial" w:hAnsi="Arial" w:cs="Arial"/>
          <w:lang w:val="es-ES_tradnl"/>
        </w:rPr>
        <w:t>significativo</w:t>
      </w:r>
      <w:r w:rsidRPr="00DE01F8">
        <w:rPr>
          <w:rFonts w:ascii="Arial" w:hAnsi="Arial" w:cs="Arial"/>
          <w:lang w:val="es-ES_tradnl"/>
        </w:rPr>
        <w:t xml:space="preserve"> en las empresas</w:t>
      </w:r>
      <w:r w:rsidR="00737961">
        <w:rPr>
          <w:rFonts w:ascii="Arial" w:hAnsi="Arial" w:cs="Arial"/>
          <w:lang w:val="es-ES_tradnl"/>
        </w:rPr>
        <w:t xml:space="preserve"> menores de 15 empleos (de 72,4</w:t>
      </w:r>
      <w:r w:rsidRPr="00DE01F8">
        <w:rPr>
          <w:rFonts w:ascii="Arial" w:hAnsi="Arial" w:cs="Arial"/>
          <w:lang w:val="es-ES_tradnl"/>
        </w:rPr>
        <w:t xml:space="preserve"> a 77,9%)</w:t>
      </w:r>
      <w:r w:rsidR="003938F5">
        <w:rPr>
          <w:rFonts w:ascii="Arial" w:hAnsi="Arial" w:cs="Arial"/>
          <w:lang w:val="es-ES_tradnl"/>
        </w:rPr>
        <w:t>.</w:t>
      </w:r>
    </w:p>
    <w:p w:rsidR="003938F5" w:rsidRDefault="003938F5" w:rsidP="003938F5">
      <w:pPr>
        <w:pStyle w:val="Prrafodelista"/>
        <w:spacing w:after="0" w:line="360" w:lineRule="auto"/>
        <w:ind w:left="587"/>
        <w:rPr>
          <w:rFonts w:ascii="Arial" w:hAnsi="Arial" w:cs="Arial"/>
          <w:lang w:val="es-ES_tradnl"/>
        </w:rPr>
      </w:pPr>
    </w:p>
    <w:p w:rsidR="00E60057" w:rsidRDefault="00E60057" w:rsidP="00B14D75">
      <w:pPr>
        <w:pStyle w:val="Prrafodelista"/>
        <w:numPr>
          <w:ilvl w:val="0"/>
          <w:numId w:val="48"/>
        </w:numPr>
        <w:spacing w:after="0" w:line="360" w:lineRule="auto"/>
        <w:rPr>
          <w:rFonts w:ascii="Arial" w:hAnsi="Arial" w:cs="Arial"/>
          <w:lang w:val="es-ES_tradnl"/>
        </w:rPr>
      </w:pPr>
      <w:r w:rsidRPr="00DE01F8">
        <w:rPr>
          <w:rFonts w:ascii="Arial" w:hAnsi="Arial" w:cs="Arial"/>
          <w:lang w:val="es-ES_tradnl"/>
        </w:rPr>
        <w:t>La realización de actividades l</w:t>
      </w:r>
      <w:r w:rsidR="00737961">
        <w:rPr>
          <w:rFonts w:ascii="Arial" w:hAnsi="Arial" w:cs="Arial"/>
          <w:lang w:val="es-ES_tradnl"/>
        </w:rPr>
        <w:t>igadas al medio ambiente (de 47</w:t>
      </w:r>
      <w:r w:rsidRPr="00DE01F8">
        <w:rPr>
          <w:rFonts w:ascii="Arial" w:hAnsi="Arial" w:cs="Arial"/>
          <w:lang w:val="es-ES_tradnl"/>
        </w:rPr>
        <w:t xml:space="preserve"> a 54%). El avance en las empresas con menos de 50 empleos </w:t>
      </w:r>
      <w:r w:rsidR="008F3129">
        <w:rPr>
          <w:rFonts w:ascii="Arial" w:hAnsi="Arial" w:cs="Arial"/>
          <w:lang w:val="es-ES_tradnl"/>
        </w:rPr>
        <w:t>r</w:t>
      </w:r>
      <w:r w:rsidR="00B14D75">
        <w:rPr>
          <w:rFonts w:ascii="Arial" w:hAnsi="Arial" w:cs="Arial"/>
          <w:lang w:val="es-ES_tradnl"/>
        </w:rPr>
        <w:t>esulta igualmente decisivo</w:t>
      </w:r>
      <w:r w:rsidR="003938F5">
        <w:rPr>
          <w:rFonts w:ascii="Arial" w:hAnsi="Arial" w:cs="Arial"/>
          <w:lang w:val="es-ES_tradnl"/>
        </w:rPr>
        <w:t xml:space="preserve">, en este caso, </w:t>
      </w:r>
      <w:r w:rsidRPr="00DE01F8">
        <w:rPr>
          <w:rFonts w:ascii="Arial" w:hAnsi="Arial" w:cs="Arial"/>
          <w:lang w:val="es-ES_tradnl"/>
        </w:rPr>
        <w:t>respecto al ejercicio 2010.</w:t>
      </w:r>
    </w:p>
    <w:p w:rsidR="00EC479F" w:rsidRPr="00DE01F8" w:rsidRDefault="00EC479F" w:rsidP="00EC479F">
      <w:pPr>
        <w:pStyle w:val="Prrafodelista"/>
        <w:spacing w:after="0" w:line="360" w:lineRule="auto"/>
        <w:ind w:left="227"/>
        <w:rPr>
          <w:rFonts w:ascii="Arial" w:hAnsi="Arial" w:cs="Arial"/>
          <w:lang w:val="es-ES_tradnl"/>
        </w:rPr>
      </w:pPr>
    </w:p>
    <w:p w:rsidR="00E60057" w:rsidRDefault="00E7466B" w:rsidP="00E7466B">
      <w:pPr>
        <w:pStyle w:val="Prrafodelista"/>
        <w:spacing w:after="0" w:line="360" w:lineRule="auto"/>
        <w:ind w:left="426" w:hanging="426"/>
        <w:rPr>
          <w:rFonts w:ascii="Arial" w:hAnsi="Arial" w:cs="Arial"/>
          <w:lang w:val="es-ES_tradnl"/>
        </w:rPr>
      </w:pPr>
      <w:r>
        <w:rPr>
          <w:rFonts w:ascii="Arial" w:hAnsi="Arial" w:cs="Arial"/>
          <w:lang w:val="es-ES_tradnl"/>
        </w:rPr>
        <w:tab/>
      </w:r>
      <w:r w:rsidR="00B14D75">
        <w:rPr>
          <w:rFonts w:ascii="Arial" w:hAnsi="Arial" w:cs="Arial"/>
          <w:lang w:val="es-ES_tradnl"/>
        </w:rPr>
        <w:t xml:space="preserve">Aunque la proporción de empresas que realiza </w:t>
      </w:r>
      <w:r w:rsidR="00E60057" w:rsidRPr="00DE01F8">
        <w:rPr>
          <w:rFonts w:ascii="Arial" w:hAnsi="Arial" w:cs="Arial"/>
          <w:lang w:val="es-ES_tradnl"/>
        </w:rPr>
        <w:t xml:space="preserve">formación cooperativa se estabiliza en torno al 30%, </w:t>
      </w:r>
      <w:r w:rsidR="00B14D75">
        <w:rPr>
          <w:rFonts w:ascii="Arial" w:hAnsi="Arial" w:cs="Arial"/>
          <w:lang w:val="es-ES_tradnl"/>
        </w:rPr>
        <w:t xml:space="preserve">los datos </w:t>
      </w:r>
      <w:r w:rsidR="00E60057" w:rsidRPr="00DE01F8">
        <w:rPr>
          <w:rFonts w:ascii="Arial" w:hAnsi="Arial" w:cs="Arial"/>
          <w:lang w:val="es-ES_tradnl"/>
        </w:rPr>
        <w:t>apunta</w:t>
      </w:r>
      <w:r w:rsidR="00B14D75">
        <w:rPr>
          <w:rFonts w:ascii="Arial" w:hAnsi="Arial" w:cs="Arial"/>
          <w:lang w:val="es-ES_tradnl"/>
        </w:rPr>
        <w:t>n a</w:t>
      </w:r>
      <w:r w:rsidR="00E60057" w:rsidRPr="00DE01F8">
        <w:rPr>
          <w:rFonts w:ascii="Arial" w:hAnsi="Arial" w:cs="Arial"/>
          <w:lang w:val="es-ES_tradnl"/>
        </w:rPr>
        <w:t xml:space="preserve"> mejoras generalizadas entre las empresas de menor dimensión.</w:t>
      </w:r>
    </w:p>
    <w:p w:rsidR="005F558F" w:rsidRPr="00DE01F8" w:rsidRDefault="005F558F" w:rsidP="00E7466B">
      <w:pPr>
        <w:pStyle w:val="Prrafodelista"/>
        <w:spacing w:after="0" w:line="360" w:lineRule="auto"/>
        <w:ind w:left="426" w:hanging="426"/>
        <w:rPr>
          <w:rFonts w:ascii="Arial" w:hAnsi="Arial" w:cs="Arial"/>
          <w:lang w:val="es-ES_tradnl"/>
        </w:rPr>
      </w:pPr>
    </w:p>
    <w:p w:rsidR="00E60057" w:rsidRPr="00DE01F8" w:rsidRDefault="00E7466B" w:rsidP="00E7466B">
      <w:pPr>
        <w:pStyle w:val="Prrafodelista"/>
        <w:numPr>
          <w:ilvl w:val="0"/>
          <w:numId w:val="40"/>
        </w:numPr>
        <w:spacing w:after="0" w:line="360" w:lineRule="auto"/>
        <w:ind w:left="426" w:hanging="426"/>
        <w:rPr>
          <w:rFonts w:ascii="Arial" w:hAnsi="Arial" w:cs="Arial"/>
          <w:lang w:val="es-ES_tradnl"/>
        </w:rPr>
      </w:pPr>
      <w:r>
        <w:rPr>
          <w:rFonts w:ascii="Arial" w:hAnsi="Arial" w:cs="Arial"/>
          <w:b/>
          <w:lang w:val="es-ES_tradnl"/>
        </w:rPr>
        <w:tab/>
      </w:r>
      <w:r w:rsidR="007E601E">
        <w:rPr>
          <w:rFonts w:ascii="Arial" w:hAnsi="Arial" w:cs="Arial"/>
          <w:b/>
          <w:lang w:val="es-ES_tradnl"/>
        </w:rPr>
        <w:t>Se e</w:t>
      </w:r>
      <w:r w:rsidR="00E60057" w:rsidRPr="00DE01F8">
        <w:rPr>
          <w:rFonts w:ascii="Arial" w:hAnsi="Arial" w:cs="Arial"/>
          <w:b/>
          <w:lang w:val="es-ES_tradnl"/>
        </w:rPr>
        <w:t>stabiliza</w:t>
      </w:r>
      <w:r w:rsidR="007E601E">
        <w:rPr>
          <w:rFonts w:ascii="Arial" w:hAnsi="Arial" w:cs="Arial"/>
          <w:b/>
          <w:lang w:val="es-ES_tradnl"/>
        </w:rPr>
        <w:t>n</w:t>
      </w:r>
      <w:r w:rsidR="00E60057" w:rsidRPr="00DE01F8">
        <w:rPr>
          <w:rFonts w:ascii="Arial" w:hAnsi="Arial" w:cs="Arial"/>
          <w:b/>
          <w:lang w:val="es-ES_tradnl"/>
        </w:rPr>
        <w:t xml:space="preserve"> las relaciones de cooperación, que pierden fuerza sin embargo en colaboraciones más estrechas </w:t>
      </w:r>
      <w:r w:rsidR="007E601E">
        <w:rPr>
          <w:rFonts w:ascii="Arial" w:hAnsi="Arial" w:cs="Arial"/>
          <w:b/>
          <w:lang w:val="es-ES_tradnl"/>
        </w:rPr>
        <w:t>(</w:t>
      </w:r>
      <w:r w:rsidR="00E60057" w:rsidRPr="00DE01F8">
        <w:rPr>
          <w:rFonts w:ascii="Arial" w:hAnsi="Arial" w:cs="Arial"/>
          <w:b/>
          <w:lang w:val="es-ES_tradnl"/>
        </w:rPr>
        <w:t>fórmulas de Joint Venture y constitución de Cooperativas de segundo grado</w:t>
      </w:r>
      <w:r w:rsidR="007E601E">
        <w:rPr>
          <w:rFonts w:ascii="Arial" w:hAnsi="Arial" w:cs="Arial"/>
          <w:b/>
          <w:lang w:val="es-ES_tradnl"/>
        </w:rPr>
        <w:t>)</w:t>
      </w:r>
    </w:p>
    <w:p w:rsidR="00E60057" w:rsidRPr="00DE01F8" w:rsidRDefault="00E60057" w:rsidP="00E7466B">
      <w:pPr>
        <w:ind w:left="426" w:hanging="426"/>
        <w:rPr>
          <w:rFonts w:cs="Arial"/>
          <w:lang w:val="es-ES_tradnl"/>
        </w:rPr>
      </w:pPr>
    </w:p>
    <w:p w:rsidR="00E60057" w:rsidRPr="00DE01F8" w:rsidRDefault="006903AC" w:rsidP="00E7466B">
      <w:pPr>
        <w:ind w:left="426" w:hanging="426"/>
        <w:rPr>
          <w:rFonts w:cs="Arial"/>
          <w:lang w:val="es-ES_tradnl"/>
        </w:rPr>
      </w:pPr>
      <w:r w:rsidRPr="00DE01F8">
        <w:rPr>
          <w:rFonts w:cs="Arial"/>
          <w:lang w:val="es-ES_tradnl"/>
        </w:rPr>
        <w:tab/>
      </w:r>
      <w:r w:rsidR="00E60057" w:rsidRPr="00DE01F8">
        <w:rPr>
          <w:rFonts w:cs="Arial"/>
          <w:lang w:val="es-ES_tradnl"/>
        </w:rPr>
        <w:t xml:space="preserve">El porcentaje de empresas que establecen relaciones de cooperación se mantiene estable, con un pequeño avance (de 29,4 a 30,5% entre 2010 y 2012) que se vincula </w:t>
      </w:r>
      <w:r w:rsidR="007E601E">
        <w:rPr>
          <w:rFonts w:cs="Arial"/>
          <w:lang w:val="es-ES_tradnl"/>
        </w:rPr>
        <w:t>ante todo con e</w:t>
      </w:r>
      <w:r w:rsidR="00E60057" w:rsidRPr="00DE01F8">
        <w:rPr>
          <w:rFonts w:cs="Arial"/>
          <w:lang w:val="es-ES_tradnl"/>
        </w:rPr>
        <w:t xml:space="preserve">l mayor peso relativo de las cooperativas </w:t>
      </w:r>
      <w:r w:rsidR="007E601E">
        <w:rPr>
          <w:rFonts w:cs="Arial"/>
          <w:lang w:val="es-ES_tradnl"/>
        </w:rPr>
        <w:t xml:space="preserve">dentro de la Economía Social. De hecho, en este tipo de </w:t>
      </w:r>
      <w:r w:rsidR="00375F46">
        <w:rPr>
          <w:rFonts w:cs="Arial"/>
          <w:lang w:val="es-ES_tradnl"/>
        </w:rPr>
        <w:t>entidades cooperativas</w:t>
      </w:r>
      <w:r w:rsidR="007E601E">
        <w:rPr>
          <w:rFonts w:cs="Arial"/>
          <w:lang w:val="es-ES_tradnl"/>
        </w:rPr>
        <w:t xml:space="preserve">, con mayor propensión relativa a la colaboración, el indicador de acceso a las relaciones de cooperación </w:t>
      </w:r>
      <w:r w:rsidR="00E60057" w:rsidRPr="00DE01F8">
        <w:rPr>
          <w:rFonts w:cs="Arial"/>
          <w:lang w:val="es-ES_tradnl"/>
        </w:rPr>
        <w:t>se mantiene estable (39</w:t>
      </w:r>
      <w:r w:rsidR="007E601E">
        <w:rPr>
          <w:rFonts w:cs="Arial"/>
          <w:lang w:val="es-ES_tradnl"/>
        </w:rPr>
        <w:t>% en 2012</w:t>
      </w:r>
      <w:r w:rsidR="00E60057" w:rsidRPr="00DE01F8">
        <w:rPr>
          <w:rFonts w:cs="Arial"/>
          <w:lang w:val="es-ES_tradnl"/>
        </w:rPr>
        <w:t xml:space="preserve"> frente a 38,9%</w:t>
      </w:r>
      <w:r w:rsidR="007E601E">
        <w:rPr>
          <w:rFonts w:cs="Arial"/>
          <w:lang w:val="es-ES_tradnl"/>
        </w:rPr>
        <w:t xml:space="preserve"> en 2010</w:t>
      </w:r>
      <w:r w:rsidR="00E60057" w:rsidRPr="00DE01F8">
        <w:rPr>
          <w:rFonts w:cs="Arial"/>
          <w:lang w:val="es-ES_tradnl"/>
        </w:rPr>
        <w:t>).</w:t>
      </w:r>
    </w:p>
    <w:p w:rsidR="00E60057" w:rsidRPr="00DE01F8" w:rsidRDefault="00E60057" w:rsidP="00E7466B">
      <w:pPr>
        <w:ind w:left="426" w:hanging="426"/>
        <w:rPr>
          <w:rFonts w:cs="Arial"/>
          <w:lang w:val="es-ES_tradnl"/>
        </w:rPr>
      </w:pPr>
    </w:p>
    <w:p w:rsidR="00E60057" w:rsidRPr="00DE01F8" w:rsidRDefault="00E60057" w:rsidP="00E7466B">
      <w:pPr>
        <w:spacing w:line="240" w:lineRule="auto"/>
        <w:ind w:left="227" w:hanging="227"/>
        <w:jc w:val="center"/>
        <w:rPr>
          <w:rFonts w:cs="Arial"/>
          <w:b/>
          <w:snapToGrid w:val="0"/>
          <w:color w:val="1F497D" w:themeColor="text2"/>
          <w:sz w:val="18"/>
          <w:szCs w:val="18"/>
          <w:lang w:val="es-ES_tradnl"/>
        </w:rPr>
      </w:pPr>
      <w:r w:rsidRPr="00DE01F8">
        <w:rPr>
          <w:rFonts w:cs="Arial"/>
          <w:b/>
          <w:snapToGrid w:val="0"/>
          <w:color w:val="1F497D" w:themeColor="text2"/>
          <w:sz w:val="18"/>
          <w:szCs w:val="18"/>
          <w:lang w:val="es-ES_tradnl"/>
        </w:rPr>
        <w:t>RELACIONES DE COOPERACIÓN DE LAS EMPRESAS DE LA ECONOMÍA SOCIAL SEGÚN FORMA JURÍDICA. 2012</w:t>
      </w:r>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528"/>
        <w:gridCol w:w="1369"/>
        <w:gridCol w:w="1369"/>
        <w:gridCol w:w="1369"/>
        <w:gridCol w:w="1369"/>
      </w:tblGrid>
      <w:tr w:rsidR="00E60057" w:rsidRPr="00DE01F8" w:rsidTr="00493CDC">
        <w:trPr>
          <w:trHeight w:hRule="exact" w:val="680"/>
          <w:jc w:val="center"/>
        </w:trPr>
        <w:tc>
          <w:tcPr>
            <w:tcW w:w="195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E60057" w:rsidRPr="00DE01F8" w:rsidRDefault="00E60057" w:rsidP="00E7466B">
            <w:pPr>
              <w:spacing w:line="240" w:lineRule="exact"/>
              <w:ind w:left="227" w:hanging="227"/>
              <w:rPr>
                <w:rFonts w:cs="Arial"/>
                <w:b/>
                <w:bCs/>
                <w:sz w:val="16"/>
                <w:szCs w:val="16"/>
              </w:rPr>
            </w:pPr>
          </w:p>
        </w:tc>
        <w:tc>
          <w:tcPr>
            <w:tcW w:w="76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E60057" w:rsidRPr="00DE01F8" w:rsidRDefault="00E60057" w:rsidP="00E7466B">
            <w:pPr>
              <w:spacing w:line="240" w:lineRule="exact"/>
              <w:ind w:left="227" w:hanging="227"/>
              <w:jc w:val="center"/>
              <w:rPr>
                <w:rFonts w:cs="Arial"/>
                <w:b/>
                <w:bCs/>
                <w:sz w:val="16"/>
                <w:szCs w:val="16"/>
                <w:lang w:val="en-GB"/>
              </w:rPr>
            </w:pPr>
            <w:r w:rsidRPr="00DE01F8">
              <w:rPr>
                <w:rFonts w:cs="Arial"/>
                <w:b/>
                <w:bCs/>
                <w:sz w:val="16"/>
                <w:szCs w:val="16"/>
                <w:lang w:val="en-GB"/>
              </w:rPr>
              <w:t>Total</w:t>
            </w:r>
          </w:p>
          <w:p w:rsidR="00E60057" w:rsidRPr="00DE01F8" w:rsidRDefault="00E60057" w:rsidP="00E7466B">
            <w:pPr>
              <w:spacing w:line="240" w:lineRule="exact"/>
              <w:ind w:left="227" w:hanging="227"/>
              <w:jc w:val="center"/>
              <w:rPr>
                <w:rFonts w:cs="Arial"/>
                <w:b/>
                <w:bCs/>
                <w:sz w:val="16"/>
                <w:szCs w:val="16"/>
                <w:lang w:val="en-GB"/>
              </w:rPr>
            </w:pPr>
            <w:r w:rsidRPr="00DE01F8">
              <w:rPr>
                <w:rFonts w:cs="Arial"/>
                <w:b/>
                <w:bCs/>
                <w:sz w:val="16"/>
                <w:szCs w:val="16"/>
                <w:lang w:val="en-GB"/>
              </w:rPr>
              <w:t>%</w:t>
            </w:r>
          </w:p>
        </w:tc>
        <w:tc>
          <w:tcPr>
            <w:tcW w:w="7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E60057" w:rsidRPr="00DE01F8" w:rsidRDefault="00E60057" w:rsidP="00E7466B">
            <w:pPr>
              <w:spacing w:line="240" w:lineRule="exact"/>
              <w:ind w:left="227" w:hanging="227"/>
              <w:jc w:val="center"/>
              <w:rPr>
                <w:rFonts w:cs="Arial"/>
                <w:b/>
                <w:bCs/>
                <w:sz w:val="16"/>
                <w:szCs w:val="16"/>
                <w:lang w:val="en-GB"/>
              </w:rPr>
            </w:pPr>
            <w:r w:rsidRPr="00DE01F8">
              <w:rPr>
                <w:rFonts w:cs="Arial"/>
                <w:b/>
                <w:bCs/>
                <w:sz w:val="16"/>
                <w:szCs w:val="16"/>
                <w:lang w:val="en-GB"/>
              </w:rPr>
              <w:t>S. Coop.</w:t>
            </w:r>
          </w:p>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lang w:val="en-GB"/>
              </w:rPr>
              <w:t>%</w:t>
            </w:r>
          </w:p>
        </w:tc>
        <w:tc>
          <w:tcPr>
            <w:tcW w:w="7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E60057" w:rsidRPr="00DE01F8" w:rsidRDefault="00E60057" w:rsidP="00E7466B">
            <w:pPr>
              <w:spacing w:line="240" w:lineRule="exact"/>
              <w:ind w:left="227" w:hanging="227"/>
              <w:jc w:val="center"/>
              <w:rPr>
                <w:rFonts w:cs="Arial"/>
                <w:b/>
                <w:bCs/>
                <w:sz w:val="16"/>
                <w:szCs w:val="16"/>
                <w:lang w:val="en-GB"/>
              </w:rPr>
            </w:pPr>
            <w:r w:rsidRPr="00DE01F8">
              <w:rPr>
                <w:rFonts w:cs="Arial"/>
                <w:b/>
                <w:bCs/>
                <w:sz w:val="16"/>
                <w:szCs w:val="16"/>
                <w:lang w:val="en-GB"/>
              </w:rPr>
              <w:t>S.A.L.es</w:t>
            </w:r>
          </w:p>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lang w:val="en-GB"/>
              </w:rPr>
              <w:t>%</w:t>
            </w:r>
          </w:p>
        </w:tc>
        <w:tc>
          <w:tcPr>
            <w:tcW w:w="76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E60057" w:rsidRPr="00DE01F8" w:rsidRDefault="00E60057" w:rsidP="00E7466B">
            <w:pPr>
              <w:spacing w:line="240" w:lineRule="exact"/>
              <w:ind w:left="227" w:hanging="227"/>
              <w:jc w:val="center"/>
              <w:rPr>
                <w:rFonts w:cs="Arial"/>
                <w:b/>
                <w:bCs/>
                <w:sz w:val="16"/>
                <w:szCs w:val="16"/>
                <w:lang w:val="en-GB"/>
              </w:rPr>
            </w:pPr>
            <w:r w:rsidRPr="00DE01F8">
              <w:rPr>
                <w:rFonts w:cs="Arial"/>
                <w:b/>
                <w:bCs/>
                <w:sz w:val="16"/>
                <w:szCs w:val="16"/>
                <w:lang w:val="en-GB"/>
              </w:rPr>
              <w:t>S.L.L.es</w:t>
            </w:r>
          </w:p>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lang w:val="en-GB"/>
              </w:rPr>
              <w:t>%</w:t>
            </w:r>
          </w:p>
        </w:tc>
      </w:tr>
      <w:tr w:rsidR="00E60057" w:rsidRPr="00DE01F8" w:rsidTr="00493CDC">
        <w:trPr>
          <w:trHeight w:hRule="exact" w:val="567"/>
          <w:jc w:val="center"/>
        </w:trPr>
        <w:tc>
          <w:tcPr>
            <w:tcW w:w="1958" w:type="pct"/>
            <w:tcBorders>
              <w:right w:val="single" w:sz="4" w:space="0" w:color="BFBFBF" w:themeColor="background1" w:themeShade="BF"/>
            </w:tcBorders>
            <w:noWrap/>
            <w:vAlign w:val="bottom"/>
          </w:tcPr>
          <w:p w:rsidR="00E60057" w:rsidRPr="00DE01F8" w:rsidRDefault="00E60057" w:rsidP="00E7466B">
            <w:pPr>
              <w:spacing w:line="240" w:lineRule="exact"/>
              <w:ind w:left="227" w:hanging="227"/>
              <w:jc w:val="center"/>
              <w:rPr>
                <w:rFonts w:cs="Arial"/>
                <w:sz w:val="16"/>
                <w:szCs w:val="16"/>
              </w:rPr>
            </w:pPr>
            <w:r w:rsidRPr="00DE01F8">
              <w:rPr>
                <w:rFonts w:cs="Arial"/>
                <w:sz w:val="16"/>
                <w:szCs w:val="16"/>
              </w:rPr>
              <w:t>Establecen relaciones de cooperación</w:t>
            </w:r>
          </w:p>
        </w:tc>
        <w:tc>
          <w:tcPr>
            <w:tcW w:w="760" w:type="pct"/>
            <w:tcBorders>
              <w:right w:val="single" w:sz="4" w:space="0" w:color="BFBFBF" w:themeColor="background1" w:themeShade="BF"/>
            </w:tcBorders>
            <w:vAlign w:val="bottom"/>
          </w:tcPr>
          <w:p w:rsidR="00E60057" w:rsidRPr="00DE01F8" w:rsidRDefault="00E60057" w:rsidP="00E7466B">
            <w:pPr>
              <w:spacing w:line="240" w:lineRule="exact"/>
              <w:ind w:left="227" w:hanging="227"/>
              <w:jc w:val="center"/>
              <w:rPr>
                <w:rFonts w:cs="Arial"/>
                <w:bCs/>
                <w:sz w:val="16"/>
                <w:szCs w:val="16"/>
              </w:rPr>
            </w:pPr>
            <w:r w:rsidRPr="00DE01F8">
              <w:rPr>
                <w:rFonts w:cs="Arial"/>
                <w:bCs/>
                <w:sz w:val="16"/>
                <w:szCs w:val="16"/>
              </w:rPr>
              <w:t>30,5</w:t>
            </w:r>
          </w:p>
        </w:tc>
        <w:tc>
          <w:tcPr>
            <w:tcW w:w="760" w:type="pct"/>
            <w:tcBorders>
              <w:left w:val="single" w:sz="4" w:space="0" w:color="BFBFBF" w:themeColor="background1" w:themeShade="BF"/>
              <w:right w:val="single" w:sz="4" w:space="0" w:color="BFBFBF" w:themeColor="background1" w:themeShade="BF"/>
            </w:tcBorders>
            <w:vAlign w:val="bottom"/>
          </w:tcPr>
          <w:p w:rsidR="00E60057" w:rsidRPr="00DE01F8" w:rsidRDefault="00E60057" w:rsidP="00E7466B">
            <w:pPr>
              <w:spacing w:line="240" w:lineRule="exact"/>
              <w:ind w:left="227" w:hanging="227"/>
              <w:jc w:val="center"/>
              <w:rPr>
                <w:rFonts w:cs="Arial"/>
                <w:sz w:val="16"/>
                <w:szCs w:val="16"/>
              </w:rPr>
            </w:pPr>
            <w:r w:rsidRPr="00DE01F8">
              <w:rPr>
                <w:rFonts w:cs="Arial"/>
                <w:sz w:val="16"/>
                <w:szCs w:val="16"/>
              </w:rPr>
              <w:t>38,9</w:t>
            </w:r>
          </w:p>
        </w:tc>
        <w:tc>
          <w:tcPr>
            <w:tcW w:w="760" w:type="pct"/>
            <w:tcBorders>
              <w:left w:val="single" w:sz="4" w:space="0" w:color="BFBFBF" w:themeColor="background1" w:themeShade="BF"/>
              <w:right w:val="single" w:sz="4" w:space="0" w:color="BFBFBF" w:themeColor="background1" w:themeShade="BF"/>
            </w:tcBorders>
            <w:vAlign w:val="bottom"/>
          </w:tcPr>
          <w:p w:rsidR="00E60057" w:rsidRPr="00DE01F8" w:rsidRDefault="00E60057" w:rsidP="00E7466B">
            <w:pPr>
              <w:spacing w:line="240" w:lineRule="exact"/>
              <w:ind w:left="227" w:hanging="227"/>
              <w:jc w:val="center"/>
              <w:rPr>
                <w:rFonts w:cs="Arial"/>
                <w:sz w:val="16"/>
                <w:szCs w:val="16"/>
              </w:rPr>
            </w:pPr>
            <w:r w:rsidRPr="00DE01F8">
              <w:rPr>
                <w:rFonts w:cs="Arial"/>
                <w:sz w:val="16"/>
                <w:szCs w:val="16"/>
              </w:rPr>
              <w:t>9,8</w:t>
            </w:r>
          </w:p>
        </w:tc>
        <w:tc>
          <w:tcPr>
            <w:tcW w:w="760" w:type="pct"/>
            <w:tcBorders>
              <w:left w:val="single" w:sz="4" w:space="0" w:color="BFBFBF" w:themeColor="background1" w:themeShade="BF"/>
            </w:tcBorders>
            <w:vAlign w:val="bottom"/>
          </w:tcPr>
          <w:p w:rsidR="00E60057" w:rsidRPr="00DE01F8" w:rsidRDefault="00E60057" w:rsidP="00E7466B">
            <w:pPr>
              <w:spacing w:line="240" w:lineRule="exact"/>
              <w:ind w:left="227" w:hanging="227"/>
              <w:jc w:val="center"/>
              <w:rPr>
                <w:rFonts w:cs="Arial"/>
                <w:sz w:val="16"/>
                <w:szCs w:val="16"/>
              </w:rPr>
            </w:pPr>
            <w:r w:rsidRPr="00DE01F8">
              <w:rPr>
                <w:rFonts w:cs="Arial"/>
                <w:sz w:val="16"/>
                <w:szCs w:val="16"/>
              </w:rPr>
              <w:t>18,4</w:t>
            </w:r>
          </w:p>
        </w:tc>
      </w:tr>
    </w:tbl>
    <w:p w:rsidR="00E60057" w:rsidRPr="00DE01F8" w:rsidRDefault="00E60057" w:rsidP="00115016">
      <w:pPr>
        <w:rPr>
          <w:snapToGrid w:val="0"/>
          <w:lang w:val="es-ES_tradnl"/>
        </w:rPr>
      </w:pPr>
    </w:p>
    <w:p w:rsidR="00E60057" w:rsidRDefault="00E60057" w:rsidP="00E7466B">
      <w:pPr>
        <w:ind w:left="426" w:hanging="426"/>
        <w:rPr>
          <w:rFonts w:cs="Arial"/>
          <w:lang w:val="es-ES_tradnl"/>
        </w:rPr>
      </w:pPr>
    </w:p>
    <w:p w:rsidR="00E60057" w:rsidRPr="00DE01F8" w:rsidRDefault="007E601E" w:rsidP="00E7466B">
      <w:pPr>
        <w:ind w:left="426" w:hanging="426"/>
        <w:rPr>
          <w:rFonts w:cs="Arial"/>
          <w:lang w:val="es-ES_tradnl"/>
        </w:rPr>
      </w:pPr>
      <w:r>
        <w:rPr>
          <w:rFonts w:cs="Arial"/>
          <w:lang w:val="es-ES_tradnl"/>
        </w:rPr>
        <w:tab/>
        <w:t xml:space="preserve">El periodo 2010-2012 </w:t>
      </w:r>
      <w:r w:rsidR="000F4EAC">
        <w:rPr>
          <w:rFonts w:cs="Arial"/>
          <w:lang w:val="es-ES_tradnl"/>
        </w:rPr>
        <w:t xml:space="preserve">se caracteriza, por otra parte, </w:t>
      </w:r>
      <w:r>
        <w:rPr>
          <w:rFonts w:cs="Arial"/>
          <w:lang w:val="es-ES_tradnl"/>
        </w:rPr>
        <w:t xml:space="preserve">por un descenso de las formas más desarrolladas de cooperación entre empresas de la Economía Social. </w:t>
      </w:r>
      <w:r w:rsidR="00E60057" w:rsidRPr="00DE01F8">
        <w:rPr>
          <w:rFonts w:cs="Arial"/>
          <w:lang w:val="es-ES_tradnl"/>
        </w:rPr>
        <w:t xml:space="preserve">Desciende </w:t>
      </w:r>
      <w:r>
        <w:rPr>
          <w:rFonts w:cs="Arial"/>
          <w:lang w:val="es-ES_tradnl"/>
        </w:rPr>
        <w:t xml:space="preserve">así </w:t>
      </w:r>
      <w:r w:rsidR="00363090">
        <w:rPr>
          <w:rFonts w:cs="Arial"/>
          <w:lang w:val="es-ES_tradnl"/>
        </w:rPr>
        <w:t>la importancia de las Joint V</w:t>
      </w:r>
      <w:r w:rsidR="00E60057" w:rsidRPr="00DE01F8">
        <w:rPr>
          <w:rFonts w:cs="Arial"/>
          <w:lang w:val="es-ES_tradnl"/>
        </w:rPr>
        <w:t>enture (de 5,2 a 1,8%) y de las cooperativas de segundo grado (de 19,3 a 15,9%), un proceso paralelo a la caída de la apertura de la colaboración a empresas de fuera de la CAE.</w:t>
      </w:r>
    </w:p>
    <w:p w:rsidR="006903AC" w:rsidRPr="00DE01F8" w:rsidRDefault="006903AC" w:rsidP="00E7466B">
      <w:pPr>
        <w:ind w:left="426" w:hanging="426"/>
        <w:rPr>
          <w:rFonts w:cs="Arial"/>
          <w:lang w:val="es-ES_tradnl"/>
        </w:rPr>
      </w:pPr>
    </w:p>
    <w:p w:rsidR="00493CDC" w:rsidRDefault="00493CDC">
      <w:pPr>
        <w:spacing w:after="200" w:line="276" w:lineRule="auto"/>
        <w:jc w:val="left"/>
        <w:rPr>
          <w:rFonts w:cs="Arial"/>
          <w:b/>
          <w:snapToGrid w:val="0"/>
          <w:color w:val="1F497D" w:themeColor="text2"/>
          <w:sz w:val="18"/>
          <w:szCs w:val="18"/>
          <w:lang w:val="es-ES_tradnl"/>
        </w:rPr>
      </w:pPr>
      <w:r>
        <w:rPr>
          <w:rFonts w:cs="Arial"/>
          <w:b/>
          <w:snapToGrid w:val="0"/>
          <w:color w:val="1F497D" w:themeColor="text2"/>
          <w:sz w:val="18"/>
          <w:szCs w:val="18"/>
          <w:lang w:val="es-ES_tradnl"/>
        </w:rPr>
        <w:br w:type="page"/>
      </w:r>
    </w:p>
    <w:p w:rsidR="00E60057" w:rsidRDefault="00493CDC" w:rsidP="00354E9D">
      <w:pPr>
        <w:ind w:left="227" w:hanging="227"/>
        <w:jc w:val="center"/>
        <w:rPr>
          <w:rFonts w:cs="Arial"/>
          <w:b/>
          <w:snapToGrid w:val="0"/>
          <w:color w:val="1F497D" w:themeColor="text2"/>
          <w:sz w:val="18"/>
          <w:szCs w:val="18"/>
          <w:lang w:val="es-ES_tradnl"/>
        </w:rPr>
      </w:pPr>
      <w:r w:rsidRPr="00DE01F8">
        <w:rPr>
          <w:rFonts w:cs="Arial"/>
          <w:b/>
          <w:noProof/>
          <w:color w:val="1F497D" w:themeColor="text2"/>
          <w:sz w:val="18"/>
          <w:szCs w:val="18"/>
          <w:lang w:eastAsia="es-ES"/>
        </w:rPr>
        <w:drawing>
          <wp:anchor distT="188976" distB="216535" distL="1668780" distR="1712976" simplePos="0" relativeHeight="251789312" behindDoc="0" locked="0" layoutInCell="1" allowOverlap="1">
            <wp:simplePos x="0" y="0"/>
            <wp:positionH relativeFrom="column">
              <wp:posOffset>-126365</wp:posOffset>
            </wp:positionH>
            <wp:positionV relativeFrom="paragraph">
              <wp:posOffset>383540</wp:posOffset>
            </wp:positionV>
            <wp:extent cx="5829300" cy="1838325"/>
            <wp:effectExtent l="0" t="0" r="0" b="0"/>
            <wp:wrapNone/>
            <wp:docPr id="1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E60057" w:rsidRPr="00DE01F8">
        <w:rPr>
          <w:rFonts w:cs="Arial"/>
          <w:b/>
          <w:snapToGrid w:val="0"/>
          <w:color w:val="1F497D" w:themeColor="text2"/>
          <w:sz w:val="18"/>
          <w:szCs w:val="18"/>
          <w:lang w:val="es-ES_tradnl"/>
        </w:rPr>
        <w:t xml:space="preserve">NATURALEZA DE LAS RELACIONES DE COOPERACIÓN DE LAS EMPRESAS DE LA ECONOMÍA SOCIAL. 2012 (porcentaje de empresas sobre el total) </w:t>
      </w:r>
    </w:p>
    <w:p w:rsidR="00E60057" w:rsidRPr="00DE01F8" w:rsidRDefault="00E60057" w:rsidP="00354E9D">
      <w:pPr>
        <w:ind w:left="227" w:hanging="227"/>
        <w:jc w:val="center"/>
        <w:rPr>
          <w:rFonts w:cs="Arial"/>
          <w:b/>
          <w:snapToGrid w:val="0"/>
          <w:color w:val="1F497D" w:themeColor="text2"/>
          <w:sz w:val="18"/>
          <w:szCs w:val="18"/>
          <w:lang w:val="es-ES_tradnl"/>
        </w:rPr>
      </w:pPr>
    </w:p>
    <w:p w:rsidR="00E60057" w:rsidRPr="00DE01F8" w:rsidRDefault="00E60057" w:rsidP="00354E9D">
      <w:pPr>
        <w:ind w:left="227" w:hanging="227"/>
        <w:jc w:val="center"/>
        <w:rPr>
          <w:rFonts w:cs="Arial"/>
          <w:b/>
          <w:snapToGrid w:val="0"/>
          <w:color w:val="1F497D" w:themeColor="text2"/>
          <w:sz w:val="18"/>
          <w:szCs w:val="18"/>
          <w:lang w:val="es-ES_tradnl"/>
        </w:rPr>
      </w:pPr>
    </w:p>
    <w:p w:rsidR="00E60057" w:rsidRPr="00DE01F8" w:rsidRDefault="00E60057" w:rsidP="00354E9D">
      <w:pPr>
        <w:ind w:left="227" w:hanging="227"/>
        <w:jc w:val="center"/>
        <w:rPr>
          <w:rFonts w:cs="Arial"/>
          <w:b/>
          <w:snapToGrid w:val="0"/>
          <w:color w:val="1F497D" w:themeColor="text2"/>
          <w:sz w:val="18"/>
          <w:szCs w:val="18"/>
          <w:lang w:val="es-ES_tradnl"/>
        </w:rPr>
      </w:pPr>
    </w:p>
    <w:p w:rsidR="00E60057" w:rsidRPr="00DE01F8" w:rsidRDefault="00E60057" w:rsidP="00354E9D">
      <w:pPr>
        <w:ind w:left="227" w:hanging="227"/>
        <w:jc w:val="center"/>
        <w:rPr>
          <w:rFonts w:cs="Arial"/>
          <w:b/>
          <w:snapToGrid w:val="0"/>
          <w:color w:val="1F497D" w:themeColor="text2"/>
          <w:sz w:val="18"/>
          <w:szCs w:val="18"/>
          <w:lang w:val="es-ES_tradnl"/>
        </w:rPr>
      </w:pPr>
    </w:p>
    <w:p w:rsidR="00E60057" w:rsidRPr="00DE01F8" w:rsidRDefault="00E60057" w:rsidP="00354E9D">
      <w:pPr>
        <w:ind w:left="227" w:hanging="227"/>
        <w:jc w:val="center"/>
        <w:rPr>
          <w:rFonts w:cs="Arial"/>
          <w:b/>
          <w:snapToGrid w:val="0"/>
          <w:color w:val="1F497D" w:themeColor="text2"/>
          <w:sz w:val="18"/>
          <w:szCs w:val="18"/>
          <w:lang w:val="es-ES_tradnl"/>
        </w:rPr>
      </w:pPr>
    </w:p>
    <w:p w:rsidR="00E60057" w:rsidRPr="00DE01F8" w:rsidRDefault="00E60057" w:rsidP="00354E9D">
      <w:pPr>
        <w:ind w:left="227" w:hanging="227"/>
        <w:jc w:val="center"/>
        <w:rPr>
          <w:rFonts w:cs="Arial"/>
          <w:b/>
          <w:snapToGrid w:val="0"/>
          <w:color w:val="1F497D" w:themeColor="text2"/>
          <w:sz w:val="18"/>
          <w:szCs w:val="18"/>
          <w:lang w:val="es-ES_tradnl"/>
        </w:rPr>
      </w:pPr>
    </w:p>
    <w:p w:rsidR="00493CDC" w:rsidRDefault="00493CDC" w:rsidP="00E7466B">
      <w:pPr>
        <w:ind w:left="426" w:hanging="426"/>
        <w:rPr>
          <w:rFonts w:cs="Arial"/>
          <w:lang w:val="es-ES_tradnl"/>
        </w:rPr>
      </w:pPr>
    </w:p>
    <w:p w:rsidR="00493CDC" w:rsidRDefault="00493CDC" w:rsidP="00E7466B">
      <w:pPr>
        <w:ind w:left="426" w:hanging="426"/>
        <w:rPr>
          <w:rFonts w:cs="Arial"/>
          <w:lang w:val="es-ES_tradnl"/>
        </w:rPr>
      </w:pPr>
    </w:p>
    <w:p w:rsidR="00493CDC" w:rsidRDefault="00493CDC" w:rsidP="00E7466B">
      <w:pPr>
        <w:ind w:left="426" w:hanging="426"/>
        <w:rPr>
          <w:rFonts w:cs="Arial"/>
          <w:lang w:val="es-ES_tradnl"/>
        </w:rPr>
      </w:pPr>
    </w:p>
    <w:p w:rsidR="00493CDC" w:rsidRDefault="00493CDC" w:rsidP="00E7466B">
      <w:pPr>
        <w:ind w:left="426" w:hanging="426"/>
        <w:rPr>
          <w:rFonts w:cs="Arial"/>
          <w:lang w:val="es-ES_tradnl"/>
        </w:rPr>
      </w:pPr>
    </w:p>
    <w:p w:rsidR="00493CDC" w:rsidRDefault="00493CDC" w:rsidP="00E7466B">
      <w:pPr>
        <w:ind w:left="426" w:hanging="426"/>
        <w:rPr>
          <w:rFonts w:cs="Arial"/>
          <w:lang w:val="es-ES_tradnl"/>
        </w:rPr>
      </w:pPr>
    </w:p>
    <w:p w:rsidR="00E60057" w:rsidRPr="00DE01F8" w:rsidRDefault="006903AC" w:rsidP="00E7466B">
      <w:pPr>
        <w:ind w:left="426" w:hanging="426"/>
        <w:rPr>
          <w:rFonts w:cs="Arial"/>
          <w:lang w:val="es-ES_tradnl"/>
        </w:rPr>
      </w:pPr>
      <w:r w:rsidRPr="00DE01F8">
        <w:rPr>
          <w:rFonts w:cs="Arial"/>
          <w:lang w:val="es-ES_tradnl"/>
        </w:rPr>
        <w:tab/>
      </w:r>
      <w:r w:rsidR="00E60057" w:rsidRPr="00DE01F8">
        <w:rPr>
          <w:rFonts w:cs="Arial"/>
          <w:lang w:val="es-ES_tradnl"/>
        </w:rPr>
        <w:t xml:space="preserve">Estos datos se matizan </w:t>
      </w:r>
      <w:r w:rsidR="000F4EAC">
        <w:rPr>
          <w:rFonts w:cs="Arial"/>
          <w:lang w:val="es-ES_tradnl"/>
        </w:rPr>
        <w:t xml:space="preserve">sin embargo </w:t>
      </w:r>
      <w:r w:rsidR="00E60057" w:rsidRPr="00DE01F8">
        <w:rPr>
          <w:rFonts w:cs="Arial"/>
          <w:lang w:val="es-ES_tradnl"/>
        </w:rPr>
        <w:t xml:space="preserve">por tamaño, observándose en general </w:t>
      </w:r>
      <w:r w:rsidR="000F4EAC">
        <w:rPr>
          <w:rFonts w:cs="Arial"/>
          <w:lang w:val="es-ES_tradnl"/>
        </w:rPr>
        <w:t xml:space="preserve">entre 2010 y 2012 </w:t>
      </w:r>
      <w:r w:rsidR="00E60057" w:rsidRPr="00DE01F8">
        <w:rPr>
          <w:rFonts w:cs="Arial"/>
          <w:lang w:val="es-ES_tradnl"/>
        </w:rPr>
        <w:t>un claro avance de las relaciones de cooperación (con la excepción de los establecimiento de 16 a 50 empleos y de los de 201 a 500 empleos). Además, en las empresas que cooperan se amplía el ámbito de la cooperación en los distintos ámbitos sectoriales de la Economía Social.</w:t>
      </w:r>
    </w:p>
    <w:p w:rsidR="00E60057" w:rsidRDefault="00E60057" w:rsidP="00354E9D">
      <w:pPr>
        <w:ind w:left="227" w:hanging="227"/>
        <w:rPr>
          <w:rFonts w:cs="Arial"/>
          <w:lang w:val="es-ES_tradnl"/>
        </w:rPr>
      </w:pPr>
    </w:p>
    <w:p w:rsidR="00E7466B" w:rsidRPr="00493CDC" w:rsidRDefault="00E7466B">
      <w:pPr>
        <w:spacing w:after="200" w:line="276" w:lineRule="auto"/>
        <w:jc w:val="left"/>
        <w:rPr>
          <w:rFonts w:cs="Arial"/>
          <w:b/>
          <w:sz w:val="18"/>
          <w:szCs w:val="18"/>
        </w:rPr>
      </w:pPr>
    </w:p>
    <w:p w:rsidR="007B3C3B" w:rsidRPr="00493CDC" w:rsidRDefault="007B3C3B" w:rsidP="007B3C3B">
      <w:pPr>
        <w:spacing w:line="240" w:lineRule="auto"/>
        <w:jc w:val="center"/>
        <w:rPr>
          <w:rFonts w:cs="Arial"/>
          <w:b/>
          <w:sz w:val="18"/>
          <w:szCs w:val="18"/>
        </w:rPr>
      </w:pPr>
      <w:r w:rsidRPr="00493CDC">
        <w:rPr>
          <w:rFonts w:cs="Arial"/>
          <w:b/>
          <w:sz w:val="18"/>
          <w:szCs w:val="18"/>
        </w:rPr>
        <w:t>COOPERACIÓN INTEREMPRESARIAL SEGÚN EL TAMAÑO DEL ESTABLECIMIENTO. 2010-2012</w:t>
      </w:r>
    </w:p>
    <w:p w:rsidR="00C16751" w:rsidRPr="00493CDC" w:rsidRDefault="00C16751" w:rsidP="007B3C3B">
      <w:pPr>
        <w:spacing w:line="240" w:lineRule="auto"/>
        <w:jc w:val="center"/>
        <w:rPr>
          <w:rFonts w:cs="Arial"/>
          <w:b/>
          <w:sz w:val="18"/>
          <w:szCs w:val="18"/>
        </w:rPr>
      </w:pPr>
      <w:r w:rsidRPr="00493CDC">
        <w:rPr>
          <w:rFonts w:cs="Arial"/>
          <w:b/>
          <w:sz w:val="18"/>
          <w:szCs w:val="18"/>
        </w:rPr>
        <w:t>(% de las empresas según el tamaño de las mismas)</w:t>
      </w:r>
    </w:p>
    <w:tbl>
      <w:tblPr>
        <w:tblW w:w="5000" w:type="pct"/>
        <w:jc w:val="center"/>
        <w:tblCellMar>
          <w:left w:w="70" w:type="dxa"/>
          <w:right w:w="70" w:type="dxa"/>
        </w:tblCellMar>
        <w:tblLook w:val="04A0"/>
      </w:tblPr>
      <w:tblGrid>
        <w:gridCol w:w="3544"/>
        <w:gridCol w:w="2886"/>
        <w:gridCol w:w="2498"/>
      </w:tblGrid>
      <w:tr w:rsidR="00493CDC" w:rsidRPr="00493CDC" w:rsidTr="00493CDC">
        <w:trPr>
          <w:jc w:val="center"/>
        </w:trPr>
        <w:tc>
          <w:tcPr>
            <w:tcW w:w="1985" w:type="pct"/>
            <w:tcBorders>
              <w:top w:val="single" w:sz="8" w:space="0" w:color="BFBFBF"/>
              <w:left w:val="nil"/>
              <w:bottom w:val="single" w:sz="8" w:space="0" w:color="BFBFBF"/>
              <w:right w:val="single" w:sz="8" w:space="0" w:color="BFBFBF"/>
            </w:tcBorders>
            <w:shd w:val="clear" w:color="000000" w:fill="DBE5F1"/>
            <w:hideMark/>
          </w:tcPr>
          <w:p w:rsidR="007B3C3B" w:rsidRPr="00493CDC" w:rsidRDefault="007B3C3B" w:rsidP="00E7466B">
            <w:pPr>
              <w:spacing w:line="240" w:lineRule="exact"/>
              <w:jc w:val="left"/>
              <w:rPr>
                <w:rFonts w:ascii="Calibri" w:eastAsia="Times New Roman" w:hAnsi="Calibri" w:cs="Times New Roman"/>
                <w:sz w:val="22"/>
                <w:lang w:eastAsia="es-ES"/>
              </w:rPr>
            </w:pPr>
            <w:r w:rsidRPr="00493CDC">
              <w:rPr>
                <w:rFonts w:ascii="Calibri" w:eastAsia="Times New Roman" w:hAnsi="Calibri" w:cs="Times New Roman"/>
                <w:sz w:val="22"/>
                <w:lang w:eastAsia="es-ES"/>
              </w:rPr>
              <w:t> </w:t>
            </w:r>
          </w:p>
        </w:tc>
        <w:tc>
          <w:tcPr>
            <w:tcW w:w="1616" w:type="pct"/>
            <w:tcBorders>
              <w:top w:val="single" w:sz="8" w:space="0" w:color="BFBFBF"/>
              <w:left w:val="nil"/>
              <w:bottom w:val="single" w:sz="8" w:space="0" w:color="BFBFBF"/>
              <w:right w:val="single" w:sz="8" w:space="0" w:color="BFBFBF"/>
            </w:tcBorders>
            <w:shd w:val="clear" w:color="000000" w:fill="DBE5F1"/>
            <w:hideMark/>
          </w:tcPr>
          <w:p w:rsidR="007B3C3B" w:rsidRPr="00493CDC" w:rsidRDefault="007B3C3B" w:rsidP="00E7466B">
            <w:pPr>
              <w:spacing w:line="240" w:lineRule="exact"/>
              <w:jc w:val="center"/>
              <w:rPr>
                <w:rFonts w:eastAsia="Times New Roman" w:cs="Arial"/>
                <w:b/>
                <w:bCs/>
                <w:sz w:val="16"/>
                <w:szCs w:val="16"/>
                <w:lang w:eastAsia="es-ES"/>
              </w:rPr>
            </w:pPr>
            <w:r w:rsidRPr="00493CDC">
              <w:rPr>
                <w:rFonts w:eastAsia="Times New Roman" w:cs="Arial"/>
                <w:b/>
                <w:bCs/>
                <w:sz w:val="16"/>
                <w:szCs w:val="16"/>
                <w:lang w:eastAsia="es-ES"/>
              </w:rPr>
              <w:t>2010</w:t>
            </w:r>
          </w:p>
        </w:tc>
        <w:tc>
          <w:tcPr>
            <w:tcW w:w="1399" w:type="pct"/>
            <w:tcBorders>
              <w:top w:val="single" w:sz="8" w:space="0" w:color="BFBFBF"/>
              <w:left w:val="nil"/>
              <w:bottom w:val="single" w:sz="8" w:space="0" w:color="BFBFBF"/>
            </w:tcBorders>
            <w:shd w:val="clear" w:color="000000" w:fill="DBE5F1"/>
            <w:hideMark/>
          </w:tcPr>
          <w:p w:rsidR="007B3C3B" w:rsidRPr="00493CDC" w:rsidRDefault="007B3C3B" w:rsidP="00E7466B">
            <w:pPr>
              <w:spacing w:line="240" w:lineRule="exact"/>
              <w:jc w:val="center"/>
              <w:rPr>
                <w:rFonts w:eastAsia="Times New Roman" w:cs="Arial"/>
                <w:b/>
                <w:bCs/>
                <w:sz w:val="16"/>
                <w:szCs w:val="16"/>
                <w:lang w:eastAsia="es-ES"/>
              </w:rPr>
            </w:pPr>
            <w:r w:rsidRPr="00493CDC">
              <w:rPr>
                <w:rFonts w:eastAsia="Times New Roman" w:cs="Arial"/>
                <w:b/>
                <w:bCs/>
                <w:sz w:val="16"/>
                <w:szCs w:val="16"/>
                <w:lang w:eastAsia="es-ES"/>
              </w:rPr>
              <w:t>2012</w:t>
            </w:r>
          </w:p>
        </w:tc>
      </w:tr>
      <w:tr w:rsidR="00493CDC" w:rsidRPr="00493CDC" w:rsidTr="00493CDC">
        <w:trPr>
          <w:jc w:val="center"/>
        </w:trPr>
        <w:tc>
          <w:tcPr>
            <w:tcW w:w="1985" w:type="pct"/>
            <w:tcBorders>
              <w:top w:val="nil"/>
              <w:left w:val="nil"/>
              <w:bottom w:val="nil"/>
              <w:right w:val="single" w:sz="8" w:space="0" w:color="BFBFBF"/>
            </w:tcBorders>
            <w:shd w:val="clear" w:color="auto" w:fill="auto"/>
            <w:hideMark/>
          </w:tcPr>
          <w:p w:rsidR="007B3C3B" w:rsidRPr="00493CDC" w:rsidRDefault="007B3C3B" w:rsidP="00E7466B">
            <w:pPr>
              <w:spacing w:line="240" w:lineRule="exact"/>
              <w:rPr>
                <w:rFonts w:eastAsia="Times New Roman" w:cs="Arial"/>
                <w:sz w:val="16"/>
                <w:szCs w:val="16"/>
                <w:lang w:eastAsia="es-ES"/>
              </w:rPr>
            </w:pPr>
            <w:r w:rsidRPr="00493CDC">
              <w:rPr>
                <w:rFonts w:eastAsia="Times New Roman" w:cs="Arial"/>
                <w:sz w:val="16"/>
                <w:szCs w:val="16"/>
                <w:lang w:eastAsia="es-ES"/>
              </w:rPr>
              <w:t>Más de 500</w:t>
            </w:r>
          </w:p>
        </w:tc>
        <w:tc>
          <w:tcPr>
            <w:tcW w:w="1616" w:type="pct"/>
            <w:tcBorders>
              <w:top w:val="nil"/>
              <w:left w:val="nil"/>
              <w:bottom w:val="nil"/>
              <w:right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58,3</w:t>
            </w:r>
          </w:p>
        </w:tc>
        <w:tc>
          <w:tcPr>
            <w:tcW w:w="1399" w:type="pct"/>
            <w:tcBorders>
              <w:top w:val="nil"/>
              <w:left w:val="nil"/>
              <w:bottom w:val="nil"/>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88,9</w:t>
            </w:r>
          </w:p>
        </w:tc>
      </w:tr>
      <w:tr w:rsidR="00493CDC" w:rsidRPr="00493CDC" w:rsidTr="00493CDC">
        <w:trPr>
          <w:jc w:val="center"/>
        </w:trPr>
        <w:tc>
          <w:tcPr>
            <w:tcW w:w="1985" w:type="pct"/>
            <w:tcBorders>
              <w:top w:val="nil"/>
              <w:left w:val="nil"/>
              <w:bottom w:val="nil"/>
              <w:right w:val="single" w:sz="8" w:space="0" w:color="BFBFBF"/>
            </w:tcBorders>
            <w:shd w:val="clear" w:color="auto" w:fill="auto"/>
            <w:hideMark/>
          </w:tcPr>
          <w:p w:rsidR="007B3C3B" w:rsidRPr="00493CDC" w:rsidRDefault="007B3C3B" w:rsidP="00E7466B">
            <w:pPr>
              <w:spacing w:line="240" w:lineRule="exact"/>
              <w:rPr>
                <w:rFonts w:eastAsia="Times New Roman" w:cs="Arial"/>
                <w:sz w:val="16"/>
                <w:szCs w:val="16"/>
                <w:lang w:eastAsia="es-ES"/>
              </w:rPr>
            </w:pPr>
            <w:r w:rsidRPr="00493CDC">
              <w:rPr>
                <w:rFonts w:eastAsia="Times New Roman" w:cs="Arial"/>
                <w:sz w:val="16"/>
                <w:szCs w:val="16"/>
                <w:lang w:eastAsia="es-ES"/>
              </w:rPr>
              <w:t>De 201 a 500</w:t>
            </w:r>
          </w:p>
        </w:tc>
        <w:tc>
          <w:tcPr>
            <w:tcW w:w="1616" w:type="pct"/>
            <w:tcBorders>
              <w:top w:val="nil"/>
              <w:left w:val="nil"/>
              <w:bottom w:val="nil"/>
              <w:right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89,5</w:t>
            </w:r>
          </w:p>
        </w:tc>
        <w:tc>
          <w:tcPr>
            <w:tcW w:w="1399" w:type="pct"/>
            <w:tcBorders>
              <w:top w:val="nil"/>
              <w:left w:val="nil"/>
              <w:bottom w:val="nil"/>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85,1</w:t>
            </w:r>
          </w:p>
        </w:tc>
      </w:tr>
      <w:tr w:rsidR="00493CDC" w:rsidRPr="00493CDC" w:rsidTr="00493CDC">
        <w:trPr>
          <w:jc w:val="center"/>
        </w:trPr>
        <w:tc>
          <w:tcPr>
            <w:tcW w:w="1985" w:type="pct"/>
            <w:tcBorders>
              <w:top w:val="nil"/>
              <w:left w:val="nil"/>
              <w:bottom w:val="nil"/>
              <w:right w:val="single" w:sz="8" w:space="0" w:color="BFBFBF"/>
            </w:tcBorders>
            <w:shd w:val="clear" w:color="auto" w:fill="auto"/>
            <w:hideMark/>
          </w:tcPr>
          <w:p w:rsidR="007B3C3B" w:rsidRPr="00493CDC" w:rsidRDefault="007B3C3B" w:rsidP="00E7466B">
            <w:pPr>
              <w:spacing w:line="240" w:lineRule="exact"/>
              <w:rPr>
                <w:rFonts w:eastAsia="Times New Roman" w:cs="Arial"/>
                <w:sz w:val="16"/>
                <w:szCs w:val="16"/>
                <w:lang w:eastAsia="es-ES"/>
              </w:rPr>
            </w:pPr>
            <w:r w:rsidRPr="00493CDC">
              <w:rPr>
                <w:rFonts w:eastAsia="Times New Roman" w:cs="Arial"/>
                <w:sz w:val="16"/>
                <w:szCs w:val="16"/>
                <w:lang w:eastAsia="es-ES"/>
              </w:rPr>
              <w:t>De 101 a 200</w:t>
            </w:r>
          </w:p>
        </w:tc>
        <w:tc>
          <w:tcPr>
            <w:tcW w:w="1616" w:type="pct"/>
            <w:tcBorders>
              <w:top w:val="nil"/>
              <w:left w:val="nil"/>
              <w:bottom w:val="nil"/>
              <w:right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68,2</w:t>
            </w:r>
          </w:p>
        </w:tc>
        <w:tc>
          <w:tcPr>
            <w:tcW w:w="1399" w:type="pct"/>
            <w:tcBorders>
              <w:top w:val="nil"/>
              <w:left w:val="nil"/>
              <w:bottom w:val="nil"/>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79,1</w:t>
            </w:r>
          </w:p>
        </w:tc>
      </w:tr>
      <w:tr w:rsidR="00493CDC" w:rsidRPr="00493CDC" w:rsidTr="00493CDC">
        <w:trPr>
          <w:jc w:val="center"/>
        </w:trPr>
        <w:tc>
          <w:tcPr>
            <w:tcW w:w="1985" w:type="pct"/>
            <w:tcBorders>
              <w:top w:val="nil"/>
              <w:left w:val="nil"/>
              <w:bottom w:val="nil"/>
              <w:right w:val="single" w:sz="8" w:space="0" w:color="BFBFBF"/>
            </w:tcBorders>
            <w:shd w:val="clear" w:color="auto" w:fill="auto"/>
            <w:hideMark/>
          </w:tcPr>
          <w:p w:rsidR="007B3C3B" w:rsidRPr="00493CDC" w:rsidRDefault="007B3C3B" w:rsidP="00E7466B">
            <w:pPr>
              <w:spacing w:line="240" w:lineRule="exact"/>
              <w:rPr>
                <w:rFonts w:eastAsia="Times New Roman" w:cs="Arial"/>
                <w:bCs/>
                <w:sz w:val="16"/>
                <w:szCs w:val="16"/>
                <w:lang w:eastAsia="es-ES"/>
              </w:rPr>
            </w:pPr>
            <w:r w:rsidRPr="00493CDC">
              <w:rPr>
                <w:rFonts w:eastAsia="Times New Roman" w:cs="Arial"/>
                <w:bCs/>
                <w:sz w:val="16"/>
                <w:szCs w:val="16"/>
                <w:lang w:eastAsia="es-ES"/>
              </w:rPr>
              <w:t>De 51 a 100</w:t>
            </w:r>
          </w:p>
        </w:tc>
        <w:tc>
          <w:tcPr>
            <w:tcW w:w="1616" w:type="pct"/>
            <w:tcBorders>
              <w:top w:val="nil"/>
              <w:left w:val="nil"/>
              <w:bottom w:val="nil"/>
              <w:right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bCs/>
                <w:sz w:val="16"/>
                <w:szCs w:val="16"/>
                <w:lang w:eastAsia="es-ES"/>
              </w:rPr>
            </w:pPr>
            <w:r w:rsidRPr="00493CDC">
              <w:rPr>
                <w:rFonts w:eastAsia="Times New Roman" w:cs="Arial"/>
                <w:bCs/>
                <w:sz w:val="16"/>
                <w:szCs w:val="16"/>
                <w:lang w:eastAsia="es-ES"/>
              </w:rPr>
              <w:t>70,2</w:t>
            </w:r>
          </w:p>
        </w:tc>
        <w:tc>
          <w:tcPr>
            <w:tcW w:w="1399" w:type="pct"/>
            <w:tcBorders>
              <w:top w:val="nil"/>
              <w:left w:val="nil"/>
              <w:bottom w:val="nil"/>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78,1</w:t>
            </w:r>
          </w:p>
        </w:tc>
      </w:tr>
      <w:tr w:rsidR="00493CDC" w:rsidRPr="00493CDC" w:rsidTr="00493CDC">
        <w:trPr>
          <w:jc w:val="center"/>
        </w:trPr>
        <w:tc>
          <w:tcPr>
            <w:tcW w:w="1985" w:type="pct"/>
            <w:tcBorders>
              <w:top w:val="nil"/>
              <w:left w:val="nil"/>
              <w:bottom w:val="nil"/>
              <w:right w:val="single" w:sz="8" w:space="0" w:color="BFBFBF"/>
            </w:tcBorders>
            <w:shd w:val="clear" w:color="auto" w:fill="auto"/>
            <w:hideMark/>
          </w:tcPr>
          <w:p w:rsidR="007B3C3B" w:rsidRPr="00493CDC" w:rsidRDefault="007B3C3B" w:rsidP="00E7466B">
            <w:pPr>
              <w:spacing w:line="240" w:lineRule="exact"/>
              <w:rPr>
                <w:rFonts w:eastAsia="Times New Roman" w:cs="Arial"/>
                <w:bCs/>
                <w:sz w:val="16"/>
                <w:szCs w:val="16"/>
                <w:lang w:eastAsia="es-ES"/>
              </w:rPr>
            </w:pPr>
            <w:r w:rsidRPr="00493CDC">
              <w:rPr>
                <w:rFonts w:eastAsia="Times New Roman" w:cs="Arial"/>
                <w:bCs/>
                <w:sz w:val="16"/>
                <w:szCs w:val="16"/>
                <w:lang w:eastAsia="es-ES"/>
              </w:rPr>
              <w:t>De 16 a 50</w:t>
            </w:r>
          </w:p>
        </w:tc>
        <w:tc>
          <w:tcPr>
            <w:tcW w:w="1616" w:type="pct"/>
            <w:tcBorders>
              <w:top w:val="nil"/>
              <w:left w:val="nil"/>
              <w:bottom w:val="nil"/>
              <w:right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bCs/>
                <w:sz w:val="16"/>
                <w:szCs w:val="16"/>
                <w:lang w:eastAsia="es-ES"/>
              </w:rPr>
            </w:pPr>
            <w:r w:rsidRPr="00493CDC">
              <w:rPr>
                <w:rFonts w:eastAsia="Times New Roman" w:cs="Arial"/>
                <w:bCs/>
                <w:sz w:val="16"/>
                <w:szCs w:val="16"/>
                <w:lang w:eastAsia="es-ES"/>
              </w:rPr>
              <w:t>44,2</w:t>
            </w:r>
          </w:p>
        </w:tc>
        <w:tc>
          <w:tcPr>
            <w:tcW w:w="1399" w:type="pct"/>
            <w:tcBorders>
              <w:top w:val="nil"/>
              <w:left w:val="nil"/>
              <w:bottom w:val="nil"/>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45,2</w:t>
            </w:r>
          </w:p>
        </w:tc>
      </w:tr>
      <w:tr w:rsidR="00493CDC" w:rsidRPr="00493CDC" w:rsidTr="00493CDC">
        <w:trPr>
          <w:jc w:val="center"/>
        </w:trPr>
        <w:tc>
          <w:tcPr>
            <w:tcW w:w="1985" w:type="pct"/>
            <w:tcBorders>
              <w:top w:val="nil"/>
              <w:left w:val="nil"/>
              <w:bottom w:val="nil"/>
              <w:right w:val="single" w:sz="8" w:space="0" w:color="BFBFBF"/>
            </w:tcBorders>
            <w:shd w:val="clear" w:color="auto" w:fill="auto"/>
            <w:hideMark/>
          </w:tcPr>
          <w:p w:rsidR="007B3C3B" w:rsidRPr="00493CDC" w:rsidRDefault="007B3C3B" w:rsidP="00E7466B">
            <w:pPr>
              <w:spacing w:line="240" w:lineRule="exact"/>
              <w:rPr>
                <w:rFonts w:eastAsia="Times New Roman" w:cs="Arial"/>
                <w:sz w:val="16"/>
                <w:szCs w:val="16"/>
                <w:lang w:eastAsia="es-ES"/>
              </w:rPr>
            </w:pPr>
            <w:r w:rsidRPr="00493CDC">
              <w:rPr>
                <w:rFonts w:eastAsia="Times New Roman" w:cs="Arial"/>
                <w:sz w:val="16"/>
                <w:szCs w:val="16"/>
                <w:lang w:eastAsia="es-ES"/>
              </w:rPr>
              <w:t>De 6 a 15</w:t>
            </w:r>
          </w:p>
        </w:tc>
        <w:tc>
          <w:tcPr>
            <w:tcW w:w="1616" w:type="pct"/>
            <w:tcBorders>
              <w:top w:val="nil"/>
              <w:left w:val="nil"/>
              <w:bottom w:val="nil"/>
              <w:right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25,2</w:t>
            </w:r>
          </w:p>
        </w:tc>
        <w:tc>
          <w:tcPr>
            <w:tcW w:w="1399" w:type="pct"/>
            <w:tcBorders>
              <w:top w:val="nil"/>
              <w:left w:val="nil"/>
              <w:bottom w:val="nil"/>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28,9</w:t>
            </w:r>
          </w:p>
        </w:tc>
      </w:tr>
      <w:tr w:rsidR="00493CDC" w:rsidRPr="00493CDC" w:rsidTr="00493CDC">
        <w:trPr>
          <w:jc w:val="center"/>
        </w:trPr>
        <w:tc>
          <w:tcPr>
            <w:tcW w:w="1985" w:type="pct"/>
            <w:tcBorders>
              <w:top w:val="nil"/>
              <w:left w:val="nil"/>
              <w:bottom w:val="single" w:sz="8" w:space="0" w:color="BFBFBF"/>
              <w:right w:val="single" w:sz="8" w:space="0" w:color="BFBFBF"/>
            </w:tcBorders>
            <w:shd w:val="clear" w:color="auto" w:fill="auto"/>
            <w:hideMark/>
          </w:tcPr>
          <w:p w:rsidR="007B3C3B" w:rsidRPr="00493CDC" w:rsidRDefault="007B3C3B" w:rsidP="00E7466B">
            <w:pPr>
              <w:spacing w:line="240" w:lineRule="exact"/>
              <w:rPr>
                <w:rFonts w:eastAsia="Times New Roman" w:cs="Arial"/>
                <w:sz w:val="16"/>
                <w:szCs w:val="16"/>
                <w:lang w:eastAsia="es-ES"/>
              </w:rPr>
            </w:pPr>
            <w:r w:rsidRPr="00493CDC">
              <w:rPr>
                <w:rFonts w:eastAsia="Times New Roman" w:cs="Arial"/>
                <w:sz w:val="16"/>
                <w:szCs w:val="16"/>
                <w:lang w:eastAsia="es-ES"/>
              </w:rPr>
              <w:t>Menos de 6 empleos</w:t>
            </w:r>
          </w:p>
        </w:tc>
        <w:tc>
          <w:tcPr>
            <w:tcW w:w="1616" w:type="pct"/>
            <w:tcBorders>
              <w:top w:val="nil"/>
              <w:left w:val="nil"/>
              <w:bottom w:val="single" w:sz="8" w:space="0" w:color="BFBFBF"/>
              <w:right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17,1</w:t>
            </w:r>
          </w:p>
        </w:tc>
        <w:tc>
          <w:tcPr>
            <w:tcW w:w="1399" w:type="pct"/>
            <w:tcBorders>
              <w:top w:val="nil"/>
              <w:left w:val="nil"/>
              <w:bottom w:val="single" w:sz="8" w:space="0" w:color="BFBFBF"/>
            </w:tcBorders>
            <w:shd w:val="clear" w:color="auto" w:fill="auto"/>
            <w:hideMark/>
          </w:tcPr>
          <w:p w:rsidR="007B3C3B" w:rsidRPr="00493CDC" w:rsidRDefault="00C16751" w:rsidP="00493CDC">
            <w:pPr>
              <w:spacing w:line="240" w:lineRule="exact"/>
              <w:ind w:right="170"/>
              <w:jc w:val="center"/>
              <w:rPr>
                <w:rFonts w:eastAsia="Times New Roman" w:cs="Arial"/>
                <w:sz w:val="16"/>
                <w:szCs w:val="16"/>
                <w:lang w:eastAsia="es-ES"/>
              </w:rPr>
            </w:pPr>
            <w:r w:rsidRPr="00493CDC">
              <w:rPr>
                <w:rFonts w:eastAsia="Times New Roman" w:cs="Arial"/>
                <w:sz w:val="16"/>
                <w:szCs w:val="16"/>
                <w:lang w:eastAsia="es-ES"/>
              </w:rPr>
              <w:t>22,4</w:t>
            </w:r>
          </w:p>
        </w:tc>
      </w:tr>
    </w:tbl>
    <w:p w:rsidR="007B3C3B" w:rsidRDefault="007B3C3B" w:rsidP="00354E9D">
      <w:pPr>
        <w:ind w:left="227" w:hanging="227"/>
        <w:rPr>
          <w:rFonts w:cs="Arial"/>
          <w:lang w:val="es-ES_tradnl"/>
        </w:rPr>
      </w:pPr>
    </w:p>
    <w:p w:rsidR="00493CDC" w:rsidRPr="00493CDC" w:rsidRDefault="00493CDC" w:rsidP="00354E9D">
      <w:pPr>
        <w:ind w:left="227" w:hanging="227"/>
        <w:rPr>
          <w:rFonts w:cs="Arial"/>
          <w:lang w:val="es-ES_tradnl"/>
        </w:rPr>
      </w:pPr>
    </w:p>
    <w:p w:rsidR="00E60057" w:rsidRPr="00DE01F8" w:rsidRDefault="006903AC" w:rsidP="00E7466B">
      <w:pPr>
        <w:ind w:left="426" w:hanging="426"/>
        <w:rPr>
          <w:rFonts w:cs="Arial"/>
          <w:lang w:val="es-ES_tradnl"/>
        </w:rPr>
      </w:pPr>
      <w:r w:rsidRPr="00DE01F8">
        <w:rPr>
          <w:rFonts w:cs="Arial"/>
          <w:lang w:val="es-ES_tradnl"/>
        </w:rPr>
        <w:tab/>
      </w:r>
      <w:r w:rsidR="00E60057" w:rsidRPr="00DE01F8">
        <w:rPr>
          <w:rFonts w:cs="Arial"/>
          <w:lang w:val="es-ES_tradnl"/>
        </w:rPr>
        <w:t>En la misma línea, se observa un claro avance del asociacionismo empresarial, en particular entre las empresas con menos de 50 empleos.</w:t>
      </w:r>
    </w:p>
    <w:p w:rsidR="001F0006" w:rsidRDefault="001F0006" w:rsidP="00115016">
      <w:pPr>
        <w:rPr>
          <w:snapToGrid w:val="0"/>
          <w:lang w:eastAsia="es-ES"/>
        </w:rPr>
      </w:pPr>
    </w:p>
    <w:p w:rsidR="00737961" w:rsidRDefault="00737961" w:rsidP="00115016">
      <w:pPr>
        <w:rPr>
          <w:snapToGrid w:val="0"/>
          <w:lang w:eastAsia="es-ES"/>
        </w:rPr>
      </w:pPr>
    </w:p>
    <w:p w:rsidR="00737961" w:rsidRDefault="00737961" w:rsidP="00115016">
      <w:pPr>
        <w:rPr>
          <w:snapToGrid w:val="0"/>
          <w:lang w:eastAsia="es-ES"/>
        </w:rPr>
      </w:pPr>
    </w:p>
    <w:p w:rsidR="008924BE" w:rsidRDefault="008924BE">
      <w:pPr>
        <w:spacing w:after="200" w:line="276" w:lineRule="auto"/>
        <w:jc w:val="left"/>
        <w:rPr>
          <w:rFonts w:eastAsia="Times New Roman" w:cs="Times New Roman"/>
          <w:b/>
          <w:snapToGrid w:val="0"/>
          <w:sz w:val="28"/>
          <w:szCs w:val="20"/>
          <w:lang w:eastAsia="es-ES"/>
        </w:rPr>
      </w:pPr>
      <w:r>
        <w:br w:type="page"/>
      </w:r>
    </w:p>
    <w:p w:rsidR="008E5EA6" w:rsidRDefault="008E5EA6">
      <w:pPr>
        <w:spacing w:after="200" w:line="276" w:lineRule="auto"/>
        <w:jc w:val="left"/>
        <w:rPr>
          <w:rFonts w:eastAsia="Times New Roman" w:cs="Times New Roman"/>
          <w:b/>
          <w:snapToGrid w:val="0"/>
          <w:sz w:val="28"/>
          <w:szCs w:val="20"/>
          <w:lang w:eastAsia="es-ES"/>
        </w:rPr>
      </w:pPr>
      <w:bookmarkStart w:id="15" w:name="_Toc391999502"/>
      <w:r>
        <w:br w:type="page"/>
      </w:r>
    </w:p>
    <w:p w:rsidR="00E60057" w:rsidRPr="00DE01F8" w:rsidRDefault="00022DE2" w:rsidP="00E7466B">
      <w:pPr>
        <w:pStyle w:val="Ttulo1"/>
        <w:ind w:left="426" w:hanging="426"/>
      </w:pPr>
      <w:r>
        <w:t xml:space="preserve">IV. </w:t>
      </w:r>
      <w:r w:rsidR="00E7466B">
        <w:tab/>
      </w:r>
      <w:r w:rsidR="004B1D83" w:rsidRPr="00022DE2">
        <w:t>NUEVAS</w:t>
      </w:r>
      <w:r w:rsidR="004B1D83" w:rsidRPr="00DE01F8">
        <w:t xml:space="preserve"> FORMAS DE LA ECONOMÍA SOCIAL 2012 (NFES)</w:t>
      </w:r>
      <w:bookmarkEnd w:id="15"/>
    </w:p>
    <w:p w:rsidR="00E60057" w:rsidRPr="00055042" w:rsidRDefault="00E60057" w:rsidP="00E7466B">
      <w:pPr>
        <w:ind w:left="426" w:hanging="426"/>
      </w:pPr>
    </w:p>
    <w:p w:rsidR="00E60057" w:rsidRPr="00DE01F8" w:rsidRDefault="00E7466B" w:rsidP="00E7466B">
      <w:pPr>
        <w:pStyle w:val="Prrafodelista"/>
        <w:numPr>
          <w:ilvl w:val="0"/>
          <w:numId w:val="40"/>
        </w:numPr>
        <w:spacing w:after="0" w:line="360" w:lineRule="auto"/>
        <w:ind w:left="426" w:hanging="426"/>
        <w:rPr>
          <w:rFonts w:ascii="Arial" w:hAnsi="Arial" w:cs="Arial"/>
          <w:b/>
          <w:lang w:val="es-ES_tradnl"/>
        </w:rPr>
      </w:pPr>
      <w:r>
        <w:rPr>
          <w:rFonts w:ascii="Arial" w:hAnsi="Arial" w:cs="Arial"/>
          <w:b/>
          <w:lang w:val="es-ES_tradnl"/>
        </w:rPr>
        <w:tab/>
      </w:r>
      <w:r w:rsidR="00E60057" w:rsidRPr="00DE01F8">
        <w:rPr>
          <w:rFonts w:ascii="Arial" w:hAnsi="Arial" w:cs="Arial"/>
          <w:b/>
          <w:lang w:val="es-ES_tradnl"/>
        </w:rPr>
        <w:t>Las Nuevas Formas de la Economía Social (NFES)</w:t>
      </w:r>
      <w:r w:rsidR="000F4EAC">
        <w:rPr>
          <w:rFonts w:ascii="Arial" w:hAnsi="Arial" w:cs="Arial"/>
          <w:b/>
          <w:lang w:val="es-ES_tradnl"/>
        </w:rPr>
        <w:t xml:space="preserve"> recogen</w:t>
      </w:r>
      <w:r w:rsidR="00E60057" w:rsidRPr="00DE01F8">
        <w:rPr>
          <w:rFonts w:ascii="Arial" w:hAnsi="Arial" w:cs="Arial"/>
          <w:b/>
          <w:lang w:val="es-ES_tradnl"/>
        </w:rPr>
        <w:t xml:space="preserve"> un total de 1.226 empresas en 2012</w:t>
      </w:r>
    </w:p>
    <w:p w:rsidR="00E60057" w:rsidRPr="000F4EAC" w:rsidRDefault="00E60057" w:rsidP="00E7466B">
      <w:pPr>
        <w:ind w:left="426" w:hanging="426"/>
        <w:rPr>
          <w:lang w:val="es-ES_tradnl"/>
        </w:rPr>
      </w:pPr>
    </w:p>
    <w:p w:rsidR="00E60057" w:rsidRPr="00DE01F8" w:rsidRDefault="006903AC" w:rsidP="00E7466B">
      <w:pPr>
        <w:ind w:left="426" w:hanging="426"/>
        <w:rPr>
          <w:rFonts w:cs="Arial"/>
        </w:rPr>
      </w:pPr>
      <w:r w:rsidRPr="00DE01F8">
        <w:rPr>
          <w:rFonts w:cs="Arial"/>
        </w:rPr>
        <w:tab/>
      </w:r>
      <w:r w:rsidR="000F4EAC">
        <w:rPr>
          <w:rFonts w:cs="Arial"/>
        </w:rPr>
        <w:t>Las</w:t>
      </w:r>
      <w:r w:rsidR="00E60057" w:rsidRPr="00DE01F8">
        <w:rPr>
          <w:rFonts w:cs="Arial"/>
        </w:rPr>
        <w:t xml:space="preserve"> Nuevas Formas de la Economía Social (NFES) </w:t>
      </w:r>
      <w:r w:rsidR="000F4EAC">
        <w:rPr>
          <w:rFonts w:cs="Arial"/>
        </w:rPr>
        <w:t>incluyen a un conjunto de empresas que complementan</w:t>
      </w:r>
      <w:r w:rsidR="00E60057" w:rsidRPr="00DE01F8">
        <w:rPr>
          <w:rFonts w:cs="Arial"/>
        </w:rPr>
        <w:t xml:space="preserve"> las formas clásicas de la Economía Social (FCES)</w:t>
      </w:r>
      <w:r w:rsidR="000F4EAC">
        <w:rPr>
          <w:rFonts w:cs="Arial"/>
        </w:rPr>
        <w:t xml:space="preserve">. En 2012, este conjunto está </w:t>
      </w:r>
      <w:r w:rsidR="00E60057" w:rsidRPr="00DE01F8">
        <w:rPr>
          <w:rFonts w:cs="Arial"/>
        </w:rPr>
        <w:t>representado por un total de 1.226 entidades en la CAE, distribuidas por tipología de la siguiente forma: 615 Fundaciones; 189 Asociaciones de Utilidad Pública; 42 Centros Especiales de Empleo; 78 Empresas de Inserción; 189 Entidades de Previsión Social Voluntaria (EPSVs); 16 Cofradías de Pescadores; y 97 Sociedades Agrarias de Transformación Agraria.</w:t>
      </w:r>
    </w:p>
    <w:p w:rsidR="00E60057" w:rsidRPr="00DE01F8" w:rsidRDefault="00E60057" w:rsidP="00115016"/>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DISTRIBUCIÓN POR SEGMENTOS DEL NÚMERO DE ENTIDADES –UNIVERSO Y MUESTRA- NFES 2012 (</w:t>
      </w:r>
      <w:r w:rsidR="00861162">
        <w:rPr>
          <w:rFonts w:cs="Arial"/>
          <w:b/>
          <w:color w:val="1F497D" w:themeColor="text2"/>
          <w:sz w:val="18"/>
          <w:szCs w:val="18"/>
        </w:rPr>
        <w:t>cifras absolutas</w:t>
      </w:r>
      <w:r w:rsidRPr="00DE01F8">
        <w:rPr>
          <w:rFonts w:cs="Arial"/>
          <w:b/>
          <w:color w:val="1F497D" w:themeColor="text2"/>
          <w:sz w:val="18"/>
          <w:szCs w:val="18"/>
        </w:rPr>
        <w:t>)</w:t>
      </w:r>
    </w:p>
    <w:tbl>
      <w:tblPr>
        <w:tblW w:w="9409" w:type="dxa"/>
        <w:jc w:val="center"/>
        <w:tblLayout w:type="fixed"/>
        <w:tblLook w:val="04A0"/>
      </w:tblPr>
      <w:tblGrid>
        <w:gridCol w:w="2038"/>
        <w:gridCol w:w="992"/>
        <w:gridCol w:w="771"/>
        <w:gridCol w:w="1077"/>
        <w:gridCol w:w="962"/>
        <w:gridCol w:w="932"/>
        <w:gridCol w:w="1077"/>
        <w:gridCol w:w="709"/>
        <w:gridCol w:w="851"/>
      </w:tblGrid>
      <w:tr w:rsidR="00E60057" w:rsidRPr="00DE01F8" w:rsidTr="00055042">
        <w:trPr>
          <w:cantSplit/>
          <w:trHeight w:val="1429"/>
          <w:jc w:val="center"/>
        </w:trPr>
        <w:tc>
          <w:tcPr>
            <w:tcW w:w="203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E60057" w:rsidRPr="00DE01F8" w:rsidRDefault="00E60057" w:rsidP="00E7466B">
            <w:pPr>
              <w:spacing w:line="240" w:lineRule="exact"/>
              <w:ind w:left="227" w:hanging="227"/>
              <w:jc w:val="left"/>
              <w:rPr>
                <w:rFonts w:cs="Arial"/>
                <w:b/>
                <w:bCs/>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Fundaciones</w:t>
            </w:r>
          </w:p>
        </w:tc>
        <w:tc>
          <w:tcPr>
            <w:tcW w:w="7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Asociaciones de Utilidad Pública</w:t>
            </w: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Centros especiales de empleo</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Empresas de inserción</w:t>
            </w:r>
          </w:p>
        </w:tc>
        <w:tc>
          <w:tcPr>
            <w:tcW w:w="9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EPSVS</w:t>
            </w: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Cofradías de pescadores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SATs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extDirection w:val="btLr"/>
            <w:vAlign w:val="center"/>
          </w:tcPr>
          <w:p w:rsidR="00E60057" w:rsidRPr="00DE01F8" w:rsidRDefault="00E60057" w:rsidP="00E7466B">
            <w:pPr>
              <w:spacing w:line="240" w:lineRule="exact"/>
              <w:ind w:left="8" w:hanging="8"/>
              <w:jc w:val="center"/>
              <w:rPr>
                <w:rFonts w:cs="Arial"/>
                <w:b/>
                <w:bCs/>
                <w:sz w:val="16"/>
                <w:szCs w:val="16"/>
              </w:rPr>
            </w:pPr>
            <w:r w:rsidRPr="00DE01F8">
              <w:rPr>
                <w:rFonts w:cs="Arial"/>
                <w:b/>
                <w:bCs/>
                <w:sz w:val="16"/>
                <w:szCs w:val="16"/>
              </w:rPr>
              <w:t>Total</w:t>
            </w:r>
          </w:p>
        </w:tc>
      </w:tr>
      <w:tr w:rsidR="00E60057" w:rsidRPr="00DE01F8" w:rsidTr="00055042">
        <w:trPr>
          <w:jc w:val="center"/>
        </w:trPr>
        <w:tc>
          <w:tcPr>
            <w:tcW w:w="2038" w:type="dxa"/>
            <w:tcBorders>
              <w:top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jc w:val="left"/>
              <w:rPr>
                <w:rFonts w:cs="Arial"/>
                <w:color w:val="000000"/>
                <w:sz w:val="16"/>
                <w:szCs w:val="16"/>
              </w:rPr>
            </w:pPr>
            <w:r w:rsidRPr="00DE01F8">
              <w:rPr>
                <w:rFonts w:cs="Arial"/>
                <w:color w:val="000000"/>
                <w:sz w:val="16"/>
                <w:szCs w:val="16"/>
              </w:rPr>
              <w:t>Número de entidades (Universo)</w:t>
            </w: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615</w:t>
            </w:r>
          </w:p>
        </w:tc>
        <w:tc>
          <w:tcPr>
            <w:tcW w:w="771"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189</w:t>
            </w:r>
          </w:p>
        </w:tc>
        <w:tc>
          <w:tcPr>
            <w:tcW w:w="1077"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42</w:t>
            </w:r>
          </w:p>
        </w:tc>
        <w:tc>
          <w:tcPr>
            <w:tcW w:w="96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78</w:t>
            </w:r>
          </w:p>
        </w:tc>
        <w:tc>
          <w:tcPr>
            <w:tcW w:w="93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189</w:t>
            </w:r>
          </w:p>
        </w:tc>
        <w:tc>
          <w:tcPr>
            <w:tcW w:w="1077"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16</w:t>
            </w:r>
          </w:p>
        </w:tc>
        <w:tc>
          <w:tcPr>
            <w:tcW w:w="70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97</w:t>
            </w:r>
          </w:p>
        </w:tc>
        <w:tc>
          <w:tcPr>
            <w:tcW w:w="851" w:type="dxa"/>
            <w:tcBorders>
              <w:top w:val="single" w:sz="4" w:space="0" w:color="BFBFBF" w:themeColor="background1" w:themeShade="BF"/>
              <w:lef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b/>
                <w:color w:val="000000"/>
                <w:sz w:val="16"/>
                <w:szCs w:val="16"/>
              </w:rPr>
            </w:pPr>
            <w:r w:rsidRPr="00DE01F8">
              <w:rPr>
                <w:rFonts w:cs="Arial"/>
                <w:b/>
                <w:color w:val="000000"/>
                <w:sz w:val="16"/>
                <w:szCs w:val="16"/>
              </w:rPr>
              <w:t>1.226</w:t>
            </w:r>
          </w:p>
        </w:tc>
      </w:tr>
      <w:tr w:rsidR="00E60057" w:rsidRPr="00DE01F8" w:rsidTr="00055042">
        <w:trPr>
          <w:jc w:val="center"/>
        </w:trPr>
        <w:tc>
          <w:tcPr>
            <w:tcW w:w="2038" w:type="dxa"/>
            <w:tcBorders>
              <w:bottom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jc w:val="left"/>
              <w:rPr>
                <w:rFonts w:cs="Arial"/>
                <w:color w:val="000000"/>
                <w:sz w:val="16"/>
                <w:szCs w:val="16"/>
              </w:rPr>
            </w:pPr>
            <w:r w:rsidRPr="00DE01F8">
              <w:rPr>
                <w:rFonts w:cs="Arial"/>
                <w:color w:val="000000"/>
                <w:sz w:val="16"/>
                <w:szCs w:val="16"/>
              </w:rPr>
              <w:t>Número de entidades (Muestra)</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316</w:t>
            </w:r>
          </w:p>
        </w:tc>
        <w:tc>
          <w:tcPr>
            <w:tcW w:w="771"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177</w:t>
            </w:r>
          </w:p>
        </w:tc>
        <w:tc>
          <w:tcPr>
            <w:tcW w:w="107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37</w:t>
            </w:r>
          </w:p>
        </w:tc>
        <w:tc>
          <w:tcPr>
            <w:tcW w:w="96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60</w:t>
            </w:r>
          </w:p>
        </w:tc>
        <w:tc>
          <w:tcPr>
            <w:tcW w:w="93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n.p.</w:t>
            </w:r>
          </w:p>
        </w:tc>
        <w:tc>
          <w:tcPr>
            <w:tcW w:w="1077"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13</w:t>
            </w:r>
          </w:p>
        </w:tc>
        <w:tc>
          <w:tcPr>
            <w:tcW w:w="709"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15</w:t>
            </w:r>
          </w:p>
        </w:tc>
        <w:tc>
          <w:tcPr>
            <w:tcW w:w="851" w:type="dxa"/>
            <w:tcBorders>
              <w:left w:val="single" w:sz="4" w:space="0" w:color="BFBFBF" w:themeColor="background1" w:themeShade="BF"/>
              <w:bottom w:val="single" w:sz="4" w:space="0" w:color="BFBFBF" w:themeColor="background1" w:themeShade="BF"/>
            </w:tcBorders>
            <w:vAlign w:val="center"/>
          </w:tcPr>
          <w:p w:rsidR="00E60057" w:rsidRPr="00DE01F8" w:rsidRDefault="00E60057" w:rsidP="00E7466B">
            <w:pPr>
              <w:spacing w:line="240" w:lineRule="exact"/>
              <w:ind w:left="227" w:right="170" w:hanging="227"/>
              <w:jc w:val="right"/>
              <w:rPr>
                <w:rFonts w:cs="Arial"/>
                <w:b/>
                <w:color w:val="000000"/>
                <w:sz w:val="16"/>
                <w:szCs w:val="16"/>
              </w:rPr>
            </w:pPr>
            <w:r w:rsidRPr="00DE01F8">
              <w:rPr>
                <w:rFonts w:cs="Arial"/>
                <w:b/>
                <w:color w:val="000000"/>
                <w:sz w:val="16"/>
                <w:szCs w:val="16"/>
              </w:rPr>
              <w:t>617</w:t>
            </w:r>
          </w:p>
        </w:tc>
      </w:tr>
    </w:tbl>
    <w:p w:rsidR="001F0006" w:rsidRDefault="001F0006" w:rsidP="00354E9D">
      <w:pPr>
        <w:pStyle w:val="ARIALNARROW"/>
        <w:spacing w:line="360" w:lineRule="auto"/>
        <w:ind w:left="227" w:hanging="227"/>
        <w:rPr>
          <w:i/>
        </w:rPr>
      </w:pPr>
    </w:p>
    <w:p w:rsidR="00055042" w:rsidRPr="001F0006" w:rsidRDefault="00055042" w:rsidP="00E7466B">
      <w:pPr>
        <w:pStyle w:val="ARIALNARROW"/>
        <w:spacing w:line="360" w:lineRule="auto"/>
        <w:ind w:left="426" w:hanging="426"/>
        <w:rPr>
          <w:i/>
        </w:rPr>
      </w:pPr>
    </w:p>
    <w:p w:rsidR="00E60057" w:rsidRPr="00DE01F8" w:rsidRDefault="00E7466B" w:rsidP="00E7466B">
      <w:pPr>
        <w:pStyle w:val="ARIALNARROW"/>
        <w:numPr>
          <w:ilvl w:val="0"/>
          <w:numId w:val="40"/>
        </w:numPr>
        <w:spacing w:line="360" w:lineRule="auto"/>
        <w:ind w:left="426" w:hanging="426"/>
        <w:rPr>
          <w:i/>
        </w:rPr>
      </w:pPr>
      <w:r>
        <w:rPr>
          <w:b/>
        </w:rPr>
        <w:tab/>
      </w:r>
      <w:r w:rsidR="000F4EAC">
        <w:rPr>
          <w:b/>
        </w:rPr>
        <w:t>L</w:t>
      </w:r>
      <w:r w:rsidR="00E60057" w:rsidRPr="00DE01F8">
        <w:rPr>
          <w:b/>
        </w:rPr>
        <w:t xml:space="preserve">a dimensión económica de la NFES en relación al conjunto agregado (FCES + NFES) se sitúa en una horquilla que va desde el 18,8% </w:t>
      </w:r>
      <w:r w:rsidR="000F4EAC">
        <w:rPr>
          <w:b/>
        </w:rPr>
        <w:t>que supone</w:t>
      </w:r>
      <w:r w:rsidR="00E60057" w:rsidRPr="00DE01F8">
        <w:rPr>
          <w:b/>
        </w:rPr>
        <w:t xml:space="preserve"> en términos de facturación</w:t>
      </w:r>
      <w:r w:rsidR="000F4EAC">
        <w:rPr>
          <w:b/>
        </w:rPr>
        <w:t xml:space="preserve"> </w:t>
      </w:r>
      <w:r w:rsidR="00E60057" w:rsidRPr="00DE01F8">
        <w:rPr>
          <w:b/>
        </w:rPr>
        <w:t xml:space="preserve">hasta el 31,3% </w:t>
      </w:r>
      <w:r w:rsidR="000F4EAC">
        <w:rPr>
          <w:b/>
        </w:rPr>
        <w:t xml:space="preserve">que representa </w:t>
      </w:r>
      <w:r w:rsidR="00E60057" w:rsidRPr="00DE01F8">
        <w:rPr>
          <w:b/>
        </w:rPr>
        <w:t>en términos de empleo.</w:t>
      </w:r>
    </w:p>
    <w:p w:rsidR="00E60057" w:rsidRPr="00DE01F8" w:rsidRDefault="00E60057" w:rsidP="00E7466B">
      <w:pPr>
        <w:ind w:left="426" w:hanging="426"/>
        <w:rPr>
          <w:lang w:val="es-ES_tradnl"/>
        </w:rPr>
      </w:pPr>
    </w:p>
    <w:p w:rsidR="00E60057" w:rsidRPr="00DE01F8" w:rsidRDefault="00E7466B" w:rsidP="00E7466B">
      <w:pPr>
        <w:ind w:left="426" w:hanging="426"/>
        <w:rPr>
          <w:rFonts w:cs="Arial"/>
        </w:rPr>
      </w:pPr>
      <w:r>
        <w:rPr>
          <w:rFonts w:cs="Arial"/>
        </w:rPr>
        <w:tab/>
      </w:r>
      <w:r w:rsidR="000F4EAC">
        <w:rPr>
          <w:rFonts w:cs="Arial"/>
        </w:rPr>
        <w:t xml:space="preserve">En el conjunto de la Economía Social </w:t>
      </w:r>
      <w:r w:rsidR="000F4EAC" w:rsidRPr="00DE01F8">
        <w:rPr>
          <w:rFonts w:cs="Arial"/>
        </w:rPr>
        <w:t>(FCES + NFES)</w:t>
      </w:r>
      <w:r w:rsidR="000F4EAC">
        <w:rPr>
          <w:rFonts w:cs="Arial"/>
        </w:rPr>
        <w:t xml:space="preserve">, las NFES representan </w:t>
      </w:r>
      <w:r w:rsidR="000F4EAC">
        <w:t>entre el 18,8 y el 31,3% del sector según el indicador económico que se utilice.</w:t>
      </w:r>
      <w:r w:rsidR="000F4EAC">
        <w:rPr>
          <w:rFonts w:cs="Arial"/>
        </w:rPr>
        <w:t xml:space="preserve"> La mayor aportación corresponde al empleo, dimensión en la que los </w:t>
      </w:r>
      <w:r w:rsidR="000F4EAC" w:rsidRPr="00DE01F8">
        <w:rPr>
          <w:rFonts w:cs="Arial"/>
        </w:rPr>
        <w:t xml:space="preserve">26.441 </w:t>
      </w:r>
      <w:r w:rsidR="00DA0C50">
        <w:rPr>
          <w:rFonts w:cs="Arial"/>
        </w:rPr>
        <w:t xml:space="preserve">puestos de trabajo de las </w:t>
      </w:r>
      <w:r w:rsidR="00E60057" w:rsidRPr="00DE01F8">
        <w:rPr>
          <w:rFonts w:cs="Arial"/>
        </w:rPr>
        <w:t xml:space="preserve">NFES suponen un 31,3% </w:t>
      </w:r>
      <w:r w:rsidR="00DA0C50">
        <w:rPr>
          <w:rFonts w:cs="Arial"/>
        </w:rPr>
        <w:t>del total</w:t>
      </w:r>
      <w:r w:rsidR="00E60057" w:rsidRPr="00DE01F8">
        <w:rPr>
          <w:rFonts w:cs="Arial"/>
        </w:rPr>
        <w:t xml:space="preserve">. La masa salarial y el VAB se sitúan en torno al 24%, </w:t>
      </w:r>
      <w:r w:rsidR="00DA0C50">
        <w:rPr>
          <w:rFonts w:cs="Arial"/>
        </w:rPr>
        <w:t xml:space="preserve">observándose un mínimo de aportación en </w:t>
      </w:r>
      <w:r w:rsidR="00E60057" w:rsidRPr="00DE01F8">
        <w:rPr>
          <w:rFonts w:cs="Arial"/>
        </w:rPr>
        <w:t>l</w:t>
      </w:r>
      <w:r w:rsidR="00DA0C50">
        <w:rPr>
          <w:rFonts w:cs="Arial"/>
        </w:rPr>
        <w:t>o relativo a l</w:t>
      </w:r>
      <w:r w:rsidR="00E60057" w:rsidRPr="00DE01F8">
        <w:rPr>
          <w:rFonts w:cs="Arial"/>
        </w:rPr>
        <w:t>a facturación</w:t>
      </w:r>
      <w:r w:rsidR="00DA0C50">
        <w:rPr>
          <w:rFonts w:cs="Arial"/>
        </w:rPr>
        <w:t xml:space="preserve"> (18,8% del total).</w:t>
      </w:r>
    </w:p>
    <w:p w:rsidR="00E60057" w:rsidRPr="00DE01F8" w:rsidRDefault="00E60057" w:rsidP="00DA0C50"/>
    <w:p w:rsidR="00E7466B" w:rsidRDefault="00E7466B">
      <w:pPr>
        <w:spacing w:after="200" w:line="276" w:lineRule="auto"/>
        <w:jc w:val="left"/>
        <w:rPr>
          <w:rFonts w:cs="Arial"/>
          <w:b/>
          <w:color w:val="1F497D" w:themeColor="text2"/>
          <w:sz w:val="18"/>
          <w:szCs w:val="18"/>
        </w:rPr>
      </w:pPr>
      <w:r>
        <w:rPr>
          <w:rFonts w:cs="Arial"/>
          <w:b/>
          <w:color w:val="1F497D" w:themeColor="text2"/>
          <w:sz w:val="18"/>
          <w:szCs w:val="18"/>
        </w:rPr>
        <w:br w:type="page"/>
      </w:r>
    </w:p>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PRINCIPALES MAGNITUDES NUEVAS FORMAS DE LA ECONOMÍA SOCIAL + CUENTAS DE LA ECONOMÍA SOCIAL 2012</w:t>
      </w:r>
      <w:r w:rsidR="001F0006">
        <w:rPr>
          <w:rFonts w:cs="Arial"/>
          <w:b/>
          <w:color w:val="1F497D" w:themeColor="text2"/>
          <w:sz w:val="18"/>
          <w:szCs w:val="18"/>
        </w:rPr>
        <w:t xml:space="preserve"> </w:t>
      </w:r>
      <w:r w:rsidRPr="00DE01F8">
        <w:rPr>
          <w:rFonts w:cs="Arial"/>
          <w:b/>
          <w:color w:val="1F497D" w:themeColor="text2"/>
          <w:sz w:val="18"/>
          <w:szCs w:val="18"/>
        </w:rPr>
        <w:t>(</w:t>
      </w:r>
      <w:r w:rsidR="00861162">
        <w:rPr>
          <w:rFonts w:cs="Arial"/>
          <w:b/>
          <w:color w:val="1F497D" w:themeColor="text2"/>
          <w:sz w:val="18"/>
          <w:szCs w:val="18"/>
        </w:rPr>
        <w:t>cifras absolutas y %</w:t>
      </w:r>
      <w:r w:rsidRPr="00DE01F8">
        <w:rPr>
          <w:rFonts w:cs="Arial"/>
          <w:b/>
          <w:color w:val="1F497D" w:themeColor="text2"/>
          <w:sz w:val="18"/>
          <w:szCs w:val="18"/>
        </w:rPr>
        <w:t>)</w:t>
      </w:r>
    </w:p>
    <w:tbl>
      <w:tblPr>
        <w:tblW w:w="0" w:type="auto"/>
        <w:jc w:val="center"/>
        <w:tblInd w:w="-415" w:type="dxa"/>
        <w:tblLook w:val="04A0"/>
      </w:tblPr>
      <w:tblGrid>
        <w:gridCol w:w="2990"/>
        <w:gridCol w:w="2663"/>
        <w:gridCol w:w="1881"/>
      </w:tblGrid>
      <w:tr w:rsidR="00E60057" w:rsidRPr="00DE01F8" w:rsidTr="00E60057">
        <w:trPr>
          <w:jc w:val="center"/>
        </w:trPr>
        <w:tc>
          <w:tcPr>
            <w:tcW w:w="29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rPr>
                <w:rFonts w:cs="Arial"/>
              </w:rPr>
            </w:pP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ECONOMÍA SOCIAL AGREGADA 2012</w:t>
            </w:r>
          </w:p>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Nuevas Formas</w:t>
            </w:r>
          </w:p>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w:t>
            </w:r>
          </w:p>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Cooperativas, SALes y SLLes</w:t>
            </w:r>
          </w:p>
        </w:tc>
        <w:tc>
          <w:tcPr>
            <w:tcW w:w="188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Peso Nuevas Formas sobre AGREGADO 2012</w:t>
            </w:r>
          </w:p>
        </w:tc>
      </w:tr>
      <w:tr w:rsidR="00E60057" w:rsidRPr="00DE01F8" w:rsidTr="00E60057">
        <w:trPr>
          <w:jc w:val="center"/>
        </w:trPr>
        <w:tc>
          <w:tcPr>
            <w:tcW w:w="2990" w:type="dxa"/>
            <w:tcBorders>
              <w:top w:val="single" w:sz="4" w:space="0" w:color="BFBFBF" w:themeColor="background1" w:themeShade="BF"/>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b/>
                <w:bCs/>
                <w:color w:val="000000"/>
                <w:sz w:val="16"/>
                <w:szCs w:val="16"/>
              </w:rPr>
            </w:pPr>
            <w:r w:rsidRPr="00DE01F8">
              <w:rPr>
                <w:rFonts w:cs="Arial"/>
                <w:b/>
                <w:bCs/>
                <w:color w:val="000000"/>
                <w:sz w:val="16"/>
                <w:szCs w:val="16"/>
              </w:rPr>
              <w:t>Empleo</w:t>
            </w:r>
          </w:p>
        </w:tc>
        <w:tc>
          <w:tcPr>
            <w:tcW w:w="2663"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jc w:val="right"/>
              <w:rPr>
                <w:rFonts w:cs="Arial"/>
                <w:b/>
                <w:bCs/>
                <w:color w:val="000000"/>
                <w:sz w:val="16"/>
                <w:szCs w:val="16"/>
              </w:rPr>
            </w:pPr>
            <w:r w:rsidRPr="00DE01F8">
              <w:rPr>
                <w:rFonts w:cs="Arial"/>
                <w:b/>
                <w:bCs/>
                <w:color w:val="000000"/>
                <w:sz w:val="16"/>
                <w:szCs w:val="16"/>
              </w:rPr>
              <w:t xml:space="preserve">81.224 </w:t>
            </w:r>
            <w:r w:rsidRPr="00DE01F8">
              <w:rPr>
                <w:rStyle w:val="Refdenotaalpie"/>
                <w:rFonts w:cs="Arial"/>
                <w:b/>
                <w:bCs/>
                <w:szCs w:val="16"/>
              </w:rPr>
              <w:footnoteReference w:id="16"/>
            </w:r>
            <w:r w:rsidRPr="00DE01F8">
              <w:rPr>
                <w:rFonts w:cs="Arial"/>
                <w:b/>
                <w:bCs/>
                <w:color w:val="000000"/>
                <w:sz w:val="16"/>
                <w:szCs w:val="16"/>
              </w:rPr>
              <w:t>empleos anualizados</w:t>
            </w:r>
          </w:p>
        </w:tc>
        <w:tc>
          <w:tcPr>
            <w:tcW w:w="1881" w:type="dxa"/>
            <w:tcBorders>
              <w:top w:val="single" w:sz="4" w:space="0" w:color="BFBFBF" w:themeColor="background1" w:themeShade="BF"/>
              <w:left w:val="single" w:sz="4" w:space="0" w:color="BFBFBF" w:themeColor="background1" w:themeShade="BF"/>
            </w:tcBorders>
            <w:hideMark/>
          </w:tcPr>
          <w:p w:rsidR="00E60057" w:rsidRPr="00DE01F8" w:rsidRDefault="00E60057" w:rsidP="00E7466B">
            <w:pPr>
              <w:spacing w:line="240" w:lineRule="exact"/>
              <w:ind w:left="227" w:hanging="227"/>
              <w:jc w:val="center"/>
              <w:rPr>
                <w:rFonts w:cs="Arial"/>
                <w:color w:val="000000"/>
                <w:sz w:val="16"/>
                <w:szCs w:val="16"/>
              </w:rPr>
            </w:pPr>
            <w:r w:rsidRPr="00DE01F8">
              <w:rPr>
                <w:rFonts w:cs="Arial"/>
                <w:color w:val="000000"/>
                <w:sz w:val="16"/>
                <w:szCs w:val="16"/>
              </w:rPr>
              <w:t>31,3</w:t>
            </w:r>
          </w:p>
        </w:tc>
      </w:tr>
      <w:tr w:rsidR="00E60057" w:rsidRPr="00DE01F8" w:rsidTr="00E60057">
        <w:trPr>
          <w:jc w:val="center"/>
        </w:trPr>
        <w:tc>
          <w:tcPr>
            <w:tcW w:w="2990" w:type="dxa"/>
            <w:tcBorders>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b/>
                <w:bCs/>
                <w:color w:val="000000"/>
                <w:sz w:val="16"/>
                <w:szCs w:val="16"/>
              </w:rPr>
            </w:pPr>
            <w:r w:rsidRPr="00DE01F8">
              <w:rPr>
                <w:rFonts w:cs="Arial"/>
                <w:b/>
                <w:bCs/>
                <w:color w:val="000000"/>
                <w:sz w:val="16"/>
                <w:szCs w:val="16"/>
              </w:rPr>
              <w:t>Facturación</w:t>
            </w:r>
          </w:p>
        </w:tc>
        <w:tc>
          <w:tcPr>
            <w:tcW w:w="2663" w:type="dxa"/>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jc w:val="right"/>
              <w:rPr>
                <w:rFonts w:cs="Arial"/>
                <w:b/>
                <w:bCs/>
                <w:color w:val="000000"/>
                <w:sz w:val="16"/>
                <w:szCs w:val="16"/>
              </w:rPr>
            </w:pPr>
            <w:r w:rsidRPr="00DE01F8">
              <w:rPr>
                <w:rFonts w:cs="Arial"/>
                <w:b/>
                <w:bCs/>
                <w:color w:val="000000"/>
                <w:sz w:val="16"/>
                <w:szCs w:val="16"/>
              </w:rPr>
              <w:t>10.196 millones de euros</w:t>
            </w:r>
          </w:p>
        </w:tc>
        <w:tc>
          <w:tcPr>
            <w:tcW w:w="1881" w:type="dxa"/>
            <w:tcBorders>
              <w:left w:val="single" w:sz="4" w:space="0" w:color="BFBFBF" w:themeColor="background1" w:themeShade="BF"/>
            </w:tcBorders>
            <w:hideMark/>
          </w:tcPr>
          <w:p w:rsidR="00E60057" w:rsidRPr="00DE01F8" w:rsidRDefault="00E60057" w:rsidP="00E7466B">
            <w:pPr>
              <w:spacing w:line="240" w:lineRule="exact"/>
              <w:ind w:left="227" w:hanging="227"/>
              <w:jc w:val="center"/>
              <w:rPr>
                <w:rFonts w:cs="Arial"/>
                <w:color w:val="000000"/>
                <w:sz w:val="16"/>
                <w:szCs w:val="16"/>
              </w:rPr>
            </w:pPr>
            <w:r w:rsidRPr="00DE01F8">
              <w:rPr>
                <w:rFonts w:cs="Arial"/>
                <w:color w:val="000000"/>
                <w:sz w:val="16"/>
                <w:szCs w:val="16"/>
              </w:rPr>
              <w:t>18,8</w:t>
            </w:r>
          </w:p>
        </w:tc>
      </w:tr>
      <w:tr w:rsidR="00E60057" w:rsidRPr="00DE01F8" w:rsidTr="00B3263A">
        <w:trPr>
          <w:jc w:val="center"/>
        </w:trPr>
        <w:tc>
          <w:tcPr>
            <w:tcW w:w="2990" w:type="dxa"/>
            <w:tcBorders>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b/>
                <w:bCs/>
                <w:color w:val="000000"/>
                <w:sz w:val="16"/>
                <w:szCs w:val="16"/>
              </w:rPr>
            </w:pPr>
            <w:r w:rsidRPr="00DE01F8">
              <w:rPr>
                <w:rFonts w:cs="Arial"/>
                <w:b/>
                <w:bCs/>
                <w:color w:val="000000"/>
                <w:sz w:val="16"/>
                <w:szCs w:val="16"/>
              </w:rPr>
              <w:t>Masa salarial</w:t>
            </w:r>
          </w:p>
        </w:tc>
        <w:tc>
          <w:tcPr>
            <w:tcW w:w="2663" w:type="dxa"/>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jc w:val="right"/>
              <w:rPr>
                <w:rFonts w:cs="Arial"/>
                <w:b/>
                <w:bCs/>
                <w:color w:val="000000"/>
                <w:sz w:val="16"/>
                <w:szCs w:val="16"/>
              </w:rPr>
            </w:pPr>
            <w:r w:rsidRPr="00DE01F8">
              <w:rPr>
                <w:rFonts w:cs="Arial"/>
                <w:b/>
                <w:bCs/>
                <w:color w:val="000000"/>
                <w:sz w:val="16"/>
                <w:szCs w:val="16"/>
              </w:rPr>
              <w:t>2.691 millones de euros</w:t>
            </w:r>
          </w:p>
        </w:tc>
        <w:tc>
          <w:tcPr>
            <w:tcW w:w="1881" w:type="dxa"/>
            <w:tcBorders>
              <w:left w:val="single" w:sz="4" w:space="0" w:color="BFBFBF" w:themeColor="background1" w:themeShade="BF"/>
            </w:tcBorders>
            <w:hideMark/>
          </w:tcPr>
          <w:p w:rsidR="00E60057" w:rsidRPr="00DE01F8" w:rsidRDefault="00E60057" w:rsidP="00E7466B">
            <w:pPr>
              <w:spacing w:line="240" w:lineRule="exact"/>
              <w:ind w:left="227" w:hanging="227"/>
              <w:jc w:val="center"/>
              <w:rPr>
                <w:rFonts w:cs="Arial"/>
                <w:color w:val="000000"/>
                <w:sz w:val="16"/>
                <w:szCs w:val="16"/>
              </w:rPr>
            </w:pPr>
            <w:r w:rsidRPr="00DE01F8">
              <w:rPr>
                <w:rFonts w:cs="Arial"/>
                <w:color w:val="000000"/>
                <w:sz w:val="16"/>
                <w:szCs w:val="16"/>
              </w:rPr>
              <w:t>24,0</w:t>
            </w:r>
          </w:p>
        </w:tc>
      </w:tr>
      <w:tr w:rsidR="00E60057" w:rsidRPr="00DE01F8" w:rsidTr="00B3263A">
        <w:trPr>
          <w:jc w:val="center"/>
        </w:trPr>
        <w:tc>
          <w:tcPr>
            <w:tcW w:w="2990" w:type="dxa"/>
            <w:tcBorders>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b/>
                <w:bCs/>
                <w:color w:val="000000"/>
                <w:sz w:val="16"/>
                <w:szCs w:val="16"/>
              </w:rPr>
            </w:pPr>
            <w:r w:rsidRPr="00DE01F8">
              <w:rPr>
                <w:rFonts w:cs="Arial"/>
                <w:b/>
                <w:bCs/>
                <w:color w:val="000000"/>
                <w:sz w:val="16"/>
                <w:szCs w:val="16"/>
              </w:rPr>
              <w:t>VAB</w:t>
            </w:r>
          </w:p>
        </w:tc>
        <w:tc>
          <w:tcPr>
            <w:tcW w:w="2663"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jc w:val="right"/>
              <w:rPr>
                <w:rFonts w:cs="Arial"/>
                <w:b/>
                <w:bCs/>
                <w:color w:val="000000"/>
                <w:sz w:val="16"/>
                <w:szCs w:val="16"/>
              </w:rPr>
            </w:pPr>
            <w:r w:rsidRPr="00DE01F8">
              <w:rPr>
                <w:rFonts w:cs="Arial"/>
                <w:b/>
                <w:bCs/>
                <w:color w:val="000000"/>
                <w:sz w:val="16"/>
                <w:szCs w:val="16"/>
              </w:rPr>
              <w:t>3.495 millones de euros-</w:t>
            </w:r>
          </w:p>
        </w:tc>
        <w:tc>
          <w:tcPr>
            <w:tcW w:w="1881" w:type="dxa"/>
            <w:tcBorders>
              <w:left w:val="single" w:sz="4" w:space="0" w:color="BFBFBF" w:themeColor="background1" w:themeShade="BF"/>
              <w:bottom w:val="single" w:sz="4" w:space="0" w:color="BFBFBF" w:themeColor="background1" w:themeShade="BF"/>
            </w:tcBorders>
            <w:hideMark/>
          </w:tcPr>
          <w:p w:rsidR="00E60057" w:rsidRPr="00DE01F8" w:rsidRDefault="00E60057" w:rsidP="00E7466B">
            <w:pPr>
              <w:spacing w:line="240" w:lineRule="exact"/>
              <w:ind w:left="227" w:hanging="227"/>
              <w:jc w:val="center"/>
              <w:rPr>
                <w:rFonts w:cs="Arial"/>
                <w:color w:val="000000"/>
                <w:sz w:val="16"/>
                <w:szCs w:val="16"/>
              </w:rPr>
            </w:pPr>
            <w:r w:rsidRPr="00DE01F8">
              <w:rPr>
                <w:rFonts w:cs="Arial"/>
                <w:color w:val="000000"/>
                <w:sz w:val="16"/>
                <w:szCs w:val="16"/>
              </w:rPr>
              <w:t>24,4</w:t>
            </w:r>
          </w:p>
        </w:tc>
      </w:tr>
    </w:tbl>
    <w:p w:rsidR="00E60057" w:rsidRDefault="00E60057" w:rsidP="005A5571"/>
    <w:p w:rsidR="005A5571" w:rsidRPr="00DE01F8" w:rsidRDefault="005A5571" w:rsidP="00E7466B">
      <w:pPr>
        <w:ind w:left="426" w:hanging="426"/>
      </w:pPr>
    </w:p>
    <w:p w:rsidR="00E60057" w:rsidRPr="00DE01F8" w:rsidRDefault="00E7466B" w:rsidP="00E7466B">
      <w:pPr>
        <w:pStyle w:val="ARIALNARROW"/>
        <w:numPr>
          <w:ilvl w:val="0"/>
          <w:numId w:val="40"/>
        </w:numPr>
        <w:spacing w:line="360" w:lineRule="auto"/>
        <w:ind w:left="426" w:hanging="426"/>
        <w:rPr>
          <w:i/>
        </w:rPr>
      </w:pPr>
      <w:r>
        <w:rPr>
          <w:b/>
        </w:rPr>
        <w:tab/>
      </w:r>
      <w:r w:rsidR="00DA0C50">
        <w:rPr>
          <w:b/>
        </w:rPr>
        <w:t>L</w:t>
      </w:r>
      <w:r w:rsidR="00E60057" w:rsidRPr="00DE01F8">
        <w:rPr>
          <w:b/>
        </w:rPr>
        <w:t xml:space="preserve">as Fundaciones y los Centros Especiales de Empleo </w:t>
      </w:r>
      <w:r w:rsidR="00DA0C50">
        <w:rPr>
          <w:b/>
        </w:rPr>
        <w:t xml:space="preserve">generan </w:t>
      </w:r>
      <w:r w:rsidR="00E60057" w:rsidRPr="00DE01F8">
        <w:rPr>
          <w:b/>
        </w:rPr>
        <w:t>un</w:t>
      </w:r>
      <w:r w:rsidR="00DA0C50">
        <w:rPr>
          <w:b/>
        </w:rPr>
        <w:t xml:space="preserve"> volumen </w:t>
      </w:r>
      <w:r w:rsidR="00E60057" w:rsidRPr="00DE01F8">
        <w:rPr>
          <w:b/>
        </w:rPr>
        <w:t xml:space="preserve">de empleo significativo, superior al </w:t>
      </w:r>
      <w:r w:rsidR="00DA0C50">
        <w:rPr>
          <w:b/>
        </w:rPr>
        <w:t>que representan</w:t>
      </w:r>
      <w:r w:rsidR="00E60057" w:rsidRPr="00DE01F8">
        <w:rPr>
          <w:b/>
        </w:rPr>
        <w:t xml:space="preserve"> las Sociedades Laborales</w:t>
      </w:r>
    </w:p>
    <w:p w:rsidR="00E60057" w:rsidRPr="00DA0C50" w:rsidRDefault="00E60057" w:rsidP="00E7466B">
      <w:pPr>
        <w:ind w:left="426" w:hanging="426"/>
        <w:rPr>
          <w:rFonts w:cs="Arial"/>
          <w:lang w:val="es-ES_tradnl"/>
        </w:rPr>
      </w:pPr>
    </w:p>
    <w:p w:rsidR="00E60057" w:rsidRPr="00DE01F8" w:rsidRDefault="0027294D" w:rsidP="00E7466B">
      <w:pPr>
        <w:ind w:left="426" w:hanging="426"/>
      </w:pPr>
      <w:r w:rsidRPr="00DE01F8">
        <w:tab/>
      </w:r>
      <w:r w:rsidR="00E60057" w:rsidRPr="00DE01F8">
        <w:t xml:space="preserve">El empleo de las NFES se concentra en gran medida en dos colectivos, Fundaciones (46,6%) y Centros Especiales de Empleo (35,4%). </w:t>
      </w:r>
      <w:r w:rsidR="00DA0C50">
        <w:t xml:space="preserve">Tanto </w:t>
      </w:r>
      <w:r w:rsidR="00E60057" w:rsidRPr="00DE01F8">
        <w:t>las Fundaciones</w:t>
      </w:r>
      <w:r w:rsidR="00DA0C50">
        <w:t xml:space="preserve">, </w:t>
      </w:r>
      <w:r w:rsidR="00E60057" w:rsidRPr="00DE01F8">
        <w:t>con 12.315 empleos</w:t>
      </w:r>
      <w:r w:rsidR="00DA0C50">
        <w:t xml:space="preserve">, como </w:t>
      </w:r>
      <w:r w:rsidR="00E60057" w:rsidRPr="00DE01F8">
        <w:t>los Centros Especiales de Empleo</w:t>
      </w:r>
      <w:r w:rsidR="00DA0C50">
        <w:t xml:space="preserve">, con otros </w:t>
      </w:r>
      <w:r w:rsidR="00E60057" w:rsidRPr="00DE01F8">
        <w:t>9.368</w:t>
      </w:r>
      <w:r w:rsidR="00DA0C50">
        <w:t xml:space="preserve"> puestos de trabajo, </w:t>
      </w:r>
      <w:r w:rsidR="00E60057" w:rsidRPr="00DE01F8">
        <w:t>superan las cifras de empleo asociadas las Sociedades Laborales (7.828)</w:t>
      </w:r>
      <w:r w:rsidR="00DA0C50">
        <w:t xml:space="preserve">. Representan alrededor del </w:t>
      </w:r>
      <w:r w:rsidR="00E60057" w:rsidRPr="00DE01F8">
        <w:t xml:space="preserve">45% del empleo </w:t>
      </w:r>
      <w:r w:rsidR="00DA0C50">
        <w:t>generado por las Cooperativas</w:t>
      </w:r>
      <w:r w:rsidR="00E60057" w:rsidRPr="00DE01F8">
        <w:t>.</w:t>
      </w:r>
    </w:p>
    <w:p w:rsidR="0027294D" w:rsidRPr="00DE01F8" w:rsidRDefault="0027294D" w:rsidP="00E7466B">
      <w:pPr>
        <w:ind w:left="426" w:hanging="426"/>
        <w:rPr>
          <w:rFonts w:cs="Arial"/>
        </w:rPr>
      </w:pPr>
    </w:p>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DISTRIBUCIÓN DEL EMPLEO REMUNERADO ANUALIZADO ESTIMADO POR SEGMENTOS NFES 2012 (</w:t>
      </w:r>
      <w:r w:rsidR="00861162">
        <w:rPr>
          <w:rFonts w:cs="Arial"/>
          <w:b/>
          <w:color w:val="1F497D" w:themeColor="text2"/>
          <w:sz w:val="18"/>
          <w:szCs w:val="18"/>
        </w:rPr>
        <w:t>cifras absolutas y % verticales</w:t>
      </w:r>
      <w:r w:rsidRPr="00DE01F8">
        <w:rPr>
          <w:rFonts w:cs="Arial"/>
          <w:b/>
          <w:color w:val="1F497D" w:themeColor="text2"/>
          <w:sz w:val="18"/>
          <w:szCs w:val="18"/>
        </w:rPr>
        <w:t>)</w:t>
      </w:r>
    </w:p>
    <w:tbl>
      <w:tblPr>
        <w:tblW w:w="5000" w:type="pct"/>
        <w:jc w:val="center"/>
        <w:tblLook w:val="04A0"/>
      </w:tblPr>
      <w:tblGrid>
        <w:gridCol w:w="4523"/>
        <w:gridCol w:w="2417"/>
        <w:gridCol w:w="2064"/>
      </w:tblGrid>
      <w:tr w:rsidR="00E60057" w:rsidRPr="00DE01F8" w:rsidTr="005A5571">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rPr>
                <w:rFonts w:cs="Arial"/>
              </w:rPr>
            </w:pP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Empleo anualizado</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E60057" w:rsidRPr="00DE01F8" w:rsidRDefault="00153402" w:rsidP="00E7466B">
            <w:pPr>
              <w:spacing w:line="240" w:lineRule="exact"/>
              <w:ind w:left="227" w:hanging="227"/>
              <w:jc w:val="center"/>
              <w:rPr>
                <w:rFonts w:cs="Arial"/>
                <w:b/>
                <w:bCs/>
                <w:sz w:val="16"/>
                <w:szCs w:val="16"/>
              </w:rPr>
            </w:pPr>
            <w:r>
              <w:rPr>
                <w:rFonts w:cs="Arial"/>
                <w:b/>
                <w:bCs/>
                <w:sz w:val="16"/>
                <w:szCs w:val="16"/>
              </w:rPr>
              <w:t>% ver.</w:t>
            </w:r>
          </w:p>
        </w:tc>
      </w:tr>
      <w:tr w:rsidR="00E60057" w:rsidRPr="00DE01F8" w:rsidTr="005A5571">
        <w:trPr>
          <w:jc w:val="center"/>
        </w:trPr>
        <w:tc>
          <w:tcPr>
            <w:tcW w:w="2512" w:type="pct"/>
            <w:tcBorders>
              <w:top w:val="single" w:sz="4" w:space="0" w:color="BFBFBF" w:themeColor="background1" w:themeShade="BF"/>
              <w:right w:val="single" w:sz="4" w:space="0" w:color="BFBFBF" w:themeColor="background1" w:themeShade="BF"/>
            </w:tcBorders>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1.</w:t>
            </w:r>
            <w:r w:rsidRPr="00DE01F8">
              <w:rPr>
                <w:rFonts w:cs="Arial"/>
                <w:color w:val="000000"/>
                <w:sz w:val="14"/>
                <w:szCs w:val="14"/>
              </w:rPr>
              <w:t xml:space="preserve"> </w:t>
            </w:r>
            <w:r w:rsidRPr="00DE01F8">
              <w:rPr>
                <w:rFonts w:cs="Arial"/>
                <w:color w:val="000000"/>
                <w:sz w:val="16"/>
                <w:szCs w:val="16"/>
              </w:rPr>
              <w:t>Fundaciones</w:t>
            </w:r>
          </w:p>
        </w:tc>
        <w:tc>
          <w:tcPr>
            <w:tcW w:w="1342"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12.315</w:t>
            </w:r>
          </w:p>
        </w:tc>
        <w:tc>
          <w:tcPr>
            <w:tcW w:w="1146" w:type="pct"/>
            <w:tcBorders>
              <w:top w:val="single" w:sz="4" w:space="0" w:color="BFBFBF" w:themeColor="background1" w:themeShade="BF"/>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46,6</w:t>
            </w:r>
          </w:p>
        </w:tc>
      </w:tr>
      <w:tr w:rsidR="00E60057" w:rsidRPr="00DE01F8" w:rsidTr="005A5571">
        <w:trPr>
          <w:jc w:val="center"/>
        </w:trPr>
        <w:tc>
          <w:tcPr>
            <w:tcW w:w="2512" w:type="pct"/>
            <w:tcBorders>
              <w:right w:val="single" w:sz="4" w:space="0" w:color="BFBFBF" w:themeColor="background1" w:themeShade="BF"/>
            </w:tcBorders>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2. Centros Especiales de Empleo</w:t>
            </w:r>
          </w:p>
        </w:tc>
        <w:tc>
          <w:tcPr>
            <w:tcW w:w="1342" w:type="pct"/>
            <w:tcBorders>
              <w:left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9.368</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35,4</w:t>
            </w:r>
          </w:p>
        </w:tc>
      </w:tr>
      <w:tr w:rsidR="00E60057" w:rsidRPr="00DE01F8" w:rsidTr="005A5571">
        <w:trPr>
          <w:jc w:val="center"/>
        </w:trPr>
        <w:tc>
          <w:tcPr>
            <w:tcW w:w="2512" w:type="pct"/>
            <w:tcBorders>
              <w:right w:val="single" w:sz="4" w:space="0" w:color="BFBFBF" w:themeColor="background1" w:themeShade="BF"/>
            </w:tcBorders>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3. Asociaciones de Utilidad Pública</w:t>
            </w:r>
          </w:p>
        </w:tc>
        <w:tc>
          <w:tcPr>
            <w:tcW w:w="1342" w:type="pct"/>
            <w:tcBorders>
              <w:left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3.078</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11,6</w:t>
            </w:r>
          </w:p>
        </w:tc>
      </w:tr>
      <w:tr w:rsidR="00E60057" w:rsidRPr="00DE01F8" w:rsidTr="005A5571">
        <w:trPr>
          <w:jc w:val="center"/>
        </w:trPr>
        <w:tc>
          <w:tcPr>
            <w:tcW w:w="2512" w:type="pct"/>
            <w:tcBorders>
              <w:right w:val="single" w:sz="4" w:space="0" w:color="BFBFBF" w:themeColor="background1" w:themeShade="BF"/>
            </w:tcBorders>
            <w:noWrap/>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4. Empresas de Inserción</w:t>
            </w:r>
          </w:p>
        </w:tc>
        <w:tc>
          <w:tcPr>
            <w:tcW w:w="1342" w:type="pct"/>
            <w:tcBorders>
              <w:left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1.252</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4,7</w:t>
            </w:r>
          </w:p>
        </w:tc>
      </w:tr>
      <w:tr w:rsidR="00E60057" w:rsidRPr="00DE01F8" w:rsidTr="005A5571">
        <w:trPr>
          <w:jc w:val="center"/>
        </w:trPr>
        <w:tc>
          <w:tcPr>
            <w:tcW w:w="2512" w:type="pct"/>
            <w:tcBorders>
              <w:right w:val="single" w:sz="4" w:space="0" w:color="BFBFBF" w:themeColor="background1" w:themeShade="BF"/>
            </w:tcBorders>
            <w:noWrap/>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5. SATs</w:t>
            </w:r>
          </w:p>
        </w:tc>
        <w:tc>
          <w:tcPr>
            <w:tcW w:w="1342" w:type="pct"/>
            <w:tcBorders>
              <w:left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248</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0,9</w:t>
            </w:r>
          </w:p>
        </w:tc>
      </w:tr>
      <w:tr w:rsidR="00E60057" w:rsidRPr="00DE01F8" w:rsidTr="005A5571">
        <w:trPr>
          <w:jc w:val="center"/>
        </w:trPr>
        <w:tc>
          <w:tcPr>
            <w:tcW w:w="2512" w:type="pct"/>
            <w:tcBorders>
              <w:right w:val="single" w:sz="4" w:space="0" w:color="BFBFBF" w:themeColor="background1" w:themeShade="BF"/>
            </w:tcBorders>
            <w:noWrap/>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6. Cofradías de Pescadores</w:t>
            </w:r>
          </w:p>
        </w:tc>
        <w:tc>
          <w:tcPr>
            <w:tcW w:w="1342" w:type="pct"/>
            <w:tcBorders>
              <w:left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90</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0,3</w:t>
            </w:r>
          </w:p>
        </w:tc>
      </w:tr>
      <w:tr w:rsidR="00E60057" w:rsidRPr="00DE01F8" w:rsidTr="005A5571">
        <w:trPr>
          <w:jc w:val="center"/>
        </w:trPr>
        <w:tc>
          <w:tcPr>
            <w:tcW w:w="2512" w:type="pct"/>
            <w:tcBorders>
              <w:bottom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7. EPSVs</w:t>
            </w:r>
          </w:p>
        </w:tc>
        <w:tc>
          <w:tcPr>
            <w:tcW w:w="1342"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90</w:t>
            </w:r>
          </w:p>
        </w:tc>
        <w:tc>
          <w:tcPr>
            <w:tcW w:w="1146" w:type="pct"/>
            <w:tcBorders>
              <w:left w:val="single" w:sz="4" w:space="0" w:color="BFBFBF" w:themeColor="background1" w:themeShade="BF"/>
              <w:bottom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0,3</w:t>
            </w:r>
          </w:p>
        </w:tc>
      </w:tr>
      <w:tr w:rsidR="00E60057" w:rsidRPr="00DE01F8" w:rsidTr="005A5571">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hanging="227"/>
              <w:rPr>
                <w:rFonts w:cs="Arial"/>
                <w:b/>
                <w:bCs/>
                <w:color w:val="000000"/>
                <w:sz w:val="16"/>
                <w:szCs w:val="16"/>
              </w:rPr>
            </w:pPr>
            <w:r w:rsidRPr="00DE01F8">
              <w:rPr>
                <w:rFonts w:cs="Arial"/>
                <w:b/>
                <w:bCs/>
                <w:color w:val="000000"/>
                <w:sz w:val="16"/>
                <w:szCs w:val="16"/>
              </w:rPr>
              <w:t>TOTAL</w:t>
            </w: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26.441</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100,0</w:t>
            </w:r>
          </w:p>
        </w:tc>
      </w:tr>
    </w:tbl>
    <w:p w:rsidR="0027294D" w:rsidRPr="00DE01F8" w:rsidRDefault="0027294D" w:rsidP="00115016"/>
    <w:p w:rsidR="0027294D" w:rsidRPr="00DE01F8" w:rsidRDefault="0027294D" w:rsidP="00354E9D">
      <w:pPr>
        <w:ind w:left="227" w:hanging="227"/>
        <w:jc w:val="left"/>
        <w:rPr>
          <w:rFonts w:eastAsia="Times New Roman" w:cs="Arial"/>
          <w:b/>
          <w:szCs w:val="20"/>
          <w:lang w:eastAsia="es-ES"/>
        </w:rPr>
      </w:pPr>
      <w:r w:rsidRPr="00DE01F8">
        <w:rPr>
          <w:rFonts w:cs="Arial"/>
          <w:b/>
        </w:rPr>
        <w:br w:type="page"/>
      </w:r>
    </w:p>
    <w:p w:rsidR="00E60057" w:rsidRPr="00DE01F8" w:rsidRDefault="00E7466B" w:rsidP="00E7466B">
      <w:pPr>
        <w:pStyle w:val="ARIALNARROW"/>
        <w:numPr>
          <w:ilvl w:val="0"/>
          <w:numId w:val="40"/>
        </w:numPr>
        <w:spacing w:line="360" w:lineRule="auto"/>
        <w:ind w:left="426" w:hanging="426"/>
        <w:rPr>
          <w:b/>
          <w:lang w:val="es-ES"/>
        </w:rPr>
      </w:pPr>
      <w:r>
        <w:rPr>
          <w:b/>
          <w:lang w:val="es-ES"/>
        </w:rPr>
        <w:tab/>
      </w:r>
      <w:r w:rsidR="00E60057" w:rsidRPr="00DE01F8">
        <w:rPr>
          <w:b/>
          <w:lang w:val="es-ES"/>
        </w:rPr>
        <w:t xml:space="preserve">La orientación histórica del empleo de las FCES hacia el territorio guipuzcoano se </w:t>
      </w:r>
      <w:r w:rsidR="00DA0C50">
        <w:rPr>
          <w:b/>
          <w:lang w:val="es-ES"/>
        </w:rPr>
        <w:t>observa también en lo relativo a</w:t>
      </w:r>
      <w:r w:rsidR="00E60057" w:rsidRPr="00DE01F8">
        <w:rPr>
          <w:b/>
          <w:lang w:val="es-ES"/>
        </w:rPr>
        <w:t xml:space="preserve"> los </w:t>
      </w:r>
      <w:r w:rsidR="00E60057" w:rsidRPr="00DE01F8">
        <w:rPr>
          <w:b/>
        </w:rPr>
        <w:t>Centros</w:t>
      </w:r>
      <w:r w:rsidR="00E60057" w:rsidRPr="00DE01F8">
        <w:rPr>
          <w:b/>
          <w:lang w:val="es-ES"/>
        </w:rPr>
        <w:t xml:space="preserve"> Especiales de Empleo</w:t>
      </w:r>
    </w:p>
    <w:p w:rsidR="00E60057" w:rsidRPr="00DA0C50" w:rsidRDefault="00E60057" w:rsidP="00E7466B">
      <w:pPr>
        <w:pStyle w:val="ARIALNARROW"/>
        <w:spacing w:line="360" w:lineRule="auto"/>
        <w:ind w:left="426" w:hanging="426"/>
        <w:rPr>
          <w:i/>
          <w:lang w:val="es-ES"/>
        </w:rPr>
      </w:pPr>
    </w:p>
    <w:p w:rsidR="00E60057" w:rsidRPr="00DE01F8" w:rsidRDefault="00E7466B" w:rsidP="00E7466B">
      <w:pPr>
        <w:pStyle w:val="ARIALNARROW"/>
        <w:spacing w:line="360" w:lineRule="auto"/>
        <w:ind w:left="426" w:hanging="426"/>
      </w:pPr>
      <w:r>
        <w:tab/>
      </w:r>
      <w:r w:rsidR="00E60057" w:rsidRPr="00DE01F8">
        <w:t xml:space="preserve">En </w:t>
      </w:r>
      <w:r w:rsidR="00DA0C50">
        <w:t xml:space="preserve">línea con </w:t>
      </w:r>
      <w:r w:rsidR="00E60057" w:rsidRPr="00DE01F8">
        <w:t xml:space="preserve">la concentración territorial del empleo de las FCES en Gipuzkoa </w:t>
      </w:r>
      <w:r w:rsidR="00DA0C50">
        <w:t>(</w:t>
      </w:r>
      <w:r w:rsidR="00E60057" w:rsidRPr="00DE01F8">
        <w:t>51,7%</w:t>
      </w:r>
      <w:r w:rsidR="00DA0C50">
        <w:t>)</w:t>
      </w:r>
      <w:r w:rsidR="00E60057" w:rsidRPr="00DE01F8">
        <w:t xml:space="preserve">, los Centros Especiales de Empleo </w:t>
      </w:r>
      <w:r w:rsidR="00DA0C50">
        <w:t>destacan</w:t>
      </w:r>
      <w:r w:rsidR="00E60057" w:rsidRPr="00DE01F8">
        <w:t xml:space="preserve"> asimismo </w:t>
      </w:r>
      <w:r w:rsidR="00DA0C50">
        <w:t>por</w:t>
      </w:r>
      <w:r w:rsidR="00E60057" w:rsidRPr="00DE01F8">
        <w:t xml:space="preserve"> una mayor presencia en este Territorio</w:t>
      </w:r>
      <w:r w:rsidR="00DA0C50">
        <w:t xml:space="preserve">. Los </w:t>
      </w:r>
      <w:r w:rsidR="00E60057" w:rsidRPr="00DE01F8">
        <w:t>4.930 empleos</w:t>
      </w:r>
      <w:r w:rsidR="00DA0C50">
        <w:t xml:space="preserve"> detectados en Gipuzkoa</w:t>
      </w:r>
      <w:r w:rsidR="00E60057" w:rsidRPr="00DE01F8">
        <w:t xml:space="preserve"> suponen cerca del 53% del empleo generado por este conjunto de </w:t>
      </w:r>
      <w:r w:rsidR="00DA0C50">
        <w:t>c</w:t>
      </w:r>
      <w:r w:rsidR="00E60057" w:rsidRPr="00DE01F8">
        <w:t>entros en la CAE.</w:t>
      </w:r>
    </w:p>
    <w:p w:rsidR="0027294D" w:rsidRPr="00DE01F8" w:rsidRDefault="0027294D" w:rsidP="00E7466B">
      <w:pPr>
        <w:pStyle w:val="ARIALNARROW"/>
        <w:spacing w:line="360" w:lineRule="auto"/>
        <w:ind w:left="426" w:hanging="426"/>
        <w:rPr>
          <w:i/>
        </w:rPr>
      </w:pPr>
    </w:p>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 xml:space="preserve">DISTRIBUCIÓN TERRITORIAL DEL EMPLEO EN LOS CENTROS ESPECIALES DE EMPLEO </w:t>
      </w:r>
    </w:p>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2012 (</w:t>
      </w:r>
      <w:r w:rsidR="007D763B">
        <w:rPr>
          <w:rFonts w:cs="Arial"/>
          <w:b/>
          <w:color w:val="1F497D" w:themeColor="text2"/>
          <w:sz w:val="18"/>
          <w:szCs w:val="18"/>
        </w:rPr>
        <w:t>cifras absolutas y %</w:t>
      </w:r>
      <w:r w:rsidRPr="00DE01F8">
        <w:rPr>
          <w:rFonts w:cs="Arial"/>
          <w:b/>
          <w:color w:val="1F497D" w:themeColor="text2"/>
          <w:sz w:val="18"/>
          <w:szCs w:val="18"/>
        </w:rPr>
        <w:t>)</w:t>
      </w:r>
    </w:p>
    <w:p w:rsidR="00E60057" w:rsidRDefault="00E60057" w:rsidP="00DA0C50">
      <w:pPr>
        <w:ind w:left="227" w:hanging="227"/>
        <w:jc w:val="center"/>
        <w:rPr>
          <w:highlight w:val="yellow"/>
        </w:rPr>
      </w:pPr>
      <w:r w:rsidRPr="00DE01F8">
        <w:rPr>
          <w:rFonts w:cs="Arial"/>
          <w:b/>
          <w:noProof/>
          <w:color w:val="000080"/>
          <w:sz w:val="16"/>
          <w:szCs w:val="16"/>
          <w:lang w:eastAsia="es-ES"/>
        </w:rPr>
        <w:drawing>
          <wp:inline distT="0" distB="0" distL="0" distR="0">
            <wp:extent cx="3943350" cy="2066925"/>
            <wp:effectExtent l="0" t="0" r="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0C50" w:rsidRPr="00DE01F8" w:rsidRDefault="00DA0C50" w:rsidP="00E7466B">
      <w:pPr>
        <w:ind w:left="426" w:hanging="426"/>
        <w:rPr>
          <w:highlight w:val="yellow"/>
        </w:rPr>
      </w:pPr>
    </w:p>
    <w:p w:rsidR="00E60057" w:rsidRPr="00DE01F8" w:rsidRDefault="00E7466B" w:rsidP="00E7466B">
      <w:pPr>
        <w:pStyle w:val="ARIALNARROW"/>
        <w:numPr>
          <w:ilvl w:val="0"/>
          <w:numId w:val="40"/>
        </w:numPr>
        <w:spacing w:line="360" w:lineRule="auto"/>
        <w:ind w:left="426" w:hanging="426"/>
        <w:rPr>
          <w:i/>
        </w:rPr>
      </w:pPr>
      <w:r>
        <w:rPr>
          <w:b/>
        </w:rPr>
        <w:tab/>
      </w:r>
      <w:r w:rsidR="00DA0C50">
        <w:rPr>
          <w:b/>
        </w:rPr>
        <w:t xml:space="preserve">Resulta relevante </w:t>
      </w:r>
      <w:r w:rsidR="00E60057" w:rsidRPr="00DE01F8">
        <w:rPr>
          <w:b/>
        </w:rPr>
        <w:t xml:space="preserve">el Valor añadido bruto generado por las Fundaciones, capaces de superar </w:t>
      </w:r>
      <w:r w:rsidR="00C4044E">
        <w:rPr>
          <w:b/>
        </w:rPr>
        <w:t>el VAB</w:t>
      </w:r>
      <w:r w:rsidR="00E60057" w:rsidRPr="00DE01F8">
        <w:rPr>
          <w:b/>
        </w:rPr>
        <w:t xml:space="preserve"> </w:t>
      </w:r>
      <w:r w:rsidR="00C4044E">
        <w:rPr>
          <w:b/>
        </w:rPr>
        <w:t>de</w:t>
      </w:r>
      <w:r w:rsidR="00E60057" w:rsidRPr="00DE01F8">
        <w:rPr>
          <w:b/>
        </w:rPr>
        <w:t xml:space="preserve"> las Sociedades Laborales y aproximarse a sus cifras de facturación</w:t>
      </w:r>
    </w:p>
    <w:p w:rsidR="00E60057" w:rsidRPr="00DE01F8" w:rsidRDefault="00E60057" w:rsidP="00E7466B">
      <w:pPr>
        <w:ind w:left="426" w:hanging="426"/>
        <w:rPr>
          <w:rFonts w:cs="Arial"/>
          <w:lang w:val="es-ES_tradnl"/>
        </w:rPr>
      </w:pPr>
    </w:p>
    <w:p w:rsidR="00E60057" w:rsidRPr="00DE01F8" w:rsidRDefault="00E7466B" w:rsidP="00E7466B">
      <w:pPr>
        <w:ind w:left="426" w:hanging="426"/>
        <w:rPr>
          <w:rFonts w:cs="Arial"/>
        </w:rPr>
      </w:pPr>
      <w:r>
        <w:rPr>
          <w:rFonts w:cs="Arial"/>
          <w:lang w:val="es-ES_tradnl"/>
        </w:rPr>
        <w:tab/>
      </w:r>
      <w:r w:rsidR="00E60057" w:rsidRPr="00DE01F8">
        <w:rPr>
          <w:rFonts w:cs="Arial"/>
          <w:lang w:val="es-ES_tradnl"/>
        </w:rPr>
        <w:t>L</w:t>
      </w:r>
      <w:r w:rsidR="00E60057" w:rsidRPr="00DE01F8">
        <w:rPr>
          <w:rFonts w:cs="Arial"/>
        </w:rPr>
        <w:t>a cif</w:t>
      </w:r>
      <w:r w:rsidR="007E54E5">
        <w:rPr>
          <w:rFonts w:cs="Arial"/>
        </w:rPr>
        <w:t>ra de VAB y facturación generada</w:t>
      </w:r>
      <w:r w:rsidR="00E60057" w:rsidRPr="00DE01F8">
        <w:rPr>
          <w:rFonts w:cs="Arial"/>
        </w:rPr>
        <w:t>s por las Fundaciones resulta muy significativa (361,2</w:t>
      </w:r>
      <w:r w:rsidR="00DA0C50">
        <w:rPr>
          <w:rFonts w:cs="Arial"/>
        </w:rPr>
        <w:t xml:space="preserve"> y 610</w:t>
      </w:r>
      <w:r w:rsidR="00E60057" w:rsidRPr="00DE01F8">
        <w:rPr>
          <w:rFonts w:cs="Arial"/>
        </w:rPr>
        <w:t xml:space="preserve"> </w:t>
      </w:r>
      <w:r w:rsidR="00DA0C50">
        <w:rPr>
          <w:rFonts w:cs="Arial"/>
        </w:rPr>
        <w:t xml:space="preserve">millones de </w:t>
      </w:r>
      <w:r w:rsidR="00AE5B6E">
        <w:rPr>
          <w:rFonts w:cs="Arial"/>
        </w:rPr>
        <w:t>euros</w:t>
      </w:r>
      <w:r w:rsidR="00DA0C50">
        <w:rPr>
          <w:rFonts w:cs="Arial"/>
        </w:rPr>
        <w:t>,</w:t>
      </w:r>
      <w:r w:rsidR="00E60057" w:rsidRPr="00DE01F8">
        <w:rPr>
          <w:rFonts w:cs="Arial"/>
        </w:rPr>
        <w:t xml:space="preserve"> respectivamente), </w:t>
      </w:r>
      <w:r w:rsidR="00DA0C50">
        <w:rPr>
          <w:rFonts w:cs="Arial"/>
        </w:rPr>
        <w:t xml:space="preserve">superando en lo relativo al VAB el valor </w:t>
      </w:r>
      <w:r w:rsidR="00E60057" w:rsidRPr="00DE01F8">
        <w:rPr>
          <w:rFonts w:cs="Arial"/>
        </w:rPr>
        <w:t xml:space="preserve">generado por las Sociedades Laborales (249,1 </w:t>
      </w:r>
      <w:r w:rsidR="00DA0C50">
        <w:rPr>
          <w:rFonts w:cs="Arial"/>
        </w:rPr>
        <w:t xml:space="preserve">millones de </w:t>
      </w:r>
      <w:r w:rsidR="00AE5B6E">
        <w:rPr>
          <w:rFonts w:cs="Arial"/>
        </w:rPr>
        <w:t>euros</w:t>
      </w:r>
      <w:r w:rsidR="00E60057" w:rsidRPr="00DE01F8">
        <w:rPr>
          <w:rFonts w:cs="Arial"/>
        </w:rPr>
        <w:t>).</w:t>
      </w:r>
    </w:p>
    <w:p w:rsidR="00E60057" w:rsidRPr="00DE01F8" w:rsidRDefault="00E60057" w:rsidP="00E7466B">
      <w:pPr>
        <w:ind w:left="426" w:hanging="426"/>
        <w:rPr>
          <w:rFonts w:cs="Arial"/>
        </w:rPr>
      </w:pPr>
    </w:p>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DISTRIBUCIÓN DEL VAB POR SEGMENTOS NFES 2012 (</w:t>
      </w:r>
      <w:r w:rsidR="007D763B">
        <w:rPr>
          <w:rFonts w:cs="Arial"/>
          <w:b/>
          <w:color w:val="1F497D" w:themeColor="text2"/>
          <w:sz w:val="18"/>
          <w:szCs w:val="18"/>
        </w:rPr>
        <w:t>cifras absolutas y % verticales</w:t>
      </w:r>
      <w:r w:rsidRPr="00DE01F8">
        <w:rPr>
          <w:rFonts w:cs="Arial"/>
          <w:b/>
          <w:color w:val="1F497D" w:themeColor="text2"/>
          <w:sz w:val="18"/>
          <w:szCs w:val="18"/>
        </w:rPr>
        <w:t>)</w:t>
      </w:r>
    </w:p>
    <w:tbl>
      <w:tblPr>
        <w:tblW w:w="5000" w:type="pct"/>
        <w:jc w:val="center"/>
        <w:tblLook w:val="04A0"/>
      </w:tblPr>
      <w:tblGrid>
        <w:gridCol w:w="4523"/>
        <w:gridCol w:w="2417"/>
        <w:gridCol w:w="2064"/>
      </w:tblGrid>
      <w:tr w:rsidR="00E60057" w:rsidRPr="00DE01F8" w:rsidTr="005A5571">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rPr>
                <w:rFonts w:cs="Arial"/>
              </w:rPr>
            </w:pP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VAB</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E60057" w:rsidRPr="00DE01F8" w:rsidRDefault="00153402" w:rsidP="00E7466B">
            <w:pPr>
              <w:spacing w:line="240" w:lineRule="exact"/>
              <w:ind w:left="227" w:hanging="227"/>
              <w:jc w:val="center"/>
              <w:rPr>
                <w:rFonts w:cs="Arial"/>
                <w:b/>
                <w:bCs/>
                <w:sz w:val="16"/>
                <w:szCs w:val="16"/>
              </w:rPr>
            </w:pPr>
            <w:r>
              <w:rPr>
                <w:rFonts w:cs="Arial"/>
                <w:b/>
                <w:bCs/>
                <w:sz w:val="16"/>
                <w:szCs w:val="16"/>
              </w:rPr>
              <w:t>% ver.</w:t>
            </w:r>
          </w:p>
        </w:tc>
      </w:tr>
      <w:tr w:rsidR="00E60057" w:rsidRPr="00DE01F8" w:rsidTr="005A5571">
        <w:trPr>
          <w:jc w:val="center"/>
        </w:trPr>
        <w:tc>
          <w:tcPr>
            <w:tcW w:w="2512" w:type="pct"/>
            <w:tcBorders>
              <w:top w:val="single" w:sz="4" w:space="0" w:color="BFBFBF" w:themeColor="background1" w:themeShade="BF"/>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1. Fundaciones</w:t>
            </w:r>
          </w:p>
        </w:tc>
        <w:tc>
          <w:tcPr>
            <w:tcW w:w="1342"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361.170.506</w:t>
            </w:r>
          </w:p>
        </w:tc>
        <w:tc>
          <w:tcPr>
            <w:tcW w:w="1146" w:type="pct"/>
            <w:tcBorders>
              <w:top w:val="single" w:sz="4" w:space="0" w:color="BFBFBF" w:themeColor="background1" w:themeShade="BF"/>
              <w:left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41,4</w:t>
            </w:r>
          </w:p>
        </w:tc>
      </w:tr>
      <w:tr w:rsidR="00E60057" w:rsidRPr="00DE01F8" w:rsidTr="005A5571">
        <w:trPr>
          <w:jc w:val="center"/>
        </w:trPr>
        <w:tc>
          <w:tcPr>
            <w:tcW w:w="2512" w:type="pct"/>
            <w:tcBorders>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2.</w:t>
            </w:r>
            <w:r w:rsidRPr="00DE01F8">
              <w:rPr>
                <w:rFonts w:cs="Arial"/>
                <w:color w:val="000000"/>
                <w:sz w:val="14"/>
                <w:szCs w:val="14"/>
              </w:rPr>
              <w:t xml:space="preserve">  </w:t>
            </w:r>
            <w:r w:rsidRPr="00DE01F8">
              <w:rPr>
                <w:rFonts w:cs="Arial"/>
                <w:color w:val="000000"/>
                <w:sz w:val="16"/>
                <w:szCs w:val="16"/>
              </w:rPr>
              <w:t>EPSVs</w:t>
            </w:r>
          </w:p>
        </w:tc>
        <w:tc>
          <w:tcPr>
            <w:tcW w:w="1342" w:type="pct"/>
            <w:tcBorders>
              <w:left w:val="single" w:sz="4" w:space="0" w:color="BFBFBF" w:themeColor="background1" w:themeShade="BF"/>
              <w:right w:val="single" w:sz="4" w:space="0" w:color="BFBFBF" w:themeColor="background1" w:themeShade="BF"/>
            </w:tcBorders>
            <w:noWrap/>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227.739.331</w:t>
            </w:r>
          </w:p>
        </w:tc>
        <w:tc>
          <w:tcPr>
            <w:tcW w:w="1146" w:type="pct"/>
            <w:tcBorders>
              <w:left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26,1</w:t>
            </w:r>
          </w:p>
        </w:tc>
      </w:tr>
      <w:tr w:rsidR="00E60057" w:rsidRPr="00DE01F8" w:rsidTr="005A5571">
        <w:trPr>
          <w:jc w:val="center"/>
        </w:trPr>
        <w:tc>
          <w:tcPr>
            <w:tcW w:w="2512" w:type="pct"/>
            <w:tcBorders>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3 .Centros Especiales de Empleo</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135.727.460</w:t>
            </w:r>
          </w:p>
        </w:tc>
        <w:tc>
          <w:tcPr>
            <w:tcW w:w="1146" w:type="pct"/>
            <w:tcBorders>
              <w:left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15,6</w:t>
            </w:r>
          </w:p>
        </w:tc>
      </w:tr>
      <w:tr w:rsidR="00E60057" w:rsidRPr="00DE01F8" w:rsidTr="005A5571">
        <w:trPr>
          <w:jc w:val="center"/>
        </w:trPr>
        <w:tc>
          <w:tcPr>
            <w:tcW w:w="2512" w:type="pct"/>
            <w:tcBorders>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4. Asociaciones de Utilidad Pública</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114.248.935</w:t>
            </w:r>
          </w:p>
        </w:tc>
        <w:tc>
          <w:tcPr>
            <w:tcW w:w="1146" w:type="pct"/>
            <w:tcBorders>
              <w:left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13,1</w:t>
            </w:r>
          </w:p>
        </w:tc>
      </w:tr>
      <w:tr w:rsidR="00E60057" w:rsidRPr="00DE01F8" w:rsidTr="005A5571">
        <w:trPr>
          <w:jc w:val="center"/>
        </w:trPr>
        <w:tc>
          <w:tcPr>
            <w:tcW w:w="2512" w:type="pct"/>
            <w:tcBorders>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5. Empresas de Inserción</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24.197.042</w:t>
            </w:r>
          </w:p>
        </w:tc>
        <w:tc>
          <w:tcPr>
            <w:tcW w:w="1146" w:type="pct"/>
            <w:tcBorders>
              <w:left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2,8</w:t>
            </w:r>
          </w:p>
        </w:tc>
      </w:tr>
      <w:tr w:rsidR="00E60057" w:rsidRPr="00DE01F8" w:rsidTr="005A5571">
        <w:trPr>
          <w:jc w:val="center"/>
        </w:trPr>
        <w:tc>
          <w:tcPr>
            <w:tcW w:w="2512" w:type="pct"/>
            <w:tcBorders>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6. SATs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5.312.731</w:t>
            </w:r>
          </w:p>
        </w:tc>
        <w:tc>
          <w:tcPr>
            <w:tcW w:w="1146" w:type="pct"/>
            <w:tcBorders>
              <w:left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0,6</w:t>
            </w:r>
          </w:p>
        </w:tc>
      </w:tr>
      <w:tr w:rsidR="00E60057" w:rsidRPr="00DE01F8" w:rsidTr="005A5571">
        <w:trPr>
          <w:jc w:val="center"/>
        </w:trPr>
        <w:tc>
          <w:tcPr>
            <w:tcW w:w="2512" w:type="pct"/>
            <w:tcBorders>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7. Cofradías de Pescadores</w:t>
            </w:r>
          </w:p>
        </w:tc>
        <w:tc>
          <w:tcPr>
            <w:tcW w:w="1342"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4.009.580</w:t>
            </w:r>
          </w:p>
        </w:tc>
        <w:tc>
          <w:tcPr>
            <w:tcW w:w="1146" w:type="pct"/>
            <w:tcBorders>
              <w:left w:val="single" w:sz="4" w:space="0" w:color="BFBFBF" w:themeColor="background1" w:themeShade="BF"/>
              <w:bottom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0,5</w:t>
            </w:r>
          </w:p>
        </w:tc>
      </w:tr>
      <w:tr w:rsidR="00E60057" w:rsidRPr="00DE01F8" w:rsidTr="005A5571">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Pr>
                <w:rFonts w:cs="Arial"/>
                <w:b/>
                <w:bCs/>
                <w:color w:val="000000"/>
                <w:sz w:val="16"/>
                <w:szCs w:val="16"/>
              </w:rPr>
            </w:pPr>
            <w:r w:rsidRPr="00DE01F8">
              <w:rPr>
                <w:rFonts w:cs="Arial"/>
                <w:b/>
                <w:bCs/>
                <w:color w:val="000000"/>
                <w:sz w:val="16"/>
                <w:szCs w:val="16"/>
              </w:rPr>
              <w:t>TOTAL</w:t>
            </w: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872.405.584</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100,0</w:t>
            </w:r>
          </w:p>
        </w:tc>
      </w:tr>
    </w:tbl>
    <w:p w:rsidR="00E7466B" w:rsidRDefault="00E7466B" w:rsidP="00DA0C50"/>
    <w:p w:rsidR="00E7466B" w:rsidRDefault="00E7466B">
      <w:pPr>
        <w:spacing w:after="200" w:line="276" w:lineRule="auto"/>
        <w:jc w:val="left"/>
      </w:pPr>
      <w:r>
        <w:br w:type="page"/>
      </w:r>
    </w:p>
    <w:p w:rsidR="00E60057" w:rsidRPr="00DE01F8" w:rsidRDefault="00E7466B" w:rsidP="00E7466B">
      <w:pPr>
        <w:pStyle w:val="ARIALNARROW"/>
        <w:numPr>
          <w:ilvl w:val="0"/>
          <w:numId w:val="40"/>
        </w:numPr>
        <w:spacing w:line="360" w:lineRule="auto"/>
        <w:ind w:left="426" w:hanging="426"/>
        <w:rPr>
          <w:b/>
        </w:rPr>
      </w:pPr>
      <w:r>
        <w:rPr>
          <w:b/>
        </w:rPr>
        <w:tab/>
      </w:r>
      <w:r w:rsidR="00E60057" w:rsidRPr="00DE01F8">
        <w:rPr>
          <w:b/>
        </w:rPr>
        <w:t>La magnitud financiera y patrimonial de las Entidades de Previsión Social Voluntaria alcanza cifras muy significativas</w:t>
      </w:r>
      <w:r w:rsidR="00DA0C50">
        <w:rPr>
          <w:b/>
        </w:rPr>
        <w:t>. E</w:t>
      </w:r>
      <w:r w:rsidR="00E60057" w:rsidRPr="00DE01F8">
        <w:rPr>
          <w:b/>
        </w:rPr>
        <w:t>n relación al PIB</w:t>
      </w:r>
      <w:r w:rsidR="00DA0C50">
        <w:rPr>
          <w:b/>
        </w:rPr>
        <w:t>,</w:t>
      </w:r>
      <w:r w:rsidR="00E60057" w:rsidRPr="00DE01F8">
        <w:rPr>
          <w:b/>
        </w:rPr>
        <w:t xml:space="preserve"> su peso resulta superior a la media española, y se sitúa en línea con la</w:t>
      </w:r>
      <w:r w:rsidR="00DA0C50">
        <w:rPr>
          <w:b/>
        </w:rPr>
        <w:t>s cifras de la</w:t>
      </w:r>
      <w:r w:rsidR="00E60057" w:rsidRPr="00DE01F8">
        <w:rPr>
          <w:b/>
        </w:rPr>
        <w:t xml:space="preserve"> UE-15</w:t>
      </w:r>
    </w:p>
    <w:p w:rsidR="00E60057" w:rsidRPr="00DE01F8" w:rsidRDefault="00E60057" w:rsidP="00E7466B">
      <w:pPr>
        <w:ind w:left="426" w:hanging="426"/>
        <w:rPr>
          <w:rFonts w:cs="Arial"/>
          <w:lang w:val="es-ES_tradnl"/>
        </w:rPr>
      </w:pPr>
    </w:p>
    <w:p w:rsidR="00DA0C50" w:rsidRDefault="00E7466B" w:rsidP="00E7466B">
      <w:pPr>
        <w:ind w:left="426" w:hanging="426"/>
        <w:rPr>
          <w:rFonts w:cs="Arial"/>
        </w:rPr>
      </w:pPr>
      <w:r>
        <w:rPr>
          <w:rFonts w:cs="Arial"/>
        </w:rPr>
        <w:tab/>
      </w:r>
      <w:r w:rsidR="00E60057" w:rsidRPr="00DE01F8">
        <w:rPr>
          <w:rFonts w:cs="Arial"/>
        </w:rPr>
        <w:t xml:space="preserve">Las entidades de previsión social voluntaria, forma equivalente a las Mutualidades de Previsión Social existentes en otras comunidades </w:t>
      </w:r>
      <w:r w:rsidR="00B11366">
        <w:rPr>
          <w:rFonts w:cs="Arial"/>
        </w:rPr>
        <w:t xml:space="preserve">autónomas </w:t>
      </w:r>
      <w:r w:rsidR="00E60057" w:rsidRPr="00DE01F8">
        <w:rPr>
          <w:rFonts w:cs="Arial"/>
        </w:rPr>
        <w:t>del Estado, destacan por su peso económico-financiero</w:t>
      </w:r>
      <w:r w:rsidR="00DA0C50">
        <w:rPr>
          <w:rFonts w:cs="Arial"/>
        </w:rPr>
        <w:t xml:space="preserve"> en la CAE. Esta evidencia se percibe</w:t>
      </w:r>
      <w:r w:rsidR="00E60057" w:rsidRPr="00DE01F8">
        <w:rPr>
          <w:rFonts w:cs="Arial"/>
        </w:rPr>
        <w:t xml:space="preserve"> tanto en términos de cuotas percibidas o facturación </w:t>
      </w:r>
      <w:r w:rsidR="00DA0C50">
        <w:rPr>
          <w:rFonts w:cs="Arial"/>
        </w:rPr>
        <w:t>(</w:t>
      </w:r>
      <w:r w:rsidR="00E60057" w:rsidRPr="00DE01F8">
        <w:rPr>
          <w:rFonts w:cs="Arial"/>
        </w:rPr>
        <w:t>923,75 millones de euros</w:t>
      </w:r>
      <w:r w:rsidR="00DA0C50">
        <w:rPr>
          <w:rFonts w:cs="Arial"/>
        </w:rPr>
        <w:t>) c</w:t>
      </w:r>
      <w:r w:rsidR="00E60057" w:rsidRPr="00DE01F8">
        <w:rPr>
          <w:rFonts w:cs="Arial"/>
        </w:rPr>
        <w:t xml:space="preserve">omo </w:t>
      </w:r>
      <w:r w:rsidR="00DA0C50">
        <w:rPr>
          <w:rFonts w:cs="Arial"/>
        </w:rPr>
        <w:t>de</w:t>
      </w:r>
      <w:r w:rsidR="00E60057" w:rsidRPr="00DE01F8">
        <w:rPr>
          <w:rFonts w:cs="Arial"/>
        </w:rPr>
        <w:t xml:space="preserve"> VAB generado </w:t>
      </w:r>
      <w:r w:rsidR="00DA0C50">
        <w:rPr>
          <w:rFonts w:cs="Arial"/>
        </w:rPr>
        <w:t>(227,7 millones de euros).</w:t>
      </w:r>
    </w:p>
    <w:p w:rsidR="00DA0C50" w:rsidRDefault="00DA0C50" w:rsidP="00E7466B">
      <w:pPr>
        <w:ind w:left="426" w:hanging="426"/>
        <w:rPr>
          <w:rFonts w:cs="Arial"/>
        </w:rPr>
      </w:pPr>
    </w:p>
    <w:p w:rsidR="00E60057" w:rsidRPr="00DE01F8" w:rsidRDefault="00E7466B" w:rsidP="00E7466B">
      <w:pPr>
        <w:ind w:left="426" w:hanging="426"/>
        <w:rPr>
          <w:rFonts w:cs="Arial"/>
        </w:rPr>
      </w:pPr>
      <w:r>
        <w:rPr>
          <w:rFonts w:cs="Arial"/>
        </w:rPr>
        <w:tab/>
      </w:r>
      <w:r w:rsidR="00DA0C50">
        <w:rPr>
          <w:rFonts w:cs="Arial"/>
        </w:rPr>
        <w:t>E</w:t>
      </w:r>
      <w:r w:rsidR="00E60057" w:rsidRPr="00DE01F8">
        <w:rPr>
          <w:rFonts w:cs="Arial"/>
        </w:rPr>
        <w:t xml:space="preserve">n términos de patrimonio, </w:t>
      </w:r>
      <w:r w:rsidR="00DA0C50">
        <w:rPr>
          <w:rFonts w:cs="Arial"/>
        </w:rPr>
        <w:t xml:space="preserve">además, </w:t>
      </w:r>
      <w:r w:rsidR="00E60057" w:rsidRPr="00DE01F8">
        <w:rPr>
          <w:rFonts w:cs="Arial"/>
        </w:rPr>
        <w:t xml:space="preserve">las EPSVs superan </w:t>
      </w:r>
      <w:r w:rsidR="00DA0C50">
        <w:rPr>
          <w:rFonts w:cs="Arial"/>
        </w:rPr>
        <w:t xml:space="preserve">por primera vez </w:t>
      </w:r>
      <w:r w:rsidR="00E60057" w:rsidRPr="00DE01F8">
        <w:rPr>
          <w:rFonts w:cs="Arial"/>
        </w:rPr>
        <w:t>en 2012 la barrera de los 20.000 millones de euros</w:t>
      </w:r>
      <w:r w:rsidR="00DA0C50">
        <w:rPr>
          <w:rFonts w:cs="Arial"/>
        </w:rPr>
        <w:t xml:space="preserve">. La ratio entre este patrimonio y el PIB alcanza un 30,7% en Euskadi, claramente por encima del 8,2% correspondiente al Estado y </w:t>
      </w:r>
      <w:r w:rsidR="00E60057" w:rsidRPr="00DE01F8">
        <w:rPr>
          <w:rFonts w:cs="Arial"/>
        </w:rPr>
        <w:t>en línea con la media de la UE–15 (30,7%)</w:t>
      </w:r>
      <w:r w:rsidR="00E60057" w:rsidRPr="00DE01F8">
        <w:rPr>
          <w:rStyle w:val="Refdenotaalpie"/>
          <w:rFonts w:cs="Arial"/>
        </w:rPr>
        <w:footnoteReference w:id="17"/>
      </w:r>
      <w:r w:rsidR="00DA0C50">
        <w:rPr>
          <w:rFonts w:cs="Arial"/>
        </w:rPr>
        <w:t>.</w:t>
      </w:r>
    </w:p>
    <w:p w:rsidR="00E60057" w:rsidRPr="00DE01F8" w:rsidRDefault="00E60057" w:rsidP="00E7466B">
      <w:pPr>
        <w:ind w:left="426" w:hanging="426"/>
      </w:pPr>
    </w:p>
    <w:p w:rsidR="00E60057" w:rsidRPr="00DE01F8" w:rsidRDefault="00E60057" w:rsidP="00354E9D">
      <w:pPr>
        <w:ind w:left="227" w:hanging="227"/>
        <w:jc w:val="center"/>
        <w:rPr>
          <w:rFonts w:cs="Arial"/>
          <w:b/>
          <w:color w:val="1F497D" w:themeColor="text2"/>
          <w:sz w:val="18"/>
          <w:szCs w:val="18"/>
        </w:rPr>
      </w:pPr>
      <w:r w:rsidRPr="00DE01F8">
        <w:rPr>
          <w:rFonts w:cs="Arial"/>
          <w:b/>
          <w:color w:val="1F497D" w:themeColor="text2"/>
          <w:sz w:val="18"/>
          <w:szCs w:val="18"/>
        </w:rPr>
        <w:t>DISTRIBUCIÓN DE LA FACTURACIÓN POR SEGMENTOS NFES 2012 (</w:t>
      </w:r>
      <w:r w:rsidR="00861162">
        <w:rPr>
          <w:rFonts w:cs="Arial"/>
          <w:b/>
          <w:color w:val="1F497D" w:themeColor="text2"/>
          <w:sz w:val="18"/>
          <w:szCs w:val="18"/>
        </w:rPr>
        <w:t>cifras absolutas y % verticales</w:t>
      </w:r>
      <w:r w:rsidRPr="00DE01F8">
        <w:rPr>
          <w:rFonts w:cs="Arial"/>
          <w:b/>
          <w:color w:val="1F497D" w:themeColor="text2"/>
          <w:sz w:val="18"/>
          <w:szCs w:val="18"/>
        </w:rPr>
        <w:t>)</w:t>
      </w:r>
    </w:p>
    <w:tbl>
      <w:tblPr>
        <w:tblW w:w="5000" w:type="pct"/>
        <w:jc w:val="center"/>
        <w:tblLook w:val="04A0"/>
      </w:tblPr>
      <w:tblGrid>
        <w:gridCol w:w="4523"/>
        <w:gridCol w:w="2417"/>
        <w:gridCol w:w="2064"/>
      </w:tblGrid>
      <w:tr w:rsidR="00E60057" w:rsidRPr="00DE01F8" w:rsidTr="005A5571">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rPr>
                <w:rFonts w:cs="Arial"/>
                <w:sz w:val="16"/>
                <w:szCs w:val="16"/>
              </w:rPr>
            </w:pP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E60057" w:rsidRPr="00DE01F8" w:rsidRDefault="00E60057" w:rsidP="00E7466B">
            <w:pPr>
              <w:spacing w:line="240" w:lineRule="exact"/>
              <w:ind w:left="227" w:hanging="227"/>
              <w:jc w:val="center"/>
              <w:rPr>
                <w:rFonts w:cs="Arial"/>
                <w:b/>
                <w:bCs/>
                <w:sz w:val="16"/>
                <w:szCs w:val="16"/>
              </w:rPr>
            </w:pPr>
            <w:r w:rsidRPr="00DE01F8">
              <w:rPr>
                <w:rFonts w:cs="Arial"/>
                <w:b/>
                <w:bCs/>
                <w:sz w:val="16"/>
                <w:szCs w:val="16"/>
              </w:rPr>
              <w:t>Facturación</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E60057" w:rsidRPr="00DE01F8" w:rsidRDefault="00153402" w:rsidP="00E7466B">
            <w:pPr>
              <w:spacing w:line="240" w:lineRule="exact"/>
              <w:ind w:left="227" w:hanging="227"/>
              <w:jc w:val="center"/>
              <w:rPr>
                <w:rFonts w:cs="Arial"/>
                <w:b/>
                <w:bCs/>
                <w:sz w:val="16"/>
                <w:szCs w:val="16"/>
              </w:rPr>
            </w:pPr>
            <w:r>
              <w:rPr>
                <w:rFonts w:cs="Arial"/>
                <w:b/>
                <w:bCs/>
                <w:sz w:val="16"/>
                <w:szCs w:val="16"/>
              </w:rPr>
              <w:t>% ver.</w:t>
            </w:r>
          </w:p>
        </w:tc>
      </w:tr>
      <w:tr w:rsidR="00E60057" w:rsidRPr="00DE01F8" w:rsidTr="005A5571">
        <w:trPr>
          <w:jc w:val="center"/>
        </w:trPr>
        <w:tc>
          <w:tcPr>
            <w:tcW w:w="2512" w:type="pct"/>
            <w:tcBorders>
              <w:top w:val="single" w:sz="4" w:space="0" w:color="BFBFBF" w:themeColor="background1" w:themeShade="BF"/>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1. EPSVs</w:t>
            </w:r>
          </w:p>
        </w:tc>
        <w:tc>
          <w:tcPr>
            <w:tcW w:w="1342"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923.750.186</w:t>
            </w:r>
          </w:p>
        </w:tc>
        <w:tc>
          <w:tcPr>
            <w:tcW w:w="1146" w:type="pct"/>
            <w:tcBorders>
              <w:top w:val="single" w:sz="4" w:space="0" w:color="BFBFBF" w:themeColor="background1" w:themeShade="BF"/>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47,3</w:t>
            </w:r>
          </w:p>
        </w:tc>
      </w:tr>
      <w:tr w:rsidR="00E60057" w:rsidRPr="00DE01F8" w:rsidTr="005A5571">
        <w:trPr>
          <w:jc w:val="center"/>
        </w:trPr>
        <w:tc>
          <w:tcPr>
            <w:tcW w:w="2512" w:type="pct"/>
            <w:tcBorders>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2. Fundaciones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609.981.974</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31,2</w:t>
            </w:r>
          </w:p>
        </w:tc>
      </w:tr>
      <w:tr w:rsidR="00E60057" w:rsidRPr="00DE01F8" w:rsidTr="005A5571">
        <w:trPr>
          <w:jc w:val="center"/>
        </w:trPr>
        <w:tc>
          <w:tcPr>
            <w:tcW w:w="2512" w:type="pct"/>
            <w:tcBorders>
              <w:right w:val="single" w:sz="4" w:space="0" w:color="BFBFBF" w:themeColor="background1" w:themeShade="BF"/>
            </w:tcBorders>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3. Centros Especiales de Empleo</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175.567.575</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9,0</w:t>
            </w:r>
          </w:p>
        </w:tc>
      </w:tr>
      <w:tr w:rsidR="00E60057" w:rsidRPr="00DE01F8" w:rsidTr="005A5571">
        <w:trPr>
          <w:jc w:val="center"/>
        </w:trPr>
        <w:tc>
          <w:tcPr>
            <w:tcW w:w="2512" w:type="pct"/>
            <w:tcBorders>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4. Asociaciones de Utilidad Pública</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171.161.456</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8,8</w:t>
            </w:r>
          </w:p>
        </w:tc>
      </w:tr>
      <w:tr w:rsidR="00E60057" w:rsidRPr="00DE01F8" w:rsidTr="005A5571">
        <w:trPr>
          <w:jc w:val="center"/>
        </w:trPr>
        <w:tc>
          <w:tcPr>
            <w:tcW w:w="2512" w:type="pct"/>
            <w:tcBorders>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5. Empresas de Inserción</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25.534.006</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1,3</w:t>
            </w:r>
          </w:p>
        </w:tc>
      </w:tr>
      <w:tr w:rsidR="00E60057" w:rsidRPr="00DE01F8" w:rsidTr="005A5571">
        <w:trPr>
          <w:jc w:val="center"/>
        </w:trPr>
        <w:tc>
          <w:tcPr>
            <w:tcW w:w="2512" w:type="pct"/>
            <w:tcBorders>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6. SATs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24.665.216</w:t>
            </w:r>
          </w:p>
        </w:tc>
        <w:tc>
          <w:tcPr>
            <w:tcW w:w="1146" w:type="pct"/>
            <w:tcBorders>
              <w:left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1,3</w:t>
            </w:r>
          </w:p>
        </w:tc>
      </w:tr>
      <w:tr w:rsidR="00E60057" w:rsidRPr="00DE01F8" w:rsidTr="005A5571">
        <w:trPr>
          <w:jc w:val="center"/>
        </w:trPr>
        <w:tc>
          <w:tcPr>
            <w:tcW w:w="2512" w:type="pct"/>
            <w:tcBorders>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7. Cofradías de Pescadores</w:t>
            </w:r>
          </w:p>
        </w:tc>
        <w:tc>
          <w:tcPr>
            <w:tcW w:w="1342"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21.751.742</w:t>
            </w:r>
          </w:p>
        </w:tc>
        <w:tc>
          <w:tcPr>
            <w:tcW w:w="1146" w:type="pct"/>
            <w:tcBorders>
              <w:left w:val="single" w:sz="4" w:space="0" w:color="BFBFBF" w:themeColor="background1" w:themeShade="BF"/>
              <w:bottom w:val="single" w:sz="4" w:space="0" w:color="BFBFBF" w:themeColor="background1" w:themeShade="BF"/>
            </w:tcBorders>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1,1</w:t>
            </w:r>
          </w:p>
        </w:tc>
      </w:tr>
      <w:tr w:rsidR="00E60057" w:rsidRPr="00DE01F8" w:rsidTr="005A5571">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hanging="227"/>
              <w:rPr>
                <w:rFonts w:cs="Arial"/>
                <w:b/>
                <w:bCs/>
                <w:color w:val="000000"/>
                <w:sz w:val="16"/>
                <w:szCs w:val="16"/>
              </w:rPr>
            </w:pPr>
            <w:r w:rsidRPr="00DE01F8">
              <w:rPr>
                <w:rFonts w:cs="Arial"/>
                <w:b/>
                <w:bCs/>
                <w:color w:val="000000"/>
                <w:sz w:val="16"/>
                <w:szCs w:val="16"/>
              </w:rPr>
              <w:t>TOTAL</w:t>
            </w: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1.952.412.155</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100,0</w:t>
            </w:r>
          </w:p>
        </w:tc>
      </w:tr>
    </w:tbl>
    <w:p w:rsidR="00E60057" w:rsidRDefault="00E60057" w:rsidP="00115016"/>
    <w:p w:rsidR="00DA0C50" w:rsidRPr="00DE01F8" w:rsidRDefault="00DA0C50" w:rsidP="00115016"/>
    <w:p w:rsidR="00E60057" w:rsidRPr="00DE01F8" w:rsidRDefault="00E7466B" w:rsidP="00E7466B">
      <w:pPr>
        <w:pStyle w:val="ARIALNARROW"/>
        <w:numPr>
          <w:ilvl w:val="0"/>
          <w:numId w:val="40"/>
        </w:numPr>
        <w:spacing w:line="360" w:lineRule="auto"/>
        <w:ind w:left="426" w:hanging="426"/>
        <w:rPr>
          <w:b/>
        </w:rPr>
      </w:pPr>
      <w:r>
        <w:rPr>
          <w:b/>
        </w:rPr>
        <w:tab/>
      </w:r>
      <w:r w:rsidR="00E60057" w:rsidRPr="00DE01F8">
        <w:rPr>
          <w:b/>
        </w:rPr>
        <w:t>Los resultados o beneficios vinculados a las diferentes tipologías de NFES resultan muy heterogéneos en volumen y signo</w:t>
      </w:r>
      <w:r w:rsidR="00DA0C50">
        <w:rPr>
          <w:b/>
        </w:rPr>
        <w:t xml:space="preserve">. Mientras </w:t>
      </w:r>
      <w:r w:rsidR="00E60057" w:rsidRPr="00DE01F8">
        <w:rPr>
          <w:b/>
        </w:rPr>
        <w:t xml:space="preserve">las EPSVs </w:t>
      </w:r>
      <w:r w:rsidR="00DA0C50">
        <w:rPr>
          <w:b/>
        </w:rPr>
        <w:t xml:space="preserve">contribuyen a </w:t>
      </w:r>
      <w:r w:rsidR="00E60057" w:rsidRPr="00DE01F8">
        <w:rPr>
          <w:b/>
        </w:rPr>
        <w:t>equilibra</w:t>
      </w:r>
      <w:r w:rsidR="005E0A6A">
        <w:rPr>
          <w:b/>
        </w:rPr>
        <w:t>r</w:t>
      </w:r>
      <w:r w:rsidR="00E60057" w:rsidRPr="00DE01F8">
        <w:rPr>
          <w:b/>
        </w:rPr>
        <w:t xml:space="preserve"> en positivo el saldo global de las NFES</w:t>
      </w:r>
      <w:r w:rsidR="00DA0C50">
        <w:rPr>
          <w:b/>
        </w:rPr>
        <w:t xml:space="preserve">, </w:t>
      </w:r>
      <w:r w:rsidR="00E60057" w:rsidRPr="00DE01F8">
        <w:rPr>
          <w:b/>
        </w:rPr>
        <w:t>las Fundaciones se sitúan en un escenario deficitario</w:t>
      </w:r>
    </w:p>
    <w:p w:rsidR="00E60057" w:rsidRPr="00DE01F8" w:rsidRDefault="00E60057" w:rsidP="00E7466B">
      <w:pPr>
        <w:ind w:left="426" w:hanging="426"/>
        <w:rPr>
          <w:lang w:val="es-ES_tradnl"/>
        </w:rPr>
      </w:pPr>
    </w:p>
    <w:p w:rsidR="00E60057" w:rsidRDefault="00E7466B" w:rsidP="00E7466B">
      <w:pPr>
        <w:ind w:left="426" w:hanging="426"/>
      </w:pPr>
      <w:r>
        <w:rPr>
          <w:rFonts w:cs="Arial"/>
        </w:rPr>
        <w:tab/>
      </w:r>
      <w:r w:rsidR="00E60057" w:rsidRPr="00DE01F8">
        <w:rPr>
          <w:rFonts w:cs="Arial"/>
        </w:rPr>
        <w:t xml:space="preserve">Los beneficios antes de impuestos de las EPSVs </w:t>
      </w:r>
      <w:r w:rsidR="00DA0C50">
        <w:rPr>
          <w:rFonts w:cs="Arial"/>
        </w:rPr>
        <w:t xml:space="preserve">se acercan </w:t>
      </w:r>
      <w:r w:rsidR="00E60057" w:rsidRPr="00DE01F8">
        <w:rPr>
          <w:rFonts w:cs="Arial"/>
        </w:rPr>
        <w:t>a los 225 millones de euros</w:t>
      </w:r>
      <w:r w:rsidR="00DA0C50">
        <w:rPr>
          <w:rFonts w:cs="Arial"/>
        </w:rPr>
        <w:t xml:space="preserve">, una cifra que </w:t>
      </w:r>
      <w:r w:rsidR="00E60057" w:rsidRPr="00DE01F8">
        <w:rPr>
          <w:rFonts w:cs="Arial"/>
        </w:rPr>
        <w:t xml:space="preserve">duplica los resultados generados por el tejido cooperativo y que </w:t>
      </w:r>
      <w:r w:rsidR="00DA0C50">
        <w:rPr>
          <w:rFonts w:cs="Arial"/>
        </w:rPr>
        <w:t xml:space="preserve">contribuye a </w:t>
      </w:r>
      <w:r w:rsidR="00E60057" w:rsidRPr="00DE01F8">
        <w:rPr>
          <w:rFonts w:cs="Arial"/>
        </w:rPr>
        <w:t>salda</w:t>
      </w:r>
      <w:r w:rsidR="00DA0C50">
        <w:rPr>
          <w:rFonts w:cs="Arial"/>
        </w:rPr>
        <w:t>r</w:t>
      </w:r>
      <w:r w:rsidR="00E60057" w:rsidRPr="00DE01F8">
        <w:rPr>
          <w:rFonts w:cs="Arial"/>
        </w:rPr>
        <w:t xml:space="preserve"> en positivo el resultado del conjunto de las </w:t>
      </w:r>
      <w:r w:rsidR="008D1207">
        <w:rPr>
          <w:rFonts w:cs="Arial"/>
        </w:rPr>
        <w:t xml:space="preserve">NFES (207,7 millones de euros). </w:t>
      </w:r>
      <w:r w:rsidR="008D1207">
        <w:t xml:space="preserve">Asociaciones de Utilidad Pública, Centros Especiales de Empleo, Cofradías de Pescadores y Empresas de Inserción también destacan por </w:t>
      </w:r>
      <w:r w:rsidR="00530F77">
        <w:t>la recogida de beneficios. En particular</w:t>
      </w:r>
      <w:r w:rsidR="008D1207">
        <w:t xml:space="preserve">, el resultado positivo llega a los 4,5 millones </w:t>
      </w:r>
      <w:r w:rsidR="00672C72">
        <w:t xml:space="preserve">de euros </w:t>
      </w:r>
      <w:r w:rsidR="008D1207">
        <w:t>en Centros Especiales de Empleo y Empresas de Inserción, un hecho significativo para unos establecimientos con significativa capacidad de generación de empleo dentro de la Economía Social.</w:t>
      </w:r>
    </w:p>
    <w:p w:rsidR="008D1207" w:rsidRPr="00DE01F8" w:rsidRDefault="008D1207" w:rsidP="00E7466B">
      <w:pPr>
        <w:ind w:left="426" w:hanging="426"/>
        <w:rPr>
          <w:rFonts w:cs="Arial"/>
        </w:rPr>
      </w:pPr>
    </w:p>
    <w:p w:rsidR="008D1207" w:rsidRDefault="00E7466B" w:rsidP="00E7466B">
      <w:pPr>
        <w:suppressAutoHyphens/>
        <w:ind w:left="426" w:hanging="426"/>
        <w:rPr>
          <w:rFonts w:cs="Arial"/>
        </w:rPr>
      </w:pPr>
      <w:r>
        <w:rPr>
          <w:rFonts w:cs="Arial"/>
        </w:rPr>
        <w:tab/>
      </w:r>
      <w:r w:rsidR="008D1207">
        <w:rPr>
          <w:rFonts w:cs="Arial"/>
        </w:rPr>
        <w:t>L</w:t>
      </w:r>
      <w:r w:rsidR="00E60057" w:rsidRPr="00DE01F8">
        <w:rPr>
          <w:rFonts w:cs="Arial"/>
        </w:rPr>
        <w:t>as Fundaciones</w:t>
      </w:r>
      <w:r w:rsidR="008D1207">
        <w:rPr>
          <w:rFonts w:cs="Arial"/>
        </w:rPr>
        <w:t xml:space="preserve"> se caracterizan en cambio por</w:t>
      </w:r>
      <w:r w:rsidR="00E60057" w:rsidRPr="00DE01F8">
        <w:rPr>
          <w:rFonts w:cs="Arial"/>
        </w:rPr>
        <w:t xml:space="preserve"> un saldo deficitario de 22,8 millones de euros. </w:t>
      </w:r>
      <w:r w:rsidR="006D53CE">
        <w:rPr>
          <w:rFonts w:cs="Arial"/>
        </w:rPr>
        <w:t xml:space="preserve">El déficit se asocia a la baja productividad de unas empresas con importante </w:t>
      </w:r>
      <w:r w:rsidR="00342881">
        <w:rPr>
          <w:rFonts w:cs="Arial"/>
        </w:rPr>
        <w:t xml:space="preserve">orientación hacia la </w:t>
      </w:r>
      <w:r w:rsidR="006D53CE">
        <w:rPr>
          <w:rFonts w:cs="Arial"/>
        </w:rPr>
        <w:t>generación de empleo. E</w:t>
      </w:r>
      <w:r w:rsidR="008D1207">
        <w:rPr>
          <w:rFonts w:cs="Arial"/>
        </w:rPr>
        <w:t xml:space="preserve">stas entidades </w:t>
      </w:r>
      <w:r w:rsidR="006D53CE">
        <w:rPr>
          <w:rFonts w:cs="Arial"/>
        </w:rPr>
        <w:t>se caracterizan de hecho por</w:t>
      </w:r>
      <w:r w:rsidR="008D1207">
        <w:rPr>
          <w:rFonts w:cs="Arial"/>
        </w:rPr>
        <w:t xml:space="preserve"> indicadores </w:t>
      </w:r>
      <w:r w:rsidR="008D1207" w:rsidRPr="00DE01F8">
        <w:rPr>
          <w:rFonts w:cs="Arial"/>
        </w:rPr>
        <w:t xml:space="preserve">de productividad </w:t>
      </w:r>
      <w:r w:rsidR="008D1207">
        <w:rPr>
          <w:rFonts w:cs="Arial"/>
        </w:rPr>
        <w:t>muy inferiores a los de las entidades de las FCES</w:t>
      </w:r>
      <w:r w:rsidR="006D53CE">
        <w:rPr>
          <w:rFonts w:cs="Arial"/>
        </w:rPr>
        <w:t>:</w:t>
      </w:r>
      <w:r w:rsidR="008D1207">
        <w:rPr>
          <w:rFonts w:cs="Arial"/>
        </w:rPr>
        <w:t xml:space="preserve"> </w:t>
      </w:r>
      <w:r w:rsidR="008D1207" w:rsidRPr="00DE01F8">
        <w:rPr>
          <w:rFonts w:cs="Arial"/>
        </w:rPr>
        <w:t xml:space="preserve">29.328 </w:t>
      </w:r>
      <w:r w:rsidR="008D1207">
        <w:rPr>
          <w:rFonts w:cs="Arial"/>
        </w:rPr>
        <w:t>euros</w:t>
      </w:r>
      <w:r w:rsidR="008D1207" w:rsidRPr="00DE01F8">
        <w:rPr>
          <w:rFonts w:cs="Arial"/>
        </w:rPr>
        <w:t>/empleo</w:t>
      </w:r>
      <w:r w:rsidR="008D1207">
        <w:rPr>
          <w:rFonts w:cs="Arial"/>
        </w:rPr>
        <w:t xml:space="preserve"> </w:t>
      </w:r>
      <w:r w:rsidR="006D53CE">
        <w:rPr>
          <w:rFonts w:cs="Arial"/>
        </w:rPr>
        <w:t xml:space="preserve">en las Fundaciones </w:t>
      </w:r>
      <w:r w:rsidR="008D1207">
        <w:rPr>
          <w:rFonts w:cs="Arial"/>
        </w:rPr>
        <w:t xml:space="preserve">por </w:t>
      </w:r>
      <w:r w:rsidR="008D1207" w:rsidRPr="00DE01F8">
        <w:rPr>
          <w:rFonts w:cs="Arial"/>
        </w:rPr>
        <w:t xml:space="preserve">31.817 </w:t>
      </w:r>
      <w:r w:rsidR="008D1207">
        <w:rPr>
          <w:rFonts w:cs="Arial"/>
        </w:rPr>
        <w:t xml:space="preserve">euros/empleo </w:t>
      </w:r>
      <w:r w:rsidR="008D1207" w:rsidRPr="00DE01F8">
        <w:rPr>
          <w:rFonts w:cs="Arial"/>
        </w:rPr>
        <w:t>en las SLes</w:t>
      </w:r>
      <w:r w:rsidR="008D1207">
        <w:rPr>
          <w:rFonts w:cs="Arial"/>
        </w:rPr>
        <w:t xml:space="preserve"> y </w:t>
      </w:r>
      <w:r w:rsidR="008D1207" w:rsidRPr="00DE01F8">
        <w:rPr>
          <w:rFonts w:cs="Arial"/>
        </w:rPr>
        <w:t xml:space="preserve">49.901 </w:t>
      </w:r>
      <w:r w:rsidR="008D1207">
        <w:rPr>
          <w:rFonts w:cs="Arial"/>
        </w:rPr>
        <w:t>euros</w:t>
      </w:r>
      <w:r w:rsidR="008D1207" w:rsidRPr="00DE01F8">
        <w:rPr>
          <w:rFonts w:cs="Arial"/>
        </w:rPr>
        <w:t>/empleo en las Cooperativas.</w:t>
      </w:r>
    </w:p>
    <w:p w:rsidR="008D1207" w:rsidRDefault="008D1207" w:rsidP="00E7466B">
      <w:pPr>
        <w:suppressAutoHyphens/>
        <w:ind w:left="426" w:hanging="426"/>
        <w:rPr>
          <w:rFonts w:cs="Arial"/>
        </w:rPr>
      </w:pPr>
    </w:p>
    <w:p w:rsidR="00E60057" w:rsidRPr="00DE01F8" w:rsidRDefault="00E7466B" w:rsidP="00E7466B">
      <w:pPr>
        <w:suppressAutoHyphens/>
        <w:ind w:left="426" w:hanging="426"/>
        <w:rPr>
          <w:rFonts w:cs="Arial"/>
        </w:rPr>
      </w:pPr>
      <w:r>
        <w:rPr>
          <w:rFonts w:cs="Arial"/>
        </w:rPr>
        <w:tab/>
      </w:r>
      <w:r w:rsidR="00E60057" w:rsidRPr="00DE01F8">
        <w:rPr>
          <w:rFonts w:cs="Arial"/>
        </w:rPr>
        <w:t xml:space="preserve">El colectivo de Sociedades Agrarias de Transformación </w:t>
      </w:r>
      <w:r w:rsidR="008D1207">
        <w:rPr>
          <w:rFonts w:cs="Arial"/>
        </w:rPr>
        <w:t>también es deficitario aunque en línea mucho</w:t>
      </w:r>
      <w:r w:rsidR="00E60057" w:rsidRPr="00DE01F8">
        <w:rPr>
          <w:rFonts w:cs="Arial"/>
        </w:rPr>
        <w:t xml:space="preserve"> más moderada que las Fundaciones (-0,</w:t>
      </w:r>
      <w:r w:rsidR="008D1207">
        <w:rPr>
          <w:rFonts w:cs="Arial"/>
        </w:rPr>
        <w:t>3</w:t>
      </w:r>
      <w:r w:rsidR="00E60057" w:rsidRPr="00DE01F8">
        <w:rPr>
          <w:rFonts w:cs="Arial"/>
        </w:rPr>
        <w:t xml:space="preserve"> millones de euros).</w:t>
      </w:r>
    </w:p>
    <w:p w:rsidR="00E60057" w:rsidRPr="00DE01F8" w:rsidRDefault="00E60057" w:rsidP="008D1207"/>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DISTRIBUCIÓN DEL BENEFICIO ANTES DE IMPUESTOS POR SEGMENTOS NFES</w:t>
      </w:r>
    </w:p>
    <w:p w:rsidR="00E60057" w:rsidRPr="00DE01F8" w:rsidRDefault="00E60057" w:rsidP="00E7466B">
      <w:pPr>
        <w:spacing w:line="240" w:lineRule="auto"/>
        <w:ind w:left="227" w:hanging="227"/>
        <w:jc w:val="center"/>
        <w:rPr>
          <w:rFonts w:cs="Arial"/>
          <w:b/>
          <w:color w:val="1F497D" w:themeColor="text2"/>
          <w:sz w:val="18"/>
          <w:szCs w:val="18"/>
        </w:rPr>
      </w:pPr>
      <w:r w:rsidRPr="00DE01F8">
        <w:rPr>
          <w:rFonts w:cs="Arial"/>
          <w:b/>
          <w:color w:val="1F497D" w:themeColor="text2"/>
          <w:sz w:val="18"/>
          <w:szCs w:val="18"/>
        </w:rPr>
        <w:t>2012 (</w:t>
      </w:r>
      <w:r w:rsidR="00861162">
        <w:rPr>
          <w:rFonts w:cs="Arial"/>
          <w:b/>
          <w:color w:val="1F497D" w:themeColor="text2"/>
          <w:sz w:val="18"/>
          <w:szCs w:val="18"/>
        </w:rPr>
        <w:t>cifras absolutas y % verticales</w:t>
      </w:r>
      <w:r w:rsidRPr="00DE01F8">
        <w:rPr>
          <w:rFonts w:cs="Arial"/>
          <w:b/>
          <w:color w:val="1F497D" w:themeColor="text2"/>
          <w:sz w:val="18"/>
          <w:szCs w:val="18"/>
        </w:rPr>
        <w:t>)</w:t>
      </w:r>
    </w:p>
    <w:tbl>
      <w:tblPr>
        <w:tblW w:w="5000" w:type="pct"/>
        <w:jc w:val="center"/>
        <w:tblCellMar>
          <w:left w:w="70" w:type="dxa"/>
          <w:right w:w="70" w:type="dxa"/>
        </w:tblCellMar>
        <w:tblLook w:val="04A0"/>
      </w:tblPr>
      <w:tblGrid>
        <w:gridCol w:w="4694"/>
        <w:gridCol w:w="2727"/>
        <w:gridCol w:w="1507"/>
      </w:tblGrid>
      <w:tr w:rsidR="00E60057" w:rsidRPr="00DE01F8" w:rsidTr="005A5571">
        <w:trPr>
          <w:trHeight w:val="364"/>
          <w:jc w:val="center"/>
        </w:trPr>
        <w:tc>
          <w:tcPr>
            <w:tcW w:w="2629" w:type="pct"/>
            <w:tcBorders>
              <w:top w:val="single" w:sz="8" w:space="0" w:color="BFBFBF"/>
              <w:left w:val="nil"/>
              <w:bottom w:val="single" w:sz="8" w:space="0" w:color="BFBFBF"/>
              <w:right w:val="single" w:sz="8" w:space="0" w:color="BFBFBF"/>
            </w:tcBorders>
            <w:shd w:val="clear" w:color="000000" w:fill="DBE5F1"/>
            <w:hideMark/>
          </w:tcPr>
          <w:p w:rsidR="00E60057" w:rsidRPr="00DE01F8" w:rsidRDefault="00E60057" w:rsidP="00E7466B">
            <w:pPr>
              <w:spacing w:line="240" w:lineRule="exact"/>
              <w:ind w:left="227" w:hanging="227"/>
              <w:jc w:val="left"/>
              <w:rPr>
                <w:rFonts w:cs="Arial"/>
                <w:color w:val="000000"/>
                <w:sz w:val="22"/>
              </w:rPr>
            </w:pPr>
            <w:r w:rsidRPr="00DE01F8">
              <w:rPr>
                <w:rFonts w:cs="Arial"/>
                <w:color w:val="000000"/>
                <w:sz w:val="22"/>
              </w:rPr>
              <w:t> </w:t>
            </w:r>
          </w:p>
        </w:tc>
        <w:tc>
          <w:tcPr>
            <w:tcW w:w="1527" w:type="pct"/>
            <w:tcBorders>
              <w:top w:val="single" w:sz="8" w:space="0" w:color="BFBFBF"/>
              <w:left w:val="nil"/>
              <w:bottom w:val="single" w:sz="8" w:space="0" w:color="BFBFBF"/>
              <w:right w:val="single" w:sz="8" w:space="0" w:color="BFBFBF"/>
            </w:tcBorders>
            <w:shd w:val="clear" w:color="000000" w:fill="DBE5F1"/>
            <w:vAlign w:val="center"/>
            <w:hideMark/>
          </w:tcPr>
          <w:p w:rsidR="00E60057" w:rsidRPr="00DE01F8" w:rsidRDefault="00E60057" w:rsidP="00E7466B">
            <w:pPr>
              <w:spacing w:line="240" w:lineRule="exact"/>
              <w:ind w:left="227" w:hanging="227"/>
              <w:jc w:val="center"/>
              <w:rPr>
                <w:rFonts w:cs="Arial"/>
                <w:b/>
                <w:bCs/>
                <w:color w:val="000000"/>
                <w:sz w:val="16"/>
                <w:szCs w:val="16"/>
              </w:rPr>
            </w:pPr>
            <w:r w:rsidRPr="00DE01F8">
              <w:rPr>
                <w:rFonts w:cs="Arial"/>
                <w:b/>
                <w:bCs/>
                <w:color w:val="000000"/>
                <w:sz w:val="16"/>
                <w:szCs w:val="16"/>
              </w:rPr>
              <w:t>Beneficio antes de impuestos</w:t>
            </w:r>
          </w:p>
        </w:tc>
        <w:tc>
          <w:tcPr>
            <w:tcW w:w="845" w:type="pct"/>
            <w:tcBorders>
              <w:top w:val="single" w:sz="8" w:space="0" w:color="BFBFBF"/>
              <w:left w:val="nil"/>
              <w:bottom w:val="single" w:sz="8" w:space="0" w:color="BFBFBF"/>
              <w:right w:val="nil"/>
            </w:tcBorders>
            <w:shd w:val="clear" w:color="000000" w:fill="DBE5F1"/>
            <w:vAlign w:val="center"/>
            <w:hideMark/>
          </w:tcPr>
          <w:p w:rsidR="00E60057" w:rsidRPr="00DE01F8" w:rsidRDefault="00153402" w:rsidP="00E7466B">
            <w:pPr>
              <w:spacing w:line="240" w:lineRule="exact"/>
              <w:ind w:left="227" w:hanging="227"/>
              <w:jc w:val="center"/>
              <w:rPr>
                <w:rFonts w:cs="Arial"/>
                <w:b/>
                <w:bCs/>
                <w:color w:val="000000"/>
                <w:sz w:val="16"/>
                <w:szCs w:val="16"/>
              </w:rPr>
            </w:pPr>
            <w:r>
              <w:rPr>
                <w:rFonts w:cs="Arial"/>
                <w:b/>
                <w:bCs/>
                <w:color w:val="000000"/>
                <w:sz w:val="16"/>
                <w:szCs w:val="16"/>
              </w:rPr>
              <w:t>% ver.</w:t>
            </w:r>
          </w:p>
        </w:tc>
      </w:tr>
      <w:tr w:rsidR="00E60057" w:rsidRPr="00DE01F8" w:rsidTr="005A5571">
        <w:trPr>
          <w:jc w:val="center"/>
        </w:trPr>
        <w:tc>
          <w:tcPr>
            <w:tcW w:w="2629" w:type="pct"/>
            <w:tcBorders>
              <w:top w:val="nil"/>
              <w:left w:val="nil"/>
              <w:bottom w:val="nil"/>
              <w:right w:val="single" w:sz="8" w:space="0" w:color="BFBFBF"/>
            </w:tcBorders>
            <w:shd w:val="clear" w:color="auto" w:fill="auto"/>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1. EPSVs</w:t>
            </w:r>
          </w:p>
        </w:tc>
        <w:tc>
          <w:tcPr>
            <w:tcW w:w="1527"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224.953.396</w:t>
            </w:r>
          </w:p>
        </w:tc>
        <w:tc>
          <w:tcPr>
            <w:tcW w:w="845"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108,3</w:t>
            </w:r>
          </w:p>
        </w:tc>
      </w:tr>
      <w:tr w:rsidR="00E60057" w:rsidRPr="00DE01F8" w:rsidTr="005A5571">
        <w:trPr>
          <w:jc w:val="center"/>
        </w:trPr>
        <w:tc>
          <w:tcPr>
            <w:tcW w:w="2629" w:type="pct"/>
            <w:tcBorders>
              <w:top w:val="nil"/>
              <w:left w:val="nil"/>
              <w:bottom w:val="nil"/>
              <w:right w:val="single" w:sz="8" w:space="0" w:color="BFBFBF"/>
            </w:tcBorders>
            <w:shd w:val="clear" w:color="auto" w:fill="auto"/>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2. Empresas de Inserción</w:t>
            </w:r>
          </w:p>
        </w:tc>
        <w:tc>
          <w:tcPr>
            <w:tcW w:w="1527"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3.852.197</w:t>
            </w:r>
          </w:p>
        </w:tc>
        <w:tc>
          <w:tcPr>
            <w:tcW w:w="845"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1,9</w:t>
            </w:r>
          </w:p>
        </w:tc>
      </w:tr>
      <w:tr w:rsidR="00E60057" w:rsidRPr="00DE01F8" w:rsidTr="005A5571">
        <w:trPr>
          <w:jc w:val="center"/>
        </w:trPr>
        <w:tc>
          <w:tcPr>
            <w:tcW w:w="2629" w:type="pct"/>
            <w:tcBorders>
              <w:top w:val="nil"/>
              <w:left w:val="nil"/>
              <w:bottom w:val="nil"/>
              <w:right w:val="single" w:sz="8" w:space="0" w:color="BFBFBF"/>
            </w:tcBorders>
            <w:shd w:val="clear" w:color="auto" w:fill="auto"/>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3. Cofradías de Pescadores</w:t>
            </w:r>
          </w:p>
        </w:tc>
        <w:tc>
          <w:tcPr>
            <w:tcW w:w="1527"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887.542</w:t>
            </w:r>
          </w:p>
        </w:tc>
        <w:tc>
          <w:tcPr>
            <w:tcW w:w="845"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0,4</w:t>
            </w:r>
          </w:p>
        </w:tc>
      </w:tr>
      <w:tr w:rsidR="00E60057" w:rsidRPr="00DE01F8" w:rsidTr="005A5571">
        <w:trPr>
          <w:jc w:val="center"/>
        </w:trPr>
        <w:tc>
          <w:tcPr>
            <w:tcW w:w="2629" w:type="pct"/>
            <w:tcBorders>
              <w:top w:val="nil"/>
              <w:left w:val="nil"/>
              <w:bottom w:val="nil"/>
              <w:right w:val="single" w:sz="8" w:space="0" w:color="BFBFBF"/>
            </w:tcBorders>
            <w:shd w:val="clear" w:color="auto" w:fill="auto"/>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3. Centros Especiales de Empleo</w:t>
            </w:r>
          </w:p>
        </w:tc>
        <w:tc>
          <w:tcPr>
            <w:tcW w:w="1527"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605.419</w:t>
            </w:r>
          </w:p>
        </w:tc>
        <w:tc>
          <w:tcPr>
            <w:tcW w:w="845"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0,3</w:t>
            </w:r>
          </w:p>
        </w:tc>
      </w:tr>
      <w:tr w:rsidR="00E60057" w:rsidRPr="00DE01F8" w:rsidTr="005A5571">
        <w:trPr>
          <w:jc w:val="center"/>
        </w:trPr>
        <w:tc>
          <w:tcPr>
            <w:tcW w:w="2629"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4. Asociaciones de Utilidad Pública</w:t>
            </w:r>
          </w:p>
        </w:tc>
        <w:tc>
          <w:tcPr>
            <w:tcW w:w="1527"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467.927</w:t>
            </w:r>
          </w:p>
        </w:tc>
        <w:tc>
          <w:tcPr>
            <w:tcW w:w="845"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0,2</w:t>
            </w:r>
          </w:p>
        </w:tc>
      </w:tr>
      <w:tr w:rsidR="00E60057" w:rsidRPr="00DE01F8" w:rsidTr="005A5571">
        <w:trPr>
          <w:jc w:val="center"/>
        </w:trPr>
        <w:tc>
          <w:tcPr>
            <w:tcW w:w="2629"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6. SATs</w:t>
            </w:r>
          </w:p>
        </w:tc>
        <w:tc>
          <w:tcPr>
            <w:tcW w:w="1527"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-295.725</w:t>
            </w:r>
          </w:p>
        </w:tc>
        <w:tc>
          <w:tcPr>
            <w:tcW w:w="845" w:type="pct"/>
            <w:tcBorders>
              <w:top w:val="nil"/>
              <w:left w:val="nil"/>
              <w:bottom w:val="nil"/>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-0,1</w:t>
            </w:r>
          </w:p>
        </w:tc>
      </w:tr>
      <w:tr w:rsidR="00E60057" w:rsidRPr="00DE01F8" w:rsidTr="005A5571">
        <w:trPr>
          <w:jc w:val="center"/>
        </w:trPr>
        <w:tc>
          <w:tcPr>
            <w:tcW w:w="2629" w:type="pct"/>
            <w:tcBorders>
              <w:top w:val="nil"/>
              <w:left w:val="nil"/>
              <w:bottom w:val="single" w:sz="8" w:space="0" w:color="BFBFBF"/>
              <w:right w:val="single" w:sz="8" w:space="0" w:color="BFBFBF"/>
            </w:tcBorders>
            <w:shd w:val="clear" w:color="auto" w:fill="auto"/>
            <w:noWrap/>
            <w:vAlign w:val="bottom"/>
            <w:hideMark/>
          </w:tcPr>
          <w:p w:rsidR="00E60057" w:rsidRPr="00DE01F8" w:rsidRDefault="00E60057" w:rsidP="00E7466B">
            <w:pPr>
              <w:spacing w:line="240" w:lineRule="exact"/>
              <w:ind w:left="227" w:hanging="227"/>
              <w:rPr>
                <w:rFonts w:cs="Arial"/>
                <w:color w:val="000000"/>
                <w:sz w:val="16"/>
                <w:szCs w:val="16"/>
              </w:rPr>
            </w:pPr>
            <w:r w:rsidRPr="00DE01F8">
              <w:rPr>
                <w:rFonts w:cs="Arial"/>
                <w:color w:val="000000"/>
                <w:sz w:val="16"/>
                <w:szCs w:val="16"/>
              </w:rPr>
              <w:t>7. Fundaciones</w:t>
            </w:r>
          </w:p>
        </w:tc>
        <w:tc>
          <w:tcPr>
            <w:tcW w:w="1527" w:type="pct"/>
            <w:tcBorders>
              <w:top w:val="nil"/>
              <w:left w:val="nil"/>
              <w:bottom w:val="single" w:sz="8" w:space="0" w:color="BFBFBF"/>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-22.747.918</w:t>
            </w:r>
          </w:p>
        </w:tc>
        <w:tc>
          <w:tcPr>
            <w:tcW w:w="845" w:type="pct"/>
            <w:tcBorders>
              <w:top w:val="nil"/>
              <w:left w:val="nil"/>
              <w:bottom w:val="single" w:sz="8" w:space="0" w:color="BFBFBF"/>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color w:val="000000"/>
                <w:sz w:val="16"/>
                <w:szCs w:val="16"/>
              </w:rPr>
            </w:pPr>
            <w:r w:rsidRPr="00DE01F8">
              <w:rPr>
                <w:rFonts w:cs="Arial"/>
                <w:color w:val="000000"/>
                <w:sz w:val="16"/>
                <w:szCs w:val="16"/>
              </w:rPr>
              <w:t>-11,0</w:t>
            </w:r>
          </w:p>
        </w:tc>
      </w:tr>
      <w:tr w:rsidR="00E60057" w:rsidRPr="00DE01F8" w:rsidTr="005A5571">
        <w:trPr>
          <w:jc w:val="center"/>
        </w:trPr>
        <w:tc>
          <w:tcPr>
            <w:tcW w:w="2629" w:type="pct"/>
            <w:tcBorders>
              <w:top w:val="nil"/>
              <w:left w:val="nil"/>
              <w:bottom w:val="single" w:sz="8" w:space="0" w:color="BFBFBF"/>
              <w:right w:val="single" w:sz="8" w:space="0" w:color="BFBFBF"/>
            </w:tcBorders>
            <w:shd w:val="clear" w:color="auto" w:fill="auto"/>
            <w:noWrap/>
            <w:vAlign w:val="bottom"/>
            <w:hideMark/>
          </w:tcPr>
          <w:p w:rsidR="00E60057" w:rsidRPr="00DE01F8" w:rsidRDefault="00E60057" w:rsidP="00E7466B">
            <w:pPr>
              <w:spacing w:line="240" w:lineRule="exact"/>
              <w:ind w:left="227" w:hanging="227"/>
              <w:rPr>
                <w:rFonts w:cs="Arial"/>
                <w:b/>
                <w:bCs/>
                <w:color w:val="000000"/>
                <w:sz w:val="16"/>
                <w:szCs w:val="16"/>
              </w:rPr>
            </w:pPr>
            <w:r w:rsidRPr="00DE01F8">
              <w:rPr>
                <w:rFonts w:cs="Arial"/>
                <w:b/>
                <w:bCs/>
                <w:color w:val="000000"/>
                <w:sz w:val="16"/>
                <w:szCs w:val="16"/>
              </w:rPr>
              <w:t>TOTAL</w:t>
            </w:r>
          </w:p>
        </w:tc>
        <w:tc>
          <w:tcPr>
            <w:tcW w:w="1527" w:type="pct"/>
            <w:tcBorders>
              <w:top w:val="nil"/>
              <w:left w:val="nil"/>
              <w:bottom w:val="single" w:sz="8" w:space="0" w:color="BFBFBF"/>
              <w:right w:val="single" w:sz="8" w:space="0" w:color="BFBFBF"/>
            </w:tcBorders>
            <w:shd w:val="clear" w:color="auto" w:fill="auto"/>
            <w:noWrap/>
            <w:vAlign w:val="bottom"/>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207.722.838</w:t>
            </w:r>
          </w:p>
        </w:tc>
        <w:tc>
          <w:tcPr>
            <w:tcW w:w="845" w:type="pct"/>
            <w:tcBorders>
              <w:top w:val="nil"/>
              <w:left w:val="nil"/>
              <w:bottom w:val="single" w:sz="8" w:space="0" w:color="BFBFBF"/>
              <w:right w:val="nil"/>
            </w:tcBorders>
            <w:shd w:val="clear" w:color="auto" w:fill="auto"/>
            <w:vAlign w:val="bottom"/>
            <w:hideMark/>
          </w:tcPr>
          <w:p w:rsidR="00E60057" w:rsidRPr="00DE01F8" w:rsidRDefault="00E60057" w:rsidP="00E7466B">
            <w:pPr>
              <w:spacing w:line="240" w:lineRule="exact"/>
              <w:ind w:left="227" w:right="170" w:hanging="227"/>
              <w:jc w:val="right"/>
              <w:rPr>
                <w:rFonts w:cs="Arial"/>
                <w:b/>
                <w:bCs/>
                <w:color w:val="000000"/>
                <w:sz w:val="16"/>
                <w:szCs w:val="16"/>
              </w:rPr>
            </w:pPr>
            <w:r w:rsidRPr="00DE01F8">
              <w:rPr>
                <w:rFonts w:cs="Arial"/>
                <w:b/>
                <w:bCs/>
                <w:color w:val="000000"/>
                <w:sz w:val="16"/>
                <w:szCs w:val="16"/>
              </w:rPr>
              <w:t>100,0</w:t>
            </w:r>
          </w:p>
        </w:tc>
      </w:tr>
    </w:tbl>
    <w:p w:rsidR="00E60057" w:rsidRPr="00DE01F8" w:rsidRDefault="00E60057" w:rsidP="00115016"/>
    <w:p w:rsidR="00E60057" w:rsidRPr="00DE01F8" w:rsidRDefault="00E60057" w:rsidP="00115016">
      <w:pPr>
        <w:rPr>
          <w:rFonts w:cs="Arial"/>
          <w:lang w:val="es-ES_tradnl"/>
        </w:rPr>
      </w:pPr>
    </w:p>
    <w:p w:rsidR="00E60057" w:rsidRPr="00DE01F8" w:rsidRDefault="00E60057" w:rsidP="00115016"/>
    <w:p w:rsidR="00371E34" w:rsidRDefault="00371E34">
      <w:pPr>
        <w:spacing w:after="200" w:line="276" w:lineRule="auto"/>
        <w:jc w:val="left"/>
        <w:rPr>
          <w:rFonts w:eastAsia="Times New Roman" w:cs="Arial"/>
          <w:szCs w:val="20"/>
          <w:lang w:val="es-ES_tradnl" w:eastAsia="es-ES"/>
        </w:rPr>
      </w:pPr>
      <w:r>
        <w:br w:type="page"/>
      </w:r>
    </w:p>
    <w:p w:rsidR="00E7466B" w:rsidRDefault="00E7466B">
      <w:pPr>
        <w:spacing w:after="200" w:line="276" w:lineRule="auto"/>
        <w:jc w:val="left"/>
        <w:rPr>
          <w:rFonts w:eastAsia="Times New Roman" w:cs="Arial"/>
          <w:szCs w:val="20"/>
          <w:lang w:val="es-ES_tradnl" w:eastAsia="es-ES"/>
        </w:rPr>
      </w:pPr>
      <w:r>
        <w:br w:type="page"/>
      </w:r>
    </w:p>
    <w:p w:rsidR="00E60057" w:rsidRDefault="00E60057" w:rsidP="00E60057">
      <w:pPr>
        <w:pStyle w:val="ARIALNARROW"/>
        <w:spacing w:line="360" w:lineRule="auto"/>
        <w:ind w:left="227"/>
      </w:pPr>
    </w:p>
    <w:p w:rsidR="00665097" w:rsidRDefault="00665097"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Pr="00665097" w:rsidRDefault="00371E34" w:rsidP="00665097">
      <w:pPr>
        <w:pStyle w:val="Ttulo1"/>
        <w:pBdr>
          <w:bottom w:val="single" w:sz="4" w:space="1" w:color="BFBFBF" w:themeColor="background1" w:themeShade="BF"/>
        </w:pBdr>
        <w:jc w:val="center"/>
        <w:rPr>
          <w:sz w:val="32"/>
          <w:szCs w:val="32"/>
        </w:rPr>
      </w:pPr>
      <w:bookmarkStart w:id="16" w:name="_Toc391999503"/>
      <w:r w:rsidRPr="00665097">
        <w:rPr>
          <w:sz w:val="32"/>
          <w:szCs w:val="32"/>
        </w:rPr>
        <w:t>ANEXO ESTADÍSTICO</w:t>
      </w:r>
      <w:bookmarkEnd w:id="16"/>
    </w:p>
    <w:p w:rsidR="00371E34" w:rsidRDefault="00371E34" w:rsidP="00371E34">
      <w:pPr>
        <w:pStyle w:val="ARIALNARROW"/>
        <w:spacing w:line="360" w:lineRule="auto"/>
        <w:ind w:left="227"/>
        <w:jc w:val="center"/>
      </w:pPr>
    </w:p>
    <w:p w:rsidR="00371E34" w:rsidRDefault="00371E34" w:rsidP="00E60057">
      <w:pPr>
        <w:pStyle w:val="ARIALNARROW"/>
        <w:spacing w:line="360" w:lineRule="auto"/>
        <w:ind w:left="227"/>
      </w:pPr>
    </w:p>
    <w:p w:rsidR="00371E34" w:rsidRDefault="00371E34" w:rsidP="00E60057">
      <w:pPr>
        <w:pStyle w:val="ARIALNARROW"/>
        <w:spacing w:line="360" w:lineRule="auto"/>
        <w:ind w:left="227"/>
      </w:pPr>
    </w:p>
    <w:p w:rsidR="00371E34" w:rsidRPr="00DE01F8" w:rsidRDefault="00371E34" w:rsidP="00E60057">
      <w:pPr>
        <w:pStyle w:val="ARIALNARROW"/>
        <w:spacing w:line="360" w:lineRule="auto"/>
        <w:ind w:left="227"/>
      </w:pPr>
    </w:p>
    <w:p w:rsidR="00665097" w:rsidRDefault="00665097">
      <w:pPr>
        <w:spacing w:after="200" w:line="276" w:lineRule="auto"/>
        <w:jc w:val="left"/>
        <w:rPr>
          <w:rFonts w:eastAsia="Times New Roman" w:cs="Arial"/>
          <w:szCs w:val="20"/>
          <w:lang w:val="es-ES_tradnl" w:eastAsia="es-ES"/>
        </w:rPr>
      </w:pPr>
      <w:r>
        <w:rPr>
          <w:rFonts w:eastAsia="Times New Roman" w:cs="Arial"/>
          <w:szCs w:val="20"/>
          <w:lang w:val="es-ES_tradnl" w:eastAsia="es-ES"/>
        </w:rPr>
        <w:br w:type="page"/>
      </w:r>
    </w:p>
    <w:p w:rsidR="00F80093" w:rsidRDefault="00F80093">
      <w:pPr>
        <w:spacing w:after="200" w:line="276" w:lineRule="auto"/>
        <w:jc w:val="left"/>
        <w:rPr>
          <w:rFonts w:eastAsia="Times New Roman" w:cs="Times New Roman"/>
          <w:b/>
          <w:snapToGrid w:val="0"/>
          <w:color w:val="1F497D" w:themeColor="text2"/>
          <w:sz w:val="28"/>
          <w:szCs w:val="20"/>
          <w:lang w:eastAsia="es-ES"/>
        </w:rPr>
      </w:pPr>
      <w:r>
        <w:rPr>
          <w:color w:val="1F497D" w:themeColor="text2"/>
        </w:rPr>
        <w:br w:type="page"/>
      </w:r>
    </w:p>
    <w:p w:rsidR="00665097" w:rsidRPr="00665097" w:rsidRDefault="00665097" w:rsidP="00665097">
      <w:pPr>
        <w:pStyle w:val="Ttulo1"/>
        <w:ind w:left="708" w:hanging="708"/>
        <w:rPr>
          <w:color w:val="1F497D" w:themeColor="text2"/>
        </w:rPr>
      </w:pPr>
      <w:bookmarkStart w:id="17" w:name="_Toc391999504"/>
      <w:r w:rsidRPr="00665097">
        <w:rPr>
          <w:color w:val="1F497D" w:themeColor="text2"/>
        </w:rPr>
        <w:t xml:space="preserve">I.- </w:t>
      </w:r>
      <w:r w:rsidRPr="00665097">
        <w:rPr>
          <w:color w:val="1F497D" w:themeColor="text2"/>
        </w:rPr>
        <w:tab/>
        <w:t>LAS FORMAS CLÁSICAS DE LA ECONOMÍA SOCIAL 2012 (FCES)</w:t>
      </w:r>
      <w:bookmarkEnd w:id="17"/>
    </w:p>
    <w:p w:rsidR="00A16483" w:rsidRDefault="00A16483" w:rsidP="00A16483"/>
    <w:p w:rsidR="00665097" w:rsidRPr="00033E92" w:rsidRDefault="00665097" w:rsidP="00665097">
      <w:pPr>
        <w:pStyle w:val="Ttulo1"/>
        <w:ind w:left="708" w:hanging="708"/>
        <w:rPr>
          <w:color w:val="1F497D" w:themeColor="text2"/>
          <w:sz w:val="26"/>
          <w:szCs w:val="26"/>
        </w:rPr>
      </w:pPr>
      <w:bookmarkStart w:id="18" w:name="_Toc391999505"/>
      <w:r w:rsidRPr="00033E92">
        <w:rPr>
          <w:color w:val="1F497D" w:themeColor="text2"/>
          <w:sz w:val="26"/>
          <w:szCs w:val="26"/>
        </w:rPr>
        <w:t xml:space="preserve">1.- </w:t>
      </w:r>
      <w:r w:rsidRPr="00033E92">
        <w:rPr>
          <w:color w:val="1F497D" w:themeColor="text2"/>
          <w:sz w:val="26"/>
          <w:szCs w:val="26"/>
        </w:rPr>
        <w:tab/>
        <w:t>LA DINÁMICA DEL EMPLEO Y LOS ESTABLECIMIENTOS EN EL BIENIO 2010-2012 (FCES)</w:t>
      </w:r>
      <w:bookmarkEnd w:id="18"/>
    </w:p>
    <w:p w:rsidR="00A16483" w:rsidRPr="008B5D14" w:rsidRDefault="00A16483" w:rsidP="00A16483"/>
    <w:p w:rsidR="00665097" w:rsidRPr="00A95E68" w:rsidRDefault="00A95E68" w:rsidP="00F80093">
      <w:pPr>
        <w:pStyle w:val="Epgrafe"/>
        <w:spacing w:line="240" w:lineRule="auto"/>
        <w:jc w:val="center"/>
        <w:rPr>
          <w:rFonts w:ascii="Arial" w:hAnsi="Arial" w:cs="Arial"/>
          <w:color w:val="1F497D" w:themeColor="text2"/>
          <w:sz w:val="18"/>
          <w:szCs w:val="18"/>
        </w:rPr>
      </w:pPr>
      <w:bookmarkStart w:id="19" w:name="_Toc391999573"/>
      <w:r w:rsidRPr="00A95E68">
        <w:rPr>
          <w:rFonts w:ascii="Arial" w:hAnsi="Arial" w:cs="Arial"/>
          <w:color w:val="1F497D" w:themeColor="text2"/>
          <w:sz w:val="18"/>
          <w:szCs w:val="18"/>
        </w:rPr>
        <w:t>Cuadro 1.</w:t>
      </w:r>
      <w:r w:rsidR="002C5D6A" w:rsidRPr="00A95E68">
        <w:rPr>
          <w:rFonts w:ascii="Arial" w:hAnsi="Arial" w:cs="Arial"/>
          <w:color w:val="1F497D" w:themeColor="text2"/>
          <w:sz w:val="18"/>
          <w:szCs w:val="18"/>
        </w:rPr>
        <w:fldChar w:fldCharType="begin"/>
      </w:r>
      <w:r w:rsidRPr="00A95E68">
        <w:rPr>
          <w:rFonts w:ascii="Arial" w:hAnsi="Arial" w:cs="Arial"/>
          <w:color w:val="1F497D" w:themeColor="text2"/>
          <w:sz w:val="18"/>
          <w:szCs w:val="18"/>
        </w:rPr>
        <w:instrText xml:space="preserve"> SEQ Cuadro_1. \* ARABIC </w:instrText>
      </w:r>
      <w:r w:rsidR="002C5D6A" w:rsidRPr="00A95E68">
        <w:rPr>
          <w:rFonts w:ascii="Arial" w:hAnsi="Arial" w:cs="Arial"/>
          <w:color w:val="1F497D" w:themeColor="text2"/>
          <w:sz w:val="18"/>
          <w:szCs w:val="18"/>
        </w:rPr>
        <w:fldChar w:fldCharType="separate"/>
      </w:r>
      <w:r w:rsidR="002D2F5A">
        <w:rPr>
          <w:rFonts w:ascii="Arial" w:hAnsi="Arial" w:cs="Arial"/>
          <w:noProof/>
          <w:color w:val="1F497D" w:themeColor="text2"/>
          <w:sz w:val="18"/>
          <w:szCs w:val="18"/>
        </w:rPr>
        <w:t>1</w:t>
      </w:r>
      <w:r w:rsidR="002C5D6A" w:rsidRPr="00A95E68">
        <w:rPr>
          <w:rFonts w:ascii="Arial" w:hAnsi="Arial" w:cs="Arial"/>
          <w:color w:val="1F497D" w:themeColor="text2"/>
          <w:sz w:val="18"/>
          <w:szCs w:val="18"/>
        </w:rPr>
        <w:fldChar w:fldCharType="end"/>
      </w:r>
      <w:r w:rsidRPr="00A95E68">
        <w:rPr>
          <w:rFonts w:ascii="Arial" w:hAnsi="Arial" w:cs="Arial"/>
          <w:color w:val="1F497D" w:themeColor="text2"/>
          <w:sz w:val="18"/>
          <w:szCs w:val="18"/>
        </w:rPr>
        <w:t xml:space="preserve"> </w:t>
      </w:r>
      <w:r w:rsidR="00665097" w:rsidRPr="00665097">
        <w:rPr>
          <w:rFonts w:ascii="Arial" w:hAnsi="Arial" w:cs="Arial"/>
          <w:color w:val="1F497D" w:themeColor="text2"/>
          <w:sz w:val="18"/>
          <w:szCs w:val="18"/>
        </w:rPr>
        <w:t>EVOLUCIÓN DE LOS ESTABLECIMIENTOS Y DEL EMPLEO DE LA ECONOMÍA SOCIAL 2002-2012</w:t>
      </w:r>
      <w:r w:rsidR="00665097">
        <w:rPr>
          <w:rFonts w:ascii="Arial" w:hAnsi="Arial" w:cs="Arial"/>
          <w:color w:val="1F497D" w:themeColor="text2"/>
          <w:sz w:val="18"/>
          <w:szCs w:val="18"/>
        </w:rPr>
        <w:t xml:space="preserve"> </w:t>
      </w:r>
      <w:r w:rsidR="00665097" w:rsidRPr="00665097">
        <w:rPr>
          <w:rFonts w:ascii="Arial" w:hAnsi="Arial" w:cs="Arial"/>
          <w:color w:val="1F497D" w:themeColor="text2"/>
          <w:sz w:val="18"/>
          <w:szCs w:val="18"/>
        </w:rPr>
        <w:t>REFERENCIA COMPARATIVA: POBLACIÓN OCUPADA CAE</w:t>
      </w:r>
      <w:bookmarkEnd w:id="19"/>
    </w:p>
    <w:tbl>
      <w:tblPr>
        <w:tblW w:w="5000" w:type="pct"/>
        <w:jc w:val="center"/>
        <w:tblLook w:val="04A0"/>
      </w:tblPr>
      <w:tblGrid>
        <w:gridCol w:w="2592"/>
        <w:gridCol w:w="2342"/>
        <w:gridCol w:w="1963"/>
        <w:gridCol w:w="2107"/>
      </w:tblGrid>
      <w:tr w:rsidR="00665097" w:rsidRPr="00AC5400" w:rsidTr="0035503D">
        <w:trPr>
          <w:jc w:val="center"/>
        </w:trPr>
        <w:tc>
          <w:tcPr>
            <w:tcW w:w="1439" w:type="pct"/>
            <w:tcBorders>
              <w:top w:val="single" w:sz="4" w:space="0" w:color="BFBFBF" w:themeColor="background1" w:themeShade="BF"/>
              <w:right w:val="single" w:sz="4" w:space="0" w:color="BFBFBF" w:themeColor="background1" w:themeShade="BF"/>
            </w:tcBorders>
            <w:shd w:val="clear" w:color="auto" w:fill="DBE5F1" w:themeFill="accent1" w:themeFillTint="33"/>
          </w:tcPr>
          <w:p w:rsidR="00665097" w:rsidRPr="00AC5400" w:rsidRDefault="00665097" w:rsidP="00665097">
            <w:pPr>
              <w:spacing w:line="240" w:lineRule="exact"/>
              <w:rPr>
                <w:rFonts w:cs="Arial"/>
                <w:b/>
                <w:sz w:val="16"/>
                <w:szCs w:val="16"/>
              </w:rPr>
            </w:pPr>
          </w:p>
        </w:tc>
        <w:tc>
          <w:tcPr>
            <w:tcW w:w="239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AC5400" w:rsidRDefault="00665097" w:rsidP="00665097">
            <w:pPr>
              <w:spacing w:line="240" w:lineRule="exact"/>
              <w:jc w:val="center"/>
              <w:rPr>
                <w:rFonts w:cs="Arial"/>
                <w:b/>
                <w:sz w:val="16"/>
                <w:szCs w:val="16"/>
              </w:rPr>
            </w:pPr>
            <w:r w:rsidRPr="00AC5400">
              <w:rPr>
                <w:rFonts w:cs="Arial"/>
                <w:b/>
                <w:sz w:val="16"/>
                <w:szCs w:val="16"/>
              </w:rPr>
              <w:t>ECONOMÍA SOCIAL</w:t>
            </w:r>
          </w:p>
        </w:tc>
        <w:tc>
          <w:tcPr>
            <w:tcW w:w="1170"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AC5400" w:rsidRDefault="00665097" w:rsidP="00665097">
            <w:pPr>
              <w:spacing w:line="240" w:lineRule="exact"/>
              <w:jc w:val="center"/>
              <w:rPr>
                <w:rFonts w:cs="Arial"/>
                <w:b/>
                <w:sz w:val="16"/>
                <w:szCs w:val="16"/>
              </w:rPr>
            </w:pPr>
            <w:r w:rsidRPr="00AC5400">
              <w:rPr>
                <w:rFonts w:cs="Arial"/>
                <w:b/>
                <w:sz w:val="16"/>
                <w:szCs w:val="16"/>
              </w:rPr>
              <w:t>Población Ocupada CAE</w:t>
            </w:r>
          </w:p>
        </w:tc>
      </w:tr>
      <w:tr w:rsidR="00665097" w:rsidRPr="00AC5400" w:rsidTr="0035503D">
        <w:trPr>
          <w:jc w:val="center"/>
        </w:trPr>
        <w:tc>
          <w:tcPr>
            <w:tcW w:w="1439" w:type="pct"/>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AC5400" w:rsidRDefault="00665097" w:rsidP="00665097">
            <w:pPr>
              <w:spacing w:line="240" w:lineRule="exact"/>
              <w:rPr>
                <w:rFonts w:cs="Arial"/>
                <w:b/>
                <w:sz w:val="16"/>
                <w:szCs w:val="16"/>
              </w:rPr>
            </w:pPr>
          </w:p>
        </w:tc>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C5400" w:rsidRDefault="00665097" w:rsidP="00665097">
            <w:pPr>
              <w:spacing w:line="240" w:lineRule="exact"/>
              <w:jc w:val="center"/>
              <w:rPr>
                <w:rFonts w:cs="Arial"/>
                <w:b/>
                <w:sz w:val="16"/>
                <w:szCs w:val="16"/>
              </w:rPr>
            </w:pPr>
            <w:r w:rsidRPr="00AC5400">
              <w:rPr>
                <w:rFonts w:cs="Arial"/>
                <w:b/>
                <w:sz w:val="16"/>
                <w:szCs w:val="16"/>
              </w:rPr>
              <w:t>Establecimientos</w:t>
            </w:r>
          </w:p>
        </w:tc>
        <w:tc>
          <w:tcPr>
            <w:tcW w:w="10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C5400" w:rsidRDefault="00665097" w:rsidP="00665097">
            <w:pPr>
              <w:spacing w:line="240" w:lineRule="exact"/>
              <w:jc w:val="center"/>
              <w:rPr>
                <w:rFonts w:cs="Arial"/>
                <w:b/>
                <w:sz w:val="16"/>
                <w:szCs w:val="16"/>
              </w:rPr>
            </w:pPr>
            <w:r w:rsidRPr="00AC5400">
              <w:rPr>
                <w:rFonts w:cs="Arial"/>
                <w:b/>
                <w:sz w:val="16"/>
                <w:szCs w:val="16"/>
              </w:rPr>
              <w:t>Empleos</w:t>
            </w:r>
          </w:p>
        </w:tc>
        <w:tc>
          <w:tcPr>
            <w:tcW w:w="1170" w:type="pct"/>
            <w:vMerge/>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AC5400" w:rsidRDefault="00665097" w:rsidP="00665097">
            <w:pPr>
              <w:spacing w:line="240" w:lineRule="exact"/>
              <w:jc w:val="center"/>
              <w:rPr>
                <w:rFonts w:cs="Arial"/>
                <w:b/>
                <w:sz w:val="16"/>
                <w:szCs w:val="16"/>
              </w:rPr>
            </w:pPr>
          </w:p>
        </w:tc>
      </w:tr>
      <w:tr w:rsidR="00665097" w:rsidRPr="00AC5400" w:rsidTr="0035503D">
        <w:trPr>
          <w:jc w:val="center"/>
        </w:trPr>
        <w:tc>
          <w:tcPr>
            <w:tcW w:w="1439" w:type="pct"/>
            <w:tcBorders>
              <w:top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rPr>
                <w:rFonts w:cs="Arial"/>
                <w:sz w:val="16"/>
                <w:szCs w:val="16"/>
              </w:rPr>
            </w:pPr>
            <w:r w:rsidRPr="00AC5400">
              <w:rPr>
                <w:rFonts w:cs="Arial"/>
                <w:sz w:val="16"/>
                <w:szCs w:val="16"/>
              </w:rPr>
              <w:t>2002</w:t>
            </w:r>
          </w:p>
        </w:tc>
        <w:tc>
          <w:tcPr>
            <w:tcW w:w="1300"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2.976</w:t>
            </w:r>
          </w:p>
        </w:tc>
        <w:tc>
          <w:tcPr>
            <w:tcW w:w="1090"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61.022</w:t>
            </w:r>
          </w:p>
        </w:tc>
        <w:tc>
          <w:tcPr>
            <w:tcW w:w="1170" w:type="pct"/>
            <w:tcBorders>
              <w:top w:val="single" w:sz="4" w:space="0" w:color="BFBFBF" w:themeColor="background1" w:themeShade="BF"/>
              <w:lef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902.200</w:t>
            </w:r>
          </w:p>
        </w:tc>
      </w:tr>
      <w:tr w:rsidR="00665097" w:rsidRPr="00AC5400" w:rsidTr="0035503D">
        <w:trPr>
          <w:jc w:val="center"/>
        </w:trPr>
        <w:tc>
          <w:tcPr>
            <w:tcW w:w="1439" w:type="pct"/>
            <w:tcBorders>
              <w:right w:val="single" w:sz="4" w:space="0" w:color="BFBFBF" w:themeColor="background1" w:themeShade="BF"/>
            </w:tcBorders>
          </w:tcPr>
          <w:p w:rsidR="00665097" w:rsidRPr="00AC5400" w:rsidRDefault="00665097" w:rsidP="00665097">
            <w:pPr>
              <w:spacing w:line="240" w:lineRule="exact"/>
              <w:rPr>
                <w:rFonts w:cs="Arial"/>
                <w:sz w:val="16"/>
                <w:szCs w:val="16"/>
              </w:rPr>
            </w:pPr>
            <w:r w:rsidRPr="00AC5400">
              <w:rPr>
                <w:rFonts w:cs="Arial"/>
                <w:sz w:val="16"/>
                <w:szCs w:val="16"/>
              </w:rPr>
              <w:t>2004</w:t>
            </w:r>
          </w:p>
        </w:tc>
        <w:tc>
          <w:tcPr>
            <w:tcW w:w="130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3.032</w:t>
            </w:r>
          </w:p>
        </w:tc>
        <w:tc>
          <w:tcPr>
            <w:tcW w:w="109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61.140</w:t>
            </w:r>
          </w:p>
        </w:tc>
        <w:tc>
          <w:tcPr>
            <w:tcW w:w="1170" w:type="pct"/>
            <w:tcBorders>
              <w:lef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930.600</w:t>
            </w:r>
          </w:p>
        </w:tc>
      </w:tr>
      <w:tr w:rsidR="00665097" w:rsidRPr="00AC5400" w:rsidTr="0035503D">
        <w:trPr>
          <w:jc w:val="center"/>
        </w:trPr>
        <w:tc>
          <w:tcPr>
            <w:tcW w:w="1439" w:type="pct"/>
            <w:tcBorders>
              <w:right w:val="single" w:sz="4" w:space="0" w:color="BFBFBF" w:themeColor="background1" w:themeShade="BF"/>
            </w:tcBorders>
          </w:tcPr>
          <w:p w:rsidR="00665097" w:rsidRPr="00AC5400" w:rsidRDefault="00665097" w:rsidP="00665097">
            <w:pPr>
              <w:spacing w:line="240" w:lineRule="exact"/>
              <w:rPr>
                <w:rFonts w:cs="Arial"/>
                <w:sz w:val="16"/>
                <w:szCs w:val="16"/>
              </w:rPr>
            </w:pPr>
            <w:r w:rsidRPr="00AC5400">
              <w:rPr>
                <w:rFonts w:cs="Arial"/>
                <w:sz w:val="16"/>
                <w:szCs w:val="16"/>
              </w:rPr>
              <w:t>2006</w:t>
            </w:r>
          </w:p>
        </w:tc>
        <w:tc>
          <w:tcPr>
            <w:tcW w:w="130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3.096</w:t>
            </w:r>
          </w:p>
        </w:tc>
        <w:tc>
          <w:tcPr>
            <w:tcW w:w="109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63.480</w:t>
            </w:r>
          </w:p>
        </w:tc>
        <w:tc>
          <w:tcPr>
            <w:tcW w:w="1170" w:type="pct"/>
            <w:tcBorders>
              <w:lef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961.000</w:t>
            </w:r>
          </w:p>
        </w:tc>
      </w:tr>
      <w:tr w:rsidR="00665097" w:rsidRPr="00AC5400" w:rsidTr="0035503D">
        <w:trPr>
          <w:jc w:val="center"/>
        </w:trPr>
        <w:tc>
          <w:tcPr>
            <w:tcW w:w="1439" w:type="pct"/>
            <w:tcBorders>
              <w:right w:val="single" w:sz="4" w:space="0" w:color="BFBFBF" w:themeColor="background1" w:themeShade="BF"/>
            </w:tcBorders>
          </w:tcPr>
          <w:p w:rsidR="00665097" w:rsidRPr="00AC5400" w:rsidRDefault="00665097" w:rsidP="00665097">
            <w:pPr>
              <w:spacing w:line="240" w:lineRule="exact"/>
              <w:rPr>
                <w:rFonts w:cs="Arial"/>
                <w:sz w:val="16"/>
                <w:szCs w:val="16"/>
              </w:rPr>
            </w:pPr>
            <w:r w:rsidRPr="00AC5400">
              <w:rPr>
                <w:rFonts w:cs="Arial"/>
                <w:sz w:val="16"/>
                <w:szCs w:val="16"/>
              </w:rPr>
              <w:t>2008</w:t>
            </w:r>
          </w:p>
        </w:tc>
        <w:tc>
          <w:tcPr>
            <w:tcW w:w="130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2.986</w:t>
            </w:r>
          </w:p>
        </w:tc>
        <w:tc>
          <w:tcPr>
            <w:tcW w:w="109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62.615</w:t>
            </w:r>
          </w:p>
        </w:tc>
        <w:tc>
          <w:tcPr>
            <w:tcW w:w="1170" w:type="pct"/>
            <w:tcBorders>
              <w:lef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987.100</w:t>
            </w:r>
          </w:p>
        </w:tc>
      </w:tr>
      <w:tr w:rsidR="00665097" w:rsidRPr="00AC5400" w:rsidTr="0035503D">
        <w:trPr>
          <w:jc w:val="center"/>
        </w:trPr>
        <w:tc>
          <w:tcPr>
            <w:tcW w:w="1439" w:type="pct"/>
            <w:tcBorders>
              <w:right w:val="single" w:sz="4" w:space="0" w:color="BFBFBF" w:themeColor="background1" w:themeShade="BF"/>
            </w:tcBorders>
          </w:tcPr>
          <w:p w:rsidR="00665097" w:rsidRPr="00AC5400" w:rsidRDefault="00665097" w:rsidP="00665097">
            <w:pPr>
              <w:spacing w:line="240" w:lineRule="exact"/>
              <w:rPr>
                <w:rFonts w:cs="Arial"/>
                <w:sz w:val="16"/>
                <w:szCs w:val="16"/>
              </w:rPr>
            </w:pPr>
            <w:r w:rsidRPr="00AC5400">
              <w:rPr>
                <w:rFonts w:cs="Arial"/>
                <w:sz w:val="16"/>
                <w:szCs w:val="16"/>
              </w:rPr>
              <w:t>2010</w:t>
            </w:r>
          </w:p>
        </w:tc>
        <w:tc>
          <w:tcPr>
            <w:tcW w:w="130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2.997</w:t>
            </w:r>
          </w:p>
        </w:tc>
        <w:tc>
          <w:tcPr>
            <w:tcW w:w="1090" w:type="pct"/>
            <w:tcBorders>
              <w:left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59.915</w:t>
            </w:r>
          </w:p>
        </w:tc>
        <w:tc>
          <w:tcPr>
            <w:tcW w:w="1170" w:type="pct"/>
            <w:tcBorders>
              <w:lef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948.900</w:t>
            </w:r>
          </w:p>
        </w:tc>
      </w:tr>
      <w:tr w:rsidR="00665097" w:rsidRPr="00AC5400" w:rsidTr="0035503D">
        <w:trPr>
          <w:jc w:val="center"/>
        </w:trPr>
        <w:tc>
          <w:tcPr>
            <w:tcW w:w="1439" w:type="pct"/>
            <w:tcBorders>
              <w:bottom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rPr>
                <w:rFonts w:cs="Arial"/>
                <w:sz w:val="16"/>
                <w:szCs w:val="16"/>
              </w:rPr>
            </w:pPr>
            <w:r w:rsidRPr="00AC5400">
              <w:rPr>
                <w:rFonts w:cs="Arial"/>
                <w:sz w:val="16"/>
                <w:szCs w:val="16"/>
              </w:rPr>
              <w:t>2012</w:t>
            </w:r>
          </w:p>
        </w:tc>
        <w:tc>
          <w:tcPr>
            <w:tcW w:w="1300"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3.078</w:t>
            </w:r>
          </w:p>
        </w:tc>
        <w:tc>
          <w:tcPr>
            <w:tcW w:w="1090"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55.809</w:t>
            </w:r>
          </w:p>
        </w:tc>
        <w:tc>
          <w:tcPr>
            <w:tcW w:w="1170" w:type="pct"/>
            <w:tcBorders>
              <w:left w:val="single" w:sz="4" w:space="0" w:color="BFBFBF" w:themeColor="background1" w:themeShade="BF"/>
              <w:bottom w:val="single" w:sz="4" w:space="0" w:color="BFBFBF" w:themeColor="background1" w:themeShade="BF"/>
            </w:tcBorders>
          </w:tcPr>
          <w:p w:rsidR="00665097" w:rsidRPr="00AC5400" w:rsidRDefault="00665097" w:rsidP="00665097">
            <w:pPr>
              <w:spacing w:line="240" w:lineRule="exact"/>
              <w:ind w:right="284"/>
              <w:jc w:val="right"/>
              <w:rPr>
                <w:rFonts w:cs="Arial"/>
                <w:sz w:val="16"/>
                <w:szCs w:val="16"/>
              </w:rPr>
            </w:pPr>
            <w:r w:rsidRPr="00AC5400">
              <w:rPr>
                <w:rFonts w:cs="Arial"/>
                <w:sz w:val="16"/>
                <w:szCs w:val="16"/>
              </w:rPr>
              <w:t>904.300</w:t>
            </w:r>
          </w:p>
        </w:tc>
      </w:tr>
      <w:tr w:rsidR="00665097" w:rsidRPr="00AC5400" w:rsidTr="0035503D">
        <w:trPr>
          <w:jc w:val="center"/>
        </w:trPr>
        <w:tc>
          <w:tcPr>
            <w:tcW w:w="1439"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AC5400" w:rsidRDefault="00665097" w:rsidP="00665097">
            <w:pPr>
              <w:spacing w:line="240" w:lineRule="exact"/>
              <w:rPr>
                <w:rFonts w:cs="Arial"/>
                <w:sz w:val="16"/>
                <w:szCs w:val="16"/>
              </w:rPr>
            </w:pPr>
          </w:p>
        </w:tc>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1F7FDB" w:rsidRDefault="00665097" w:rsidP="00665097">
            <w:pPr>
              <w:spacing w:line="240" w:lineRule="exact"/>
              <w:ind w:right="284"/>
              <w:jc w:val="right"/>
              <w:rPr>
                <w:rFonts w:cs="Arial"/>
                <w:b/>
                <w:color w:val="76923C" w:themeColor="accent3" w:themeShade="BF"/>
                <w:sz w:val="16"/>
                <w:szCs w:val="16"/>
              </w:rPr>
            </w:pPr>
            <w:r w:rsidRPr="001F7FDB">
              <w:rPr>
                <w:rFonts w:cs="Arial"/>
                <w:b/>
                <w:color w:val="76923C" w:themeColor="accent3" w:themeShade="BF"/>
                <w:sz w:val="16"/>
                <w:szCs w:val="16"/>
              </w:rPr>
              <w:t>+2,7%</w:t>
            </w:r>
          </w:p>
        </w:tc>
        <w:tc>
          <w:tcPr>
            <w:tcW w:w="10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b/>
                <w:color w:val="FF0000"/>
                <w:sz w:val="16"/>
                <w:szCs w:val="16"/>
              </w:rPr>
            </w:pPr>
            <w:r w:rsidRPr="0079588C">
              <w:rPr>
                <w:rFonts w:cs="Arial"/>
                <w:b/>
                <w:color w:val="FF0000"/>
                <w:sz w:val="16"/>
                <w:szCs w:val="16"/>
              </w:rPr>
              <w:t>-6,9%</w:t>
            </w:r>
          </w:p>
        </w:tc>
        <w:tc>
          <w:tcPr>
            <w:tcW w:w="1170"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79588C" w:rsidRDefault="00665097" w:rsidP="00665097">
            <w:pPr>
              <w:spacing w:line="240" w:lineRule="exact"/>
              <w:ind w:right="284"/>
              <w:jc w:val="right"/>
              <w:rPr>
                <w:rFonts w:cs="Arial"/>
                <w:b/>
                <w:color w:val="FF0000"/>
                <w:sz w:val="16"/>
                <w:szCs w:val="16"/>
              </w:rPr>
            </w:pPr>
            <w:r w:rsidRPr="0079588C">
              <w:rPr>
                <w:rFonts w:cs="Arial"/>
                <w:b/>
                <w:color w:val="FF0000"/>
                <w:sz w:val="16"/>
                <w:szCs w:val="16"/>
              </w:rPr>
              <w:t>-4,7%</w:t>
            </w:r>
          </w:p>
        </w:tc>
      </w:tr>
    </w:tbl>
    <w:p w:rsidR="00665097" w:rsidRDefault="00665097" w:rsidP="00A16483">
      <w:pPr>
        <w:pStyle w:val="Piedepgina"/>
        <w:widowControl w:val="0"/>
        <w:tabs>
          <w:tab w:val="clear" w:pos="4252"/>
          <w:tab w:val="clear" w:pos="8504"/>
          <w:tab w:val="left" w:pos="426"/>
        </w:tabs>
        <w:ind w:left="426" w:hanging="426"/>
        <w:rPr>
          <w:rFonts w:cs="Arial"/>
          <w:i/>
          <w:sz w:val="16"/>
          <w:szCs w:val="16"/>
        </w:rPr>
      </w:pPr>
      <w:r w:rsidRPr="008E49F0">
        <w:rPr>
          <w:rFonts w:cs="Arial"/>
          <w:i/>
          <w:sz w:val="16"/>
          <w:szCs w:val="16"/>
        </w:rPr>
        <w:t>Nota: Los datos de ocupación proceden de la Encuesta de Población en Relación con la Actividad PRA Eustat</w:t>
      </w:r>
      <w:r>
        <w:rPr>
          <w:rFonts w:cs="Arial"/>
          <w:i/>
          <w:sz w:val="16"/>
          <w:szCs w:val="16"/>
        </w:rPr>
        <w:t>. Promedio de ocupación anual</w:t>
      </w:r>
    </w:p>
    <w:p w:rsidR="00665097" w:rsidRDefault="00665097" w:rsidP="00A16483"/>
    <w:p w:rsidR="00665097" w:rsidRPr="0079588C" w:rsidRDefault="00A95E68" w:rsidP="00665097">
      <w:pPr>
        <w:spacing w:line="240" w:lineRule="auto"/>
        <w:jc w:val="center"/>
        <w:rPr>
          <w:rFonts w:cs="Arial"/>
          <w:b/>
          <w:color w:val="1F497D" w:themeColor="text2"/>
          <w:sz w:val="18"/>
          <w:szCs w:val="18"/>
        </w:rPr>
      </w:pPr>
      <w:bookmarkStart w:id="20" w:name="_Toc391999574"/>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665097">
        <w:rPr>
          <w:rFonts w:cs="Arial"/>
          <w:b/>
          <w:color w:val="1F497D" w:themeColor="text2"/>
          <w:sz w:val="18"/>
          <w:szCs w:val="18"/>
        </w:rPr>
        <w:t>TASAS DE CRECIMIENTO DE LOS ESTABLECIMIENTOS Y EMPLEOS DE LA ECONOMÍA</w:t>
      </w:r>
      <w:r w:rsidR="00665097" w:rsidRPr="0079588C">
        <w:rPr>
          <w:rFonts w:cs="Arial"/>
          <w:b/>
          <w:color w:val="1F497D" w:themeColor="text2"/>
          <w:sz w:val="18"/>
          <w:szCs w:val="18"/>
        </w:rPr>
        <w:t xml:space="preserve"> SOCIAL ENTRE 2000 Y 2012</w:t>
      </w:r>
      <w:r w:rsidR="00AC5A66">
        <w:rPr>
          <w:rFonts w:cs="Arial"/>
          <w:b/>
          <w:color w:val="1F497D" w:themeColor="text2"/>
          <w:sz w:val="18"/>
          <w:szCs w:val="18"/>
        </w:rPr>
        <w:t xml:space="preserve"> </w:t>
      </w:r>
      <w:r w:rsidR="00665097" w:rsidRPr="0079588C">
        <w:rPr>
          <w:rFonts w:cs="Arial"/>
          <w:b/>
          <w:color w:val="1F497D" w:themeColor="text2"/>
          <w:sz w:val="18"/>
          <w:szCs w:val="18"/>
        </w:rPr>
        <w:t>REFERENCIA COMPARATIVA: POBLACIÓN OCUPADA CAE</w:t>
      </w:r>
      <w:bookmarkEnd w:id="20"/>
    </w:p>
    <w:tbl>
      <w:tblPr>
        <w:tblW w:w="5000" w:type="pct"/>
        <w:jc w:val="center"/>
        <w:tblLook w:val="04A0"/>
      </w:tblPr>
      <w:tblGrid>
        <w:gridCol w:w="2374"/>
        <w:gridCol w:w="2437"/>
        <w:gridCol w:w="2097"/>
        <w:gridCol w:w="2096"/>
      </w:tblGrid>
      <w:tr w:rsidR="00665097" w:rsidRPr="0079588C" w:rsidTr="0035503D">
        <w:trPr>
          <w:jc w:val="center"/>
        </w:trPr>
        <w:tc>
          <w:tcPr>
            <w:tcW w:w="131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79588C" w:rsidRDefault="00665097" w:rsidP="00665097">
            <w:pPr>
              <w:spacing w:line="240" w:lineRule="exact"/>
              <w:rPr>
                <w:rFonts w:cs="Arial"/>
                <w:b/>
                <w:sz w:val="16"/>
                <w:szCs w:val="16"/>
              </w:rPr>
            </w:pPr>
          </w:p>
        </w:tc>
        <w:tc>
          <w:tcPr>
            <w:tcW w:w="13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79588C" w:rsidRDefault="00665097" w:rsidP="00665097">
            <w:pPr>
              <w:spacing w:line="240" w:lineRule="exact"/>
              <w:jc w:val="center"/>
              <w:rPr>
                <w:rFonts w:cs="Arial"/>
                <w:b/>
                <w:sz w:val="16"/>
                <w:szCs w:val="16"/>
              </w:rPr>
            </w:pPr>
            <w:r w:rsidRPr="0079588C">
              <w:rPr>
                <w:rFonts w:cs="Arial"/>
                <w:b/>
                <w:sz w:val="16"/>
                <w:szCs w:val="16"/>
              </w:rPr>
              <w:t>Establecimientos</w:t>
            </w:r>
          </w:p>
        </w:tc>
        <w:tc>
          <w:tcPr>
            <w:tcW w:w="11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79588C" w:rsidRDefault="00665097" w:rsidP="00665097">
            <w:pPr>
              <w:spacing w:line="240" w:lineRule="exact"/>
              <w:jc w:val="center"/>
              <w:rPr>
                <w:rFonts w:cs="Arial"/>
                <w:b/>
                <w:sz w:val="16"/>
                <w:szCs w:val="16"/>
              </w:rPr>
            </w:pPr>
            <w:r w:rsidRPr="0079588C">
              <w:rPr>
                <w:rFonts w:cs="Arial"/>
                <w:b/>
                <w:sz w:val="16"/>
                <w:szCs w:val="16"/>
              </w:rPr>
              <w:t>Empleos</w:t>
            </w:r>
          </w:p>
        </w:tc>
        <w:tc>
          <w:tcPr>
            <w:tcW w:w="116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79588C" w:rsidRDefault="00665097" w:rsidP="00665097">
            <w:pPr>
              <w:spacing w:line="240" w:lineRule="exact"/>
              <w:jc w:val="center"/>
              <w:rPr>
                <w:rFonts w:cs="Arial"/>
                <w:b/>
                <w:sz w:val="16"/>
                <w:szCs w:val="16"/>
              </w:rPr>
            </w:pPr>
            <w:r w:rsidRPr="0079588C">
              <w:rPr>
                <w:rFonts w:cs="Arial"/>
                <w:b/>
                <w:sz w:val="16"/>
                <w:szCs w:val="16"/>
              </w:rPr>
              <w:t>Población Ocupada CAE</w:t>
            </w:r>
          </w:p>
        </w:tc>
      </w:tr>
      <w:tr w:rsidR="00665097" w:rsidRPr="0079588C" w:rsidTr="0035503D">
        <w:trPr>
          <w:jc w:val="center"/>
        </w:trPr>
        <w:tc>
          <w:tcPr>
            <w:tcW w:w="1318" w:type="pct"/>
            <w:tcBorders>
              <w:top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rPr>
                <w:rFonts w:cs="Arial"/>
                <w:sz w:val="16"/>
                <w:szCs w:val="16"/>
              </w:rPr>
            </w:pPr>
            <w:r w:rsidRPr="0079588C">
              <w:rPr>
                <w:rFonts w:cs="Arial"/>
                <w:sz w:val="16"/>
                <w:szCs w:val="16"/>
              </w:rPr>
              <w:sym w:font="Monotype Sorts" w:char="F073"/>
            </w:r>
            <w:r w:rsidRPr="0079588C">
              <w:rPr>
                <w:rFonts w:cs="Arial"/>
                <w:sz w:val="16"/>
                <w:szCs w:val="16"/>
              </w:rPr>
              <w:t xml:space="preserve"> %02/00</w:t>
            </w:r>
          </w:p>
        </w:tc>
        <w:tc>
          <w:tcPr>
            <w:tcW w:w="1353"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+6,2%</w:t>
            </w:r>
          </w:p>
        </w:tc>
        <w:tc>
          <w:tcPr>
            <w:tcW w:w="1164"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+12,6%</w:t>
            </w:r>
          </w:p>
        </w:tc>
        <w:tc>
          <w:tcPr>
            <w:tcW w:w="1164" w:type="pct"/>
            <w:tcBorders>
              <w:top w:val="single" w:sz="4" w:space="0" w:color="BFBFBF" w:themeColor="background1" w:themeShade="BF"/>
              <w:lef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+8,7%</w:t>
            </w:r>
          </w:p>
        </w:tc>
      </w:tr>
      <w:tr w:rsidR="00665097" w:rsidRPr="0079588C" w:rsidTr="0035503D">
        <w:trPr>
          <w:jc w:val="center"/>
        </w:trPr>
        <w:tc>
          <w:tcPr>
            <w:tcW w:w="1318" w:type="pct"/>
            <w:tcBorders>
              <w:right w:val="single" w:sz="4" w:space="0" w:color="BFBFBF" w:themeColor="background1" w:themeShade="BF"/>
            </w:tcBorders>
          </w:tcPr>
          <w:p w:rsidR="00665097" w:rsidRPr="0079588C" w:rsidRDefault="00665097" w:rsidP="00665097">
            <w:pPr>
              <w:spacing w:line="240" w:lineRule="exact"/>
              <w:rPr>
                <w:rFonts w:cs="Arial"/>
                <w:sz w:val="16"/>
                <w:szCs w:val="16"/>
              </w:rPr>
            </w:pPr>
            <w:r w:rsidRPr="0079588C">
              <w:rPr>
                <w:rFonts w:cs="Arial"/>
                <w:sz w:val="16"/>
                <w:szCs w:val="16"/>
              </w:rPr>
              <w:sym w:font="Monotype Sorts" w:char="F073"/>
            </w:r>
            <w:r w:rsidRPr="0079588C">
              <w:rPr>
                <w:rFonts w:cs="Arial"/>
                <w:sz w:val="16"/>
                <w:szCs w:val="16"/>
              </w:rPr>
              <w:t xml:space="preserve"> %04/02</w:t>
            </w:r>
          </w:p>
        </w:tc>
        <w:tc>
          <w:tcPr>
            <w:tcW w:w="1353"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+1,9%</w:t>
            </w:r>
          </w:p>
        </w:tc>
        <w:tc>
          <w:tcPr>
            <w:tcW w:w="1164"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 xml:space="preserve">  +0,2%</w:t>
            </w:r>
          </w:p>
        </w:tc>
        <w:tc>
          <w:tcPr>
            <w:tcW w:w="1164" w:type="pct"/>
            <w:tcBorders>
              <w:lef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+3,1%</w:t>
            </w:r>
          </w:p>
        </w:tc>
      </w:tr>
      <w:tr w:rsidR="00665097" w:rsidRPr="0079588C" w:rsidTr="0035503D">
        <w:trPr>
          <w:jc w:val="center"/>
        </w:trPr>
        <w:tc>
          <w:tcPr>
            <w:tcW w:w="1318" w:type="pct"/>
            <w:tcBorders>
              <w:right w:val="single" w:sz="4" w:space="0" w:color="BFBFBF" w:themeColor="background1" w:themeShade="BF"/>
            </w:tcBorders>
          </w:tcPr>
          <w:p w:rsidR="00665097" w:rsidRPr="0079588C" w:rsidRDefault="00665097" w:rsidP="00665097">
            <w:pPr>
              <w:spacing w:line="240" w:lineRule="exact"/>
              <w:rPr>
                <w:rFonts w:cs="Arial"/>
                <w:sz w:val="16"/>
                <w:szCs w:val="16"/>
              </w:rPr>
            </w:pPr>
            <w:r w:rsidRPr="0079588C">
              <w:rPr>
                <w:rFonts w:cs="Arial"/>
                <w:sz w:val="16"/>
                <w:szCs w:val="16"/>
              </w:rPr>
              <w:sym w:font="Monotype Sorts" w:char="F073"/>
            </w:r>
            <w:r w:rsidRPr="0079588C">
              <w:rPr>
                <w:rFonts w:cs="Arial"/>
                <w:sz w:val="16"/>
                <w:szCs w:val="16"/>
              </w:rPr>
              <w:t xml:space="preserve"> %06/04</w:t>
            </w:r>
          </w:p>
        </w:tc>
        <w:tc>
          <w:tcPr>
            <w:tcW w:w="1353"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+2,1%</w:t>
            </w:r>
          </w:p>
        </w:tc>
        <w:tc>
          <w:tcPr>
            <w:tcW w:w="1164"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 xml:space="preserve">  +3,8%</w:t>
            </w:r>
          </w:p>
        </w:tc>
        <w:tc>
          <w:tcPr>
            <w:tcW w:w="1164" w:type="pct"/>
            <w:tcBorders>
              <w:lef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+3,3%</w:t>
            </w:r>
          </w:p>
        </w:tc>
      </w:tr>
      <w:tr w:rsidR="00665097" w:rsidRPr="0079588C" w:rsidTr="0035503D">
        <w:trPr>
          <w:jc w:val="center"/>
        </w:trPr>
        <w:tc>
          <w:tcPr>
            <w:tcW w:w="1318" w:type="pct"/>
            <w:tcBorders>
              <w:right w:val="single" w:sz="4" w:space="0" w:color="BFBFBF" w:themeColor="background1" w:themeShade="BF"/>
            </w:tcBorders>
          </w:tcPr>
          <w:p w:rsidR="00665097" w:rsidRPr="0079588C" w:rsidRDefault="00665097" w:rsidP="00665097">
            <w:pPr>
              <w:spacing w:line="240" w:lineRule="exact"/>
              <w:rPr>
                <w:rFonts w:cs="Arial"/>
                <w:sz w:val="16"/>
                <w:szCs w:val="16"/>
              </w:rPr>
            </w:pPr>
            <w:r w:rsidRPr="0079588C">
              <w:rPr>
                <w:rFonts w:cs="Arial"/>
                <w:sz w:val="16"/>
                <w:szCs w:val="16"/>
              </w:rPr>
              <w:sym w:font="Monotype Sorts" w:char="F073"/>
            </w:r>
            <w:r w:rsidRPr="0079588C">
              <w:rPr>
                <w:rFonts w:cs="Arial"/>
                <w:sz w:val="16"/>
                <w:szCs w:val="16"/>
              </w:rPr>
              <w:t xml:space="preserve"> %08/06</w:t>
            </w:r>
          </w:p>
        </w:tc>
        <w:tc>
          <w:tcPr>
            <w:tcW w:w="1353"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 xml:space="preserve"> -3,6%</w:t>
            </w:r>
          </w:p>
        </w:tc>
        <w:tc>
          <w:tcPr>
            <w:tcW w:w="1164"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 xml:space="preserve">  -1,4%</w:t>
            </w:r>
          </w:p>
        </w:tc>
        <w:tc>
          <w:tcPr>
            <w:tcW w:w="1164" w:type="pct"/>
            <w:tcBorders>
              <w:lef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+2,7%</w:t>
            </w:r>
          </w:p>
        </w:tc>
      </w:tr>
      <w:tr w:rsidR="00665097" w:rsidRPr="0079588C" w:rsidTr="0035503D">
        <w:trPr>
          <w:jc w:val="center"/>
        </w:trPr>
        <w:tc>
          <w:tcPr>
            <w:tcW w:w="1318" w:type="pct"/>
            <w:tcBorders>
              <w:right w:val="single" w:sz="4" w:space="0" w:color="BFBFBF" w:themeColor="background1" w:themeShade="BF"/>
            </w:tcBorders>
          </w:tcPr>
          <w:p w:rsidR="00665097" w:rsidRPr="0079588C" w:rsidRDefault="00665097" w:rsidP="00665097">
            <w:pPr>
              <w:spacing w:line="240" w:lineRule="exact"/>
              <w:rPr>
                <w:rFonts w:cs="Arial"/>
                <w:sz w:val="16"/>
                <w:szCs w:val="16"/>
              </w:rPr>
            </w:pPr>
            <w:r w:rsidRPr="0079588C">
              <w:rPr>
                <w:rFonts w:cs="Arial"/>
                <w:sz w:val="16"/>
                <w:szCs w:val="16"/>
              </w:rPr>
              <w:sym w:font="Monotype Sorts" w:char="F073"/>
            </w:r>
            <w:r w:rsidRPr="0079588C">
              <w:rPr>
                <w:rFonts w:cs="Arial"/>
                <w:sz w:val="16"/>
                <w:szCs w:val="16"/>
              </w:rPr>
              <w:t xml:space="preserve"> %10/08</w:t>
            </w:r>
          </w:p>
        </w:tc>
        <w:tc>
          <w:tcPr>
            <w:tcW w:w="1353"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+0,4%</w:t>
            </w:r>
          </w:p>
        </w:tc>
        <w:tc>
          <w:tcPr>
            <w:tcW w:w="1164" w:type="pct"/>
            <w:tcBorders>
              <w:left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 xml:space="preserve">  -4,3%</w:t>
            </w:r>
          </w:p>
        </w:tc>
        <w:tc>
          <w:tcPr>
            <w:tcW w:w="1164" w:type="pct"/>
            <w:tcBorders>
              <w:lef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-3,9%</w:t>
            </w:r>
          </w:p>
        </w:tc>
      </w:tr>
      <w:tr w:rsidR="00665097" w:rsidRPr="0079588C" w:rsidTr="0035503D">
        <w:trPr>
          <w:jc w:val="center"/>
        </w:trPr>
        <w:tc>
          <w:tcPr>
            <w:tcW w:w="1318" w:type="pct"/>
            <w:tcBorders>
              <w:bottom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rPr>
                <w:rFonts w:cs="Arial"/>
                <w:sz w:val="16"/>
                <w:szCs w:val="16"/>
              </w:rPr>
            </w:pPr>
            <w:r w:rsidRPr="0079588C">
              <w:rPr>
                <w:rFonts w:cs="Arial"/>
                <w:sz w:val="16"/>
                <w:szCs w:val="16"/>
              </w:rPr>
              <w:sym w:font="Monotype Sorts" w:char="F073"/>
            </w:r>
            <w:r w:rsidRPr="0079588C">
              <w:rPr>
                <w:rFonts w:cs="Arial"/>
                <w:sz w:val="16"/>
                <w:szCs w:val="16"/>
              </w:rPr>
              <w:t xml:space="preserve"> %12/10</w:t>
            </w:r>
          </w:p>
        </w:tc>
        <w:tc>
          <w:tcPr>
            <w:tcW w:w="1353"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+2,7</w:t>
            </w:r>
          </w:p>
        </w:tc>
        <w:tc>
          <w:tcPr>
            <w:tcW w:w="1164"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 xml:space="preserve">  -6,9%</w:t>
            </w:r>
          </w:p>
        </w:tc>
        <w:tc>
          <w:tcPr>
            <w:tcW w:w="1164" w:type="pct"/>
            <w:tcBorders>
              <w:left w:val="single" w:sz="4" w:space="0" w:color="BFBFBF" w:themeColor="background1" w:themeShade="BF"/>
              <w:bottom w:val="single" w:sz="4" w:space="0" w:color="BFBFBF" w:themeColor="background1" w:themeShade="BF"/>
            </w:tcBorders>
          </w:tcPr>
          <w:p w:rsidR="00665097" w:rsidRPr="0079588C" w:rsidRDefault="00665097" w:rsidP="00665097">
            <w:pPr>
              <w:spacing w:line="240" w:lineRule="exact"/>
              <w:ind w:right="284"/>
              <w:jc w:val="right"/>
              <w:rPr>
                <w:rFonts w:cs="Arial"/>
                <w:sz w:val="16"/>
                <w:szCs w:val="16"/>
              </w:rPr>
            </w:pPr>
            <w:r w:rsidRPr="0079588C">
              <w:rPr>
                <w:rFonts w:cs="Arial"/>
                <w:sz w:val="16"/>
                <w:szCs w:val="16"/>
              </w:rPr>
              <w:t>-4,7%</w:t>
            </w:r>
          </w:p>
        </w:tc>
      </w:tr>
    </w:tbl>
    <w:p w:rsidR="00665097" w:rsidRPr="008E49F0" w:rsidRDefault="00665097" w:rsidP="00A16483">
      <w:pPr>
        <w:pStyle w:val="Piedepgina"/>
        <w:widowControl w:val="0"/>
        <w:tabs>
          <w:tab w:val="clear" w:pos="4252"/>
          <w:tab w:val="clear" w:pos="8504"/>
          <w:tab w:val="left" w:pos="426"/>
        </w:tabs>
        <w:ind w:left="426" w:hanging="426"/>
        <w:rPr>
          <w:rFonts w:ascii="Tahoma" w:hAnsi="Tahoma" w:cs="Tahoma"/>
          <w:snapToGrid w:val="0"/>
          <w:lang w:val="es-ES_tradnl"/>
        </w:rPr>
      </w:pPr>
      <w:r w:rsidRPr="008E49F0">
        <w:rPr>
          <w:rFonts w:cs="Arial"/>
          <w:i/>
          <w:sz w:val="16"/>
          <w:szCs w:val="16"/>
        </w:rPr>
        <w:t>Nota: Los datos de ocupación proceden de la Encuesta de Población en Relación con la Actividad PRA Eustat</w:t>
      </w:r>
      <w:r>
        <w:rPr>
          <w:rFonts w:cs="Arial"/>
          <w:i/>
          <w:sz w:val="16"/>
          <w:szCs w:val="16"/>
        </w:rPr>
        <w:t>. Promedio de ocupación anual</w:t>
      </w:r>
    </w:p>
    <w:p w:rsidR="00665097" w:rsidRDefault="00665097" w:rsidP="00A16483"/>
    <w:p w:rsidR="00665097" w:rsidRDefault="0035503D" w:rsidP="00AC5A66">
      <w:pPr>
        <w:spacing w:line="240" w:lineRule="auto"/>
        <w:jc w:val="center"/>
        <w:rPr>
          <w:rFonts w:cs="Arial"/>
          <w:b/>
          <w:color w:val="1F497D" w:themeColor="text2"/>
          <w:sz w:val="18"/>
          <w:szCs w:val="18"/>
        </w:rPr>
      </w:pPr>
      <w:r>
        <w:rPr>
          <w:rFonts w:cs="Arial"/>
          <w:b/>
          <w:noProof/>
          <w:color w:val="1F497D" w:themeColor="text2"/>
          <w:sz w:val="18"/>
          <w:szCs w:val="18"/>
          <w:lang w:eastAsia="es-ES"/>
        </w:rPr>
        <w:drawing>
          <wp:anchor distT="0" distB="0" distL="114300" distR="114300" simplePos="0" relativeHeight="251724800" behindDoc="0" locked="0" layoutInCell="1" allowOverlap="1">
            <wp:simplePos x="0" y="0"/>
            <wp:positionH relativeFrom="column">
              <wp:posOffset>260985</wp:posOffset>
            </wp:positionH>
            <wp:positionV relativeFrom="paragraph">
              <wp:posOffset>236855</wp:posOffset>
            </wp:positionV>
            <wp:extent cx="4895850" cy="1828800"/>
            <wp:effectExtent l="0" t="0" r="0" b="0"/>
            <wp:wrapNone/>
            <wp:docPr id="58" name="Objeto 4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bookmarkStart w:id="21" w:name="_Toc391999648"/>
      <w:r w:rsidR="00AC5A66"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00AC5A66"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1</w:t>
      </w:r>
      <w:r w:rsidR="002C5D6A" w:rsidRPr="00AC5A66">
        <w:rPr>
          <w:rFonts w:cs="Arial"/>
          <w:b/>
          <w:color w:val="1F497D" w:themeColor="text2"/>
          <w:sz w:val="18"/>
          <w:szCs w:val="18"/>
        </w:rPr>
        <w:fldChar w:fldCharType="end"/>
      </w:r>
      <w:r w:rsidR="00AC5A66" w:rsidRPr="00AC5A66">
        <w:rPr>
          <w:rFonts w:cs="Arial"/>
          <w:b/>
          <w:color w:val="1F497D" w:themeColor="text2"/>
          <w:sz w:val="18"/>
          <w:szCs w:val="18"/>
        </w:rPr>
        <w:t xml:space="preserve"> </w:t>
      </w:r>
      <w:r w:rsidR="00665097" w:rsidRPr="0079588C">
        <w:rPr>
          <w:rFonts w:cs="Arial"/>
          <w:b/>
          <w:color w:val="1F497D" w:themeColor="text2"/>
          <w:sz w:val="18"/>
          <w:szCs w:val="18"/>
        </w:rPr>
        <w:t>EVOLUCIÓN DE LOS ESTABLECIMIENTOS Y EL EMPLEO EN LA CAE EN LA ECONOMÍA SOCIAL 1994-2012</w:t>
      </w:r>
      <w:bookmarkEnd w:id="21"/>
    </w:p>
    <w:p w:rsidR="00665097" w:rsidRPr="00627246" w:rsidRDefault="00665097" w:rsidP="00665097">
      <w:pPr>
        <w:rPr>
          <w:rFonts w:cs="Arial"/>
          <w:sz w:val="16"/>
          <w:szCs w:val="16"/>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r>
        <w:rPr>
          <w:rFonts w:cs="Arial"/>
          <w:noProof/>
          <w:lang w:eastAsia="es-ES"/>
        </w:rPr>
        <w:drawing>
          <wp:anchor distT="0" distB="0" distL="114300" distR="114300" simplePos="0" relativeHeight="251723776" behindDoc="0" locked="0" layoutInCell="1" allowOverlap="1">
            <wp:simplePos x="0" y="0"/>
            <wp:positionH relativeFrom="column">
              <wp:posOffset>260985</wp:posOffset>
            </wp:positionH>
            <wp:positionV relativeFrom="paragraph">
              <wp:posOffset>8890</wp:posOffset>
            </wp:positionV>
            <wp:extent cx="4953000" cy="1828800"/>
            <wp:effectExtent l="0" t="0" r="0" b="0"/>
            <wp:wrapNone/>
            <wp:docPr id="59" name="Objeto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665097" w:rsidRDefault="00665097" w:rsidP="00665097">
      <w:pPr>
        <w:spacing w:line="240" w:lineRule="auto"/>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pStyle w:val="Textoindependiente2"/>
        <w:spacing w:line="240" w:lineRule="auto"/>
      </w:pPr>
    </w:p>
    <w:p w:rsidR="00665097" w:rsidRDefault="00665097" w:rsidP="00665097">
      <w:pPr>
        <w:pStyle w:val="Textoindependiente2"/>
        <w:spacing w:line="240" w:lineRule="auto"/>
      </w:pPr>
    </w:p>
    <w:p w:rsidR="00665097" w:rsidRDefault="00665097" w:rsidP="00665097">
      <w:pPr>
        <w:pStyle w:val="Textoindependiente2"/>
        <w:spacing w:line="240" w:lineRule="auto"/>
      </w:pPr>
    </w:p>
    <w:p w:rsidR="00665097" w:rsidRDefault="00665097" w:rsidP="00665097">
      <w:pPr>
        <w:pStyle w:val="Textoindependiente2"/>
        <w:spacing w:line="240" w:lineRule="auto"/>
      </w:pPr>
    </w:p>
    <w:p w:rsidR="00665097" w:rsidRDefault="00D10020" w:rsidP="00665097">
      <w:pPr>
        <w:spacing w:line="240" w:lineRule="auto"/>
        <w:jc w:val="center"/>
        <w:rPr>
          <w:rFonts w:cs="Arial"/>
          <w:b/>
          <w:color w:val="1F497D" w:themeColor="text2"/>
          <w:sz w:val="18"/>
          <w:szCs w:val="18"/>
          <w:lang w:val="es-ES_tradnl"/>
        </w:rPr>
      </w:pPr>
      <w:bookmarkStart w:id="22" w:name="_Toc391999649"/>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2</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627246">
        <w:rPr>
          <w:rFonts w:cs="Arial"/>
          <w:b/>
          <w:color w:val="1F497D" w:themeColor="text2"/>
          <w:sz w:val="18"/>
          <w:szCs w:val="18"/>
          <w:lang w:val="es-ES_tradnl"/>
        </w:rPr>
        <w:t>EVOLUCIÓN DEL PESO RELATIVO DEL EMPLEO DE LA ECONOMÍA SOCIAL EN LA ECONOMÍA DE LA CAE 1994-2012 (% sobre el total del empleo de la CAE).</w:t>
      </w:r>
      <w:bookmarkEnd w:id="22"/>
    </w:p>
    <w:p w:rsidR="00665097" w:rsidRPr="00627246" w:rsidRDefault="00665097" w:rsidP="00665097">
      <w:pPr>
        <w:jc w:val="center"/>
        <w:rPr>
          <w:rFonts w:cs="Arial"/>
          <w:b/>
          <w:color w:val="1F497D" w:themeColor="text2"/>
          <w:sz w:val="18"/>
          <w:szCs w:val="18"/>
          <w:lang w:val="es-ES_tradnl"/>
        </w:rPr>
      </w:pPr>
      <w:r>
        <w:rPr>
          <w:rFonts w:cs="Arial"/>
          <w:b/>
          <w:noProof/>
          <w:color w:val="1F497D" w:themeColor="text2"/>
          <w:sz w:val="18"/>
          <w:szCs w:val="18"/>
          <w:lang w:eastAsia="es-ES"/>
        </w:rPr>
        <w:drawing>
          <wp:anchor distT="0" distB="0" distL="114300" distR="114300" simplePos="0" relativeHeight="251725824" behindDoc="0" locked="0" layoutInCell="1" allowOverlap="1">
            <wp:simplePos x="0" y="0"/>
            <wp:positionH relativeFrom="column">
              <wp:posOffset>405682</wp:posOffset>
            </wp:positionH>
            <wp:positionV relativeFrom="paragraph">
              <wp:posOffset>70485</wp:posOffset>
            </wp:positionV>
            <wp:extent cx="4876800" cy="1828800"/>
            <wp:effectExtent l="0" t="0" r="0" b="0"/>
            <wp:wrapNone/>
            <wp:docPr id="60" name="Objeto 4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665097" w:rsidRPr="00777C7A" w:rsidRDefault="00665097" w:rsidP="00665097">
      <w:pPr>
        <w:rPr>
          <w:rFonts w:cs="Arial"/>
          <w:b/>
          <w:lang w:val="es-ES_tradnl"/>
        </w:rPr>
      </w:pPr>
    </w:p>
    <w:p w:rsidR="00665097" w:rsidRPr="00777C7A" w:rsidRDefault="00665097" w:rsidP="00665097">
      <w:pPr>
        <w:rPr>
          <w:lang w:val="es-ES_tradnl"/>
        </w:rPr>
      </w:pPr>
    </w:p>
    <w:p w:rsidR="00665097" w:rsidRPr="00777C7A" w:rsidRDefault="00665097" w:rsidP="00665097">
      <w:pPr>
        <w:rPr>
          <w:lang w:val="es-ES_tradnl"/>
        </w:rPr>
      </w:pPr>
    </w:p>
    <w:p w:rsidR="00665097" w:rsidRDefault="00665097" w:rsidP="00665097">
      <w:pPr>
        <w:rPr>
          <w:lang w:val="es-ES_tradnl"/>
        </w:rPr>
      </w:pPr>
    </w:p>
    <w:p w:rsidR="00665097" w:rsidRDefault="00665097" w:rsidP="00665097">
      <w:pPr>
        <w:rPr>
          <w:lang w:val="es-ES_tradnl"/>
        </w:rPr>
      </w:pPr>
    </w:p>
    <w:p w:rsidR="00665097" w:rsidRDefault="00665097" w:rsidP="00665097">
      <w:pPr>
        <w:rPr>
          <w:lang w:val="es-ES_tradnl"/>
        </w:rPr>
      </w:pPr>
    </w:p>
    <w:p w:rsidR="00665097" w:rsidRDefault="00665097" w:rsidP="00665097">
      <w:pPr>
        <w:rPr>
          <w:lang w:val="es-ES_tradnl"/>
        </w:rPr>
      </w:pPr>
    </w:p>
    <w:p w:rsidR="009606C0" w:rsidRDefault="009606C0" w:rsidP="009606C0">
      <w:pPr>
        <w:pStyle w:val="Piedepgina"/>
        <w:widowControl w:val="0"/>
        <w:tabs>
          <w:tab w:val="clear" w:pos="4252"/>
          <w:tab w:val="clear" w:pos="8504"/>
          <w:tab w:val="left" w:pos="1276"/>
        </w:tabs>
        <w:ind w:left="1276" w:right="566" w:hanging="425"/>
        <w:rPr>
          <w:rFonts w:cs="Arial"/>
          <w:i/>
          <w:sz w:val="16"/>
          <w:szCs w:val="16"/>
        </w:rPr>
      </w:pPr>
    </w:p>
    <w:p w:rsidR="009606C0" w:rsidRDefault="009606C0" w:rsidP="009606C0">
      <w:pPr>
        <w:pStyle w:val="Piedepgina"/>
        <w:widowControl w:val="0"/>
        <w:tabs>
          <w:tab w:val="clear" w:pos="4252"/>
          <w:tab w:val="clear" w:pos="8504"/>
          <w:tab w:val="left" w:pos="1276"/>
        </w:tabs>
        <w:ind w:left="1276" w:right="566" w:hanging="425"/>
        <w:rPr>
          <w:rFonts w:cs="Arial"/>
          <w:i/>
          <w:sz w:val="16"/>
          <w:szCs w:val="16"/>
        </w:rPr>
      </w:pPr>
    </w:p>
    <w:p w:rsidR="00665097" w:rsidRPr="008E49F0" w:rsidRDefault="00665097" w:rsidP="009606C0">
      <w:pPr>
        <w:pStyle w:val="Piedepgina"/>
        <w:widowControl w:val="0"/>
        <w:tabs>
          <w:tab w:val="clear" w:pos="4252"/>
          <w:tab w:val="clear" w:pos="8504"/>
          <w:tab w:val="left" w:pos="1276"/>
        </w:tabs>
        <w:ind w:left="1276" w:right="566" w:hanging="425"/>
        <w:rPr>
          <w:rFonts w:ascii="Tahoma" w:hAnsi="Tahoma" w:cs="Tahoma"/>
          <w:snapToGrid w:val="0"/>
          <w:lang w:val="es-ES_tradnl"/>
        </w:rPr>
      </w:pPr>
      <w:r w:rsidRPr="008E49F0">
        <w:rPr>
          <w:rFonts w:cs="Arial"/>
          <w:i/>
          <w:sz w:val="16"/>
          <w:szCs w:val="16"/>
        </w:rPr>
        <w:t xml:space="preserve">Nota: Los datos de </w:t>
      </w:r>
      <w:r>
        <w:rPr>
          <w:rFonts w:cs="Arial"/>
          <w:i/>
          <w:sz w:val="16"/>
          <w:szCs w:val="16"/>
        </w:rPr>
        <w:t xml:space="preserve">comparación proceden de la </w:t>
      </w:r>
      <w:r w:rsidRPr="008E49F0">
        <w:rPr>
          <w:rFonts w:cs="Arial"/>
          <w:i/>
          <w:sz w:val="16"/>
          <w:szCs w:val="16"/>
        </w:rPr>
        <w:t>Encuesta de Población en Relación con la Actividad PRA Eustat</w:t>
      </w:r>
      <w:r>
        <w:rPr>
          <w:rFonts w:cs="Arial"/>
          <w:i/>
          <w:sz w:val="16"/>
          <w:szCs w:val="16"/>
        </w:rPr>
        <w:t>. Promedio de ocupación anual</w:t>
      </w:r>
    </w:p>
    <w:p w:rsidR="00665097" w:rsidRPr="00F8288A" w:rsidRDefault="00665097" w:rsidP="00E70663"/>
    <w:p w:rsidR="00665097" w:rsidRDefault="00665097" w:rsidP="00E70663">
      <w:pPr>
        <w:rPr>
          <w:rFonts w:cs="Arial"/>
          <w:b/>
        </w:rPr>
      </w:pPr>
    </w:p>
    <w:p w:rsidR="00665097" w:rsidRPr="00F8288A" w:rsidRDefault="00A95E68" w:rsidP="00665097">
      <w:pPr>
        <w:spacing w:line="240" w:lineRule="auto"/>
        <w:jc w:val="center"/>
        <w:rPr>
          <w:rFonts w:cs="Arial"/>
          <w:b/>
          <w:color w:val="1F497D" w:themeColor="text2"/>
          <w:sz w:val="18"/>
          <w:szCs w:val="18"/>
        </w:rPr>
      </w:pPr>
      <w:bookmarkStart w:id="23" w:name="_Toc391999575"/>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8288A">
        <w:rPr>
          <w:rFonts w:cs="Arial"/>
          <w:b/>
          <w:color w:val="1F497D" w:themeColor="text2"/>
          <w:sz w:val="18"/>
          <w:szCs w:val="18"/>
        </w:rPr>
        <w:t>INDICADORES DE LA DIMENSIÓN DE LAS EMPRESAS DE ECONOMÍA SOCIAL. 2010-2012</w:t>
      </w:r>
      <w:bookmarkEnd w:id="23"/>
      <w:r w:rsidR="00665097">
        <w:rPr>
          <w:rFonts w:cs="Arial"/>
          <w:b/>
          <w:color w:val="1F497D" w:themeColor="text2"/>
          <w:sz w:val="18"/>
          <w:szCs w:val="18"/>
        </w:rPr>
        <w:t xml:space="preserve"> </w:t>
      </w:r>
    </w:p>
    <w:tbl>
      <w:tblPr>
        <w:tblW w:w="5000" w:type="pct"/>
        <w:jc w:val="center"/>
        <w:tblLook w:val="04A0"/>
      </w:tblPr>
      <w:tblGrid>
        <w:gridCol w:w="5359"/>
        <w:gridCol w:w="1891"/>
        <w:gridCol w:w="1754"/>
      </w:tblGrid>
      <w:tr w:rsidR="00665097" w:rsidRPr="00404CA5" w:rsidTr="0035503D">
        <w:trPr>
          <w:jc w:val="center"/>
        </w:trPr>
        <w:tc>
          <w:tcPr>
            <w:tcW w:w="297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404CA5" w:rsidRDefault="00665097" w:rsidP="00665097">
            <w:pPr>
              <w:spacing w:line="240" w:lineRule="exact"/>
              <w:rPr>
                <w:rFonts w:cs="Arial"/>
                <w:b/>
                <w:sz w:val="16"/>
                <w:szCs w:val="16"/>
              </w:rPr>
            </w:pPr>
          </w:p>
        </w:tc>
        <w:tc>
          <w:tcPr>
            <w:tcW w:w="10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404CA5" w:rsidRDefault="00665097" w:rsidP="00665097">
            <w:pPr>
              <w:spacing w:line="240" w:lineRule="exact"/>
              <w:jc w:val="center"/>
              <w:rPr>
                <w:rFonts w:cs="Arial"/>
                <w:b/>
                <w:sz w:val="16"/>
                <w:szCs w:val="16"/>
              </w:rPr>
            </w:pPr>
            <w:r w:rsidRPr="00404CA5">
              <w:rPr>
                <w:rFonts w:cs="Arial"/>
                <w:b/>
                <w:sz w:val="16"/>
                <w:szCs w:val="16"/>
              </w:rPr>
              <w:t>2010</w:t>
            </w: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404CA5" w:rsidRDefault="00665097" w:rsidP="00665097">
            <w:pPr>
              <w:spacing w:line="240" w:lineRule="exact"/>
              <w:jc w:val="center"/>
              <w:rPr>
                <w:rFonts w:cs="Arial"/>
                <w:b/>
                <w:sz w:val="16"/>
                <w:szCs w:val="16"/>
              </w:rPr>
            </w:pPr>
            <w:r w:rsidRPr="00404CA5">
              <w:rPr>
                <w:rFonts w:cs="Arial"/>
                <w:b/>
                <w:sz w:val="16"/>
                <w:szCs w:val="16"/>
              </w:rPr>
              <w:t>2012</w:t>
            </w:r>
          </w:p>
        </w:tc>
      </w:tr>
      <w:tr w:rsidR="00665097" w:rsidRPr="00404CA5" w:rsidTr="0035503D">
        <w:trPr>
          <w:jc w:val="center"/>
        </w:trPr>
        <w:tc>
          <w:tcPr>
            <w:tcW w:w="2976" w:type="pct"/>
            <w:tcBorders>
              <w:top w:val="single" w:sz="4" w:space="0" w:color="BFBFBF" w:themeColor="background1" w:themeShade="BF"/>
              <w:right w:val="single" w:sz="4" w:space="0" w:color="BFBFBF" w:themeColor="background1" w:themeShade="BF"/>
            </w:tcBorders>
          </w:tcPr>
          <w:p w:rsidR="00665097" w:rsidRPr="00404CA5" w:rsidRDefault="00665097" w:rsidP="00665097">
            <w:pPr>
              <w:spacing w:line="240" w:lineRule="exact"/>
              <w:rPr>
                <w:rFonts w:cs="Arial"/>
                <w:sz w:val="16"/>
                <w:szCs w:val="16"/>
              </w:rPr>
            </w:pPr>
            <w:r w:rsidRPr="00404CA5">
              <w:rPr>
                <w:rFonts w:cs="Arial"/>
                <w:sz w:val="16"/>
                <w:szCs w:val="16"/>
              </w:rPr>
              <w:t>Nº Establecimientos/Empresa</w:t>
            </w:r>
          </w:p>
        </w:tc>
        <w:tc>
          <w:tcPr>
            <w:tcW w:w="1050"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404CA5" w:rsidRDefault="00665097" w:rsidP="00665097">
            <w:pPr>
              <w:spacing w:line="240" w:lineRule="exact"/>
              <w:ind w:right="284"/>
              <w:jc w:val="right"/>
              <w:rPr>
                <w:rFonts w:cs="Arial"/>
                <w:sz w:val="16"/>
                <w:szCs w:val="16"/>
              </w:rPr>
            </w:pPr>
            <w:r w:rsidRPr="00404CA5">
              <w:rPr>
                <w:rFonts w:cs="Arial"/>
                <w:sz w:val="16"/>
                <w:szCs w:val="16"/>
              </w:rPr>
              <w:t>1,38</w:t>
            </w:r>
          </w:p>
        </w:tc>
        <w:tc>
          <w:tcPr>
            <w:tcW w:w="974" w:type="pct"/>
            <w:tcBorders>
              <w:top w:val="single" w:sz="4" w:space="0" w:color="BFBFBF" w:themeColor="background1" w:themeShade="BF"/>
              <w:left w:val="single" w:sz="4" w:space="0" w:color="BFBFBF" w:themeColor="background1" w:themeShade="BF"/>
            </w:tcBorders>
          </w:tcPr>
          <w:p w:rsidR="00665097" w:rsidRPr="00404CA5" w:rsidRDefault="00665097" w:rsidP="00665097">
            <w:pPr>
              <w:spacing w:line="240" w:lineRule="exact"/>
              <w:ind w:right="284"/>
              <w:jc w:val="right"/>
              <w:rPr>
                <w:rFonts w:cs="Arial"/>
                <w:sz w:val="16"/>
                <w:szCs w:val="16"/>
              </w:rPr>
            </w:pPr>
            <w:r w:rsidRPr="00404CA5">
              <w:rPr>
                <w:rFonts w:cs="Arial"/>
                <w:sz w:val="16"/>
                <w:szCs w:val="16"/>
              </w:rPr>
              <w:t>1,31</w:t>
            </w:r>
          </w:p>
        </w:tc>
      </w:tr>
      <w:tr w:rsidR="00665097" w:rsidRPr="00404CA5" w:rsidTr="0035503D">
        <w:trPr>
          <w:jc w:val="center"/>
        </w:trPr>
        <w:tc>
          <w:tcPr>
            <w:tcW w:w="2976" w:type="pct"/>
            <w:tcBorders>
              <w:right w:val="single" w:sz="4" w:space="0" w:color="BFBFBF" w:themeColor="background1" w:themeShade="BF"/>
            </w:tcBorders>
          </w:tcPr>
          <w:p w:rsidR="00665097" w:rsidRPr="00404CA5" w:rsidRDefault="00665097" w:rsidP="00665097">
            <w:pPr>
              <w:spacing w:line="240" w:lineRule="exact"/>
              <w:rPr>
                <w:rFonts w:cs="Arial"/>
                <w:sz w:val="16"/>
                <w:szCs w:val="16"/>
              </w:rPr>
            </w:pPr>
            <w:r w:rsidRPr="00404CA5">
              <w:rPr>
                <w:rFonts w:cs="Arial"/>
                <w:sz w:val="16"/>
                <w:szCs w:val="16"/>
              </w:rPr>
              <w:t>Tamaño Medio de Empresa (Empleos)</w:t>
            </w:r>
          </w:p>
        </w:tc>
        <w:tc>
          <w:tcPr>
            <w:tcW w:w="1050" w:type="pct"/>
            <w:tcBorders>
              <w:left w:val="single" w:sz="4" w:space="0" w:color="BFBFBF" w:themeColor="background1" w:themeShade="BF"/>
              <w:right w:val="single" w:sz="4" w:space="0" w:color="BFBFBF" w:themeColor="background1" w:themeShade="BF"/>
            </w:tcBorders>
          </w:tcPr>
          <w:p w:rsidR="00665097" w:rsidRPr="00404CA5" w:rsidRDefault="00665097" w:rsidP="00665097">
            <w:pPr>
              <w:spacing w:line="240" w:lineRule="exact"/>
              <w:ind w:right="284"/>
              <w:jc w:val="right"/>
              <w:rPr>
                <w:rFonts w:cs="Arial"/>
                <w:sz w:val="16"/>
                <w:szCs w:val="16"/>
              </w:rPr>
            </w:pPr>
            <w:r w:rsidRPr="00404CA5">
              <w:rPr>
                <w:rFonts w:cs="Arial"/>
                <w:sz w:val="16"/>
                <w:szCs w:val="16"/>
              </w:rPr>
              <w:t>27,6</w:t>
            </w:r>
          </w:p>
        </w:tc>
        <w:tc>
          <w:tcPr>
            <w:tcW w:w="974" w:type="pct"/>
            <w:tcBorders>
              <w:left w:val="single" w:sz="4" w:space="0" w:color="BFBFBF" w:themeColor="background1" w:themeShade="BF"/>
            </w:tcBorders>
          </w:tcPr>
          <w:p w:rsidR="00665097" w:rsidRPr="00404CA5" w:rsidRDefault="00665097" w:rsidP="00665097">
            <w:pPr>
              <w:spacing w:line="240" w:lineRule="exact"/>
              <w:ind w:right="284"/>
              <w:jc w:val="right"/>
              <w:rPr>
                <w:rFonts w:cs="Arial"/>
                <w:sz w:val="16"/>
                <w:szCs w:val="16"/>
              </w:rPr>
            </w:pPr>
            <w:r w:rsidRPr="00404CA5">
              <w:rPr>
                <w:rFonts w:cs="Arial"/>
                <w:sz w:val="16"/>
                <w:szCs w:val="16"/>
              </w:rPr>
              <w:t>23,8</w:t>
            </w:r>
          </w:p>
        </w:tc>
      </w:tr>
      <w:tr w:rsidR="00665097" w:rsidRPr="00404CA5" w:rsidTr="0035503D">
        <w:trPr>
          <w:jc w:val="center"/>
        </w:trPr>
        <w:tc>
          <w:tcPr>
            <w:tcW w:w="2976" w:type="pct"/>
            <w:tcBorders>
              <w:bottom w:val="single" w:sz="4" w:space="0" w:color="BFBFBF" w:themeColor="background1" w:themeShade="BF"/>
              <w:right w:val="single" w:sz="4" w:space="0" w:color="BFBFBF" w:themeColor="background1" w:themeShade="BF"/>
            </w:tcBorders>
          </w:tcPr>
          <w:p w:rsidR="00665097" w:rsidRPr="00404CA5" w:rsidRDefault="00665097" w:rsidP="00665097">
            <w:pPr>
              <w:spacing w:line="240" w:lineRule="exact"/>
              <w:rPr>
                <w:rFonts w:cs="Arial"/>
                <w:sz w:val="16"/>
                <w:szCs w:val="16"/>
              </w:rPr>
            </w:pPr>
            <w:r w:rsidRPr="00404CA5">
              <w:rPr>
                <w:rFonts w:cs="Arial"/>
                <w:sz w:val="16"/>
                <w:szCs w:val="16"/>
              </w:rPr>
              <w:t>Tamaño Medio de Establecimiento (Empleos)</w:t>
            </w:r>
          </w:p>
        </w:tc>
        <w:tc>
          <w:tcPr>
            <w:tcW w:w="1050"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404CA5" w:rsidRDefault="00665097" w:rsidP="00665097">
            <w:pPr>
              <w:spacing w:line="240" w:lineRule="exact"/>
              <w:ind w:right="284"/>
              <w:jc w:val="right"/>
              <w:rPr>
                <w:rFonts w:cs="Arial"/>
                <w:sz w:val="16"/>
                <w:szCs w:val="16"/>
              </w:rPr>
            </w:pPr>
            <w:r w:rsidRPr="00404CA5">
              <w:rPr>
                <w:rFonts w:cs="Arial"/>
                <w:sz w:val="16"/>
                <w:szCs w:val="16"/>
              </w:rPr>
              <w:t>20,0</w:t>
            </w:r>
          </w:p>
        </w:tc>
        <w:tc>
          <w:tcPr>
            <w:tcW w:w="974" w:type="pct"/>
            <w:tcBorders>
              <w:left w:val="single" w:sz="4" w:space="0" w:color="BFBFBF" w:themeColor="background1" w:themeShade="BF"/>
              <w:bottom w:val="single" w:sz="4" w:space="0" w:color="BFBFBF" w:themeColor="background1" w:themeShade="BF"/>
            </w:tcBorders>
          </w:tcPr>
          <w:p w:rsidR="00665097" w:rsidRPr="00404CA5" w:rsidRDefault="00665097" w:rsidP="00665097">
            <w:pPr>
              <w:spacing w:line="240" w:lineRule="exact"/>
              <w:ind w:right="284"/>
              <w:jc w:val="right"/>
              <w:rPr>
                <w:rFonts w:cs="Arial"/>
                <w:sz w:val="16"/>
                <w:szCs w:val="16"/>
              </w:rPr>
            </w:pPr>
            <w:r w:rsidRPr="00404CA5">
              <w:rPr>
                <w:rFonts w:cs="Arial"/>
                <w:sz w:val="16"/>
                <w:szCs w:val="16"/>
              </w:rPr>
              <w:t>18,1</w:t>
            </w:r>
          </w:p>
        </w:tc>
      </w:tr>
    </w:tbl>
    <w:p w:rsidR="005E0B67" w:rsidRDefault="005E0B67" w:rsidP="006901F5"/>
    <w:p w:rsidR="00E70663" w:rsidRDefault="00E70663" w:rsidP="006901F5"/>
    <w:p w:rsidR="00665097" w:rsidRPr="00F8288A" w:rsidRDefault="00A95E68" w:rsidP="00665097">
      <w:pPr>
        <w:spacing w:line="240" w:lineRule="auto"/>
        <w:jc w:val="center"/>
        <w:rPr>
          <w:rFonts w:cs="Arial"/>
          <w:b/>
          <w:noProof/>
          <w:color w:val="1F497D" w:themeColor="text2"/>
          <w:sz w:val="18"/>
          <w:szCs w:val="18"/>
        </w:rPr>
      </w:pPr>
      <w:bookmarkStart w:id="24" w:name="_Toc39199957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8288A">
        <w:rPr>
          <w:rFonts w:cs="Arial"/>
          <w:b/>
          <w:noProof/>
          <w:color w:val="1F497D" w:themeColor="text2"/>
          <w:sz w:val="18"/>
          <w:szCs w:val="18"/>
        </w:rPr>
        <w:t>DIMENSION DE LAS EMPRESAS DE LA ECONOMIA SOCIAL (</w:t>
      </w:r>
      <w:r w:rsidR="007D763B">
        <w:rPr>
          <w:rFonts w:cs="Arial"/>
          <w:b/>
          <w:noProof/>
          <w:color w:val="1F497D" w:themeColor="text2"/>
          <w:sz w:val="18"/>
          <w:szCs w:val="18"/>
        </w:rPr>
        <w:t>cifras absolutas y % verticales</w:t>
      </w:r>
      <w:r w:rsidR="00665097" w:rsidRPr="00F8288A">
        <w:rPr>
          <w:rFonts w:cs="Arial"/>
          <w:b/>
          <w:noProof/>
          <w:color w:val="1F497D" w:themeColor="text2"/>
          <w:sz w:val="18"/>
          <w:szCs w:val="18"/>
        </w:rPr>
        <w:t>). 2012</w:t>
      </w:r>
      <w:bookmarkEnd w:id="24"/>
    </w:p>
    <w:tbl>
      <w:tblPr>
        <w:tblW w:w="5000" w:type="pct"/>
        <w:jc w:val="center"/>
        <w:tblLook w:val="04A0"/>
      </w:tblPr>
      <w:tblGrid>
        <w:gridCol w:w="2122"/>
        <w:gridCol w:w="1377"/>
        <w:gridCol w:w="1377"/>
        <w:gridCol w:w="1376"/>
        <w:gridCol w:w="1376"/>
        <w:gridCol w:w="1376"/>
      </w:tblGrid>
      <w:tr w:rsidR="00665097" w:rsidRPr="00F8288A" w:rsidTr="0035503D">
        <w:trPr>
          <w:jc w:val="center"/>
        </w:trPr>
        <w:tc>
          <w:tcPr>
            <w:tcW w:w="117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8288A" w:rsidRDefault="00665097" w:rsidP="00665097">
            <w:pPr>
              <w:spacing w:line="240" w:lineRule="exact"/>
              <w:jc w:val="center"/>
              <w:rPr>
                <w:rFonts w:cs="Arial"/>
                <w:b/>
                <w:sz w:val="16"/>
                <w:szCs w:val="16"/>
              </w:rPr>
            </w:pP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0921D4" w:rsidRDefault="00665097" w:rsidP="00665097">
            <w:pPr>
              <w:spacing w:line="240" w:lineRule="exact"/>
              <w:jc w:val="center"/>
              <w:rPr>
                <w:rFonts w:cs="Arial"/>
                <w:b/>
                <w:sz w:val="16"/>
                <w:szCs w:val="16"/>
              </w:rPr>
            </w:pPr>
            <w:r w:rsidRPr="000921D4">
              <w:rPr>
                <w:rFonts w:cs="Arial"/>
                <w:b/>
                <w:sz w:val="16"/>
                <w:szCs w:val="16"/>
              </w:rPr>
              <w:t>Nº de empresas</w:t>
            </w: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0921D4" w:rsidRDefault="00DF1122" w:rsidP="00665097">
            <w:pPr>
              <w:spacing w:line="240" w:lineRule="exact"/>
              <w:jc w:val="center"/>
              <w:rPr>
                <w:rFonts w:cs="Arial"/>
                <w:b/>
                <w:sz w:val="16"/>
                <w:szCs w:val="16"/>
              </w:rPr>
            </w:pPr>
            <w:r w:rsidRPr="000921D4">
              <w:rPr>
                <w:rFonts w:cs="Arial"/>
                <w:b/>
                <w:bCs/>
                <w:sz w:val="16"/>
                <w:szCs w:val="16"/>
              </w:rPr>
              <w:t>% ver.</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0921D4" w:rsidRDefault="00665097" w:rsidP="00665097">
            <w:pPr>
              <w:spacing w:line="240" w:lineRule="exact"/>
              <w:jc w:val="center"/>
              <w:rPr>
                <w:rFonts w:cs="Arial"/>
                <w:b/>
                <w:sz w:val="16"/>
                <w:szCs w:val="16"/>
              </w:rPr>
            </w:pPr>
            <w:r w:rsidRPr="000921D4">
              <w:rPr>
                <w:rFonts w:cs="Arial"/>
                <w:b/>
                <w:sz w:val="16"/>
                <w:szCs w:val="16"/>
              </w:rPr>
              <w:t>Empleos</w:t>
            </w: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0921D4" w:rsidRDefault="00DF1122" w:rsidP="00665097">
            <w:pPr>
              <w:spacing w:line="240" w:lineRule="exact"/>
              <w:jc w:val="center"/>
              <w:rPr>
                <w:rFonts w:cs="Arial"/>
                <w:b/>
                <w:sz w:val="16"/>
                <w:szCs w:val="16"/>
              </w:rPr>
            </w:pPr>
            <w:r w:rsidRPr="000921D4">
              <w:rPr>
                <w:rFonts w:cs="Arial"/>
                <w:b/>
                <w:bCs/>
                <w:sz w:val="16"/>
                <w:szCs w:val="16"/>
              </w:rPr>
              <w:t>% ver.</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0921D4" w:rsidRDefault="00665097" w:rsidP="00665097">
            <w:pPr>
              <w:spacing w:line="240" w:lineRule="exact"/>
              <w:jc w:val="center"/>
              <w:rPr>
                <w:rFonts w:cs="Arial"/>
                <w:b/>
                <w:sz w:val="16"/>
                <w:szCs w:val="16"/>
              </w:rPr>
            </w:pPr>
            <w:r w:rsidRPr="000921D4">
              <w:rPr>
                <w:rFonts w:cs="Arial"/>
                <w:b/>
                <w:sz w:val="16"/>
                <w:szCs w:val="16"/>
              </w:rPr>
              <w:t>Tamaño medio</w:t>
            </w:r>
          </w:p>
        </w:tc>
      </w:tr>
      <w:tr w:rsidR="00665097" w:rsidRPr="00F8288A" w:rsidTr="0035503D">
        <w:trPr>
          <w:jc w:val="center"/>
        </w:trPr>
        <w:tc>
          <w:tcPr>
            <w:tcW w:w="1178" w:type="pct"/>
            <w:tcBorders>
              <w:top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rPr>
                <w:rFonts w:cs="Arial"/>
                <w:sz w:val="16"/>
                <w:szCs w:val="16"/>
              </w:rPr>
            </w:pPr>
            <w:r w:rsidRPr="00F8288A">
              <w:rPr>
                <w:rFonts w:cs="Arial"/>
                <w:sz w:val="16"/>
                <w:szCs w:val="16"/>
              </w:rPr>
              <w:t>Hasta 5 empleos</w:t>
            </w:r>
          </w:p>
        </w:tc>
        <w:tc>
          <w:tcPr>
            <w:tcW w:w="764" w:type="pct"/>
            <w:tcBorders>
              <w:top w:val="single" w:sz="4" w:space="0" w:color="BFBFBF" w:themeColor="background1" w:themeShade="BF"/>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1.441</w:t>
            </w:r>
          </w:p>
        </w:tc>
        <w:tc>
          <w:tcPr>
            <w:tcW w:w="764" w:type="pct"/>
            <w:tcBorders>
              <w:top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61,4</w:t>
            </w:r>
          </w:p>
        </w:tc>
        <w:tc>
          <w:tcPr>
            <w:tcW w:w="764" w:type="pct"/>
            <w:tcBorders>
              <w:top w:val="single" w:sz="4" w:space="0" w:color="BFBFBF" w:themeColor="background1" w:themeShade="BF"/>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3.960</w:t>
            </w:r>
          </w:p>
        </w:tc>
        <w:tc>
          <w:tcPr>
            <w:tcW w:w="764" w:type="pct"/>
            <w:tcBorders>
              <w:top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7,1</w:t>
            </w:r>
          </w:p>
        </w:tc>
        <w:tc>
          <w:tcPr>
            <w:tcW w:w="764" w:type="pct"/>
            <w:tcBorders>
              <w:top w:val="single" w:sz="4" w:space="0" w:color="BFBFBF" w:themeColor="background1" w:themeShade="BF"/>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2,7</w:t>
            </w:r>
          </w:p>
        </w:tc>
      </w:tr>
      <w:tr w:rsidR="00665097" w:rsidRPr="00F8288A" w:rsidTr="0035503D">
        <w:trPr>
          <w:jc w:val="center"/>
        </w:trPr>
        <w:tc>
          <w:tcPr>
            <w:tcW w:w="1178" w:type="pct"/>
            <w:tcBorders>
              <w:right w:val="single" w:sz="4" w:space="0" w:color="BFBFBF" w:themeColor="background1" w:themeShade="BF"/>
            </w:tcBorders>
            <w:hideMark/>
          </w:tcPr>
          <w:p w:rsidR="00665097" w:rsidRPr="00F8288A" w:rsidRDefault="00665097" w:rsidP="00665097">
            <w:pPr>
              <w:spacing w:line="240" w:lineRule="exact"/>
              <w:rPr>
                <w:rFonts w:cs="Arial"/>
                <w:sz w:val="16"/>
                <w:szCs w:val="16"/>
              </w:rPr>
            </w:pPr>
            <w:r w:rsidRPr="00F8288A">
              <w:rPr>
                <w:rFonts w:cs="Arial"/>
                <w:sz w:val="16"/>
                <w:szCs w:val="16"/>
              </w:rPr>
              <w:t>De 6 a 15</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506</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21,6</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4.472</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8,0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8,8</w:t>
            </w:r>
          </w:p>
        </w:tc>
      </w:tr>
      <w:tr w:rsidR="00665097" w:rsidRPr="00F8288A" w:rsidTr="0035503D">
        <w:trPr>
          <w:jc w:val="center"/>
        </w:trPr>
        <w:tc>
          <w:tcPr>
            <w:tcW w:w="1178" w:type="pct"/>
            <w:tcBorders>
              <w:right w:val="single" w:sz="4" w:space="0" w:color="BFBFBF" w:themeColor="background1" w:themeShade="BF"/>
            </w:tcBorders>
            <w:hideMark/>
          </w:tcPr>
          <w:p w:rsidR="00665097" w:rsidRPr="00F8288A" w:rsidRDefault="00665097" w:rsidP="00665097">
            <w:pPr>
              <w:spacing w:line="240" w:lineRule="exact"/>
              <w:rPr>
                <w:rFonts w:cs="Arial"/>
                <w:sz w:val="16"/>
                <w:szCs w:val="16"/>
              </w:rPr>
            </w:pPr>
            <w:r w:rsidRPr="00F8288A">
              <w:rPr>
                <w:rFonts w:cs="Arial"/>
                <w:sz w:val="16"/>
                <w:szCs w:val="16"/>
              </w:rPr>
              <w:t>De 16 a 50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235</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10,0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6.638</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11,9</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28,2</w:t>
            </w:r>
          </w:p>
        </w:tc>
      </w:tr>
      <w:tr w:rsidR="00665097" w:rsidRPr="00F8288A" w:rsidTr="0035503D">
        <w:trPr>
          <w:jc w:val="center"/>
        </w:trPr>
        <w:tc>
          <w:tcPr>
            <w:tcW w:w="1178" w:type="pct"/>
            <w:tcBorders>
              <w:right w:val="single" w:sz="4" w:space="0" w:color="BFBFBF" w:themeColor="background1" w:themeShade="BF"/>
            </w:tcBorders>
            <w:hideMark/>
          </w:tcPr>
          <w:p w:rsidR="00665097" w:rsidRPr="00F8288A" w:rsidRDefault="00665097" w:rsidP="00665097">
            <w:pPr>
              <w:spacing w:line="240" w:lineRule="exact"/>
              <w:rPr>
                <w:rFonts w:cs="Arial"/>
                <w:sz w:val="16"/>
                <w:szCs w:val="16"/>
              </w:rPr>
            </w:pPr>
            <w:r w:rsidRPr="00F8288A">
              <w:rPr>
                <w:rFonts w:cs="Arial"/>
                <w:sz w:val="16"/>
                <w:szCs w:val="16"/>
              </w:rPr>
              <w:t>De 51 a 100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86</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3,7</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6.117</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11,0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71,1</w:t>
            </w:r>
          </w:p>
        </w:tc>
      </w:tr>
      <w:tr w:rsidR="00665097" w:rsidRPr="00F8288A" w:rsidTr="0035503D">
        <w:trPr>
          <w:jc w:val="center"/>
        </w:trPr>
        <w:tc>
          <w:tcPr>
            <w:tcW w:w="1178" w:type="pct"/>
            <w:tcBorders>
              <w:right w:val="single" w:sz="4" w:space="0" w:color="BFBFBF" w:themeColor="background1" w:themeShade="BF"/>
            </w:tcBorders>
            <w:hideMark/>
          </w:tcPr>
          <w:p w:rsidR="00665097" w:rsidRPr="00F8288A" w:rsidRDefault="00665097" w:rsidP="00665097">
            <w:pPr>
              <w:spacing w:line="240" w:lineRule="exact"/>
              <w:rPr>
                <w:rFonts w:cs="Arial"/>
                <w:sz w:val="16"/>
                <w:szCs w:val="16"/>
              </w:rPr>
            </w:pPr>
            <w:r w:rsidRPr="00F8288A">
              <w:rPr>
                <w:rFonts w:cs="Arial"/>
                <w:sz w:val="16"/>
                <w:szCs w:val="16"/>
              </w:rPr>
              <w:t>De 101 a 200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41</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1,7</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5.748</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10,3</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140,2</w:t>
            </w:r>
          </w:p>
        </w:tc>
      </w:tr>
      <w:tr w:rsidR="00665097" w:rsidRPr="00F8288A" w:rsidTr="0035503D">
        <w:trPr>
          <w:jc w:val="center"/>
        </w:trPr>
        <w:tc>
          <w:tcPr>
            <w:tcW w:w="1178" w:type="pct"/>
            <w:tcBorders>
              <w:right w:val="single" w:sz="4" w:space="0" w:color="BFBFBF" w:themeColor="background1" w:themeShade="BF"/>
            </w:tcBorders>
            <w:hideMark/>
          </w:tcPr>
          <w:p w:rsidR="00665097" w:rsidRPr="00F8288A" w:rsidRDefault="00665097" w:rsidP="00665097">
            <w:pPr>
              <w:spacing w:line="240" w:lineRule="exact"/>
              <w:rPr>
                <w:rFonts w:cs="Arial"/>
                <w:sz w:val="16"/>
                <w:szCs w:val="16"/>
              </w:rPr>
            </w:pPr>
            <w:r w:rsidRPr="00F8288A">
              <w:rPr>
                <w:rFonts w:cs="Arial"/>
                <w:sz w:val="16"/>
                <w:szCs w:val="16"/>
              </w:rPr>
              <w:t>De 201 a 500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24</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7.229</w:t>
            </w:r>
          </w:p>
        </w:tc>
        <w:tc>
          <w:tcPr>
            <w:tcW w:w="764" w:type="pct"/>
            <w:tcBorders>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13,0</w:t>
            </w:r>
          </w:p>
        </w:tc>
        <w:tc>
          <w:tcPr>
            <w:tcW w:w="764" w:type="pct"/>
            <w:tcBorders>
              <w:lef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301,2</w:t>
            </w:r>
          </w:p>
        </w:tc>
      </w:tr>
      <w:tr w:rsidR="00665097" w:rsidRPr="00F8288A" w:rsidTr="0035503D">
        <w:trPr>
          <w:jc w:val="center"/>
        </w:trPr>
        <w:tc>
          <w:tcPr>
            <w:tcW w:w="1178" w:type="pct"/>
            <w:tcBorders>
              <w:bottom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rPr>
                <w:rFonts w:cs="Arial"/>
                <w:sz w:val="16"/>
                <w:szCs w:val="16"/>
              </w:rPr>
            </w:pPr>
            <w:r w:rsidRPr="00F8288A">
              <w:rPr>
                <w:rFonts w:cs="Arial"/>
                <w:sz w:val="16"/>
                <w:szCs w:val="16"/>
              </w:rPr>
              <w:t>Más de 500 empleos</w:t>
            </w:r>
          </w:p>
        </w:tc>
        <w:tc>
          <w:tcPr>
            <w:tcW w:w="764" w:type="pct"/>
            <w:tcBorders>
              <w:left w:val="single" w:sz="4" w:space="0" w:color="BFBFBF" w:themeColor="background1" w:themeShade="BF"/>
              <w:bottom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15</w:t>
            </w:r>
          </w:p>
        </w:tc>
        <w:tc>
          <w:tcPr>
            <w:tcW w:w="764" w:type="pct"/>
            <w:tcBorders>
              <w:bottom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0,6</w:t>
            </w:r>
          </w:p>
        </w:tc>
        <w:tc>
          <w:tcPr>
            <w:tcW w:w="764" w:type="pct"/>
            <w:tcBorders>
              <w:left w:val="single" w:sz="4" w:space="0" w:color="BFBFBF" w:themeColor="background1" w:themeShade="BF"/>
              <w:bottom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21.646</w:t>
            </w:r>
          </w:p>
        </w:tc>
        <w:tc>
          <w:tcPr>
            <w:tcW w:w="764" w:type="pct"/>
            <w:tcBorders>
              <w:bottom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38,8</w:t>
            </w:r>
          </w:p>
        </w:tc>
        <w:tc>
          <w:tcPr>
            <w:tcW w:w="764" w:type="pct"/>
            <w:tcBorders>
              <w:left w:val="single" w:sz="4" w:space="0" w:color="BFBFBF" w:themeColor="background1" w:themeShade="BF"/>
              <w:bottom w:val="single" w:sz="4" w:space="0" w:color="BFBFBF" w:themeColor="background1" w:themeShade="BF"/>
            </w:tcBorders>
            <w:hideMark/>
          </w:tcPr>
          <w:p w:rsidR="00665097" w:rsidRPr="00F8288A" w:rsidRDefault="00665097" w:rsidP="00665097">
            <w:pPr>
              <w:spacing w:line="240" w:lineRule="exact"/>
              <w:ind w:right="284"/>
              <w:jc w:val="right"/>
              <w:rPr>
                <w:rFonts w:cs="Arial"/>
                <w:sz w:val="16"/>
                <w:szCs w:val="16"/>
              </w:rPr>
            </w:pPr>
            <w:r w:rsidRPr="00F8288A">
              <w:rPr>
                <w:rFonts w:cs="Arial"/>
                <w:sz w:val="16"/>
                <w:szCs w:val="16"/>
              </w:rPr>
              <w:t>1.443,1</w:t>
            </w:r>
          </w:p>
        </w:tc>
      </w:tr>
      <w:tr w:rsidR="00665097" w:rsidRPr="00F8288A" w:rsidTr="0035503D">
        <w:trPr>
          <w:jc w:val="center"/>
        </w:trPr>
        <w:tc>
          <w:tcPr>
            <w:tcW w:w="117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rPr>
                <w:rFonts w:cs="Arial"/>
                <w:b/>
                <w:sz w:val="16"/>
                <w:szCs w:val="16"/>
              </w:rPr>
            </w:pPr>
            <w:r w:rsidRPr="00F8288A">
              <w:rPr>
                <w:rFonts w:cs="Arial"/>
                <w:b/>
                <w:sz w:val="16"/>
                <w:szCs w:val="16"/>
              </w:rPr>
              <w:t>TOTAL</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8288A" w:rsidRDefault="00665097" w:rsidP="00665097">
            <w:pPr>
              <w:spacing w:line="240" w:lineRule="exact"/>
              <w:ind w:right="284"/>
              <w:jc w:val="right"/>
              <w:rPr>
                <w:rFonts w:cs="Arial"/>
                <w:b/>
                <w:sz w:val="16"/>
                <w:szCs w:val="16"/>
              </w:rPr>
            </w:pPr>
            <w:r w:rsidRPr="00F8288A">
              <w:rPr>
                <w:rFonts w:cs="Arial"/>
                <w:b/>
                <w:sz w:val="16"/>
                <w:szCs w:val="16"/>
              </w:rPr>
              <w:t>2.348</w:t>
            </w: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ind w:right="284"/>
              <w:jc w:val="right"/>
              <w:rPr>
                <w:rFonts w:cs="Arial"/>
                <w:b/>
                <w:sz w:val="16"/>
                <w:szCs w:val="16"/>
              </w:rPr>
            </w:pPr>
            <w:r w:rsidRPr="00F8288A">
              <w:rPr>
                <w:rFonts w:cs="Arial"/>
                <w:b/>
                <w:sz w:val="16"/>
                <w:szCs w:val="16"/>
              </w:rPr>
              <w:t>100</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8288A" w:rsidRDefault="00665097" w:rsidP="00665097">
            <w:pPr>
              <w:spacing w:line="240" w:lineRule="exact"/>
              <w:ind w:right="284"/>
              <w:jc w:val="right"/>
              <w:rPr>
                <w:rFonts w:cs="Arial"/>
                <w:b/>
                <w:sz w:val="16"/>
                <w:szCs w:val="16"/>
              </w:rPr>
            </w:pPr>
            <w:r w:rsidRPr="00F8288A">
              <w:rPr>
                <w:rFonts w:cs="Arial"/>
                <w:b/>
                <w:sz w:val="16"/>
                <w:szCs w:val="16"/>
              </w:rPr>
              <w:t>55.809</w:t>
            </w:r>
          </w:p>
        </w:tc>
        <w:tc>
          <w:tcPr>
            <w:tcW w:w="76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8288A" w:rsidRDefault="00665097" w:rsidP="00665097">
            <w:pPr>
              <w:spacing w:line="240" w:lineRule="exact"/>
              <w:ind w:right="284"/>
              <w:jc w:val="right"/>
              <w:rPr>
                <w:rFonts w:cs="Arial"/>
                <w:b/>
                <w:sz w:val="16"/>
                <w:szCs w:val="16"/>
              </w:rPr>
            </w:pPr>
            <w:r w:rsidRPr="00F8288A">
              <w:rPr>
                <w:rFonts w:cs="Arial"/>
                <w:b/>
                <w:sz w:val="16"/>
                <w:szCs w:val="16"/>
              </w:rPr>
              <w:t>100</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8288A" w:rsidRDefault="00665097" w:rsidP="00665097">
            <w:pPr>
              <w:spacing w:line="240" w:lineRule="exact"/>
              <w:ind w:right="284"/>
              <w:jc w:val="right"/>
              <w:rPr>
                <w:rFonts w:cs="Arial"/>
                <w:b/>
                <w:sz w:val="16"/>
                <w:szCs w:val="16"/>
              </w:rPr>
            </w:pPr>
            <w:r w:rsidRPr="00F8288A">
              <w:rPr>
                <w:rFonts w:cs="Arial"/>
                <w:b/>
                <w:sz w:val="16"/>
                <w:szCs w:val="16"/>
              </w:rPr>
              <w:t>23,8</w:t>
            </w:r>
          </w:p>
        </w:tc>
      </w:tr>
    </w:tbl>
    <w:p w:rsidR="00665097" w:rsidRDefault="00665097" w:rsidP="005E0B67"/>
    <w:p w:rsidR="00E70663" w:rsidRDefault="00E70663" w:rsidP="005E0B67"/>
    <w:p w:rsidR="00121B29" w:rsidRPr="00E70663" w:rsidRDefault="00A95E68" w:rsidP="0035503D">
      <w:pPr>
        <w:spacing w:line="240" w:lineRule="auto"/>
        <w:ind w:left="227" w:hanging="227"/>
        <w:jc w:val="center"/>
        <w:rPr>
          <w:rFonts w:cs="Arial"/>
          <w:b/>
          <w:sz w:val="18"/>
          <w:szCs w:val="18"/>
        </w:rPr>
      </w:pPr>
      <w:bookmarkStart w:id="25" w:name="_Toc391999577"/>
      <w:r w:rsidRPr="00E70663">
        <w:rPr>
          <w:rFonts w:cs="Arial"/>
          <w:b/>
          <w:sz w:val="18"/>
          <w:szCs w:val="18"/>
        </w:rPr>
        <w:t>Cuadro 1.</w:t>
      </w:r>
      <w:r w:rsidR="002C5D6A" w:rsidRPr="00E70663">
        <w:rPr>
          <w:rFonts w:cs="Arial"/>
          <w:b/>
          <w:sz w:val="18"/>
          <w:szCs w:val="18"/>
        </w:rPr>
        <w:fldChar w:fldCharType="begin"/>
      </w:r>
      <w:r w:rsidRPr="00E70663">
        <w:rPr>
          <w:rFonts w:cs="Arial"/>
          <w:b/>
          <w:sz w:val="18"/>
          <w:szCs w:val="18"/>
        </w:rPr>
        <w:instrText xml:space="preserve"> SEQ Cuadro_1. \* ARABIC </w:instrText>
      </w:r>
      <w:r w:rsidR="002C5D6A" w:rsidRPr="00E70663">
        <w:rPr>
          <w:rFonts w:cs="Arial"/>
          <w:b/>
          <w:sz w:val="18"/>
          <w:szCs w:val="18"/>
        </w:rPr>
        <w:fldChar w:fldCharType="separate"/>
      </w:r>
      <w:r w:rsidR="002D2F5A">
        <w:rPr>
          <w:rFonts w:cs="Arial"/>
          <w:b/>
          <w:noProof/>
          <w:sz w:val="18"/>
          <w:szCs w:val="18"/>
        </w:rPr>
        <w:t>5</w:t>
      </w:r>
      <w:r w:rsidR="002C5D6A" w:rsidRPr="00E70663">
        <w:rPr>
          <w:rFonts w:cs="Arial"/>
          <w:b/>
          <w:sz w:val="18"/>
          <w:szCs w:val="18"/>
        </w:rPr>
        <w:fldChar w:fldCharType="end"/>
      </w:r>
      <w:r w:rsidRPr="00E70663">
        <w:rPr>
          <w:rFonts w:cs="Arial"/>
          <w:b/>
          <w:sz w:val="18"/>
          <w:szCs w:val="18"/>
        </w:rPr>
        <w:t xml:space="preserve"> </w:t>
      </w:r>
      <w:r w:rsidR="00121B29" w:rsidRPr="00E70663">
        <w:rPr>
          <w:rFonts w:cs="Arial"/>
          <w:b/>
          <w:sz w:val="18"/>
          <w:szCs w:val="18"/>
        </w:rPr>
        <w:t>EVOLUCIÓN DEL NÚMERO DE EMPLEOS POR DIMENSIÓN DE LAS EMPRESAS DE LA ECONOMÍA SOCIAL 2010-2012</w:t>
      </w:r>
      <w:bookmarkEnd w:id="25"/>
    </w:p>
    <w:tbl>
      <w:tblPr>
        <w:tblW w:w="5000" w:type="pct"/>
        <w:jc w:val="center"/>
        <w:tblCellMar>
          <w:left w:w="0" w:type="dxa"/>
          <w:right w:w="0" w:type="dxa"/>
        </w:tblCellMar>
        <w:tblLook w:val="04A0"/>
      </w:tblPr>
      <w:tblGrid>
        <w:gridCol w:w="1985"/>
        <w:gridCol w:w="2268"/>
        <w:gridCol w:w="2268"/>
        <w:gridCol w:w="2267"/>
      </w:tblGrid>
      <w:tr w:rsidR="00E70663" w:rsidRPr="00E70663" w:rsidTr="0035503D">
        <w:trPr>
          <w:jc w:val="center"/>
        </w:trPr>
        <w:tc>
          <w:tcPr>
            <w:tcW w:w="1129" w:type="pct"/>
            <w:tcBorders>
              <w:top w:val="single" w:sz="8" w:space="0" w:color="BFBFBF"/>
              <w:left w:val="nil"/>
              <w:bottom w:val="single" w:sz="8" w:space="0" w:color="BFBFBF"/>
              <w:right w:val="single" w:sz="8" w:space="0" w:color="BFBFBF"/>
            </w:tcBorders>
            <w:shd w:val="clear" w:color="auto" w:fill="DBE5F1"/>
            <w:vAlign w:val="center"/>
            <w:hideMark/>
          </w:tcPr>
          <w:p w:rsidR="00121B29" w:rsidRPr="00E70663" w:rsidRDefault="00121B29" w:rsidP="0035503D">
            <w:pPr>
              <w:spacing w:line="240" w:lineRule="exact"/>
              <w:ind w:left="227" w:hanging="227"/>
              <w:rPr>
                <w:rFonts w:eastAsia="Times New Roman" w:cs="Arial"/>
                <w:sz w:val="16"/>
                <w:szCs w:val="16"/>
                <w:lang w:val="es-ES_tradnl" w:eastAsia="es-ES"/>
              </w:rPr>
            </w:pPr>
          </w:p>
        </w:tc>
        <w:tc>
          <w:tcPr>
            <w:tcW w:w="1290" w:type="pct"/>
            <w:tcBorders>
              <w:top w:val="single" w:sz="8" w:space="0" w:color="BFBFBF"/>
              <w:left w:val="nil"/>
              <w:bottom w:val="single" w:sz="8" w:space="0" w:color="BFBFBF"/>
              <w:right w:val="single" w:sz="4" w:space="0" w:color="BFBFBF" w:themeColor="background1" w:themeShade="BF"/>
            </w:tcBorders>
            <w:shd w:val="clear" w:color="auto" w:fill="DBE5F1"/>
            <w:vAlign w:val="center"/>
            <w:hideMark/>
          </w:tcPr>
          <w:p w:rsidR="00121B29" w:rsidRPr="00E70663" w:rsidRDefault="00121B29" w:rsidP="0035503D">
            <w:pPr>
              <w:spacing w:line="240" w:lineRule="exact"/>
              <w:ind w:left="227" w:hanging="227"/>
              <w:jc w:val="center"/>
              <w:rPr>
                <w:rFonts w:eastAsia="Times New Roman" w:cs="Arial"/>
                <w:b/>
                <w:bCs/>
                <w:sz w:val="16"/>
                <w:szCs w:val="16"/>
                <w:lang w:eastAsia="es-ES"/>
              </w:rPr>
            </w:pPr>
            <w:r w:rsidRPr="00E70663">
              <w:rPr>
                <w:rFonts w:eastAsia="Times New Roman" w:cs="Arial"/>
                <w:b/>
                <w:bCs/>
                <w:sz w:val="16"/>
                <w:szCs w:val="16"/>
                <w:lang w:eastAsia="es-ES"/>
              </w:rPr>
              <w:t xml:space="preserve">Empleos </w:t>
            </w:r>
          </w:p>
          <w:p w:rsidR="00121B29" w:rsidRPr="00E70663" w:rsidRDefault="00121B29" w:rsidP="0035503D">
            <w:pPr>
              <w:spacing w:line="240" w:lineRule="exact"/>
              <w:ind w:left="227" w:hanging="227"/>
              <w:jc w:val="center"/>
              <w:rPr>
                <w:rFonts w:eastAsia="Times New Roman" w:cs="Arial"/>
                <w:sz w:val="16"/>
                <w:szCs w:val="16"/>
                <w:lang w:eastAsia="es-ES"/>
              </w:rPr>
            </w:pPr>
            <w:r w:rsidRPr="00E70663">
              <w:rPr>
                <w:rFonts w:eastAsia="Times New Roman" w:cs="Arial"/>
                <w:b/>
                <w:bCs/>
                <w:sz w:val="16"/>
                <w:szCs w:val="16"/>
                <w:lang w:eastAsia="es-ES"/>
              </w:rPr>
              <w:t>2010</w:t>
            </w:r>
          </w:p>
        </w:tc>
        <w:tc>
          <w:tcPr>
            <w:tcW w:w="1290" w:type="pct"/>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auto" w:fill="DBE5F1"/>
            <w:vAlign w:val="center"/>
            <w:hideMark/>
          </w:tcPr>
          <w:p w:rsidR="00121B29" w:rsidRPr="00E70663" w:rsidRDefault="00121B29" w:rsidP="0035503D">
            <w:pPr>
              <w:spacing w:line="240" w:lineRule="exact"/>
              <w:ind w:left="227" w:hanging="227"/>
              <w:jc w:val="center"/>
              <w:rPr>
                <w:rFonts w:eastAsia="Times New Roman" w:cs="Arial"/>
                <w:b/>
                <w:bCs/>
                <w:sz w:val="16"/>
                <w:szCs w:val="16"/>
                <w:lang w:eastAsia="es-ES"/>
              </w:rPr>
            </w:pPr>
            <w:r w:rsidRPr="00E70663">
              <w:rPr>
                <w:rFonts w:eastAsia="Times New Roman" w:cs="Arial"/>
                <w:b/>
                <w:bCs/>
                <w:sz w:val="16"/>
                <w:szCs w:val="16"/>
                <w:lang w:eastAsia="es-ES"/>
              </w:rPr>
              <w:t>Empleos</w:t>
            </w:r>
          </w:p>
          <w:p w:rsidR="00121B29" w:rsidRPr="00E70663" w:rsidRDefault="00121B29" w:rsidP="0035503D">
            <w:pPr>
              <w:spacing w:line="240" w:lineRule="exact"/>
              <w:ind w:left="227" w:hanging="227"/>
              <w:jc w:val="center"/>
              <w:rPr>
                <w:rFonts w:eastAsia="Times New Roman" w:cs="Arial"/>
                <w:sz w:val="16"/>
                <w:szCs w:val="16"/>
                <w:lang w:eastAsia="es-ES"/>
              </w:rPr>
            </w:pPr>
            <w:r w:rsidRPr="00E70663">
              <w:rPr>
                <w:rFonts w:eastAsia="Times New Roman" w:cs="Arial"/>
                <w:b/>
                <w:bCs/>
                <w:sz w:val="16"/>
                <w:szCs w:val="16"/>
                <w:lang w:eastAsia="es-ES"/>
              </w:rPr>
              <w:t>2012</w:t>
            </w:r>
          </w:p>
        </w:tc>
        <w:tc>
          <w:tcPr>
            <w:tcW w:w="1290" w:type="pct"/>
            <w:tcBorders>
              <w:top w:val="single" w:sz="8" w:space="0" w:color="BFBFBF"/>
              <w:left w:val="single" w:sz="4" w:space="0" w:color="BFBFBF" w:themeColor="background1" w:themeShade="BF"/>
              <w:bottom w:val="single" w:sz="8" w:space="0" w:color="BFBFBF"/>
            </w:tcBorders>
            <w:shd w:val="clear" w:color="auto" w:fill="DBE5F1"/>
            <w:vAlign w:val="center"/>
            <w:hideMark/>
          </w:tcPr>
          <w:p w:rsidR="00121B29" w:rsidRPr="00E70663" w:rsidRDefault="00121B29" w:rsidP="0035503D">
            <w:pPr>
              <w:spacing w:line="240" w:lineRule="exact"/>
              <w:ind w:left="227" w:hanging="227"/>
              <w:jc w:val="center"/>
              <w:rPr>
                <w:rFonts w:eastAsia="Times New Roman" w:cs="Arial"/>
                <w:b/>
                <w:bCs/>
                <w:sz w:val="16"/>
                <w:szCs w:val="16"/>
                <w:lang w:eastAsia="es-ES"/>
              </w:rPr>
            </w:pPr>
            <w:r w:rsidRPr="00E70663">
              <w:rPr>
                <w:rFonts w:eastAsia="Times New Roman" w:cs="Arial"/>
                <w:b/>
                <w:bCs/>
                <w:sz w:val="16"/>
                <w:szCs w:val="16"/>
                <w:lang w:eastAsia="es-ES"/>
              </w:rPr>
              <w:t xml:space="preserve">Evolución </w:t>
            </w:r>
          </w:p>
          <w:p w:rsidR="00121B29" w:rsidRPr="00E70663" w:rsidRDefault="00121B29" w:rsidP="0035503D">
            <w:pPr>
              <w:spacing w:line="240" w:lineRule="exact"/>
              <w:ind w:left="227" w:hanging="227"/>
              <w:jc w:val="center"/>
              <w:rPr>
                <w:rFonts w:eastAsia="Times New Roman" w:cs="Arial"/>
                <w:sz w:val="16"/>
                <w:szCs w:val="16"/>
                <w:lang w:eastAsia="es-ES"/>
              </w:rPr>
            </w:pPr>
            <w:r w:rsidRPr="00E70663">
              <w:rPr>
                <w:rFonts w:eastAsia="Times New Roman" w:cs="Arial"/>
                <w:b/>
                <w:bCs/>
                <w:sz w:val="16"/>
                <w:szCs w:val="16"/>
                <w:lang w:eastAsia="es-ES"/>
              </w:rPr>
              <w:t>2010 - 2012</w:t>
            </w:r>
          </w:p>
        </w:tc>
      </w:tr>
      <w:tr w:rsidR="00E70663" w:rsidRPr="00E70663" w:rsidTr="0035503D">
        <w:trPr>
          <w:jc w:val="center"/>
        </w:trPr>
        <w:tc>
          <w:tcPr>
            <w:tcW w:w="1129" w:type="pct"/>
            <w:tcBorders>
              <w:top w:val="nil"/>
              <w:left w:val="nil"/>
              <w:bottom w:val="nil"/>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sz w:val="16"/>
                <w:szCs w:val="16"/>
                <w:lang w:eastAsia="es-ES"/>
              </w:rPr>
              <w:t>Hasta 5 empleos</w:t>
            </w:r>
          </w:p>
        </w:tc>
        <w:tc>
          <w:tcPr>
            <w:tcW w:w="1290" w:type="pct"/>
            <w:tcBorders>
              <w:top w:val="nil"/>
              <w:left w:val="nil"/>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3.639</w:t>
            </w:r>
          </w:p>
        </w:tc>
        <w:tc>
          <w:tcPr>
            <w:tcW w:w="1290"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3.960</w:t>
            </w:r>
          </w:p>
        </w:tc>
        <w:tc>
          <w:tcPr>
            <w:tcW w:w="1290" w:type="pct"/>
            <w:tcBorders>
              <w:top w:val="nil"/>
              <w:left w:val="single" w:sz="4" w:space="0" w:color="BFBFBF" w:themeColor="background1" w:themeShade="BF"/>
              <w:bottom w:val="nil"/>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8,8</w:t>
            </w:r>
          </w:p>
        </w:tc>
      </w:tr>
      <w:tr w:rsidR="00E70663" w:rsidRPr="00E70663" w:rsidTr="0035503D">
        <w:trPr>
          <w:jc w:val="center"/>
        </w:trPr>
        <w:tc>
          <w:tcPr>
            <w:tcW w:w="1129" w:type="pct"/>
            <w:tcBorders>
              <w:top w:val="nil"/>
              <w:left w:val="nil"/>
              <w:bottom w:val="nil"/>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sz w:val="16"/>
                <w:szCs w:val="16"/>
                <w:lang w:eastAsia="es-ES"/>
              </w:rPr>
              <w:t>De 6 a 15</w:t>
            </w:r>
          </w:p>
        </w:tc>
        <w:tc>
          <w:tcPr>
            <w:tcW w:w="1290" w:type="pct"/>
            <w:tcBorders>
              <w:top w:val="nil"/>
              <w:left w:val="nil"/>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4.636</w:t>
            </w:r>
          </w:p>
        </w:tc>
        <w:tc>
          <w:tcPr>
            <w:tcW w:w="1290"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4.472</w:t>
            </w:r>
          </w:p>
        </w:tc>
        <w:tc>
          <w:tcPr>
            <w:tcW w:w="1290" w:type="pct"/>
            <w:tcBorders>
              <w:top w:val="nil"/>
              <w:left w:val="single" w:sz="4" w:space="0" w:color="BFBFBF" w:themeColor="background1" w:themeShade="BF"/>
              <w:bottom w:val="nil"/>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-3,5</w:t>
            </w:r>
          </w:p>
        </w:tc>
      </w:tr>
      <w:tr w:rsidR="00E70663" w:rsidRPr="00E70663" w:rsidTr="0035503D">
        <w:trPr>
          <w:jc w:val="center"/>
        </w:trPr>
        <w:tc>
          <w:tcPr>
            <w:tcW w:w="1129" w:type="pct"/>
            <w:tcBorders>
              <w:top w:val="nil"/>
              <w:left w:val="nil"/>
              <w:bottom w:val="nil"/>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sz w:val="16"/>
                <w:szCs w:val="16"/>
                <w:lang w:eastAsia="es-ES"/>
              </w:rPr>
              <w:t>De 16 a 50</w:t>
            </w:r>
          </w:p>
        </w:tc>
        <w:tc>
          <w:tcPr>
            <w:tcW w:w="1290" w:type="pct"/>
            <w:tcBorders>
              <w:top w:val="nil"/>
              <w:left w:val="nil"/>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8.801</w:t>
            </w:r>
          </w:p>
        </w:tc>
        <w:tc>
          <w:tcPr>
            <w:tcW w:w="1290"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6.638</w:t>
            </w:r>
          </w:p>
        </w:tc>
        <w:tc>
          <w:tcPr>
            <w:tcW w:w="1290" w:type="pct"/>
            <w:tcBorders>
              <w:top w:val="nil"/>
              <w:left w:val="single" w:sz="4" w:space="0" w:color="BFBFBF" w:themeColor="background1" w:themeShade="BF"/>
              <w:bottom w:val="nil"/>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-24,6</w:t>
            </w:r>
          </w:p>
        </w:tc>
      </w:tr>
      <w:tr w:rsidR="00E70663" w:rsidRPr="00E70663" w:rsidTr="0035503D">
        <w:trPr>
          <w:jc w:val="center"/>
        </w:trPr>
        <w:tc>
          <w:tcPr>
            <w:tcW w:w="1129" w:type="pct"/>
            <w:tcBorders>
              <w:top w:val="nil"/>
              <w:left w:val="nil"/>
              <w:bottom w:val="nil"/>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sz w:val="16"/>
                <w:szCs w:val="16"/>
                <w:lang w:eastAsia="es-ES"/>
              </w:rPr>
              <w:t>De 51 a 100</w:t>
            </w:r>
          </w:p>
        </w:tc>
        <w:tc>
          <w:tcPr>
            <w:tcW w:w="1290" w:type="pct"/>
            <w:tcBorders>
              <w:top w:val="nil"/>
              <w:left w:val="nil"/>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6.064</w:t>
            </w:r>
          </w:p>
        </w:tc>
        <w:tc>
          <w:tcPr>
            <w:tcW w:w="1290"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6.117</w:t>
            </w:r>
          </w:p>
        </w:tc>
        <w:tc>
          <w:tcPr>
            <w:tcW w:w="1290" w:type="pct"/>
            <w:tcBorders>
              <w:top w:val="nil"/>
              <w:left w:val="single" w:sz="4" w:space="0" w:color="BFBFBF" w:themeColor="background1" w:themeShade="BF"/>
              <w:bottom w:val="nil"/>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0,9</w:t>
            </w:r>
          </w:p>
        </w:tc>
      </w:tr>
      <w:tr w:rsidR="00E70663" w:rsidRPr="00E70663" w:rsidTr="0035503D">
        <w:trPr>
          <w:jc w:val="center"/>
        </w:trPr>
        <w:tc>
          <w:tcPr>
            <w:tcW w:w="1129" w:type="pct"/>
            <w:tcBorders>
              <w:top w:val="nil"/>
              <w:left w:val="nil"/>
              <w:bottom w:val="nil"/>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sz w:val="16"/>
                <w:szCs w:val="16"/>
                <w:lang w:eastAsia="es-ES"/>
              </w:rPr>
              <w:t>De 101 a 200</w:t>
            </w:r>
          </w:p>
        </w:tc>
        <w:tc>
          <w:tcPr>
            <w:tcW w:w="1290" w:type="pct"/>
            <w:tcBorders>
              <w:top w:val="nil"/>
              <w:left w:val="nil"/>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5.182</w:t>
            </w:r>
          </w:p>
        </w:tc>
        <w:tc>
          <w:tcPr>
            <w:tcW w:w="1290"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5.748</w:t>
            </w:r>
          </w:p>
        </w:tc>
        <w:tc>
          <w:tcPr>
            <w:tcW w:w="1290" w:type="pct"/>
            <w:tcBorders>
              <w:top w:val="nil"/>
              <w:left w:val="single" w:sz="4" w:space="0" w:color="BFBFBF" w:themeColor="background1" w:themeShade="BF"/>
              <w:bottom w:val="nil"/>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10,9</w:t>
            </w:r>
          </w:p>
        </w:tc>
      </w:tr>
      <w:tr w:rsidR="00E70663" w:rsidRPr="00E70663" w:rsidTr="0035503D">
        <w:trPr>
          <w:jc w:val="center"/>
        </w:trPr>
        <w:tc>
          <w:tcPr>
            <w:tcW w:w="1129" w:type="pct"/>
            <w:tcBorders>
              <w:top w:val="nil"/>
              <w:left w:val="nil"/>
              <w:bottom w:val="nil"/>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sz w:val="16"/>
                <w:szCs w:val="16"/>
                <w:lang w:eastAsia="es-ES"/>
              </w:rPr>
              <w:t>De 201 a 500</w:t>
            </w:r>
          </w:p>
        </w:tc>
        <w:tc>
          <w:tcPr>
            <w:tcW w:w="1290" w:type="pct"/>
            <w:tcBorders>
              <w:top w:val="nil"/>
              <w:left w:val="nil"/>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8.101</w:t>
            </w:r>
          </w:p>
        </w:tc>
        <w:tc>
          <w:tcPr>
            <w:tcW w:w="1290" w:type="pct"/>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7.229</w:t>
            </w:r>
          </w:p>
        </w:tc>
        <w:tc>
          <w:tcPr>
            <w:tcW w:w="1290" w:type="pct"/>
            <w:tcBorders>
              <w:top w:val="nil"/>
              <w:left w:val="single" w:sz="4" w:space="0" w:color="BFBFBF" w:themeColor="background1" w:themeShade="BF"/>
              <w:bottom w:val="nil"/>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-10,8</w:t>
            </w:r>
          </w:p>
        </w:tc>
      </w:tr>
      <w:tr w:rsidR="00E70663" w:rsidRPr="00E70663" w:rsidTr="0035503D">
        <w:trPr>
          <w:jc w:val="center"/>
        </w:trPr>
        <w:tc>
          <w:tcPr>
            <w:tcW w:w="1129" w:type="pct"/>
            <w:tcBorders>
              <w:top w:val="nil"/>
              <w:left w:val="nil"/>
              <w:bottom w:val="single" w:sz="8" w:space="0" w:color="BFBFBF"/>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sz w:val="16"/>
                <w:szCs w:val="16"/>
                <w:lang w:eastAsia="es-ES"/>
              </w:rPr>
              <w:t>Más de 500 empleos</w:t>
            </w:r>
          </w:p>
        </w:tc>
        <w:tc>
          <w:tcPr>
            <w:tcW w:w="1290" w:type="pct"/>
            <w:tcBorders>
              <w:top w:val="nil"/>
              <w:left w:val="nil"/>
              <w:bottom w:val="single" w:sz="8" w:space="0" w:color="BFBFBF"/>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23.492</w:t>
            </w:r>
          </w:p>
        </w:tc>
        <w:tc>
          <w:tcPr>
            <w:tcW w:w="1290" w:type="pct"/>
            <w:tcBorders>
              <w:top w:val="nil"/>
              <w:left w:val="single" w:sz="4" w:space="0" w:color="BFBFBF" w:themeColor="background1" w:themeShade="BF"/>
              <w:bottom w:val="single" w:sz="8" w:space="0" w:color="BFBFBF"/>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21.646</w:t>
            </w:r>
          </w:p>
        </w:tc>
        <w:tc>
          <w:tcPr>
            <w:tcW w:w="1290" w:type="pct"/>
            <w:tcBorders>
              <w:top w:val="nil"/>
              <w:left w:val="single" w:sz="4" w:space="0" w:color="BFBFBF" w:themeColor="background1" w:themeShade="BF"/>
              <w:bottom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sz w:val="16"/>
                <w:szCs w:val="16"/>
                <w:lang w:eastAsia="es-ES"/>
              </w:rPr>
              <w:t>-7,9</w:t>
            </w:r>
          </w:p>
        </w:tc>
      </w:tr>
      <w:tr w:rsidR="00121B29" w:rsidRPr="00E70663" w:rsidTr="0035503D">
        <w:trPr>
          <w:jc w:val="center"/>
        </w:trPr>
        <w:tc>
          <w:tcPr>
            <w:tcW w:w="1129" w:type="pct"/>
            <w:tcBorders>
              <w:top w:val="nil"/>
              <w:left w:val="nil"/>
              <w:bottom w:val="single" w:sz="8" w:space="0" w:color="BFBFBF"/>
              <w:right w:val="single" w:sz="8" w:space="0" w:color="BFBFBF"/>
            </w:tcBorders>
            <w:shd w:val="clear" w:color="auto" w:fill="auto"/>
            <w:vAlign w:val="center"/>
            <w:hideMark/>
          </w:tcPr>
          <w:p w:rsidR="00121B29" w:rsidRPr="00E70663" w:rsidRDefault="00121B29" w:rsidP="0035503D">
            <w:pPr>
              <w:spacing w:line="240" w:lineRule="exact"/>
              <w:ind w:left="227" w:hanging="227"/>
              <w:rPr>
                <w:rFonts w:eastAsia="Times New Roman" w:cs="Arial"/>
                <w:sz w:val="16"/>
                <w:szCs w:val="16"/>
                <w:lang w:eastAsia="es-ES"/>
              </w:rPr>
            </w:pPr>
            <w:r w:rsidRPr="00E70663">
              <w:rPr>
                <w:rFonts w:eastAsia="Times New Roman" w:cs="Arial"/>
                <w:b/>
                <w:bCs/>
                <w:sz w:val="16"/>
                <w:szCs w:val="16"/>
                <w:lang w:eastAsia="es-ES"/>
              </w:rPr>
              <w:t>TOTAL</w:t>
            </w:r>
          </w:p>
        </w:tc>
        <w:tc>
          <w:tcPr>
            <w:tcW w:w="1290" w:type="pct"/>
            <w:tcBorders>
              <w:top w:val="nil"/>
              <w:left w:val="nil"/>
              <w:bottom w:val="single" w:sz="8" w:space="0" w:color="BFBFBF"/>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b/>
                <w:bCs/>
                <w:sz w:val="16"/>
                <w:szCs w:val="16"/>
                <w:lang w:eastAsia="es-ES"/>
              </w:rPr>
              <w:t>59.915</w:t>
            </w:r>
          </w:p>
        </w:tc>
        <w:tc>
          <w:tcPr>
            <w:tcW w:w="1290" w:type="pct"/>
            <w:tcBorders>
              <w:top w:val="nil"/>
              <w:left w:val="single" w:sz="4" w:space="0" w:color="BFBFBF" w:themeColor="background1" w:themeShade="BF"/>
              <w:bottom w:val="single" w:sz="8" w:space="0" w:color="BFBFBF"/>
              <w:right w:val="single" w:sz="4" w:space="0" w:color="BFBFBF" w:themeColor="background1" w:themeShade="BF"/>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b/>
                <w:bCs/>
                <w:sz w:val="16"/>
                <w:szCs w:val="16"/>
                <w:lang w:eastAsia="es-ES"/>
              </w:rPr>
              <w:t>55.809</w:t>
            </w:r>
          </w:p>
        </w:tc>
        <w:tc>
          <w:tcPr>
            <w:tcW w:w="1290" w:type="pct"/>
            <w:tcBorders>
              <w:top w:val="single" w:sz="4" w:space="0" w:color="BFBFBF" w:themeColor="background1" w:themeShade="BF"/>
              <w:left w:val="single" w:sz="4" w:space="0" w:color="BFBFBF" w:themeColor="background1" w:themeShade="BF"/>
              <w:bottom w:val="single" w:sz="8" w:space="0" w:color="BFBFBF"/>
              <w:right w:val="nil"/>
            </w:tcBorders>
            <w:shd w:val="clear" w:color="auto" w:fill="auto"/>
            <w:vAlign w:val="center"/>
            <w:hideMark/>
          </w:tcPr>
          <w:p w:rsidR="00121B29" w:rsidRPr="00E70663" w:rsidRDefault="00121B29" w:rsidP="00E70663">
            <w:pPr>
              <w:spacing w:line="240" w:lineRule="exact"/>
              <w:ind w:left="227" w:right="170" w:hanging="227"/>
              <w:jc w:val="right"/>
              <w:rPr>
                <w:rFonts w:eastAsia="Times New Roman" w:cs="Arial"/>
                <w:sz w:val="16"/>
                <w:szCs w:val="16"/>
                <w:lang w:eastAsia="es-ES"/>
              </w:rPr>
            </w:pPr>
            <w:r w:rsidRPr="00E70663">
              <w:rPr>
                <w:rFonts w:eastAsia="Times New Roman" w:cs="Arial"/>
                <w:b/>
                <w:bCs/>
                <w:sz w:val="16"/>
                <w:szCs w:val="16"/>
                <w:lang w:eastAsia="es-ES"/>
              </w:rPr>
              <w:t>-6,9</w:t>
            </w:r>
          </w:p>
        </w:tc>
      </w:tr>
    </w:tbl>
    <w:p w:rsidR="005E0B67" w:rsidRPr="00E70663" w:rsidRDefault="005E0B67" w:rsidP="005E0B67"/>
    <w:p w:rsidR="006901F5" w:rsidRDefault="006901F5" w:rsidP="005E0B67"/>
    <w:p w:rsidR="003C6341" w:rsidRDefault="003C6341">
      <w:pPr>
        <w:spacing w:after="200" w:line="276" w:lineRule="auto"/>
        <w:jc w:val="left"/>
        <w:rPr>
          <w:rFonts w:cs="Arial"/>
          <w:b/>
          <w:color w:val="1F497D" w:themeColor="text2"/>
          <w:sz w:val="18"/>
          <w:szCs w:val="18"/>
        </w:rPr>
      </w:pPr>
      <w:r>
        <w:rPr>
          <w:rFonts w:cs="Arial"/>
          <w:b/>
          <w:color w:val="1F497D" w:themeColor="text2"/>
          <w:sz w:val="18"/>
          <w:szCs w:val="18"/>
        </w:rPr>
        <w:br w:type="page"/>
      </w:r>
    </w:p>
    <w:p w:rsidR="003C6341" w:rsidRPr="00E70663" w:rsidRDefault="00A95E68" w:rsidP="0035503D">
      <w:pPr>
        <w:pStyle w:val="ARIALNARROW"/>
        <w:spacing w:line="240" w:lineRule="auto"/>
        <w:ind w:left="227" w:hanging="227"/>
        <w:jc w:val="center"/>
        <w:rPr>
          <w:b/>
          <w:sz w:val="18"/>
          <w:szCs w:val="18"/>
        </w:rPr>
      </w:pPr>
      <w:bookmarkStart w:id="26" w:name="_Toc391999578"/>
      <w:r w:rsidRPr="00E70663">
        <w:rPr>
          <w:b/>
          <w:sz w:val="18"/>
          <w:szCs w:val="18"/>
        </w:rPr>
        <w:t>Cuadro 1.</w:t>
      </w:r>
      <w:r w:rsidR="002C5D6A" w:rsidRPr="00E70663">
        <w:rPr>
          <w:b/>
          <w:sz w:val="18"/>
          <w:szCs w:val="18"/>
        </w:rPr>
        <w:fldChar w:fldCharType="begin"/>
      </w:r>
      <w:r w:rsidRPr="00E70663">
        <w:rPr>
          <w:b/>
          <w:sz w:val="18"/>
          <w:szCs w:val="18"/>
        </w:rPr>
        <w:instrText xml:space="preserve"> SEQ Cuadro_1. \* ARABIC </w:instrText>
      </w:r>
      <w:r w:rsidR="002C5D6A" w:rsidRPr="00E70663">
        <w:rPr>
          <w:b/>
          <w:sz w:val="18"/>
          <w:szCs w:val="18"/>
        </w:rPr>
        <w:fldChar w:fldCharType="separate"/>
      </w:r>
      <w:r w:rsidR="002D2F5A">
        <w:rPr>
          <w:b/>
          <w:noProof/>
          <w:sz w:val="18"/>
          <w:szCs w:val="18"/>
        </w:rPr>
        <w:t>6</w:t>
      </w:r>
      <w:r w:rsidR="002C5D6A" w:rsidRPr="00E70663">
        <w:rPr>
          <w:b/>
          <w:sz w:val="18"/>
          <w:szCs w:val="18"/>
        </w:rPr>
        <w:fldChar w:fldCharType="end"/>
      </w:r>
      <w:r w:rsidRPr="00E70663">
        <w:rPr>
          <w:b/>
          <w:sz w:val="18"/>
          <w:szCs w:val="18"/>
        </w:rPr>
        <w:t xml:space="preserve"> </w:t>
      </w:r>
      <w:r w:rsidR="003C6341" w:rsidRPr="00E70663">
        <w:rPr>
          <w:b/>
          <w:sz w:val="18"/>
          <w:szCs w:val="18"/>
        </w:rPr>
        <w:t>EVOLUCIÓN DEL NÚMERO DE ESTABLECIMIENTOS COOPERATIVOS</w:t>
      </w:r>
      <w:bookmarkEnd w:id="26"/>
      <w:r w:rsidR="003C6341" w:rsidRPr="00E70663">
        <w:rPr>
          <w:b/>
          <w:sz w:val="18"/>
          <w:szCs w:val="18"/>
        </w:rPr>
        <w:t xml:space="preserve"> </w:t>
      </w:r>
    </w:p>
    <w:p w:rsidR="003C6341" w:rsidRPr="00E70663" w:rsidRDefault="003C6341" w:rsidP="0035503D">
      <w:pPr>
        <w:pStyle w:val="ARIALNARROW"/>
        <w:spacing w:line="240" w:lineRule="auto"/>
        <w:ind w:left="227" w:hanging="227"/>
        <w:jc w:val="center"/>
        <w:rPr>
          <w:b/>
          <w:sz w:val="18"/>
          <w:szCs w:val="18"/>
        </w:rPr>
      </w:pPr>
      <w:r w:rsidRPr="00E70663">
        <w:rPr>
          <w:b/>
          <w:sz w:val="18"/>
          <w:szCs w:val="18"/>
        </w:rPr>
        <w:t>POR DIMENSIÓN 2010-2012</w:t>
      </w:r>
    </w:p>
    <w:tbl>
      <w:tblPr>
        <w:tblW w:w="8804" w:type="dxa"/>
        <w:tblInd w:w="55" w:type="dxa"/>
        <w:tblCellMar>
          <w:left w:w="70" w:type="dxa"/>
          <w:right w:w="70" w:type="dxa"/>
        </w:tblCellMar>
        <w:tblLook w:val="04A0"/>
      </w:tblPr>
      <w:tblGrid>
        <w:gridCol w:w="3559"/>
        <w:gridCol w:w="1843"/>
        <w:gridCol w:w="1701"/>
        <w:gridCol w:w="1701"/>
      </w:tblGrid>
      <w:tr w:rsidR="00E70663" w:rsidRPr="00E70663" w:rsidTr="0035503D">
        <w:tc>
          <w:tcPr>
            <w:tcW w:w="3559" w:type="dxa"/>
            <w:vMerge w:val="restart"/>
            <w:tcBorders>
              <w:top w:val="single" w:sz="8" w:space="0" w:color="BFBFBF"/>
              <w:left w:val="nil"/>
              <w:bottom w:val="single" w:sz="8" w:space="0" w:color="BFBFBF"/>
              <w:right w:val="single" w:sz="8" w:space="0" w:color="BFBFBF"/>
            </w:tcBorders>
            <w:shd w:val="clear" w:color="000000" w:fill="DBE5F1"/>
            <w:vAlign w:val="bottom"/>
            <w:hideMark/>
          </w:tcPr>
          <w:p w:rsidR="003C6341" w:rsidRPr="00E70663" w:rsidRDefault="003C6341" w:rsidP="0035503D">
            <w:pPr>
              <w:spacing w:line="240" w:lineRule="exact"/>
              <w:jc w:val="left"/>
              <w:rPr>
                <w:rFonts w:ascii="Calibri" w:eastAsia="Times New Roman" w:hAnsi="Calibri" w:cs="Times New Roman"/>
                <w:sz w:val="22"/>
                <w:lang w:eastAsia="es-ES"/>
              </w:rPr>
            </w:pPr>
            <w:r w:rsidRPr="00E70663">
              <w:rPr>
                <w:rFonts w:ascii="Calibri" w:eastAsia="Times New Roman" w:hAnsi="Calibri" w:cs="Times New Roman"/>
                <w:sz w:val="22"/>
                <w:lang w:eastAsia="es-ES"/>
              </w:rPr>
              <w:t> </w:t>
            </w:r>
          </w:p>
        </w:tc>
        <w:tc>
          <w:tcPr>
            <w:tcW w:w="1843" w:type="dxa"/>
            <w:tcBorders>
              <w:top w:val="single" w:sz="8" w:space="0" w:color="BFBFBF"/>
              <w:left w:val="nil"/>
              <w:bottom w:val="nil"/>
              <w:right w:val="single" w:sz="8" w:space="0" w:color="BFBFBF"/>
            </w:tcBorders>
            <w:shd w:val="clear" w:color="000000" w:fill="DBE5F1"/>
            <w:vAlign w:val="bottom"/>
            <w:hideMark/>
          </w:tcPr>
          <w:p w:rsidR="003C6341" w:rsidRPr="00E70663" w:rsidRDefault="003C6341" w:rsidP="0035503D">
            <w:pPr>
              <w:spacing w:line="240" w:lineRule="exact"/>
              <w:jc w:val="center"/>
              <w:rPr>
                <w:rFonts w:eastAsia="Times New Roman" w:cs="Arial"/>
                <w:b/>
                <w:bCs/>
                <w:sz w:val="16"/>
                <w:szCs w:val="16"/>
                <w:lang w:eastAsia="es-ES"/>
              </w:rPr>
            </w:pPr>
            <w:r w:rsidRPr="00E70663">
              <w:rPr>
                <w:rFonts w:eastAsia="Times New Roman" w:cs="Arial"/>
                <w:b/>
                <w:bCs/>
                <w:sz w:val="16"/>
                <w:szCs w:val="16"/>
                <w:lang w:eastAsia="es-ES"/>
              </w:rPr>
              <w:t xml:space="preserve">Establecimientos </w:t>
            </w:r>
          </w:p>
        </w:tc>
        <w:tc>
          <w:tcPr>
            <w:tcW w:w="1701" w:type="dxa"/>
            <w:tcBorders>
              <w:top w:val="single" w:sz="8" w:space="0" w:color="BFBFBF"/>
              <w:left w:val="nil"/>
              <w:bottom w:val="nil"/>
              <w:right w:val="single" w:sz="8" w:space="0" w:color="BFBFBF"/>
            </w:tcBorders>
            <w:shd w:val="clear" w:color="000000" w:fill="DBE5F1"/>
            <w:vAlign w:val="bottom"/>
            <w:hideMark/>
          </w:tcPr>
          <w:p w:rsidR="003C6341" w:rsidRPr="00E70663" w:rsidRDefault="003C6341" w:rsidP="0035503D">
            <w:pPr>
              <w:spacing w:line="240" w:lineRule="exact"/>
              <w:jc w:val="center"/>
              <w:rPr>
                <w:rFonts w:eastAsia="Times New Roman" w:cs="Arial"/>
                <w:b/>
                <w:bCs/>
                <w:sz w:val="16"/>
                <w:szCs w:val="16"/>
                <w:lang w:eastAsia="es-ES"/>
              </w:rPr>
            </w:pPr>
            <w:r w:rsidRPr="00E70663">
              <w:rPr>
                <w:rFonts w:eastAsia="Times New Roman" w:cs="Arial"/>
                <w:b/>
                <w:bCs/>
                <w:sz w:val="16"/>
                <w:szCs w:val="16"/>
                <w:lang w:eastAsia="es-ES"/>
              </w:rPr>
              <w:t>Establecimientos</w:t>
            </w:r>
          </w:p>
        </w:tc>
        <w:tc>
          <w:tcPr>
            <w:tcW w:w="1701" w:type="dxa"/>
            <w:tcBorders>
              <w:top w:val="single" w:sz="8" w:space="0" w:color="BFBFBF"/>
              <w:left w:val="nil"/>
              <w:bottom w:val="nil"/>
              <w:right w:val="nil"/>
            </w:tcBorders>
            <w:shd w:val="clear" w:color="000000" w:fill="DBE5F1"/>
            <w:vAlign w:val="bottom"/>
            <w:hideMark/>
          </w:tcPr>
          <w:p w:rsidR="003C6341" w:rsidRPr="00E70663" w:rsidRDefault="003C6341" w:rsidP="0035503D">
            <w:pPr>
              <w:spacing w:line="240" w:lineRule="exact"/>
              <w:jc w:val="center"/>
              <w:rPr>
                <w:rFonts w:eastAsia="Times New Roman" w:cs="Arial"/>
                <w:b/>
                <w:bCs/>
                <w:sz w:val="16"/>
                <w:szCs w:val="16"/>
                <w:lang w:eastAsia="es-ES"/>
              </w:rPr>
            </w:pPr>
            <w:r w:rsidRPr="00E70663">
              <w:rPr>
                <w:rFonts w:eastAsia="Times New Roman" w:cs="Arial"/>
                <w:b/>
                <w:bCs/>
                <w:sz w:val="16"/>
                <w:szCs w:val="16"/>
                <w:lang w:eastAsia="es-ES"/>
              </w:rPr>
              <w:t xml:space="preserve">Evolución </w:t>
            </w:r>
          </w:p>
        </w:tc>
      </w:tr>
      <w:tr w:rsidR="00E70663" w:rsidRPr="00E70663" w:rsidTr="0035503D">
        <w:tc>
          <w:tcPr>
            <w:tcW w:w="3559" w:type="dxa"/>
            <w:vMerge/>
            <w:tcBorders>
              <w:top w:val="single" w:sz="8" w:space="0" w:color="BFBFBF"/>
              <w:left w:val="nil"/>
              <w:bottom w:val="single" w:sz="8" w:space="0" w:color="BFBFBF"/>
              <w:right w:val="single" w:sz="8" w:space="0" w:color="BFBFBF"/>
            </w:tcBorders>
            <w:vAlign w:val="center"/>
            <w:hideMark/>
          </w:tcPr>
          <w:p w:rsidR="003C6341" w:rsidRPr="00E70663" w:rsidRDefault="003C6341" w:rsidP="0035503D">
            <w:pPr>
              <w:spacing w:line="240" w:lineRule="exact"/>
              <w:jc w:val="left"/>
              <w:rPr>
                <w:rFonts w:ascii="Calibri" w:eastAsia="Times New Roman" w:hAnsi="Calibri" w:cs="Times New Roman"/>
                <w:sz w:val="22"/>
                <w:lang w:eastAsia="es-ES"/>
              </w:rPr>
            </w:pPr>
          </w:p>
        </w:tc>
        <w:tc>
          <w:tcPr>
            <w:tcW w:w="1843" w:type="dxa"/>
            <w:tcBorders>
              <w:top w:val="nil"/>
              <w:left w:val="nil"/>
              <w:bottom w:val="single" w:sz="8" w:space="0" w:color="BFBFBF"/>
              <w:right w:val="single" w:sz="8" w:space="0" w:color="BFBFBF"/>
            </w:tcBorders>
            <w:shd w:val="clear" w:color="000000" w:fill="DBE5F1"/>
            <w:vAlign w:val="bottom"/>
            <w:hideMark/>
          </w:tcPr>
          <w:p w:rsidR="003C6341" w:rsidRPr="00E70663" w:rsidRDefault="003C6341" w:rsidP="0035503D">
            <w:pPr>
              <w:spacing w:line="240" w:lineRule="exact"/>
              <w:jc w:val="center"/>
              <w:rPr>
                <w:rFonts w:eastAsia="Times New Roman" w:cs="Arial"/>
                <w:b/>
                <w:bCs/>
                <w:sz w:val="16"/>
                <w:szCs w:val="16"/>
                <w:lang w:eastAsia="es-ES"/>
              </w:rPr>
            </w:pPr>
            <w:r w:rsidRPr="00E70663">
              <w:rPr>
                <w:rFonts w:eastAsia="Times New Roman" w:cs="Arial"/>
                <w:b/>
                <w:bCs/>
                <w:sz w:val="16"/>
                <w:szCs w:val="16"/>
                <w:lang w:eastAsia="es-ES"/>
              </w:rPr>
              <w:t>2010</w:t>
            </w:r>
          </w:p>
        </w:tc>
        <w:tc>
          <w:tcPr>
            <w:tcW w:w="1701" w:type="dxa"/>
            <w:tcBorders>
              <w:top w:val="nil"/>
              <w:left w:val="nil"/>
              <w:bottom w:val="single" w:sz="8" w:space="0" w:color="BFBFBF"/>
              <w:right w:val="single" w:sz="8" w:space="0" w:color="BFBFBF"/>
            </w:tcBorders>
            <w:shd w:val="clear" w:color="000000" w:fill="DBE5F1"/>
            <w:vAlign w:val="bottom"/>
            <w:hideMark/>
          </w:tcPr>
          <w:p w:rsidR="003C6341" w:rsidRPr="00E70663" w:rsidRDefault="003C6341" w:rsidP="0035503D">
            <w:pPr>
              <w:spacing w:line="240" w:lineRule="exact"/>
              <w:jc w:val="center"/>
              <w:rPr>
                <w:rFonts w:eastAsia="Times New Roman" w:cs="Arial"/>
                <w:b/>
                <w:bCs/>
                <w:sz w:val="16"/>
                <w:szCs w:val="16"/>
                <w:lang w:eastAsia="es-ES"/>
              </w:rPr>
            </w:pPr>
            <w:r w:rsidRPr="00E70663">
              <w:rPr>
                <w:rFonts w:eastAsia="Times New Roman" w:cs="Arial"/>
                <w:b/>
                <w:bCs/>
                <w:sz w:val="16"/>
                <w:szCs w:val="16"/>
                <w:lang w:eastAsia="es-ES"/>
              </w:rPr>
              <w:t>2012</w:t>
            </w:r>
          </w:p>
        </w:tc>
        <w:tc>
          <w:tcPr>
            <w:tcW w:w="1701" w:type="dxa"/>
            <w:tcBorders>
              <w:top w:val="nil"/>
              <w:left w:val="nil"/>
              <w:bottom w:val="single" w:sz="8" w:space="0" w:color="BFBFBF"/>
              <w:right w:val="nil"/>
            </w:tcBorders>
            <w:shd w:val="clear" w:color="000000" w:fill="DBE5F1"/>
            <w:vAlign w:val="bottom"/>
            <w:hideMark/>
          </w:tcPr>
          <w:p w:rsidR="003C6341" w:rsidRPr="00E70663" w:rsidRDefault="003C6341" w:rsidP="0035503D">
            <w:pPr>
              <w:spacing w:line="240" w:lineRule="exact"/>
              <w:jc w:val="center"/>
              <w:rPr>
                <w:rFonts w:eastAsia="Times New Roman" w:cs="Arial"/>
                <w:b/>
                <w:bCs/>
                <w:sz w:val="16"/>
                <w:szCs w:val="16"/>
                <w:lang w:eastAsia="es-ES"/>
              </w:rPr>
            </w:pPr>
            <w:r w:rsidRPr="00E70663">
              <w:rPr>
                <w:rFonts w:eastAsia="Times New Roman" w:cs="Arial"/>
                <w:b/>
                <w:bCs/>
                <w:sz w:val="16"/>
                <w:szCs w:val="16"/>
                <w:lang w:eastAsia="es-ES"/>
              </w:rPr>
              <w:t>2010 - 2012</w:t>
            </w:r>
          </w:p>
        </w:tc>
      </w:tr>
      <w:tr w:rsidR="00E70663" w:rsidRPr="00E70663" w:rsidTr="0035503D">
        <w:tc>
          <w:tcPr>
            <w:tcW w:w="3559" w:type="dxa"/>
            <w:tcBorders>
              <w:top w:val="nil"/>
              <w:left w:val="nil"/>
              <w:bottom w:val="nil"/>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sz w:val="16"/>
                <w:szCs w:val="16"/>
                <w:lang w:eastAsia="es-ES"/>
              </w:rPr>
            </w:pPr>
            <w:r w:rsidRPr="00E70663">
              <w:rPr>
                <w:rFonts w:eastAsia="Times New Roman" w:cs="Arial"/>
                <w:sz w:val="16"/>
                <w:szCs w:val="16"/>
                <w:lang w:eastAsia="es-ES"/>
              </w:rPr>
              <w:t>Hasta 5 empleos</w:t>
            </w:r>
          </w:p>
        </w:tc>
        <w:tc>
          <w:tcPr>
            <w:tcW w:w="1843"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612</w:t>
            </w:r>
          </w:p>
        </w:tc>
        <w:tc>
          <w:tcPr>
            <w:tcW w:w="1701"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900</w:t>
            </w:r>
          </w:p>
        </w:tc>
        <w:tc>
          <w:tcPr>
            <w:tcW w:w="1701" w:type="dxa"/>
            <w:tcBorders>
              <w:top w:val="nil"/>
              <w:left w:val="nil"/>
              <w:bottom w:val="nil"/>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47,1</w:t>
            </w:r>
          </w:p>
        </w:tc>
      </w:tr>
      <w:tr w:rsidR="00E70663" w:rsidRPr="00E70663" w:rsidTr="0035503D">
        <w:tc>
          <w:tcPr>
            <w:tcW w:w="3559" w:type="dxa"/>
            <w:tcBorders>
              <w:top w:val="nil"/>
              <w:left w:val="nil"/>
              <w:bottom w:val="nil"/>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sz w:val="16"/>
                <w:szCs w:val="16"/>
                <w:lang w:eastAsia="es-ES"/>
              </w:rPr>
            </w:pPr>
            <w:r w:rsidRPr="00E70663">
              <w:rPr>
                <w:rFonts w:eastAsia="Times New Roman" w:cs="Arial"/>
                <w:sz w:val="16"/>
                <w:szCs w:val="16"/>
                <w:lang w:eastAsia="es-ES"/>
              </w:rPr>
              <w:t>De 6 a 15</w:t>
            </w:r>
          </w:p>
        </w:tc>
        <w:tc>
          <w:tcPr>
            <w:tcW w:w="1843"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299</w:t>
            </w:r>
          </w:p>
        </w:tc>
        <w:tc>
          <w:tcPr>
            <w:tcW w:w="1701"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303</w:t>
            </w:r>
          </w:p>
        </w:tc>
        <w:tc>
          <w:tcPr>
            <w:tcW w:w="1701" w:type="dxa"/>
            <w:tcBorders>
              <w:top w:val="nil"/>
              <w:left w:val="nil"/>
              <w:bottom w:val="nil"/>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1,3</w:t>
            </w:r>
          </w:p>
        </w:tc>
      </w:tr>
      <w:tr w:rsidR="00E70663" w:rsidRPr="00E70663" w:rsidTr="0035503D">
        <w:tc>
          <w:tcPr>
            <w:tcW w:w="3559" w:type="dxa"/>
            <w:tcBorders>
              <w:top w:val="nil"/>
              <w:left w:val="nil"/>
              <w:bottom w:val="nil"/>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sz w:val="16"/>
                <w:szCs w:val="16"/>
                <w:lang w:eastAsia="es-ES"/>
              </w:rPr>
            </w:pPr>
            <w:r w:rsidRPr="00E70663">
              <w:rPr>
                <w:rFonts w:eastAsia="Times New Roman" w:cs="Arial"/>
                <w:sz w:val="16"/>
                <w:szCs w:val="16"/>
                <w:lang w:eastAsia="es-ES"/>
              </w:rPr>
              <w:t>De 16 a 50</w:t>
            </w:r>
          </w:p>
        </w:tc>
        <w:tc>
          <w:tcPr>
            <w:tcW w:w="1843"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231</w:t>
            </w:r>
          </w:p>
        </w:tc>
        <w:tc>
          <w:tcPr>
            <w:tcW w:w="1701"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181</w:t>
            </w:r>
          </w:p>
        </w:tc>
        <w:tc>
          <w:tcPr>
            <w:tcW w:w="1701" w:type="dxa"/>
            <w:tcBorders>
              <w:top w:val="nil"/>
              <w:left w:val="nil"/>
              <w:bottom w:val="nil"/>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-21,6</w:t>
            </w:r>
          </w:p>
        </w:tc>
      </w:tr>
      <w:tr w:rsidR="00E70663" w:rsidRPr="00E70663" w:rsidTr="0035503D">
        <w:tc>
          <w:tcPr>
            <w:tcW w:w="3559" w:type="dxa"/>
            <w:tcBorders>
              <w:top w:val="nil"/>
              <w:left w:val="nil"/>
              <w:bottom w:val="nil"/>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sz w:val="16"/>
                <w:szCs w:val="16"/>
                <w:lang w:eastAsia="es-ES"/>
              </w:rPr>
            </w:pPr>
            <w:r w:rsidRPr="00E70663">
              <w:rPr>
                <w:rFonts w:eastAsia="Times New Roman" w:cs="Arial"/>
                <w:sz w:val="16"/>
                <w:szCs w:val="16"/>
                <w:lang w:eastAsia="es-ES"/>
              </w:rPr>
              <w:t>De 51 a 100</w:t>
            </w:r>
          </w:p>
        </w:tc>
        <w:tc>
          <w:tcPr>
            <w:tcW w:w="1843"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92</w:t>
            </w:r>
          </w:p>
        </w:tc>
        <w:tc>
          <w:tcPr>
            <w:tcW w:w="1701"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94</w:t>
            </w:r>
          </w:p>
        </w:tc>
        <w:tc>
          <w:tcPr>
            <w:tcW w:w="1701" w:type="dxa"/>
            <w:tcBorders>
              <w:top w:val="nil"/>
              <w:left w:val="nil"/>
              <w:bottom w:val="nil"/>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2,2</w:t>
            </w:r>
          </w:p>
        </w:tc>
      </w:tr>
      <w:tr w:rsidR="00E70663" w:rsidRPr="00E70663" w:rsidTr="0035503D">
        <w:tc>
          <w:tcPr>
            <w:tcW w:w="3559" w:type="dxa"/>
            <w:tcBorders>
              <w:top w:val="nil"/>
              <w:left w:val="nil"/>
              <w:bottom w:val="nil"/>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sz w:val="16"/>
                <w:szCs w:val="16"/>
                <w:lang w:eastAsia="es-ES"/>
              </w:rPr>
            </w:pPr>
            <w:r w:rsidRPr="00E70663">
              <w:rPr>
                <w:rFonts w:eastAsia="Times New Roman" w:cs="Arial"/>
                <w:sz w:val="16"/>
                <w:szCs w:val="16"/>
                <w:lang w:eastAsia="es-ES"/>
              </w:rPr>
              <w:t>De 101 a 200</w:t>
            </w:r>
          </w:p>
        </w:tc>
        <w:tc>
          <w:tcPr>
            <w:tcW w:w="1843"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126</w:t>
            </w:r>
          </w:p>
        </w:tc>
        <w:tc>
          <w:tcPr>
            <w:tcW w:w="1701"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60</w:t>
            </w:r>
          </w:p>
        </w:tc>
        <w:tc>
          <w:tcPr>
            <w:tcW w:w="1701" w:type="dxa"/>
            <w:tcBorders>
              <w:top w:val="nil"/>
              <w:left w:val="nil"/>
              <w:bottom w:val="nil"/>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-52,4</w:t>
            </w:r>
          </w:p>
        </w:tc>
      </w:tr>
      <w:tr w:rsidR="00E70663" w:rsidRPr="00E70663" w:rsidTr="0035503D">
        <w:tc>
          <w:tcPr>
            <w:tcW w:w="3559" w:type="dxa"/>
            <w:tcBorders>
              <w:top w:val="nil"/>
              <w:left w:val="nil"/>
              <w:bottom w:val="nil"/>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sz w:val="16"/>
                <w:szCs w:val="16"/>
                <w:lang w:eastAsia="es-ES"/>
              </w:rPr>
            </w:pPr>
            <w:r w:rsidRPr="00E70663">
              <w:rPr>
                <w:rFonts w:eastAsia="Times New Roman" w:cs="Arial"/>
                <w:sz w:val="16"/>
                <w:szCs w:val="16"/>
                <w:lang w:eastAsia="es-ES"/>
              </w:rPr>
              <w:t>De 201 a 500</w:t>
            </w:r>
          </w:p>
        </w:tc>
        <w:tc>
          <w:tcPr>
            <w:tcW w:w="1843"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206</w:t>
            </w:r>
          </w:p>
        </w:tc>
        <w:tc>
          <w:tcPr>
            <w:tcW w:w="1701" w:type="dxa"/>
            <w:tcBorders>
              <w:top w:val="nil"/>
              <w:left w:val="nil"/>
              <w:bottom w:val="nil"/>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128</w:t>
            </w:r>
          </w:p>
        </w:tc>
        <w:tc>
          <w:tcPr>
            <w:tcW w:w="1701" w:type="dxa"/>
            <w:tcBorders>
              <w:top w:val="nil"/>
              <w:left w:val="nil"/>
              <w:bottom w:val="nil"/>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-37,9</w:t>
            </w:r>
          </w:p>
        </w:tc>
      </w:tr>
      <w:tr w:rsidR="00E70663" w:rsidRPr="00E70663" w:rsidTr="0035503D">
        <w:tc>
          <w:tcPr>
            <w:tcW w:w="3559" w:type="dxa"/>
            <w:tcBorders>
              <w:top w:val="nil"/>
              <w:left w:val="nil"/>
              <w:bottom w:val="single" w:sz="8" w:space="0" w:color="BFBFBF"/>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sz w:val="16"/>
                <w:szCs w:val="16"/>
                <w:lang w:eastAsia="es-ES"/>
              </w:rPr>
            </w:pPr>
            <w:r w:rsidRPr="00E70663">
              <w:rPr>
                <w:rFonts w:eastAsia="Times New Roman" w:cs="Arial"/>
                <w:sz w:val="16"/>
                <w:szCs w:val="16"/>
                <w:lang w:eastAsia="es-ES"/>
              </w:rPr>
              <w:t>Más de 500 empleos</w:t>
            </w:r>
          </w:p>
        </w:tc>
        <w:tc>
          <w:tcPr>
            <w:tcW w:w="1843" w:type="dxa"/>
            <w:tcBorders>
              <w:top w:val="nil"/>
              <w:left w:val="nil"/>
              <w:bottom w:val="single" w:sz="8" w:space="0" w:color="BFBFBF"/>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463</w:t>
            </w:r>
          </w:p>
        </w:tc>
        <w:tc>
          <w:tcPr>
            <w:tcW w:w="1701" w:type="dxa"/>
            <w:tcBorders>
              <w:top w:val="nil"/>
              <w:left w:val="nil"/>
              <w:bottom w:val="single" w:sz="8" w:space="0" w:color="BFBFBF"/>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528</w:t>
            </w:r>
          </w:p>
        </w:tc>
        <w:tc>
          <w:tcPr>
            <w:tcW w:w="1701" w:type="dxa"/>
            <w:tcBorders>
              <w:top w:val="nil"/>
              <w:left w:val="nil"/>
              <w:bottom w:val="single" w:sz="8" w:space="0" w:color="BFBFBF"/>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sz w:val="16"/>
                <w:szCs w:val="16"/>
                <w:lang w:eastAsia="es-ES"/>
              </w:rPr>
            </w:pPr>
            <w:r w:rsidRPr="00E70663">
              <w:rPr>
                <w:rFonts w:eastAsia="Times New Roman" w:cs="Arial"/>
                <w:sz w:val="16"/>
                <w:szCs w:val="16"/>
                <w:lang w:eastAsia="es-ES"/>
              </w:rPr>
              <w:t>14,0</w:t>
            </w:r>
          </w:p>
        </w:tc>
      </w:tr>
      <w:tr w:rsidR="00E70663" w:rsidRPr="00E70663" w:rsidTr="0035503D">
        <w:tc>
          <w:tcPr>
            <w:tcW w:w="3559" w:type="dxa"/>
            <w:tcBorders>
              <w:top w:val="nil"/>
              <w:left w:val="nil"/>
              <w:bottom w:val="single" w:sz="8" w:space="0" w:color="BFBFBF"/>
              <w:right w:val="single" w:sz="8" w:space="0" w:color="BFBFBF"/>
            </w:tcBorders>
            <w:shd w:val="clear" w:color="auto" w:fill="auto"/>
            <w:vAlign w:val="bottom"/>
            <w:hideMark/>
          </w:tcPr>
          <w:p w:rsidR="003C6341" w:rsidRPr="00E70663" w:rsidRDefault="003C6341" w:rsidP="0035503D">
            <w:pPr>
              <w:spacing w:line="240" w:lineRule="exact"/>
              <w:rPr>
                <w:rFonts w:eastAsia="Times New Roman" w:cs="Arial"/>
                <w:b/>
                <w:bCs/>
                <w:sz w:val="16"/>
                <w:szCs w:val="16"/>
                <w:lang w:eastAsia="es-ES"/>
              </w:rPr>
            </w:pPr>
            <w:r w:rsidRPr="00E70663">
              <w:rPr>
                <w:rFonts w:eastAsia="Times New Roman" w:cs="Arial"/>
                <w:b/>
                <w:bCs/>
                <w:sz w:val="16"/>
                <w:szCs w:val="16"/>
                <w:lang w:eastAsia="es-ES"/>
              </w:rPr>
              <w:t>TOTAL</w:t>
            </w:r>
          </w:p>
        </w:tc>
        <w:tc>
          <w:tcPr>
            <w:tcW w:w="1843" w:type="dxa"/>
            <w:tcBorders>
              <w:top w:val="nil"/>
              <w:left w:val="nil"/>
              <w:bottom w:val="single" w:sz="8" w:space="0" w:color="BFBFBF"/>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b/>
                <w:bCs/>
                <w:sz w:val="16"/>
                <w:szCs w:val="16"/>
                <w:lang w:eastAsia="es-ES"/>
              </w:rPr>
            </w:pPr>
            <w:r w:rsidRPr="00E70663">
              <w:rPr>
                <w:rFonts w:eastAsia="Times New Roman" w:cs="Arial"/>
                <w:b/>
                <w:bCs/>
                <w:sz w:val="16"/>
                <w:szCs w:val="16"/>
                <w:lang w:eastAsia="es-ES"/>
              </w:rPr>
              <w:t>2.029</w:t>
            </w:r>
          </w:p>
        </w:tc>
        <w:tc>
          <w:tcPr>
            <w:tcW w:w="1701" w:type="dxa"/>
            <w:tcBorders>
              <w:top w:val="nil"/>
              <w:left w:val="nil"/>
              <w:bottom w:val="single" w:sz="8" w:space="0" w:color="BFBFBF"/>
              <w:right w:val="single" w:sz="8" w:space="0" w:color="BFBFBF"/>
            </w:tcBorders>
            <w:shd w:val="clear" w:color="auto" w:fill="auto"/>
            <w:vAlign w:val="bottom"/>
            <w:hideMark/>
          </w:tcPr>
          <w:p w:rsidR="003C6341" w:rsidRPr="00E70663" w:rsidRDefault="003C6341" w:rsidP="00E70663">
            <w:pPr>
              <w:spacing w:line="240" w:lineRule="exact"/>
              <w:ind w:right="170"/>
              <w:jc w:val="right"/>
              <w:rPr>
                <w:rFonts w:eastAsia="Times New Roman" w:cs="Arial"/>
                <w:b/>
                <w:bCs/>
                <w:sz w:val="16"/>
                <w:szCs w:val="16"/>
                <w:lang w:eastAsia="es-ES"/>
              </w:rPr>
            </w:pPr>
            <w:r w:rsidRPr="00E70663">
              <w:rPr>
                <w:rFonts w:eastAsia="Times New Roman" w:cs="Arial"/>
                <w:b/>
                <w:bCs/>
                <w:sz w:val="16"/>
                <w:szCs w:val="16"/>
                <w:lang w:eastAsia="es-ES"/>
              </w:rPr>
              <w:t>2.194</w:t>
            </w:r>
          </w:p>
        </w:tc>
        <w:tc>
          <w:tcPr>
            <w:tcW w:w="1701" w:type="dxa"/>
            <w:tcBorders>
              <w:top w:val="nil"/>
              <w:left w:val="nil"/>
              <w:bottom w:val="single" w:sz="8" w:space="0" w:color="BFBFBF"/>
              <w:right w:val="nil"/>
            </w:tcBorders>
            <w:shd w:val="clear" w:color="auto" w:fill="auto"/>
            <w:vAlign w:val="bottom"/>
            <w:hideMark/>
          </w:tcPr>
          <w:p w:rsidR="003C6341" w:rsidRPr="00E70663" w:rsidRDefault="003C6341" w:rsidP="00E70663">
            <w:pPr>
              <w:spacing w:line="240" w:lineRule="exact"/>
              <w:ind w:right="170"/>
              <w:jc w:val="right"/>
              <w:rPr>
                <w:rFonts w:eastAsia="Times New Roman" w:cs="Arial"/>
                <w:b/>
                <w:bCs/>
                <w:sz w:val="16"/>
                <w:szCs w:val="16"/>
                <w:lang w:eastAsia="es-ES"/>
              </w:rPr>
            </w:pPr>
            <w:r w:rsidRPr="00E70663">
              <w:rPr>
                <w:rFonts w:eastAsia="Times New Roman" w:cs="Arial"/>
                <w:b/>
                <w:bCs/>
                <w:sz w:val="16"/>
                <w:szCs w:val="16"/>
                <w:lang w:eastAsia="es-ES"/>
              </w:rPr>
              <w:t>8,1</w:t>
            </w:r>
          </w:p>
        </w:tc>
      </w:tr>
    </w:tbl>
    <w:p w:rsidR="003C6341" w:rsidRDefault="003C6341" w:rsidP="00E70663"/>
    <w:p w:rsidR="00E70663" w:rsidRDefault="00E70663" w:rsidP="00E70663"/>
    <w:p w:rsidR="00E70663" w:rsidRPr="00E70663" w:rsidRDefault="00E70663" w:rsidP="00E70663"/>
    <w:p w:rsidR="00665097" w:rsidRPr="00F8288A" w:rsidRDefault="00A95E68" w:rsidP="00665097">
      <w:pPr>
        <w:spacing w:line="240" w:lineRule="auto"/>
        <w:jc w:val="center"/>
        <w:rPr>
          <w:rFonts w:cs="Arial"/>
          <w:b/>
          <w:noProof/>
          <w:color w:val="1F497D" w:themeColor="text2"/>
          <w:sz w:val="18"/>
          <w:szCs w:val="18"/>
        </w:rPr>
      </w:pPr>
      <w:bookmarkStart w:id="27" w:name="_Toc391999579"/>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7</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8288A">
        <w:rPr>
          <w:rFonts w:cs="Arial"/>
          <w:b/>
          <w:noProof/>
          <w:color w:val="1F497D" w:themeColor="text2"/>
          <w:sz w:val="18"/>
          <w:szCs w:val="18"/>
        </w:rPr>
        <w:t>DIMENSION EN TÉRMINOS DE EMPLEO DE LOS ESTABLECIMIENTOS/EMPRESAS DE LA ECONOMIA SOCIAL Y LA ECONOMÍA DE LA CAE. 2012</w:t>
      </w:r>
      <w:bookmarkEnd w:id="27"/>
    </w:p>
    <w:tbl>
      <w:tblPr>
        <w:tblW w:w="5000" w:type="pct"/>
        <w:jc w:val="center"/>
        <w:tblLook w:val="04A0"/>
      </w:tblPr>
      <w:tblGrid>
        <w:gridCol w:w="3203"/>
        <w:gridCol w:w="2878"/>
        <w:gridCol w:w="2923"/>
      </w:tblGrid>
      <w:tr w:rsidR="00665097" w:rsidRPr="00F8288A" w:rsidTr="0035503D">
        <w:trPr>
          <w:jc w:val="center"/>
        </w:trPr>
        <w:tc>
          <w:tcPr>
            <w:tcW w:w="177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8288A" w:rsidRDefault="00665097" w:rsidP="00665097">
            <w:pPr>
              <w:spacing w:line="240" w:lineRule="exact"/>
              <w:jc w:val="center"/>
              <w:rPr>
                <w:rFonts w:cs="Arial"/>
                <w:b/>
                <w:snapToGrid w:val="0"/>
                <w:sz w:val="16"/>
                <w:szCs w:val="16"/>
              </w:rPr>
            </w:pPr>
          </w:p>
        </w:tc>
        <w:tc>
          <w:tcPr>
            <w:tcW w:w="15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8288A" w:rsidRDefault="00665097" w:rsidP="00665097">
            <w:pPr>
              <w:spacing w:line="240" w:lineRule="exact"/>
              <w:jc w:val="center"/>
              <w:rPr>
                <w:rFonts w:cs="Arial"/>
                <w:b/>
                <w:snapToGrid w:val="0"/>
                <w:sz w:val="16"/>
                <w:szCs w:val="16"/>
              </w:rPr>
            </w:pPr>
            <w:r w:rsidRPr="00F8288A">
              <w:rPr>
                <w:rFonts w:cs="Arial"/>
                <w:b/>
                <w:snapToGrid w:val="0"/>
                <w:sz w:val="16"/>
                <w:szCs w:val="16"/>
              </w:rPr>
              <w:t>Tamaño medio establecimiento</w:t>
            </w:r>
          </w:p>
        </w:tc>
        <w:tc>
          <w:tcPr>
            <w:tcW w:w="162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F8288A" w:rsidRDefault="00665097" w:rsidP="00665097">
            <w:pPr>
              <w:spacing w:line="240" w:lineRule="exact"/>
              <w:jc w:val="center"/>
              <w:rPr>
                <w:rFonts w:cs="Arial"/>
                <w:b/>
                <w:snapToGrid w:val="0"/>
                <w:sz w:val="16"/>
                <w:szCs w:val="16"/>
              </w:rPr>
            </w:pPr>
            <w:r w:rsidRPr="00F8288A">
              <w:rPr>
                <w:rFonts w:cs="Arial"/>
                <w:b/>
                <w:snapToGrid w:val="0"/>
                <w:sz w:val="16"/>
                <w:szCs w:val="16"/>
              </w:rPr>
              <w:t>Tamaño medio empresa</w:t>
            </w:r>
          </w:p>
        </w:tc>
      </w:tr>
      <w:tr w:rsidR="00665097" w:rsidRPr="00F8288A" w:rsidTr="0035503D">
        <w:trPr>
          <w:jc w:val="center"/>
        </w:trPr>
        <w:tc>
          <w:tcPr>
            <w:tcW w:w="1779" w:type="pct"/>
            <w:tcBorders>
              <w:top w:val="single" w:sz="4" w:space="0" w:color="BFBFBF" w:themeColor="background1" w:themeShade="BF"/>
              <w:right w:val="single" w:sz="4" w:space="0" w:color="BFBFBF" w:themeColor="background1" w:themeShade="BF"/>
            </w:tcBorders>
          </w:tcPr>
          <w:p w:rsidR="00665097" w:rsidRPr="00F8288A" w:rsidRDefault="00665097" w:rsidP="00665097">
            <w:pPr>
              <w:spacing w:line="240" w:lineRule="exact"/>
              <w:rPr>
                <w:rFonts w:cs="Arial"/>
                <w:snapToGrid w:val="0"/>
                <w:sz w:val="16"/>
                <w:szCs w:val="16"/>
              </w:rPr>
            </w:pPr>
            <w:r w:rsidRPr="00F8288A">
              <w:rPr>
                <w:rFonts w:cs="Arial"/>
                <w:snapToGrid w:val="0"/>
                <w:sz w:val="16"/>
                <w:szCs w:val="16"/>
              </w:rPr>
              <w:t>Economía Social 2012</w:t>
            </w:r>
          </w:p>
        </w:tc>
        <w:tc>
          <w:tcPr>
            <w:tcW w:w="159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F8288A" w:rsidRDefault="00665097" w:rsidP="0035503D">
            <w:pPr>
              <w:spacing w:line="240" w:lineRule="exact"/>
              <w:ind w:right="284"/>
              <w:jc w:val="center"/>
              <w:rPr>
                <w:rFonts w:cs="Arial"/>
                <w:snapToGrid w:val="0"/>
                <w:sz w:val="16"/>
                <w:szCs w:val="16"/>
              </w:rPr>
            </w:pPr>
            <w:r w:rsidRPr="00F8288A">
              <w:rPr>
                <w:rFonts w:cs="Arial"/>
                <w:sz w:val="16"/>
                <w:szCs w:val="16"/>
              </w:rPr>
              <w:t>18,1</w:t>
            </w:r>
          </w:p>
        </w:tc>
        <w:tc>
          <w:tcPr>
            <w:tcW w:w="1623" w:type="pct"/>
            <w:tcBorders>
              <w:top w:val="single" w:sz="4" w:space="0" w:color="BFBFBF" w:themeColor="background1" w:themeShade="BF"/>
              <w:left w:val="single" w:sz="4" w:space="0" w:color="BFBFBF" w:themeColor="background1" w:themeShade="BF"/>
            </w:tcBorders>
          </w:tcPr>
          <w:p w:rsidR="00665097" w:rsidRPr="00F8288A" w:rsidRDefault="00665097" w:rsidP="0035503D">
            <w:pPr>
              <w:spacing w:line="240" w:lineRule="exact"/>
              <w:ind w:right="284"/>
              <w:jc w:val="center"/>
              <w:rPr>
                <w:rFonts w:cs="Arial"/>
                <w:snapToGrid w:val="0"/>
                <w:sz w:val="16"/>
                <w:szCs w:val="16"/>
              </w:rPr>
            </w:pPr>
            <w:r w:rsidRPr="00F8288A">
              <w:rPr>
                <w:rFonts w:cs="Arial"/>
                <w:snapToGrid w:val="0"/>
                <w:sz w:val="16"/>
                <w:szCs w:val="16"/>
              </w:rPr>
              <w:t>23,8</w:t>
            </w:r>
          </w:p>
        </w:tc>
      </w:tr>
      <w:tr w:rsidR="00665097" w:rsidRPr="00F8288A" w:rsidTr="0035503D">
        <w:trPr>
          <w:jc w:val="center"/>
        </w:trPr>
        <w:tc>
          <w:tcPr>
            <w:tcW w:w="1779" w:type="pct"/>
            <w:tcBorders>
              <w:bottom w:val="single" w:sz="4" w:space="0" w:color="BFBFBF" w:themeColor="background1" w:themeShade="BF"/>
              <w:right w:val="single" w:sz="4" w:space="0" w:color="BFBFBF" w:themeColor="background1" w:themeShade="BF"/>
            </w:tcBorders>
          </w:tcPr>
          <w:p w:rsidR="00665097" w:rsidRPr="00F8288A" w:rsidRDefault="00665097" w:rsidP="00665097">
            <w:pPr>
              <w:spacing w:line="240" w:lineRule="exact"/>
              <w:rPr>
                <w:rFonts w:cs="Arial"/>
                <w:snapToGrid w:val="0"/>
                <w:sz w:val="16"/>
                <w:szCs w:val="16"/>
              </w:rPr>
            </w:pPr>
            <w:r w:rsidRPr="00F8288A">
              <w:rPr>
                <w:rFonts w:cs="Arial"/>
                <w:snapToGrid w:val="0"/>
                <w:sz w:val="16"/>
                <w:szCs w:val="16"/>
              </w:rPr>
              <w:t>Economía CAE 2012</w:t>
            </w:r>
          </w:p>
        </w:tc>
        <w:tc>
          <w:tcPr>
            <w:tcW w:w="159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F8288A" w:rsidRDefault="00665097" w:rsidP="0035503D">
            <w:pPr>
              <w:spacing w:line="240" w:lineRule="exact"/>
              <w:ind w:right="284"/>
              <w:jc w:val="center"/>
              <w:rPr>
                <w:rFonts w:cs="Arial"/>
                <w:snapToGrid w:val="0"/>
                <w:sz w:val="16"/>
                <w:szCs w:val="16"/>
              </w:rPr>
            </w:pPr>
            <w:r w:rsidRPr="00F8288A">
              <w:rPr>
                <w:rFonts w:cs="Arial"/>
                <w:snapToGrid w:val="0"/>
                <w:sz w:val="16"/>
                <w:szCs w:val="16"/>
              </w:rPr>
              <w:t>4,9</w:t>
            </w:r>
          </w:p>
        </w:tc>
        <w:tc>
          <w:tcPr>
            <w:tcW w:w="1623" w:type="pct"/>
            <w:tcBorders>
              <w:left w:val="single" w:sz="4" w:space="0" w:color="BFBFBF" w:themeColor="background1" w:themeShade="BF"/>
              <w:bottom w:val="single" w:sz="4" w:space="0" w:color="BFBFBF" w:themeColor="background1" w:themeShade="BF"/>
            </w:tcBorders>
          </w:tcPr>
          <w:p w:rsidR="00665097" w:rsidRPr="00F8288A" w:rsidRDefault="00665097" w:rsidP="0035503D">
            <w:pPr>
              <w:spacing w:line="240" w:lineRule="exact"/>
              <w:ind w:right="284"/>
              <w:jc w:val="center"/>
              <w:rPr>
                <w:rFonts w:cs="Arial"/>
                <w:snapToGrid w:val="0"/>
                <w:sz w:val="16"/>
                <w:szCs w:val="16"/>
              </w:rPr>
            </w:pPr>
            <w:r w:rsidRPr="00F8288A">
              <w:rPr>
                <w:rFonts w:cs="Arial"/>
                <w:snapToGrid w:val="0"/>
                <w:sz w:val="16"/>
                <w:szCs w:val="16"/>
              </w:rPr>
              <w:t>5,5</w:t>
            </w:r>
          </w:p>
        </w:tc>
      </w:tr>
    </w:tbl>
    <w:p w:rsidR="00665097" w:rsidRPr="00D81D96" w:rsidRDefault="00665097" w:rsidP="006901F5">
      <w:pPr>
        <w:rPr>
          <w:rFonts w:cs="Arial"/>
          <w:i/>
          <w:sz w:val="16"/>
          <w:szCs w:val="16"/>
        </w:rPr>
      </w:pPr>
      <w:r>
        <w:rPr>
          <w:rFonts w:cs="Arial"/>
          <w:i/>
          <w:sz w:val="16"/>
          <w:szCs w:val="16"/>
        </w:rPr>
        <w:t>Nota: Los datos de la CAE proceden del</w:t>
      </w:r>
      <w:r w:rsidRPr="00D81D96">
        <w:rPr>
          <w:rFonts w:cs="Arial"/>
          <w:i/>
          <w:sz w:val="16"/>
          <w:szCs w:val="16"/>
        </w:rPr>
        <w:t xml:space="preserve"> Direc</w:t>
      </w:r>
      <w:r>
        <w:rPr>
          <w:rFonts w:cs="Arial"/>
          <w:i/>
          <w:sz w:val="16"/>
          <w:szCs w:val="16"/>
        </w:rPr>
        <w:t>torio de Actividades Económicas. Eustat 2012</w:t>
      </w:r>
    </w:p>
    <w:p w:rsidR="006901F5" w:rsidRDefault="006901F5" w:rsidP="006901F5"/>
    <w:p w:rsidR="00E70663" w:rsidRDefault="00E70663" w:rsidP="006901F5"/>
    <w:p w:rsidR="006901F5" w:rsidRDefault="006901F5" w:rsidP="006901F5"/>
    <w:p w:rsidR="00665097" w:rsidRPr="00033E92" w:rsidRDefault="00665097" w:rsidP="00033E92">
      <w:pPr>
        <w:pStyle w:val="Ttulo1"/>
        <w:ind w:left="708" w:hanging="708"/>
        <w:rPr>
          <w:color w:val="1F497D" w:themeColor="text2"/>
          <w:sz w:val="22"/>
          <w:szCs w:val="22"/>
        </w:rPr>
      </w:pPr>
      <w:bookmarkStart w:id="28" w:name="_Toc391999506"/>
      <w:r w:rsidRPr="00033E92">
        <w:rPr>
          <w:color w:val="1F497D" w:themeColor="text2"/>
          <w:sz w:val="22"/>
          <w:szCs w:val="22"/>
        </w:rPr>
        <w:t>1.1.-</w:t>
      </w:r>
      <w:r w:rsidRPr="00033E92">
        <w:rPr>
          <w:color w:val="1F497D" w:themeColor="text2"/>
          <w:sz w:val="22"/>
          <w:szCs w:val="22"/>
        </w:rPr>
        <w:tab/>
        <w:t>EMPLEO SECTORIAL DE LA ECONOMÍA SOCIAL</w:t>
      </w:r>
      <w:bookmarkEnd w:id="28"/>
    </w:p>
    <w:p w:rsidR="00DD3D18" w:rsidRDefault="00DD3D18" w:rsidP="00665097">
      <w:pPr>
        <w:jc w:val="center"/>
        <w:rPr>
          <w:rFonts w:cs="Arial"/>
          <w:b/>
          <w:noProof/>
          <w:color w:val="1F497D" w:themeColor="text2"/>
          <w:sz w:val="18"/>
          <w:szCs w:val="18"/>
        </w:rPr>
      </w:pPr>
    </w:p>
    <w:p w:rsidR="00E70663" w:rsidRDefault="00E70663" w:rsidP="00665097">
      <w:pPr>
        <w:jc w:val="center"/>
        <w:rPr>
          <w:rFonts w:cs="Arial"/>
          <w:b/>
          <w:noProof/>
          <w:color w:val="1F497D" w:themeColor="text2"/>
          <w:sz w:val="18"/>
          <w:szCs w:val="18"/>
        </w:rPr>
      </w:pPr>
    </w:p>
    <w:p w:rsidR="00665097" w:rsidRDefault="00D10020" w:rsidP="00665097">
      <w:pPr>
        <w:spacing w:line="240" w:lineRule="auto"/>
        <w:jc w:val="center"/>
        <w:rPr>
          <w:rFonts w:cs="Arial"/>
          <w:b/>
          <w:noProof/>
          <w:color w:val="1F497D" w:themeColor="text2"/>
          <w:sz w:val="18"/>
          <w:szCs w:val="18"/>
        </w:rPr>
      </w:pPr>
      <w:bookmarkStart w:id="29" w:name="_Toc391999650"/>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3</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D96911">
        <w:rPr>
          <w:rFonts w:cs="Arial"/>
          <w:b/>
          <w:noProof/>
          <w:color w:val="1F497D" w:themeColor="text2"/>
          <w:sz w:val="18"/>
          <w:szCs w:val="18"/>
        </w:rPr>
        <w:t>EVOLUCIÓN DEL EMPLEO INDUSTRIAL Y TERCIARIO DE LA ECONOMÍA SOCIAL</w:t>
      </w:r>
      <w:r w:rsidR="00F84D94">
        <w:rPr>
          <w:rFonts w:cs="Arial"/>
          <w:b/>
          <w:noProof/>
          <w:color w:val="1F497D" w:themeColor="text2"/>
          <w:sz w:val="18"/>
          <w:szCs w:val="18"/>
        </w:rPr>
        <w:t xml:space="preserve"> </w:t>
      </w:r>
      <w:r w:rsidR="00665097" w:rsidRPr="00D96911">
        <w:rPr>
          <w:rFonts w:cs="Arial"/>
          <w:b/>
          <w:noProof/>
          <w:color w:val="1F497D" w:themeColor="text2"/>
          <w:sz w:val="18"/>
          <w:szCs w:val="18"/>
        </w:rPr>
        <w:t>(Tasas de crecimiento en los bienios 2008-2010 y 2010-2012)</w:t>
      </w:r>
      <w:bookmarkEnd w:id="29"/>
    </w:p>
    <w:p w:rsidR="00E70663" w:rsidRDefault="00E70663"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E70663" w:rsidP="00665097">
      <w:pPr>
        <w:jc w:val="center"/>
        <w:rPr>
          <w:rFonts w:cs="Arial"/>
          <w:b/>
          <w:noProof/>
          <w:color w:val="1F497D" w:themeColor="text2"/>
          <w:sz w:val="18"/>
          <w:szCs w:val="18"/>
        </w:rPr>
      </w:pPr>
      <w:r>
        <w:rPr>
          <w:rFonts w:cs="Arial"/>
          <w:b/>
          <w:noProof/>
          <w:color w:val="1F497D" w:themeColor="text2"/>
          <w:sz w:val="18"/>
          <w:szCs w:val="18"/>
          <w:lang w:eastAsia="es-ES"/>
        </w:rPr>
        <w:drawing>
          <wp:anchor distT="121920" distB="30480" distL="333756" distR="166497" simplePos="0" relativeHeight="251726848" behindDoc="0" locked="0" layoutInCell="1" allowOverlap="1">
            <wp:simplePos x="0" y="0"/>
            <wp:positionH relativeFrom="column">
              <wp:posOffset>-129539</wp:posOffset>
            </wp:positionH>
            <wp:positionV relativeFrom="paragraph">
              <wp:posOffset>73660</wp:posOffset>
            </wp:positionV>
            <wp:extent cx="5734050" cy="2867025"/>
            <wp:effectExtent l="0" t="0" r="0" b="0"/>
            <wp:wrapNone/>
            <wp:docPr id="61" name="Objeto 4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i/>
          <w:sz w:val="16"/>
          <w:szCs w:val="16"/>
        </w:rPr>
      </w:pPr>
    </w:p>
    <w:p w:rsidR="00665097" w:rsidRPr="0089428C" w:rsidRDefault="00665097" w:rsidP="00665097">
      <w:pPr>
        <w:jc w:val="center"/>
        <w:rPr>
          <w:rFonts w:cs="Arial"/>
          <w:i/>
          <w:sz w:val="16"/>
          <w:szCs w:val="16"/>
        </w:rPr>
      </w:pPr>
    </w:p>
    <w:p w:rsidR="00E70663" w:rsidRDefault="00E70663" w:rsidP="00E70663">
      <w:bookmarkStart w:id="30" w:name="_Toc391999580"/>
    </w:p>
    <w:p w:rsidR="00E70663" w:rsidRDefault="00E70663" w:rsidP="00E70663"/>
    <w:p w:rsidR="00E70663" w:rsidRDefault="00E70663" w:rsidP="00E70663"/>
    <w:p w:rsidR="00E70663" w:rsidRDefault="00E70663">
      <w:pPr>
        <w:spacing w:after="200" w:line="276" w:lineRule="auto"/>
        <w:jc w:val="left"/>
        <w:rPr>
          <w:rFonts w:cs="Arial"/>
          <w:b/>
          <w:color w:val="1F497D" w:themeColor="text2"/>
          <w:sz w:val="18"/>
          <w:szCs w:val="18"/>
        </w:rPr>
      </w:pPr>
      <w:r>
        <w:rPr>
          <w:rFonts w:cs="Arial"/>
          <w:b/>
          <w:color w:val="1F497D" w:themeColor="text2"/>
          <w:sz w:val="18"/>
          <w:szCs w:val="18"/>
        </w:rPr>
        <w:br w:type="page"/>
      </w:r>
    </w:p>
    <w:p w:rsidR="00665097" w:rsidRPr="009262B3" w:rsidRDefault="00A95E68" w:rsidP="00665097">
      <w:pPr>
        <w:spacing w:line="240" w:lineRule="auto"/>
        <w:jc w:val="center"/>
        <w:rPr>
          <w:rFonts w:cs="Arial"/>
          <w:b/>
          <w:color w:val="1F497D" w:themeColor="text2"/>
          <w:sz w:val="18"/>
          <w:szCs w:val="18"/>
        </w:rPr>
      </w:pPr>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8</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262B3">
        <w:rPr>
          <w:rFonts w:cs="Arial"/>
          <w:b/>
          <w:color w:val="1F497D" w:themeColor="text2"/>
          <w:sz w:val="18"/>
          <w:szCs w:val="18"/>
        </w:rPr>
        <w:t xml:space="preserve">DISTRIBUCIÓN SECTORIAL DEL EMPLEO DE LA ECONOMÍA SOCIAL EN 2010 y 2012 </w:t>
      </w:r>
      <w:r w:rsidR="00665097" w:rsidRPr="009262B3">
        <w:rPr>
          <w:rFonts w:cs="Arial"/>
          <w:b/>
          <w:noProof/>
          <w:color w:val="1F497D" w:themeColor="text2"/>
          <w:sz w:val="18"/>
          <w:szCs w:val="18"/>
        </w:rPr>
        <w:t>(</w:t>
      </w:r>
      <w:r w:rsidR="007D763B">
        <w:rPr>
          <w:rFonts w:cs="Arial"/>
          <w:b/>
          <w:noProof/>
          <w:color w:val="1F497D" w:themeColor="text2"/>
          <w:sz w:val="18"/>
          <w:szCs w:val="18"/>
        </w:rPr>
        <w:t>cifras absolutas y % verticales</w:t>
      </w:r>
      <w:r w:rsidR="00665097" w:rsidRPr="009262B3">
        <w:rPr>
          <w:rFonts w:cs="Arial"/>
          <w:b/>
          <w:noProof/>
          <w:color w:val="1F497D" w:themeColor="text2"/>
          <w:sz w:val="18"/>
          <w:szCs w:val="18"/>
        </w:rPr>
        <w:t>)</w:t>
      </w:r>
      <w:bookmarkEnd w:id="30"/>
    </w:p>
    <w:tbl>
      <w:tblPr>
        <w:tblW w:w="5000" w:type="pct"/>
        <w:jc w:val="center"/>
        <w:tblLook w:val="04A0"/>
      </w:tblPr>
      <w:tblGrid>
        <w:gridCol w:w="2678"/>
        <w:gridCol w:w="1698"/>
        <w:gridCol w:w="20"/>
        <w:gridCol w:w="1610"/>
        <w:gridCol w:w="1617"/>
        <w:gridCol w:w="1381"/>
      </w:tblGrid>
      <w:tr w:rsidR="00665097" w:rsidRPr="008F2765" w:rsidTr="00DD3D18">
        <w:trPr>
          <w:jc w:val="center"/>
        </w:trPr>
        <w:tc>
          <w:tcPr>
            <w:tcW w:w="1487"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8F2765" w:rsidRDefault="00665097" w:rsidP="00665097">
            <w:pPr>
              <w:spacing w:line="240" w:lineRule="exact"/>
              <w:rPr>
                <w:rFonts w:cs="Arial"/>
                <w:b/>
                <w:sz w:val="16"/>
                <w:szCs w:val="16"/>
              </w:rPr>
            </w:pPr>
          </w:p>
        </w:tc>
        <w:tc>
          <w:tcPr>
            <w:tcW w:w="184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8F2765" w:rsidRDefault="00665097" w:rsidP="00665097">
            <w:pPr>
              <w:spacing w:line="240" w:lineRule="exact"/>
              <w:jc w:val="center"/>
              <w:rPr>
                <w:rFonts w:cs="Arial"/>
                <w:b/>
                <w:bCs/>
                <w:sz w:val="16"/>
                <w:szCs w:val="16"/>
              </w:rPr>
            </w:pPr>
            <w:r w:rsidRPr="008F2765">
              <w:rPr>
                <w:rFonts w:cs="Arial"/>
                <w:b/>
                <w:bCs/>
                <w:sz w:val="16"/>
                <w:szCs w:val="16"/>
              </w:rPr>
              <w:t>2010</w:t>
            </w:r>
          </w:p>
        </w:tc>
        <w:tc>
          <w:tcPr>
            <w:tcW w:w="16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8F2765" w:rsidRDefault="00665097" w:rsidP="00665097">
            <w:pPr>
              <w:spacing w:line="240" w:lineRule="exact"/>
              <w:jc w:val="center"/>
              <w:rPr>
                <w:rFonts w:cs="Arial"/>
                <w:b/>
                <w:bCs/>
                <w:sz w:val="16"/>
                <w:szCs w:val="16"/>
              </w:rPr>
            </w:pPr>
            <w:r w:rsidRPr="008F2765">
              <w:rPr>
                <w:rFonts w:cs="Arial"/>
                <w:b/>
                <w:bCs/>
                <w:sz w:val="16"/>
                <w:szCs w:val="16"/>
              </w:rPr>
              <w:t>2012</w:t>
            </w:r>
          </w:p>
        </w:tc>
      </w:tr>
      <w:tr w:rsidR="00665097" w:rsidRPr="008F2765" w:rsidTr="00DD3D18">
        <w:trPr>
          <w:jc w:val="center"/>
        </w:trPr>
        <w:tc>
          <w:tcPr>
            <w:tcW w:w="1487"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8F2765" w:rsidRDefault="00665097" w:rsidP="00665097">
            <w:pPr>
              <w:spacing w:line="240" w:lineRule="exact"/>
              <w:rPr>
                <w:rFonts w:cs="Arial"/>
                <w:b/>
                <w:sz w:val="16"/>
                <w:szCs w:val="16"/>
              </w:rPr>
            </w:pPr>
          </w:p>
        </w:tc>
        <w:tc>
          <w:tcPr>
            <w:tcW w:w="9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8F2765" w:rsidRDefault="007D763B" w:rsidP="00665097">
            <w:pPr>
              <w:spacing w:line="240" w:lineRule="exact"/>
              <w:jc w:val="center"/>
              <w:rPr>
                <w:rFonts w:cs="Arial"/>
                <w:b/>
                <w:bCs/>
                <w:sz w:val="16"/>
                <w:szCs w:val="16"/>
              </w:rPr>
            </w:pPr>
            <w:r>
              <w:rPr>
                <w:rFonts w:cs="Arial"/>
                <w:b/>
                <w:bCs/>
                <w:sz w:val="16"/>
                <w:szCs w:val="16"/>
              </w:rPr>
              <w:t>Abs.</w:t>
            </w:r>
          </w:p>
        </w:tc>
        <w:tc>
          <w:tcPr>
            <w:tcW w:w="893"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8F2765" w:rsidRDefault="00153402" w:rsidP="00665097">
            <w:pPr>
              <w:spacing w:line="240" w:lineRule="exact"/>
              <w:jc w:val="center"/>
              <w:rPr>
                <w:rFonts w:cs="Arial"/>
                <w:b/>
                <w:bCs/>
                <w:sz w:val="16"/>
                <w:szCs w:val="16"/>
              </w:rPr>
            </w:pPr>
            <w:r>
              <w:rPr>
                <w:rFonts w:cs="Arial"/>
                <w:b/>
                <w:bCs/>
                <w:sz w:val="16"/>
                <w:szCs w:val="16"/>
              </w:rPr>
              <w:t>% ver.</w:t>
            </w:r>
          </w:p>
        </w:tc>
        <w:tc>
          <w:tcPr>
            <w:tcW w:w="8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8F2765" w:rsidRDefault="007D763B" w:rsidP="00665097">
            <w:pPr>
              <w:spacing w:line="240" w:lineRule="exact"/>
              <w:jc w:val="center"/>
              <w:rPr>
                <w:rFonts w:cs="Arial"/>
                <w:b/>
                <w:bCs/>
                <w:sz w:val="16"/>
                <w:szCs w:val="16"/>
              </w:rPr>
            </w:pPr>
            <w:r>
              <w:rPr>
                <w:rFonts w:cs="Arial"/>
                <w:b/>
                <w:bCs/>
                <w:sz w:val="16"/>
                <w:szCs w:val="16"/>
              </w:rPr>
              <w:t>Abs.</w:t>
            </w:r>
          </w:p>
        </w:tc>
        <w:tc>
          <w:tcPr>
            <w:tcW w:w="768"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8F2765" w:rsidRDefault="00153402" w:rsidP="00665097">
            <w:pPr>
              <w:spacing w:line="240" w:lineRule="exact"/>
              <w:jc w:val="center"/>
              <w:rPr>
                <w:rFonts w:cs="Arial"/>
                <w:b/>
                <w:bCs/>
                <w:sz w:val="16"/>
                <w:szCs w:val="16"/>
              </w:rPr>
            </w:pPr>
            <w:r>
              <w:rPr>
                <w:rFonts w:cs="Arial"/>
                <w:b/>
                <w:bCs/>
                <w:sz w:val="16"/>
                <w:szCs w:val="16"/>
              </w:rPr>
              <w:t>% ver.</w:t>
            </w:r>
          </w:p>
        </w:tc>
      </w:tr>
      <w:tr w:rsidR="00665097" w:rsidRPr="00D96911" w:rsidTr="00DD3D18">
        <w:trPr>
          <w:jc w:val="center"/>
        </w:trPr>
        <w:tc>
          <w:tcPr>
            <w:tcW w:w="1487" w:type="pct"/>
            <w:tcBorders>
              <w:top w:val="single" w:sz="4" w:space="0" w:color="BFBFBF" w:themeColor="background1" w:themeShade="BF"/>
              <w:right w:val="single" w:sz="4" w:space="0" w:color="BFBFBF" w:themeColor="background1" w:themeShade="BF"/>
            </w:tcBorders>
            <w:hideMark/>
          </w:tcPr>
          <w:p w:rsidR="00665097" w:rsidRPr="00D96911" w:rsidRDefault="00665097" w:rsidP="00665097">
            <w:pPr>
              <w:spacing w:line="240" w:lineRule="exact"/>
              <w:rPr>
                <w:rFonts w:cs="Arial"/>
                <w:sz w:val="16"/>
                <w:szCs w:val="16"/>
              </w:rPr>
            </w:pPr>
            <w:r w:rsidRPr="00D96911">
              <w:rPr>
                <w:rFonts w:cs="Arial"/>
                <w:sz w:val="16"/>
                <w:szCs w:val="16"/>
              </w:rPr>
              <w:t xml:space="preserve">Primario </w:t>
            </w:r>
          </w:p>
        </w:tc>
        <w:tc>
          <w:tcPr>
            <w:tcW w:w="943" w:type="pct"/>
            <w:tcBorders>
              <w:top w:val="single" w:sz="4" w:space="0" w:color="BFBFBF" w:themeColor="background1" w:themeShade="BF"/>
              <w:lef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179</w:t>
            </w:r>
          </w:p>
        </w:tc>
        <w:tc>
          <w:tcPr>
            <w:tcW w:w="905" w:type="pct"/>
            <w:gridSpan w:val="2"/>
            <w:tcBorders>
              <w:top w:val="single" w:sz="4" w:space="0" w:color="BFBFBF" w:themeColor="background1" w:themeShade="BF"/>
              <w:righ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0,3</w:t>
            </w:r>
          </w:p>
        </w:tc>
        <w:tc>
          <w:tcPr>
            <w:tcW w:w="898" w:type="pct"/>
            <w:tcBorders>
              <w:top w:val="single" w:sz="4" w:space="0" w:color="BFBFBF" w:themeColor="background1" w:themeShade="BF"/>
              <w:lef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117</w:t>
            </w:r>
          </w:p>
        </w:tc>
        <w:tc>
          <w:tcPr>
            <w:tcW w:w="768" w:type="pct"/>
            <w:tcBorders>
              <w:top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0,2</w:t>
            </w:r>
          </w:p>
        </w:tc>
      </w:tr>
      <w:tr w:rsidR="00665097" w:rsidRPr="00D96911" w:rsidTr="00DD3D18">
        <w:trPr>
          <w:jc w:val="center"/>
        </w:trPr>
        <w:tc>
          <w:tcPr>
            <w:tcW w:w="1487" w:type="pct"/>
            <w:tcBorders>
              <w:right w:val="single" w:sz="4" w:space="0" w:color="BFBFBF" w:themeColor="background1" w:themeShade="BF"/>
            </w:tcBorders>
            <w:hideMark/>
          </w:tcPr>
          <w:p w:rsidR="00665097" w:rsidRPr="00D96911" w:rsidRDefault="00665097" w:rsidP="00665097">
            <w:pPr>
              <w:spacing w:line="240" w:lineRule="exact"/>
              <w:rPr>
                <w:rFonts w:cs="Arial"/>
                <w:sz w:val="16"/>
                <w:szCs w:val="16"/>
              </w:rPr>
            </w:pPr>
            <w:r w:rsidRPr="00D96911">
              <w:rPr>
                <w:rFonts w:cs="Arial"/>
                <w:sz w:val="16"/>
                <w:szCs w:val="16"/>
              </w:rPr>
              <w:t>Industria</w:t>
            </w:r>
          </w:p>
        </w:tc>
        <w:tc>
          <w:tcPr>
            <w:tcW w:w="943" w:type="pct"/>
            <w:tcBorders>
              <w:lef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26.510</w:t>
            </w:r>
          </w:p>
        </w:tc>
        <w:tc>
          <w:tcPr>
            <w:tcW w:w="905" w:type="pct"/>
            <w:gridSpan w:val="2"/>
            <w:tcBorders>
              <w:righ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44,2</w:t>
            </w:r>
          </w:p>
        </w:tc>
        <w:tc>
          <w:tcPr>
            <w:tcW w:w="898" w:type="pct"/>
            <w:tcBorders>
              <w:lef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25.727</w:t>
            </w:r>
          </w:p>
        </w:tc>
        <w:tc>
          <w:tcPr>
            <w:tcW w:w="768" w:type="pct"/>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46,1</w:t>
            </w:r>
          </w:p>
        </w:tc>
      </w:tr>
      <w:tr w:rsidR="00665097" w:rsidRPr="00D96911" w:rsidTr="00DD3D18">
        <w:trPr>
          <w:jc w:val="center"/>
        </w:trPr>
        <w:tc>
          <w:tcPr>
            <w:tcW w:w="1487" w:type="pct"/>
            <w:tcBorders>
              <w:right w:val="single" w:sz="4" w:space="0" w:color="BFBFBF" w:themeColor="background1" w:themeShade="BF"/>
            </w:tcBorders>
            <w:hideMark/>
          </w:tcPr>
          <w:p w:rsidR="00665097" w:rsidRPr="00D96911" w:rsidRDefault="00665097" w:rsidP="00665097">
            <w:pPr>
              <w:spacing w:line="240" w:lineRule="exact"/>
              <w:rPr>
                <w:rFonts w:cs="Arial"/>
                <w:sz w:val="16"/>
                <w:szCs w:val="16"/>
              </w:rPr>
            </w:pPr>
            <w:r w:rsidRPr="00D96911">
              <w:rPr>
                <w:rFonts w:cs="Arial"/>
                <w:sz w:val="16"/>
                <w:szCs w:val="16"/>
              </w:rPr>
              <w:t>Construcción</w:t>
            </w:r>
          </w:p>
        </w:tc>
        <w:tc>
          <w:tcPr>
            <w:tcW w:w="943" w:type="pct"/>
            <w:tcBorders>
              <w:lef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2.055</w:t>
            </w:r>
          </w:p>
        </w:tc>
        <w:tc>
          <w:tcPr>
            <w:tcW w:w="905" w:type="pct"/>
            <w:gridSpan w:val="2"/>
            <w:tcBorders>
              <w:righ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3,4</w:t>
            </w:r>
          </w:p>
        </w:tc>
        <w:tc>
          <w:tcPr>
            <w:tcW w:w="898" w:type="pct"/>
            <w:tcBorders>
              <w:lef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2.000</w:t>
            </w:r>
          </w:p>
        </w:tc>
        <w:tc>
          <w:tcPr>
            <w:tcW w:w="768" w:type="pct"/>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3,6</w:t>
            </w:r>
          </w:p>
        </w:tc>
      </w:tr>
      <w:tr w:rsidR="00665097" w:rsidRPr="00D96911" w:rsidTr="00DD3D18">
        <w:trPr>
          <w:jc w:val="center"/>
        </w:trPr>
        <w:tc>
          <w:tcPr>
            <w:tcW w:w="1487" w:type="pct"/>
            <w:tcBorders>
              <w:bottom w:val="single" w:sz="4" w:space="0" w:color="BFBFBF" w:themeColor="background1" w:themeShade="BF"/>
              <w:right w:val="single" w:sz="4" w:space="0" w:color="BFBFBF" w:themeColor="background1" w:themeShade="BF"/>
            </w:tcBorders>
            <w:hideMark/>
          </w:tcPr>
          <w:p w:rsidR="00665097" w:rsidRPr="00D96911" w:rsidRDefault="00665097" w:rsidP="00665097">
            <w:pPr>
              <w:spacing w:line="240" w:lineRule="exact"/>
              <w:rPr>
                <w:rFonts w:cs="Arial"/>
                <w:sz w:val="16"/>
                <w:szCs w:val="16"/>
              </w:rPr>
            </w:pPr>
            <w:r w:rsidRPr="00D96911">
              <w:rPr>
                <w:rFonts w:cs="Arial"/>
                <w:sz w:val="16"/>
                <w:szCs w:val="16"/>
              </w:rPr>
              <w:t>Servicios</w:t>
            </w:r>
          </w:p>
        </w:tc>
        <w:tc>
          <w:tcPr>
            <w:tcW w:w="943" w:type="pct"/>
            <w:tcBorders>
              <w:left w:val="single" w:sz="4" w:space="0" w:color="BFBFBF" w:themeColor="background1" w:themeShade="BF"/>
              <w:bottom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31.171</w:t>
            </w:r>
          </w:p>
        </w:tc>
        <w:tc>
          <w:tcPr>
            <w:tcW w:w="905" w:type="pct"/>
            <w:gridSpan w:val="2"/>
            <w:tcBorders>
              <w:bottom w:val="single" w:sz="4" w:space="0" w:color="BFBFBF" w:themeColor="background1" w:themeShade="BF"/>
              <w:right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52</w:t>
            </w:r>
          </w:p>
        </w:tc>
        <w:tc>
          <w:tcPr>
            <w:tcW w:w="898" w:type="pct"/>
            <w:tcBorders>
              <w:left w:val="single" w:sz="4" w:space="0" w:color="BFBFBF" w:themeColor="background1" w:themeShade="BF"/>
              <w:bottom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27.966</w:t>
            </w:r>
          </w:p>
        </w:tc>
        <w:tc>
          <w:tcPr>
            <w:tcW w:w="768" w:type="pct"/>
            <w:tcBorders>
              <w:bottom w:val="single" w:sz="4" w:space="0" w:color="BFBFBF" w:themeColor="background1" w:themeShade="BF"/>
            </w:tcBorders>
            <w:hideMark/>
          </w:tcPr>
          <w:p w:rsidR="00665097" w:rsidRPr="00D96911" w:rsidRDefault="00665097" w:rsidP="00665097">
            <w:pPr>
              <w:spacing w:line="240" w:lineRule="exact"/>
              <w:ind w:right="170"/>
              <w:jc w:val="right"/>
              <w:rPr>
                <w:rFonts w:cs="Arial"/>
                <w:sz w:val="16"/>
                <w:szCs w:val="16"/>
              </w:rPr>
            </w:pPr>
            <w:r w:rsidRPr="00D96911">
              <w:rPr>
                <w:rFonts w:cs="Arial"/>
                <w:sz w:val="16"/>
                <w:szCs w:val="16"/>
              </w:rPr>
              <w:t>50,1</w:t>
            </w:r>
          </w:p>
        </w:tc>
      </w:tr>
      <w:tr w:rsidR="00665097" w:rsidRPr="00D96911" w:rsidTr="00DD3D18">
        <w:trPr>
          <w:jc w:val="center"/>
        </w:trPr>
        <w:tc>
          <w:tcPr>
            <w:tcW w:w="148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D96911" w:rsidRDefault="00665097" w:rsidP="00665097">
            <w:pPr>
              <w:spacing w:line="240" w:lineRule="exact"/>
              <w:rPr>
                <w:rFonts w:cs="Arial"/>
                <w:b/>
                <w:bCs/>
                <w:sz w:val="16"/>
                <w:szCs w:val="16"/>
              </w:rPr>
            </w:pPr>
            <w:r w:rsidRPr="00D96911">
              <w:rPr>
                <w:rFonts w:cs="Arial"/>
                <w:b/>
                <w:bCs/>
                <w:sz w:val="16"/>
                <w:szCs w:val="16"/>
              </w:rPr>
              <w:t>TOTAL</w:t>
            </w: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D96911" w:rsidRDefault="00665097" w:rsidP="00665097">
            <w:pPr>
              <w:spacing w:line="240" w:lineRule="exact"/>
              <w:ind w:right="170"/>
              <w:jc w:val="right"/>
              <w:rPr>
                <w:rFonts w:cs="Arial"/>
                <w:b/>
                <w:bCs/>
                <w:sz w:val="16"/>
                <w:szCs w:val="16"/>
              </w:rPr>
            </w:pPr>
            <w:r w:rsidRPr="00D96911">
              <w:rPr>
                <w:rFonts w:cs="Arial"/>
                <w:b/>
                <w:bCs/>
                <w:sz w:val="16"/>
                <w:szCs w:val="16"/>
              </w:rPr>
              <w:t>59.915</w:t>
            </w:r>
          </w:p>
        </w:tc>
        <w:tc>
          <w:tcPr>
            <w:tcW w:w="905"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D96911" w:rsidRDefault="00665097" w:rsidP="00665097">
            <w:pPr>
              <w:spacing w:line="240" w:lineRule="exact"/>
              <w:ind w:right="170"/>
              <w:jc w:val="right"/>
              <w:rPr>
                <w:rFonts w:cs="Arial"/>
                <w:b/>
                <w:bCs/>
                <w:sz w:val="16"/>
                <w:szCs w:val="16"/>
              </w:rPr>
            </w:pPr>
            <w:r w:rsidRPr="00D96911">
              <w:rPr>
                <w:rFonts w:cs="Arial"/>
                <w:b/>
                <w:bCs/>
                <w:sz w:val="16"/>
                <w:szCs w:val="16"/>
              </w:rPr>
              <w:t>100</w:t>
            </w:r>
          </w:p>
        </w:tc>
        <w:tc>
          <w:tcPr>
            <w:tcW w:w="89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D96911" w:rsidRDefault="00665097" w:rsidP="00665097">
            <w:pPr>
              <w:spacing w:line="240" w:lineRule="exact"/>
              <w:ind w:right="170"/>
              <w:jc w:val="right"/>
              <w:rPr>
                <w:rFonts w:cs="Arial"/>
                <w:b/>
                <w:bCs/>
                <w:sz w:val="16"/>
                <w:szCs w:val="16"/>
              </w:rPr>
            </w:pPr>
            <w:r w:rsidRPr="00D96911">
              <w:rPr>
                <w:rFonts w:cs="Arial"/>
                <w:b/>
                <w:bCs/>
                <w:sz w:val="16"/>
                <w:szCs w:val="16"/>
              </w:rPr>
              <w:t>55.809</w:t>
            </w:r>
          </w:p>
        </w:tc>
        <w:tc>
          <w:tcPr>
            <w:tcW w:w="768" w:type="pct"/>
            <w:tcBorders>
              <w:top w:val="single" w:sz="4" w:space="0" w:color="BFBFBF" w:themeColor="background1" w:themeShade="BF"/>
              <w:bottom w:val="single" w:sz="4" w:space="0" w:color="BFBFBF" w:themeColor="background1" w:themeShade="BF"/>
            </w:tcBorders>
            <w:hideMark/>
          </w:tcPr>
          <w:p w:rsidR="00665097" w:rsidRPr="00D96911" w:rsidRDefault="00665097" w:rsidP="00665097">
            <w:pPr>
              <w:spacing w:line="240" w:lineRule="exact"/>
              <w:ind w:right="170"/>
              <w:jc w:val="right"/>
              <w:rPr>
                <w:rFonts w:cs="Arial"/>
                <w:b/>
                <w:bCs/>
                <w:sz w:val="16"/>
                <w:szCs w:val="16"/>
              </w:rPr>
            </w:pPr>
            <w:r w:rsidRPr="00D96911">
              <w:rPr>
                <w:rFonts w:cs="Arial"/>
                <w:b/>
                <w:bCs/>
                <w:sz w:val="16"/>
                <w:szCs w:val="16"/>
              </w:rPr>
              <w:t>100</w:t>
            </w:r>
          </w:p>
        </w:tc>
      </w:tr>
    </w:tbl>
    <w:p w:rsidR="00665097" w:rsidRDefault="00665097" w:rsidP="00665097">
      <w:pPr>
        <w:rPr>
          <w:rFonts w:cs="Arial"/>
        </w:rPr>
      </w:pPr>
    </w:p>
    <w:p w:rsidR="001C63DE" w:rsidRDefault="001C63DE" w:rsidP="00665097">
      <w:pPr>
        <w:rPr>
          <w:rFonts w:cs="Arial"/>
        </w:rPr>
      </w:pPr>
    </w:p>
    <w:p w:rsidR="00665097" w:rsidRDefault="00D10020" w:rsidP="00665097">
      <w:pPr>
        <w:spacing w:line="240" w:lineRule="auto"/>
        <w:jc w:val="center"/>
        <w:rPr>
          <w:rFonts w:cs="Arial"/>
          <w:b/>
          <w:noProof/>
          <w:color w:val="1F497D" w:themeColor="text2"/>
          <w:sz w:val="18"/>
          <w:szCs w:val="18"/>
        </w:rPr>
      </w:pPr>
      <w:bookmarkStart w:id="31" w:name="_Toc391999651"/>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4</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9262B3">
        <w:rPr>
          <w:rFonts w:cs="Arial"/>
          <w:b/>
          <w:noProof/>
          <w:color w:val="1F497D" w:themeColor="text2"/>
          <w:sz w:val="18"/>
          <w:szCs w:val="18"/>
        </w:rPr>
        <w:t>COMPARATIVA DE LA DISTRIBUCIÓN SECTORIAL DEL EMPLEO EN EL TOTAL DE LA ECONOMÍA DE LA CAE Y EN LA ECONOMÍA SOCIAL 2012 (%v sobre el total de empleo en cada ámbito)</w:t>
      </w:r>
      <w:bookmarkEnd w:id="31"/>
    </w:p>
    <w:p w:rsidR="00665097" w:rsidRDefault="00665097" w:rsidP="00665097">
      <w:pPr>
        <w:jc w:val="center"/>
        <w:rPr>
          <w:rFonts w:cs="Arial"/>
          <w:b/>
          <w:noProof/>
          <w:color w:val="1F497D" w:themeColor="text2"/>
          <w:sz w:val="18"/>
          <w:szCs w:val="18"/>
        </w:rPr>
      </w:pPr>
      <w:r>
        <w:rPr>
          <w:rFonts w:cs="Arial"/>
          <w:b/>
          <w:noProof/>
          <w:color w:val="1F497D" w:themeColor="text2"/>
          <w:sz w:val="18"/>
          <w:szCs w:val="18"/>
          <w:lang w:eastAsia="es-ES"/>
        </w:rPr>
        <w:drawing>
          <wp:anchor distT="0" distB="0" distL="114300" distR="114300" simplePos="0" relativeHeight="251727872" behindDoc="0" locked="0" layoutInCell="1" allowOverlap="1">
            <wp:simplePos x="0" y="0"/>
            <wp:positionH relativeFrom="column">
              <wp:posOffset>137436</wp:posOffset>
            </wp:positionH>
            <wp:positionV relativeFrom="paragraph">
              <wp:posOffset>58144</wp:posOffset>
            </wp:positionV>
            <wp:extent cx="5390984" cy="1828800"/>
            <wp:effectExtent l="0" t="0" r="0" b="0"/>
            <wp:wrapNone/>
            <wp:docPr id="62" name="Objeto 4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pStyle w:val="Piedepgina"/>
        <w:widowControl w:val="0"/>
        <w:tabs>
          <w:tab w:val="clear" w:pos="4252"/>
          <w:tab w:val="clear" w:pos="8504"/>
          <w:tab w:val="left" w:pos="1276"/>
        </w:tabs>
        <w:ind w:left="1276" w:hanging="425"/>
        <w:rPr>
          <w:rFonts w:cs="Arial"/>
          <w:i/>
          <w:sz w:val="16"/>
          <w:szCs w:val="16"/>
        </w:rPr>
      </w:pPr>
    </w:p>
    <w:p w:rsidR="00665097" w:rsidRPr="00662291" w:rsidRDefault="00DD3D18" w:rsidP="00665097">
      <w:pPr>
        <w:pStyle w:val="Piedepgina"/>
        <w:widowControl w:val="0"/>
        <w:tabs>
          <w:tab w:val="clear" w:pos="4252"/>
          <w:tab w:val="clear" w:pos="8504"/>
          <w:tab w:val="left" w:pos="1276"/>
        </w:tabs>
        <w:ind w:left="1276" w:hanging="425"/>
        <w:rPr>
          <w:rFonts w:ascii="Tahoma" w:hAnsi="Tahoma" w:cs="Tahoma"/>
          <w:snapToGrid w:val="0"/>
          <w:lang w:val="es-ES_tradnl"/>
        </w:rPr>
      </w:pPr>
      <w:r>
        <w:rPr>
          <w:rFonts w:cs="Arial"/>
          <w:i/>
          <w:sz w:val="16"/>
          <w:szCs w:val="16"/>
        </w:rPr>
        <w:t xml:space="preserve">Nota: </w:t>
      </w:r>
      <w:r w:rsidR="00665097" w:rsidRPr="00662291">
        <w:rPr>
          <w:rFonts w:cs="Arial"/>
          <w:i/>
          <w:sz w:val="16"/>
          <w:szCs w:val="16"/>
        </w:rPr>
        <w:t>Los datos de comparación proceden de la Encuesta de Población en Relación con la Actividad PRA</w:t>
      </w:r>
      <w:r w:rsidR="00665097">
        <w:rPr>
          <w:rFonts w:cs="Arial"/>
          <w:i/>
          <w:sz w:val="16"/>
          <w:szCs w:val="16"/>
        </w:rPr>
        <w:t xml:space="preserve"> Eustat 2012.</w:t>
      </w:r>
      <w:r w:rsidR="00665097" w:rsidRPr="00662291">
        <w:rPr>
          <w:rFonts w:cs="Arial"/>
          <w:i/>
          <w:sz w:val="16"/>
          <w:szCs w:val="16"/>
        </w:rPr>
        <w:t xml:space="preserve"> Promedio de ocupación anual</w:t>
      </w:r>
    </w:p>
    <w:p w:rsidR="00665097" w:rsidRDefault="00665097" w:rsidP="001C63DE"/>
    <w:p w:rsidR="00665097" w:rsidRDefault="00665097" w:rsidP="001C63DE">
      <w:pPr>
        <w:rPr>
          <w:sz w:val="2"/>
          <w:szCs w:val="2"/>
        </w:rPr>
      </w:pPr>
    </w:p>
    <w:p w:rsidR="001C63DE" w:rsidRPr="00D60C1D" w:rsidRDefault="001C63DE" w:rsidP="001C63DE">
      <w:pPr>
        <w:rPr>
          <w:sz w:val="2"/>
          <w:szCs w:val="2"/>
        </w:rPr>
      </w:pPr>
    </w:p>
    <w:p w:rsidR="00665097" w:rsidRDefault="00665097" w:rsidP="001C63DE">
      <w:pPr>
        <w:rPr>
          <w:b/>
          <w:color w:val="1F497D" w:themeColor="text2"/>
          <w:sz w:val="18"/>
          <w:szCs w:val="18"/>
        </w:rPr>
      </w:pPr>
    </w:p>
    <w:p w:rsidR="00665097" w:rsidRPr="003B5717" w:rsidRDefault="00D10020" w:rsidP="00665097">
      <w:pPr>
        <w:spacing w:line="240" w:lineRule="auto"/>
        <w:jc w:val="center"/>
        <w:rPr>
          <w:rFonts w:cs="Arial"/>
          <w:b/>
          <w:color w:val="1F497D" w:themeColor="text2"/>
          <w:sz w:val="18"/>
          <w:szCs w:val="18"/>
        </w:rPr>
      </w:pPr>
      <w:bookmarkStart w:id="32" w:name="_Toc391999652"/>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5</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3B5717">
        <w:rPr>
          <w:rFonts w:cs="Arial"/>
          <w:b/>
          <w:color w:val="1F497D" w:themeColor="text2"/>
          <w:sz w:val="18"/>
          <w:szCs w:val="18"/>
        </w:rPr>
        <w:t xml:space="preserve">IMPORTANCIA RELATIVA DE LA ECONOMÍA SOCIAL EN LA ECONOMÍA DE LA CAE </w:t>
      </w:r>
      <w:r w:rsidR="00665097">
        <w:rPr>
          <w:rFonts w:cs="Arial"/>
          <w:b/>
          <w:color w:val="1F497D" w:themeColor="text2"/>
          <w:sz w:val="18"/>
          <w:szCs w:val="18"/>
        </w:rPr>
        <w:t>(Peso relativo del empleo). 2008</w:t>
      </w:r>
      <w:r w:rsidR="00665097" w:rsidRPr="003B5717">
        <w:rPr>
          <w:rFonts w:cs="Arial"/>
          <w:b/>
          <w:color w:val="1F497D" w:themeColor="text2"/>
          <w:sz w:val="18"/>
          <w:szCs w:val="18"/>
        </w:rPr>
        <w:t>-2012</w:t>
      </w:r>
      <w:bookmarkEnd w:id="32"/>
    </w:p>
    <w:p w:rsidR="00665097" w:rsidRDefault="00665097" w:rsidP="00665097">
      <w:pPr>
        <w:rPr>
          <w:b/>
          <w:highlight w:val="yellow"/>
        </w:rPr>
      </w:pPr>
    </w:p>
    <w:p w:rsidR="00665097" w:rsidRDefault="00665097" w:rsidP="00665097">
      <w:pPr>
        <w:rPr>
          <w:b/>
          <w:highlight w:val="yellow"/>
        </w:rPr>
      </w:pPr>
    </w:p>
    <w:p w:rsidR="00665097" w:rsidRDefault="00665097" w:rsidP="00665097">
      <w:pPr>
        <w:rPr>
          <w:b/>
          <w:highlight w:val="yellow"/>
        </w:rPr>
      </w:pPr>
      <w:r w:rsidRPr="006E4576">
        <w:rPr>
          <w:b/>
          <w:noProof/>
          <w:lang w:eastAsia="es-ES"/>
        </w:rPr>
        <w:drawing>
          <wp:anchor distT="0" distB="0" distL="114300" distR="114300" simplePos="0" relativeHeight="251752448" behindDoc="0" locked="0" layoutInCell="1" allowOverlap="1">
            <wp:simplePos x="0" y="0"/>
            <wp:positionH relativeFrom="column">
              <wp:posOffset>24765</wp:posOffset>
            </wp:positionH>
            <wp:positionV relativeFrom="paragraph">
              <wp:posOffset>-263525</wp:posOffset>
            </wp:positionV>
            <wp:extent cx="5362575" cy="1828800"/>
            <wp:effectExtent l="0" t="0" r="0" b="0"/>
            <wp:wrapNone/>
            <wp:docPr id="63" name="Objeto 4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665097" w:rsidRDefault="00665097" w:rsidP="00665097">
      <w:pPr>
        <w:rPr>
          <w:highlight w:val="yellow"/>
        </w:rPr>
      </w:pPr>
    </w:p>
    <w:p w:rsidR="00665097" w:rsidRDefault="00665097" w:rsidP="00665097">
      <w:pPr>
        <w:rPr>
          <w:highlight w:val="yellow"/>
        </w:rPr>
      </w:pPr>
    </w:p>
    <w:p w:rsidR="00665097" w:rsidRDefault="00665097" w:rsidP="00665097">
      <w:pPr>
        <w:rPr>
          <w:highlight w:val="yellow"/>
        </w:rPr>
      </w:pPr>
    </w:p>
    <w:p w:rsidR="00665097" w:rsidRDefault="00665097" w:rsidP="00665097">
      <w:pPr>
        <w:rPr>
          <w:highlight w:val="yellow"/>
        </w:rPr>
      </w:pPr>
    </w:p>
    <w:p w:rsidR="00665097" w:rsidRDefault="00665097" w:rsidP="00665097">
      <w:pPr>
        <w:rPr>
          <w:highlight w:val="yellow"/>
        </w:rPr>
      </w:pPr>
    </w:p>
    <w:p w:rsidR="00665097" w:rsidRDefault="00665097" w:rsidP="00665097">
      <w:pPr>
        <w:rPr>
          <w:highlight w:val="yellow"/>
        </w:rPr>
      </w:pPr>
    </w:p>
    <w:p w:rsidR="00665097" w:rsidRPr="008E49F0" w:rsidRDefault="00665097" w:rsidP="00665097">
      <w:pPr>
        <w:pStyle w:val="Piedepgina"/>
        <w:widowControl w:val="0"/>
        <w:tabs>
          <w:tab w:val="clear" w:pos="4252"/>
          <w:tab w:val="clear" w:pos="8504"/>
          <w:tab w:val="left" w:pos="1276"/>
        </w:tabs>
        <w:ind w:left="1276" w:hanging="425"/>
        <w:rPr>
          <w:rFonts w:ascii="Tahoma" w:hAnsi="Tahoma" w:cs="Tahoma"/>
          <w:snapToGrid w:val="0"/>
          <w:lang w:val="es-ES_tradnl"/>
        </w:rPr>
      </w:pPr>
      <w:r w:rsidRPr="008E49F0">
        <w:rPr>
          <w:rFonts w:cs="Arial"/>
          <w:i/>
          <w:sz w:val="16"/>
          <w:szCs w:val="16"/>
        </w:rPr>
        <w:t xml:space="preserve">Nota: Los datos de </w:t>
      </w:r>
      <w:r>
        <w:rPr>
          <w:rFonts w:cs="Arial"/>
          <w:i/>
          <w:sz w:val="16"/>
          <w:szCs w:val="16"/>
        </w:rPr>
        <w:t xml:space="preserve">comparación proceden de la </w:t>
      </w:r>
      <w:r w:rsidRPr="008E49F0">
        <w:rPr>
          <w:rFonts w:cs="Arial"/>
          <w:i/>
          <w:sz w:val="16"/>
          <w:szCs w:val="16"/>
        </w:rPr>
        <w:t>Encuesta de Población en Relación con la Actividad PRA Eustat</w:t>
      </w:r>
      <w:r>
        <w:rPr>
          <w:rFonts w:cs="Arial"/>
          <w:i/>
          <w:sz w:val="16"/>
          <w:szCs w:val="16"/>
        </w:rPr>
        <w:t>. Promedio de ocupación anual</w:t>
      </w:r>
    </w:p>
    <w:p w:rsidR="00D10020" w:rsidRDefault="00D10020" w:rsidP="00DD3D18">
      <w:pPr>
        <w:rPr>
          <w:color w:val="1F497D" w:themeColor="text2"/>
          <w:sz w:val="18"/>
          <w:szCs w:val="18"/>
          <w:lang w:val="es-ES_tradnl"/>
        </w:rPr>
      </w:pPr>
    </w:p>
    <w:p w:rsidR="00D43F20" w:rsidRPr="00D43F20" w:rsidRDefault="00D43F20" w:rsidP="00DD3D18">
      <w:pPr>
        <w:rPr>
          <w:color w:val="1F497D" w:themeColor="text2"/>
          <w:sz w:val="18"/>
          <w:szCs w:val="18"/>
          <w:lang w:val="es-ES_tradnl"/>
        </w:rPr>
      </w:pPr>
    </w:p>
    <w:p w:rsidR="00DD3D18" w:rsidRDefault="00DD3D18" w:rsidP="00DD3D18">
      <w:pPr>
        <w:rPr>
          <w:color w:val="1F497D" w:themeColor="text2"/>
          <w:sz w:val="18"/>
          <w:szCs w:val="18"/>
        </w:rPr>
      </w:pPr>
    </w:p>
    <w:p w:rsidR="00D06470" w:rsidRDefault="00D06470">
      <w:pPr>
        <w:spacing w:after="200" w:line="276" w:lineRule="auto"/>
        <w:jc w:val="left"/>
        <w:rPr>
          <w:rFonts w:cs="Arial"/>
          <w:b/>
          <w:color w:val="1F497D" w:themeColor="text2"/>
          <w:sz w:val="18"/>
          <w:szCs w:val="18"/>
        </w:rPr>
      </w:pPr>
      <w:bookmarkStart w:id="33" w:name="_Toc391999581"/>
      <w:r>
        <w:rPr>
          <w:rFonts w:cs="Arial"/>
          <w:b/>
          <w:color w:val="1F497D" w:themeColor="text2"/>
          <w:sz w:val="18"/>
          <w:szCs w:val="18"/>
        </w:rPr>
        <w:br w:type="page"/>
      </w:r>
    </w:p>
    <w:p w:rsidR="00665097" w:rsidRPr="003B5717" w:rsidRDefault="00A95E68" w:rsidP="00665097">
      <w:pPr>
        <w:spacing w:line="240" w:lineRule="auto"/>
        <w:jc w:val="center"/>
        <w:rPr>
          <w:rFonts w:cs="Arial"/>
          <w:b/>
          <w:color w:val="1F497D" w:themeColor="text2"/>
          <w:sz w:val="18"/>
          <w:szCs w:val="18"/>
        </w:rPr>
      </w:pPr>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9</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B5717">
        <w:rPr>
          <w:rFonts w:cs="Arial"/>
          <w:b/>
          <w:color w:val="1F497D" w:themeColor="text2"/>
          <w:sz w:val="18"/>
          <w:szCs w:val="18"/>
        </w:rPr>
        <w:t>EVOLUCIÓN DE LA ESTRUCTURA DEL EMPLEO DE LA ECONOMÍA SOCIAL POR RAMAS DE ACTIVIDAD 2010 – 2012 (</w:t>
      </w:r>
      <w:r w:rsidR="00861162">
        <w:rPr>
          <w:rFonts w:cs="Arial"/>
          <w:b/>
          <w:color w:val="1F497D" w:themeColor="text2"/>
          <w:sz w:val="18"/>
          <w:szCs w:val="18"/>
        </w:rPr>
        <w:t>cifras absolutas y % verticales</w:t>
      </w:r>
      <w:r w:rsidR="00665097" w:rsidRPr="003B5717">
        <w:rPr>
          <w:rFonts w:cs="Arial"/>
          <w:b/>
          <w:color w:val="1F497D" w:themeColor="text2"/>
          <w:sz w:val="18"/>
          <w:szCs w:val="18"/>
        </w:rPr>
        <w:t>)</w:t>
      </w:r>
      <w:bookmarkEnd w:id="33"/>
    </w:p>
    <w:tbl>
      <w:tblPr>
        <w:tblW w:w="5000" w:type="pct"/>
        <w:tblBorders>
          <w:top w:val="single" w:sz="4" w:space="0" w:color="BFBFBF" w:themeColor="background1" w:themeShade="BF"/>
          <w:bottom w:val="single" w:sz="4" w:space="0" w:color="BFBFBF" w:themeColor="background1" w:themeShade="BF"/>
        </w:tblBorders>
        <w:tblLook w:val="04A0"/>
      </w:tblPr>
      <w:tblGrid>
        <w:gridCol w:w="4205"/>
        <w:gridCol w:w="1199"/>
        <w:gridCol w:w="1200"/>
        <w:gridCol w:w="1200"/>
        <w:gridCol w:w="1200"/>
      </w:tblGrid>
      <w:tr w:rsidR="00665097" w:rsidRPr="003B5717" w:rsidTr="00DD3D18">
        <w:tc>
          <w:tcPr>
            <w:tcW w:w="2335" w:type="pct"/>
            <w:tcBorders>
              <w:top w:val="single" w:sz="4" w:space="0" w:color="BFBFBF" w:themeColor="background1" w:themeShade="BF"/>
              <w:right w:val="single" w:sz="4" w:space="0" w:color="BFBFBF" w:themeColor="background1" w:themeShade="BF"/>
            </w:tcBorders>
            <w:shd w:val="clear" w:color="auto" w:fill="DBE5F1" w:themeFill="accent1" w:themeFillTint="33"/>
            <w:noWrap/>
            <w:hideMark/>
          </w:tcPr>
          <w:p w:rsidR="00665097" w:rsidRPr="003B5717" w:rsidRDefault="00665097" w:rsidP="00665097">
            <w:pPr>
              <w:spacing w:line="220" w:lineRule="exact"/>
              <w:rPr>
                <w:rFonts w:cs="Arial"/>
                <w:sz w:val="16"/>
                <w:szCs w:val="16"/>
              </w:rPr>
            </w:pPr>
          </w:p>
        </w:tc>
        <w:tc>
          <w:tcPr>
            <w:tcW w:w="133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hideMark/>
          </w:tcPr>
          <w:p w:rsidR="00665097" w:rsidRPr="003B5717" w:rsidRDefault="00665097" w:rsidP="00665097">
            <w:pPr>
              <w:spacing w:line="220" w:lineRule="exact"/>
              <w:jc w:val="center"/>
              <w:rPr>
                <w:rFonts w:cs="Arial"/>
                <w:b/>
                <w:bCs/>
                <w:sz w:val="16"/>
                <w:szCs w:val="16"/>
              </w:rPr>
            </w:pPr>
            <w:r w:rsidRPr="003B5717">
              <w:rPr>
                <w:rFonts w:cs="Arial"/>
                <w:b/>
                <w:bCs/>
                <w:snapToGrid w:val="0"/>
                <w:sz w:val="16"/>
                <w:szCs w:val="16"/>
              </w:rPr>
              <w:t>RAMAS DE ACTIVIDAD DE LA ECONOMÍA SOCIAL 2010</w:t>
            </w:r>
          </w:p>
        </w:tc>
        <w:tc>
          <w:tcPr>
            <w:tcW w:w="133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noWrap/>
            <w:hideMark/>
          </w:tcPr>
          <w:p w:rsidR="00665097" w:rsidRPr="003B5717" w:rsidRDefault="00665097" w:rsidP="00665097">
            <w:pPr>
              <w:spacing w:line="220" w:lineRule="exact"/>
              <w:jc w:val="center"/>
              <w:rPr>
                <w:rFonts w:cs="Arial"/>
                <w:b/>
                <w:bCs/>
                <w:sz w:val="16"/>
                <w:szCs w:val="16"/>
              </w:rPr>
            </w:pPr>
            <w:r w:rsidRPr="003B5717">
              <w:rPr>
                <w:rFonts w:cs="Arial"/>
                <w:b/>
                <w:bCs/>
                <w:snapToGrid w:val="0"/>
                <w:sz w:val="16"/>
                <w:szCs w:val="16"/>
              </w:rPr>
              <w:t>RAMAS DE ACTIVIDAD DE LA ECONOMÍA SOCIAL 2012</w:t>
            </w:r>
          </w:p>
        </w:tc>
      </w:tr>
      <w:tr w:rsidR="00665097" w:rsidRPr="003B5717" w:rsidTr="00DD3D18">
        <w:tc>
          <w:tcPr>
            <w:tcW w:w="2335" w:type="pct"/>
            <w:tcBorders>
              <w:bottom w:val="single" w:sz="4" w:space="0" w:color="BFBFBF" w:themeColor="background1" w:themeShade="BF"/>
              <w:right w:val="single" w:sz="4" w:space="0" w:color="BFBFBF" w:themeColor="background1" w:themeShade="BF"/>
            </w:tcBorders>
            <w:shd w:val="clear" w:color="auto" w:fill="DBE5F1" w:themeFill="accent1" w:themeFillTint="33"/>
            <w:noWrap/>
            <w:hideMark/>
          </w:tcPr>
          <w:p w:rsidR="00665097" w:rsidRPr="003B5717" w:rsidRDefault="00665097" w:rsidP="00665097">
            <w:pPr>
              <w:spacing w:line="220" w:lineRule="exact"/>
              <w:rPr>
                <w:rFonts w:cs="Arial"/>
                <w:b/>
                <w:bCs/>
                <w:sz w:val="16"/>
                <w:szCs w:val="16"/>
              </w:rPr>
            </w:pPr>
          </w:p>
        </w:tc>
        <w:tc>
          <w:tcPr>
            <w:tcW w:w="66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noWrap/>
            <w:hideMark/>
          </w:tcPr>
          <w:p w:rsidR="00665097" w:rsidRPr="003B5717" w:rsidRDefault="007D763B" w:rsidP="00665097">
            <w:pPr>
              <w:spacing w:line="220" w:lineRule="exact"/>
              <w:jc w:val="center"/>
              <w:rPr>
                <w:rFonts w:cs="Arial"/>
                <w:b/>
                <w:bCs/>
                <w:sz w:val="16"/>
                <w:szCs w:val="16"/>
              </w:rPr>
            </w:pPr>
            <w:r>
              <w:rPr>
                <w:rFonts w:cs="Arial"/>
                <w:b/>
                <w:bCs/>
                <w:sz w:val="16"/>
                <w:szCs w:val="16"/>
              </w:rPr>
              <w:t>Abs.</w:t>
            </w:r>
          </w:p>
        </w:tc>
        <w:tc>
          <w:tcPr>
            <w:tcW w:w="66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hideMark/>
          </w:tcPr>
          <w:p w:rsidR="00665097" w:rsidRPr="003B5717" w:rsidRDefault="00665097" w:rsidP="00665097">
            <w:pPr>
              <w:spacing w:line="220" w:lineRule="exact"/>
              <w:jc w:val="center"/>
              <w:rPr>
                <w:rFonts w:cs="Arial"/>
                <w:b/>
                <w:bCs/>
                <w:sz w:val="16"/>
                <w:szCs w:val="16"/>
              </w:rPr>
            </w:pPr>
            <w:r w:rsidRPr="003B5717">
              <w:rPr>
                <w:rFonts w:cs="Arial"/>
                <w:b/>
                <w:bCs/>
                <w:sz w:val="16"/>
                <w:szCs w:val="16"/>
              </w:rPr>
              <w:t>% v</w:t>
            </w:r>
            <w:r w:rsidR="008C6D36">
              <w:rPr>
                <w:rFonts w:cs="Arial"/>
                <w:b/>
                <w:bCs/>
                <w:sz w:val="16"/>
                <w:szCs w:val="16"/>
              </w:rPr>
              <w:t>er</w:t>
            </w:r>
            <w:r w:rsidRPr="003B5717">
              <w:rPr>
                <w:rFonts w:cs="Arial"/>
                <w:b/>
                <w:bCs/>
                <w:sz w:val="16"/>
                <w:szCs w:val="16"/>
              </w:rPr>
              <w:t>.</w:t>
            </w:r>
          </w:p>
        </w:tc>
        <w:tc>
          <w:tcPr>
            <w:tcW w:w="66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noWrap/>
            <w:hideMark/>
          </w:tcPr>
          <w:p w:rsidR="00665097" w:rsidRPr="003B5717" w:rsidRDefault="007D763B" w:rsidP="00665097">
            <w:pPr>
              <w:spacing w:line="220" w:lineRule="exact"/>
              <w:jc w:val="center"/>
              <w:rPr>
                <w:rFonts w:cs="Arial"/>
                <w:b/>
                <w:bCs/>
                <w:sz w:val="16"/>
                <w:szCs w:val="16"/>
              </w:rPr>
            </w:pPr>
            <w:r>
              <w:rPr>
                <w:rFonts w:cs="Arial"/>
                <w:b/>
                <w:bCs/>
                <w:sz w:val="16"/>
                <w:szCs w:val="16"/>
              </w:rPr>
              <w:t>Abs.</w:t>
            </w:r>
          </w:p>
        </w:tc>
        <w:tc>
          <w:tcPr>
            <w:tcW w:w="666" w:type="pct"/>
            <w:tcBorders>
              <w:top w:val="single" w:sz="4" w:space="0" w:color="BFBFBF" w:themeColor="background1" w:themeShade="BF"/>
              <w:bottom w:val="single" w:sz="4" w:space="0" w:color="BFBFBF" w:themeColor="background1" w:themeShade="BF"/>
            </w:tcBorders>
            <w:shd w:val="clear" w:color="auto" w:fill="DBE5F1" w:themeFill="accent1" w:themeFillTint="33"/>
            <w:noWrap/>
            <w:hideMark/>
          </w:tcPr>
          <w:p w:rsidR="00665097" w:rsidRPr="003B5717" w:rsidRDefault="00665097" w:rsidP="00665097">
            <w:pPr>
              <w:spacing w:line="220" w:lineRule="exact"/>
              <w:jc w:val="center"/>
              <w:rPr>
                <w:rFonts w:cs="Arial"/>
                <w:b/>
                <w:bCs/>
                <w:sz w:val="16"/>
                <w:szCs w:val="16"/>
              </w:rPr>
            </w:pPr>
            <w:r w:rsidRPr="003B5717">
              <w:rPr>
                <w:rFonts w:cs="Arial"/>
                <w:b/>
                <w:bCs/>
                <w:sz w:val="16"/>
                <w:szCs w:val="16"/>
              </w:rPr>
              <w:t>% v</w:t>
            </w:r>
            <w:r w:rsidR="008C6D36">
              <w:rPr>
                <w:rFonts w:cs="Arial"/>
                <w:b/>
                <w:bCs/>
                <w:sz w:val="16"/>
                <w:szCs w:val="16"/>
              </w:rPr>
              <w:t>er</w:t>
            </w:r>
            <w:r w:rsidRPr="003B5717">
              <w:rPr>
                <w:rFonts w:cs="Arial"/>
                <w:b/>
                <w:bCs/>
                <w:sz w:val="16"/>
                <w:szCs w:val="16"/>
              </w:rPr>
              <w:t>.</w:t>
            </w:r>
          </w:p>
        </w:tc>
      </w:tr>
      <w:tr w:rsidR="00665097" w:rsidRPr="003B5717" w:rsidTr="00DD3D18">
        <w:tc>
          <w:tcPr>
            <w:tcW w:w="2335" w:type="pct"/>
            <w:tcBorders>
              <w:top w:val="single" w:sz="4" w:space="0" w:color="BFBFBF" w:themeColor="background1" w:themeShade="BF"/>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Sector primario</w:t>
            </w:r>
          </w:p>
        </w:tc>
        <w:tc>
          <w:tcPr>
            <w:tcW w:w="666" w:type="pct"/>
            <w:tcBorders>
              <w:top w:val="single" w:sz="4" w:space="0" w:color="BFBFBF" w:themeColor="background1" w:themeShade="BF"/>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179</w:t>
            </w:r>
          </w:p>
        </w:tc>
        <w:tc>
          <w:tcPr>
            <w:tcW w:w="666" w:type="pct"/>
            <w:tcBorders>
              <w:top w:val="single" w:sz="4" w:space="0" w:color="BFBFBF" w:themeColor="background1" w:themeShade="BF"/>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0,3</w:t>
            </w:r>
          </w:p>
        </w:tc>
        <w:tc>
          <w:tcPr>
            <w:tcW w:w="666" w:type="pct"/>
            <w:tcBorders>
              <w:top w:val="single" w:sz="4" w:space="0" w:color="BFBFBF" w:themeColor="background1" w:themeShade="BF"/>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117</w:t>
            </w:r>
          </w:p>
        </w:tc>
        <w:tc>
          <w:tcPr>
            <w:tcW w:w="666" w:type="pct"/>
            <w:tcBorders>
              <w:top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0,2</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Industrias extractivas</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143</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0,2</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207</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0,4</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Industria manufacturera</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26.367</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44,0</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25.520</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45,7</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Industria de la alimentación, bebidas y tabaco</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608</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1,0</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545</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1,0</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Industria textil y de la confección</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47</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0,1</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32</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0,1</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Industria de la madera y del corcho</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330</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0,6</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266</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0,5</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w:t>
            </w:r>
            <w:r w:rsidR="00EF461D">
              <w:rPr>
                <w:rFonts w:ascii="Arial" w:hAnsi="Arial" w:cs="Arial"/>
                <w:sz w:val="16"/>
                <w:szCs w:val="16"/>
              </w:rPr>
              <w:t>ia del papel; edición, artes grá</w:t>
            </w:r>
            <w:r w:rsidRPr="003B5717">
              <w:rPr>
                <w:rFonts w:ascii="Arial" w:hAnsi="Arial" w:cs="Arial"/>
                <w:sz w:val="16"/>
                <w:szCs w:val="16"/>
              </w:rPr>
              <w:t>ficas y reproducción de soportes grabados</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561</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0,9</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573</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1,0</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Industria básica</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2.104</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3,5</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2.184</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3,9</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Metalurgia y fabricación de productos metálicos</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9.651</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16,1</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9.525</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17,1</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Industria de la construcción de maquinaria y equipo mecánico</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7.690</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12,8</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7.406</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13,3</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Industria de material y equipo eléctrico, electrónico y óptico</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4.413</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7,4</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4.072</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7,3</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pStyle w:val="Prrafodelista"/>
              <w:numPr>
                <w:ilvl w:val="0"/>
                <w:numId w:val="33"/>
              </w:numPr>
              <w:spacing w:after="0" w:line="220" w:lineRule="exact"/>
              <w:ind w:left="426" w:hanging="284"/>
              <w:jc w:val="left"/>
              <w:rPr>
                <w:rFonts w:ascii="Arial" w:hAnsi="Arial" w:cs="Arial"/>
                <w:sz w:val="16"/>
                <w:szCs w:val="16"/>
              </w:rPr>
            </w:pPr>
            <w:r w:rsidRPr="003B5717">
              <w:rPr>
                <w:rFonts w:ascii="Arial" w:hAnsi="Arial" w:cs="Arial"/>
                <w:sz w:val="16"/>
                <w:szCs w:val="16"/>
              </w:rPr>
              <w:t>Industrias manufactureras  diversas</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963</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1,6</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917</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1,6</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Construcción</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2.055</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3,4</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2.000</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3,6</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Comercio; reparación de vehículos de motor, motocicletas y ciclomotores y artículos personales de uso y domestico</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9.512</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15,9</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9.088</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16,3</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Hostelería</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2.097</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3,5</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2.015</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3,6</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Transporte, almacenamiento y comunicaciones</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1.212</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2,0</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1.063</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1,9</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Intermediación financiera</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2.273</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3,8</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1.918</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3,4</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Actividades inmobiliarias y de alquiler; servicios empresariales</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5.721</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9,5</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3.351</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6,0</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Educación</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7.058</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11,8</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7.018</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12,6</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Actividades sanitarias y veterinarias, servicio social</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1.736</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2,9</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1.698</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3,0</w:t>
            </w:r>
          </w:p>
        </w:tc>
      </w:tr>
      <w:tr w:rsidR="00665097" w:rsidRPr="003B5717" w:rsidTr="00DD3D18">
        <w:tc>
          <w:tcPr>
            <w:tcW w:w="2335" w:type="pct"/>
            <w:tcBorders>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Otras actividades sociales y de servicios prestados a la comunidad; servicios personales</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443</w:t>
            </w:r>
          </w:p>
        </w:tc>
        <w:tc>
          <w:tcPr>
            <w:tcW w:w="666" w:type="pct"/>
            <w:tcBorders>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0,7</w:t>
            </w:r>
          </w:p>
        </w:tc>
        <w:tc>
          <w:tcPr>
            <w:tcW w:w="666" w:type="pct"/>
            <w:tcBorders>
              <w:lef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440</w:t>
            </w:r>
          </w:p>
        </w:tc>
        <w:tc>
          <w:tcPr>
            <w:tcW w:w="666" w:type="pct"/>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0,8</w:t>
            </w:r>
          </w:p>
        </w:tc>
      </w:tr>
      <w:tr w:rsidR="00665097" w:rsidRPr="003B5717" w:rsidTr="00DD3D18">
        <w:tc>
          <w:tcPr>
            <w:tcW w:w="2335" w:type="pct"/>
            <w:tcBorders>
              <w:bottom w:val="single" w:sz="4" w:space="0" w:color="BFBFBF" w:themeColor="background1" w:themeShade="BF"/>
              <w:right w:val="single" w:sz="4" w:space="0" w:color="BFBFBF" w:themeColor="background1" w:themeShade="BF"/>
            </w:tcBorders>
            <w:noWrap/>
            <w:hideMark/>
          </w:tcPr>
          <w:p w:rsidR="00665097" w:rsidRPr="003B5717" w:rsidRDefault="00665097" w:rsidP="00665097">
            <w:pPr>
              <w:spacing w:line="220" w:lineRule="exact"/>
              <w:rPr>
                <w:rFonts w:cs="Arial"/>
                <w:sz w:val="16"/>
                <w:szCs w:val="16"/>
              </w:rPr>
            </w:pPr>
            <w:r w:rsidRPr="003B5717">
              <w:rPr>
                <w:rFonts w:cs="Arial"/>
                <w:sz w:val="16"/>
                <w:szCs w:val="16"/>
              </w:rPr>
              <w:t>Otro comercio al por mayor</w:t>
            </w:r>
          </w:p>
        </w:tc>
        <w:tc>
          <w:tcPr>
            <w:tcW w:w="666" w:type="pct"/>
            <w:tcBorders>
              <w:left w:val="single" w:sz="4" w:space="0" w:color="BFBFBF" w:themeColor="background1" w:themeShade="BF"/>
              <w:bottom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1.119</w:t>
            </w:r>
          </w:p>
        </w:tc>
        <w:tc>
          <w:tcPr>
            <w:tcW w:w="666" w:type="pct"/>
            <w:tcBorders>
              <w:bottom w:val="single" w:sz="4" w:space="0" w:color="BFBFBF" w:themeColor="background1" w:themeShade="BF"/>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1,9</w:t>
            </w:r>
          </w:p>
        </w:tc>
        <w:tc>
          <w:tcPr>
            <w:tcW w:w="666" w:type="pct"/>
            <w:tcBorders>
              <w:left w:val="single" w:sz="4" w:space="0" w:color="BFBFBF" w:themeColor="background1" w:themeShade="BF"/>
              <w:bottom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1.375</w:t>
            </w:r>
          </w:p>
        </w:tc>
        <w:tc>
          <w:tcPr>
            <w:tcW w:w="666" w:type="pct"/>
            <w:tcBorders>
              <w:bottom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sz w:val="16"/>
                <w:szCs w:val="16"/>
              </w:rPr>
            </w:pPr>
            <w:r w:rsidRPr="003B5717">
              <w:rPr>
                <w:rFonts w:cs="Arial"/>
                <w:sz w:val="16"/>
                <w:szCs w:val="16"/>
              </w:rPr>
              <w:t>2,5</w:t>
            </w:r>
          </w:p>
        </w:tc>
      </w:tr>
      <w:tr w:rsidR="00665097" w:rsidRPr="003B5717" w:rsidTr="00DD3D18">
        <w:tc>
          <w:tcPr>
            <w:tcW w:w="2335"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665097" w:rsidRPr="003B5717" w:rsidRDefault="00665097" w:rsidP="00665097">
            <w:pPr>
              <w:spacing w:line="220" w:lineRule="exact"/>
              <w:rPr>
                <w:rFonts w:cs="Arial"/>
                <w:b/>
                <w:bCs/>
                <w:sz w:val="16"/>
                <w:szCs w:val="16"/>
              </w:rPr>
            </w:pPr>
            <w:r w:rsidRPr="003B5717">
              <w:rPr>
                <w:rFonts w:cs="Arial"/>
                <w:b/>
                <w:bCs/>
                <w:sz w:val="16"/>
                <w:szCs w:val="16"/>
              </w:rPr>
              <w:t>TOTAL</w:t>
            </w:r>
          </w:p>
        </w:tc>
        <w:tc>
          <w:tcPr>
            <w:tcW w:w="666"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b/>
                <w:bCs/>
                <w:sz w:val="16"/>
                <w:szCs w:val="16"/>
              </w:rPr>
            </w:pPr>
            <w:r w:rsidRPr="003B5717">
              <w:rPr>
                <w:rFonts w:cs="Arial"/>
                <w:b/>
                <w:bCs/>
                <w:sz w:val="16"/>
                <w:szCs w:val="16"/>
              </w:rPr>
              <w:t>59.915</w:t>
            </w:r>
          </w:p>
        </w:tc>
        <w:tc>
          <w:tcPr>
            <w:tcW w:w="666"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b/>
                <w:bCs/>
                <w:sz w:val="16"/>
                <w:szCs w:val="16"/>
              </w:rPr>
            </w:pPr>
            <w:r w:rsidRPr="003B5717">
              <w:rPr>
                <w:rFonts w:cs="Arial"/>
                <w:b/>
                <w:bCs/>
                <w:sz w:val="16"/>
                <w:szCs w:val="16"/>
              </w:rPr>
              <w:t>100</w:t>
            </w:r>
          </w:p>
        </w:tc>
        <w:tc>
          <w:tcPr>
            <w:tcW w:w="666"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b/>
                <w:bCs/>
                <w:sz w:val="16"/>
                <w:szCs w:val="16"/>
              </w:rPr>
            </w:pPr>
            <w:r w:rsidRPr="003B5717">
              <w:rPr>
                <w:rFonts w:cs="Arial"/>
                <w:b/>
                <w:bCs/>
                <w:sz w:val="16"/>
                <w:szCs w:val="16"/>
              </w:rPr>
              <w:t>55.809</w:t>
            </w:r>
          </w:p>
        </w:tc>
        <w:tc>
          <w:tcPr>
            <w:tcW w:w="666" w:type="pct"/>
            <w:tcBorders>
              <w:top w:val="single" w:sz="4" w:space="0" w:color="BFBFBF" w:themeColor="background1" w:themeShade="BF"/>
              <w:bottom w:val="single" w:sz="4" w:space="0" w:color="BFBFBF" w:themeColor="background1" w:themeShade="BF"/>
            </w:tcBorders>
            <w:noWrap/>
            <w:vAlign w:val="center"/>
            <w:hideMark/>
          </w:tcPr>
          <w:p w:rsidR="00665097" w:rsidRPr="003B5717" w:rsidRDefault="00665097" w:rsidP="00665097">
            <w:pPr>
              <w:spacing w:line="220" w:lineRule="exact"/>
              <w:ind w:right="284"/>
              <w:jc w:val="right"/>
              <w:rPr>
                <w:rFonts w:cs="Arial"/>
                <w:b/>
                <w:bCs/>
                <w:sz w:val="16"/>
                <w:szCs w:val="16"/>
              </w:rPr>
            </w:pPr>
            <w:r w:rsidRPr="003B5717">
              <w:rPr>
                <w:rFonts w:cs="Arial"/>
                <w:b/>
                <w:bCs/>
                <w:sz w:val="16"/>
                <w:szCs w:val="16"/>
              </w:rPr>
              <w:t>100</w:t>
            </w:r>
          </w:p>
        </w:tc>
      </w:tr>
    </w:tbl>
    <w:p w:rsidR="00665097" w:rsidRDefault="00665097" w:rsidP="00665097">
      <w:pPr>
        <w:widowControl w:val="0"/>
        <w:ind w:left="709" w:hanging="709"/>
        <w:rPr>
          <w:rFonts w:cs="Arial"/>
          <w:b/>
          <w:color w:val="1F497D" w:themeColor="text2"/>
        </w:rPr>
      </w:pPr>
    </w:p>
    <w:p w:rsidR="00665097" w:rsidRDefault="00665097" w:rsidP="00665097">
      <w:pPr>
        <w:rPr>
          <w:rFonts w:cs="Arial"/>
          <w:b/>
          <w:color w:val="1F497D" w:themeColor="text2"/>
        </w:rPr>
      </w:pPr>
    </w:p>
    <w:p w:rsidR="00665097" w:rsidRPr="00033E92" w:rsidRDefault="00665097" w:rsidP="00033E92">
      <w:pPr>
        <w:pStyle w:val="Ttulo1"/>
        <w:ind w:left="708" w:hanging="708"/>
        <w:rPr>
          <w:color w:val="1F497D" w:themeColor="text2"/>
          <w:sz w:val="22"/>
          <w:szCs w:val="22"/>
        </w:rPr>
      </w:pPr>
      <w:bookmarkStart w:id="34" w:name="_Toc391999507"/>
      <w:r w:rsidRPr="00033E92">
        <w:rPr>
          <w:color w:val="1F497D" w:themeColor="text2"/>
          <w:sz w:val="22"/>
          <w:szCs w:val="22"/>
        </w:rPr>
        <w:t>1.2.-</w:t>
      </w:r>
      <w:r w:rsidRPr="00033E92">
        <w:rPr>
          <w:color w:val="1F497D" w:themeColor="text2"/>
          <w:sz w:val="22"/>
          <w:szCs w:val="22"/>
        </w:rPr>
        <w:tab/>
        <w:t>PRINCIPALES RASGOS DEL EMPLEO DE LA ECONOMÍA SOCIAL</w:t>
      </w:r>
      <w:bookmarkEnd w:id="34"/>
    </w:p>
    <w:p w:rsidR="00665097" w:rsidRPr="004F011F" w:rsidRDefault="00665097" w:rsidP="00665097">
      <w:pPr>
        <w:widowControl w:val="0"/>
        <w:rPr>
          <w:rFonts w:cs="Arial"/>
          <w:b/>
          <w:color w:val="1F497D" w:themeColor="text2"/>
          <w:sz w:val="22"/>
        </w:rPr>
      </w:pPr>
    </w:p>
    <w:p w:rsidR="00665097" w:rsidRPr="007F1968" w:rsidRDefault="00665097" w:rsidP="007F1968">
      <w:pPr>
        <w:pStyle w:val="Ttulo1"/>
        <w:ind w:left="708" w:hanging="708"/>
        <w:rPr>
          <w:color w:val="1F497D" w:themeColor="text2"/>
          <w:sz w:val="22"/>
          <w:szCs w:val="22"/>
        </w:rPr>
      </w:pPr>
      <w:bookmarkStart w:id="35" w:name="_Toc391565478"/>
      <w:bookmarkStart w:id="36" w:name="_Toc391999508"/>
      <w:r w:rsidRPr="007F1968">
        <w:rPr>
          <w:color w:val="1F497D" w:themeColor="text2"/>
          <w:sz w:val="22"/>
          <w:szCs w:val="22"/>
        </w:rPr>
        <w:t>1.2.1.- El Género y la Edad</w:t>
      </w:r>
      <w:bookmarkEnd w:id="35"/>
      <w:bookmarkEnd w:id="36"/>
    </w:p>
    <w:p w:rsidR="00D43F20" w:rsidRDefault="00D43F20" w:rsidP="00D43F20"/>
    <w:p w:rsidR="000E4425" w:rsidRPr="004F011F" w:rsidRDefault="000E4425" w:rsidP="00D43F20"/>
    <w:p w:rsidR="00665097" w:rsidRPr="003B5717" w:rsidRDefault="00A95E68" w:rsidP="00665097">
      <w:pPr>
        <w:spacing w:line="240" w:lineRule="auto"/>
        <w:jc w:val="center"/>
        <w:rPr>
          <w:rFonts w:cs="Arial"/>
          <w:b/>
          <w:color w:val="1F497D" w:themeColor="text2"/>
          <w:sz w:val="18"/>
          <w:szCs w:val="18"/>
        </w:rPr>
      </w:pPr>
      <w:bookmarkStart w:id="37" w:name="_Toc391999582"/>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10</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B5717">
        <w:rPr>
          <w:rFonts w:cs="Arial"/>
          <w:b/>
          <w:color w:val="1F497D" w:themeColor="text2"/>
          <w:sz w:val="18"/>
          <w:szCs w:val="18"/>
        </w:rPr>
        <w:t>DISTRIBUCIÓN POR SECTOR DE ACTIVIDAD SEGÚN GÉNERO 2012 EN LA ECONOMÍA SOCIAL (%</w:t>
      </w:r>
      <w:r w:rsidR="0035503D">
        <w:rPr>
          <w:rFonts w:cs="Arial"/>
          <w:b/>
          <w:color w:val="1F497D" w:themeColor="text2"/>
          <w:sz w:val="18"/>
          <w:szCs w:val="18"/>
        </w:rPr>
        <w:t xml:space="preserve"> verticales</w:t>
      </w:r>
      <w:r w:rsidR="00665097" w:rsidRPr="003B5717">
        <w:rPr>
          <w:rFonts w:cs="Arial"/>
          <w:b/>
          <w:color w:val="1F497D" w:themeColor="text2"/>
          <w:sz w:val="18"/>
          <w:szCs w:val="18"/>
        </w:rPr>
        <w:t>)</w:t>
      </w:r>
      <w:bookmarkEnd w:id="37"/>
    </w:p>
    <w:tbl>
      <w:tblPr>
        <w:tblW w:w="5000" w:type="pct"/>
        <w:jc w:val="center"/>
        <w:tblLook w:val="04A0"/>
      </w:tblPr>
      <w:tblGrid>
        <w:gridCol w:w="1287"/>
        <w:gridCol w:w="1543"/>
        <w:gridCol w:w="1543"/>
        <w:gridCol w:w="1543"/>
        <w:gridCol w:w="1691"/>
        <w:gridCol w:w="1397"/>
      </w:tblGrid>
      <w:tr w:rsidR="00665097" w:rsidRPr="003B5717" w:rsidTr="00D43F20">
        <w:trPr>
          <w:jc w:val="center"/>
        </w:trPr>
        <w:tc>
          <w:tcPr>
            <w:tcW w:w="71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sz w:val="16"/>
                <w:szCs w:val="16"/>
              </w:rPr>
            </w:pPr>
            <w:r w:rsidRPr="003B5717">
              <w:rPr>
                <w:rFonts w:cs="Arial"/>
                <w:sz w:val="16"/>
                <w:szCs w:val="16"/>
              </w:rPr>
              <w:t> </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TOTAL</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Primario</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Industria</w:t>
            </w: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Construcción</w:t>
            </w:r>
          </w:p>
        </w:tc>
        <w:tc>
          <w:tcPr>
            <w:tcW w:w="77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Servicios</w:t>
            </w:r>
          </w:p>
        </w:tc>
      </w:tr>
      <w:tr w:rsidR="00665097" w:rsidRPr="003B5717" w:rsidTr="00D43F20">
        <w:trPr>
          <w:jc w:val="center"/>
        </w:trPr>
        <w:tc>
          <w:tcPr>
            <w:tcW w:w="714" w:type="pct"/>
            <w:tcBorders>
              <w:top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rPr>
                <w:rFonts w:cs="Arial"/>
                <w:sz w:val="16"/>
                <w:szCs w:val="16"/>
              </w:rPr>
            </w:pPr>
            <w:r w:rsidRPr="003B5717">
              <w:rPr>
                <w:rFonts w:cs="Arial"/>
                <w:sz w:val="16"/>
                <w:szCs w:val="16"/>
              </w:rPr>
              <w:t>Hombres</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bCs/>
                <w:sz w:val="16"/>
                <w:szCs w:val="16"/>
              </w:rPr>
            </w:pPr>
            <w:r w:rsidRPr="003B5717">
              <w:rPr>
                <w:rFonts w:cs="Arial"/>
                <w:bCs/>
                <w:sz w:val="16"/>
                <w:szCs w:val="16"/>
              </w:rPr>
              <w:t>57,0</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80,0</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78,0</w:t>
            </w:r>
          </w:p>
        </w:tc>
        <w:tc>
          <w:tcPr>
            <w:tcW w:w="939"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90,0</w:t>
            </w:r>
          </w:p>
        </w:tc>
        <w:tc>
          <w:tcPr>
            <w:tcW w:w="776" w:type="pct"/>
            <w:tcBorders>
              <w:top w:val="single" w:sz="4" w:space="0" w:color="BFBFBF" w:themeColor="background1" w:themeShade="BF"/>
              <w:left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35,0</w:t>
            </w:r>
          </w:p>
        </w:tc>
      </w:tr>
      <w:tr w:rsidR="00665097" w:rsidRPr="003B5717" w:rsidTr="00D43F20">
        <w:trPr>
          <w:jc w:val="center"/>
        </w:trPr>
        <w:tc>
          <w:tcPr>
            <w:tcW w:w="714" w:type="pct"/>
            <w:tcBorders>
              <w:bottom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rPr>
                <w:rFonts w:cs="Arial"/>
                <w:sz w:val="16"/>
                <w:szCs w:val="16"/>
              </w:rPr>
            </w:pPr>
            <w:r w:rsidRPr="003B5717">
              <w:rPr>
                <w:rFonts w:cs="Arial"/>
                <w:sz w:val="16"/>
                <w:szCs w:val="16"/>
              </w:rPr>
              <w:t>Mujeres</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bCs/>
                <w:sz w:val="16"/>
                <w:szCs w:val="16"/>
              </w:rPr>
            </w:pPr>
            <w:r w:rsidRPr="003B5717">
              <w:rPr>
                <w:rFonts w:cs="Arial"/>
                <w:bCs/>
                <w:sz w:val="16"/>
                <w:szCs w:val="16"/>
              </w:rPr>
              <w:t>43,0</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20,0</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22,0</w:t>
            </w:r>
          </w:p>
        </w:tc>
        <w:tc>
          <w:tcPr>
            <w:tcW w:w="939"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10,0</w:t>
            </w:r>
          </w:p>
        </w:tc>
        <w:tc>
          <w:tcPr>
            <w:tcW w:w="776" w:type="pct"/>
            <w:tcBorders>
              <w:left w:val="single" w:sz="4" w:space="0" w:color="BFBFBF" w:themeColor="background1" w:themeShade="BF"/>
              <w:bottom w:val="single" w:sz="4" w:space="0" w:color="BFBFBF" w:themeColor="background1" w:themeShade="BF"/>
            </w:tcBorders>
          </w:tcPr>
          <w:p w:rsidR="00665097" w:rsidRPr="003B5717" w:rsidRDefault="00665097" w:rsidP="00665097">
            <w:pPr>
              <w:spacing w:line="240" w:lineRule="exact"/>
              <w:ind w:right="151"/>
              <w:jc w:val="right"/>
              <w:rPr>
                <w:rFonts w:cs="Arial"/>
                <w:sz w:val="16"/>
                <w:szCs w:val="16"/>
              </w:rPr>
            </w:pPr>
            <w:r w:rsidRPr="003B5717">
              <w:rPr>
                <w:rFonts w:cs="Arial"/>
                <w:sz w:val="16"/>
                <w:szCs w:val="16"/>
              </w:rPr>
              <w:t>65,0</w:t>
            </w:r>
          </w:p>
        </w:tc>
      </w:tr>
    </w:tbl>
    <w:p w:rsidR="00D43F20" w:rsidRDefault="00D43F20" w:rsidP="00665097">
      <w:pPr>
        <w:rPr>
          <w:rFonts w:ascii="Tahoma" w:hAnsi="Tahoma" w:cs="Arial"/>
          <w:highlight w:val="red"/>
        </w:rPr>
      </w:pPr>
    </w:p>
    <w:p w:rsidR="00665097" w:rsidRDefault="00A95E68" w:rsidP="00665097">
      <w:pPr>
        <w:spacing w:line="240" w:lineRule="auto"/>
        <w:jc w:val="center"/>
        <w:rPr>
          <w:rFonts w:cs="Arial"/>
          <w:b/>
          <w:color w:val="1F497D" w:themeColor="text2"/>
          <w:sz w:val="18"/>
          <w:szCs w:val="18"/>
        </w:rPr>
      </w:pPr>
      <w:bookmarkStart w:id="38" w:name="_Toc391999583"/>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11</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B5717">
        <w:rPr>
          <w:rFonts w:cs="Arial"/>
          <w:b/>
          <w:color w:val="1F497D" w:themeColor="text2"/>
          <w:sz w:val="18"/>
          <w:szCs w:val="18"/>
        </w:rPr>
        <w:t>DISTRIBUCIÓN POR SECTOR DE ACTIVIDAD SEGÚN GÉNERO 2012 EN LA ECONOMÍA DE LA CAE (%</w:t>
      </w:r>
      <w:r w:rsidR="0035503D">
        <w:rPr>
          <w:rFonts w:cs="Arial"/>
          <w:b/>
          <w:color w:val="1F497D" w:themeColor="text2"/>
          <w:sz w:val="18"/>
          <w:szCs w:val="18"/>
        </w:rPr>
        <w:t xml:space="preserve"> </w:t>
      </w:r>
      <w:r w:rsidR="00665097" w:rsidRPr="003B5717">
        <w:rPr>
          <w:rFonts w:cs="Arial"/>
          <w:b/>
          <w:color w:val="1F497D" w:themeColor="text2"/>
          <w:sz w:val="18"/>
          <w:szCs w:val="18"/>
        </w:rPr>
        <w:t>v</w:t>
      </w:r>
      <w:r w:rsidR="0035503D">
        <w:rPr>
          <w:rFonts w:cs="Arial"/>
          <w:b/>
          <w:color w:val="1F497D" w:themeColor="text2"/>
          <w:sz w:val="18"/>
          <w:szCs w:val="18"/>
        </w:rPr>
        <w:t>erticales</w:t>
      </w:r>
      <w:r w:rsidR="00665097" w:rsidRPr="003B5717">
        <w:rPr>
          <w:rFonts w:cs="Arial"/>
          <w:b/>
          <w:color w:val="1F497D" w:themeColor="text2"/>
          <w:sz w:val="18"/>
          <w:szCs w:val="18"/>
        </w:rPr>
        <w:t>)</w:t>
      </w:r>
      <w:bookmarkEnd w:id="38"/>
    </w:p>
    <w:tbl>
      <w:tblPr>
        <w:tblW w:w="5000" w:type="pct"/>
        <w:jc w:val="center"/>
        <w:tblLook w:val="04A0"/>
      </w:tblPr>
      <w:tblGrid>
        <w:gridCol w:w="1287"/>
        <w:gridCol w:w="1543"/>
        <w:gridCol w:w="1543"/>
        <w:gridCol w:w="1543"/>
        <w:gridCol w:w="1691"/>
        <w:gridCol w:w="1397"/>
      </w:tblGrid>
      <w:tr w:rsidR="00665097" w:rsidRPr="003B5717" w:rsidTr="00D43F20">
        <w:trPr>
          <w:jc w:val="center"/>
        </w:trPr>
        <w:tc>
          <w:tcPr>
            <w:tcW w:w="71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sz w:val="16"/>
                <w:szCs w:val="16"/>
              </w:rPr>
            </w:pPr>
            <w:r w:rsidRPr="003B5717">
              <w:rPr>
                <w:rFonts w:cs="Arial"/>
                <w:sz w:val="16"/>
                <w:szCs w:val="16"/>
              </w:rPr>
              <w:t> </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TOTAL</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Primario</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Industria</w:t>
            </w: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Construcción</w:t>
            </w:r>
          </w:p>
        </w:tc>
        <w:tc>
          <w:tcPr>
            <w:tcW w:w="77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Servicios</w:t>
            </w:r>
          </w:p>
        </w:tc>
      </w:tr>
      <w:tr w:rsidR="00665097" w:rsidRPr="003B5717" w:rsidTr="00D43F20">
        <w:trPr>
          <w:jc w:val="center"/>
        </w:trPr>
        <w:tc>
          <w:tcPr>
            <w:tcW w:w="714" w:type="pct"/>
            <w:tcBorders>
              <w:top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rPr>
                <w:rFonts w:cs="Arial"/>
                <w:sz w:val="16"/>
                <w:szCs w:val="16"/>
              </w:rPr>
            </w:pPr>
            <w:r w:rsidRPr="003B5717">
              <w:rPr>
                <w:rFonts w:cs="Arial"/>
                <w:sz w:val="16"/>
                <w:szCs w:val="16"/>
              </w:rPr>
              <w:t>Hombres</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53,8</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69,1</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79,2</w:t>
            </w:r>
          </w:p>
        </w:tc>
        <w:tc>
          <w:tcPr>
            <w:tcW w:w="939"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87,9</w:t>
            </w:r>
          </w:p>
        </w:tc>
        <w:tc>
          <w:tcPr>
            <w:tcW w:w="776" w:type="pct"/>
            <w:tcBorders>
              <w:top w:val="single" w:sz="4" w:space="0" w:color="BFBFBF" w:themeColor="background1" w:themeShade="BF"/>
              <w:lef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41,8</w:t>
            </w:r>
          </w:p>
        </w:tc>
      </w:tr>
      <w:tr w:rsidR="00665097" w:rsidRPr="003B5717" w:rsidTr="00D43F20">
        <w:trPr>
          <w:jc w:val="center"/>
        </w:trPr>
        <w:tc>
          <w:tcPr>
            <w:tcW w:w="714" w:type="pct"/>
            <w:tcBorders>
              <w:bottom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rPr>
                <w:rFonts w:cs="Arial"/>
                <w:sz w:val="16"/>
                <w:szCs w:val="16"/>
              </w:rPr>
            </w:pPr>
            <w:r w:rsidRPr="003B5717">
              <w:rPr>
                <w:rFonts w:cs="Arial"/>
                <w:sz w:val="16"/>
                <w:szCs w:val="16"/>
              </w:rPr>
              <w:t>Mujeres</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46,2</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30,9</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20,8</w:t>
            </w:r>
          </w:p>
        </w:tc>
        <w:tc>
          <w:tcPr>
            <w:tcW w:w="939"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12,1</w:t>
            </w:r>
          </w:p>
        </w:tc>
        <w:tc>
          <w:tcPr>
            <w:tcW w:w="776" w:type="pct"/>
            <w:tcBorders>
              <w:left w:val="single" w:sz="4" w:space="0" w:color="BFBFBF" w:themeColor="background1" w:themeShade="BF"/>
              <w:bottom w:val="single" w:sz="4" w:space="0" w:color="BFBFBF" w:themeColor="background1" w:themeShade="BF"/>
            </w:tcBorders>
            <w:vAlign w:val="bottom"/>
          </w:tcPr>
          <w:p w:rsidR="00665097" w:rsidRPr="00F532EA" w:rsidRDefault="00665097" w:rsidP="00665097">
            <w:pPr>
              <w:spacing w:line="240" w:lineRule="exact"/>
              <w:ind w:right="151"/>
              <w:jc w:val="right"/>
              <w:rPr>
                <w:rFonts w:cs="Arial"/>
                <w:bCs/>
                <w:sz w:val="16"/>
                <w:szCs w:val="16"/>
              </w:rPr>
            </w:pPr>
            <w:r w:rsidRPr="00F532EA">
              <w:rPr>
                <w:rFonts w:cs="Arial"/>
                <w:bCs/>
                <w:sz w:val="16"/>
                <w:szCs w:val="16"/>
              </w:rPr>
              <w:t>58,2</w:t>
            </w:r>
          </w:p>
        </w:tc>
      </w:tr>
    </w:tbl>
    <w:p w:rsidR="00665097" w:rsidRPr="00655A14" w:rsidRDefault="00665097" w:rsidP="00665097">
      <w:pPr>
        <w:pStyle w:val="Ttulo6"/>
        <w:keepNext w:val="0"/>
        <w:widowControl w:val="0"/>
        <w:jc w:val="center"/>
        <w:rPr>
          <w:rFonts w:ascii="Arial" w:hAnsi="Arial" w:cs="Arial"/>
          <w:b w:val="0"/>
          <w:i/>
          <w:sz w:val="16"/>
        </w:rPr>
      </w:pPr>
      <w:r w:rsidRPr="00655A14">
        <w:rPr>
          <w:rFonts w:ascii="Arial" w:hAnsi="Arial" w:cs="Arial"/>
          <w:b w:val="0"/>
          <w:i/>
          <w:sz w:val="16"/>
        </w:rPr>
        <w:t xml:space="preserve">Fuente: </w:t>
      </w:r>
      <w:r>
        <w:rPr>
          <w:rFonts w:ascii="Arial" w:hAnsi="Arial" w:cs="Arial"/>
          <w:b w:val="0"/>
          <w:i/>
          <w:sz w:val="16"/>
        </w:rPr>
        <w:t xml:space="preserve">Elaboración propia a partir del </w:t>
      </w:r>
      <w:r w:rsidRPr="00655A14">
        <w:rPr>
          <w:rFonts w:ascii="Arial" w:hAnsi="Arial" w:cs="Arial"/>
          <w:b w:val="0"/>
          <w:i/>
          <w:sz w:val="16"/>
        </w:rPr>
        <w:t>INE E</w:t>
      </w:r>
      <w:r>
        <w:rPr>
          <w:rFonts w:ascii="Arial" w:hAnsi="Arial" w:cs="Arial"/>
          <w:b w:val="0"/>
          <w:i/>
          <w:sz w:val="16"/>
        </w:rPr>
        <w:t>ncuesta de Población Activa 2012</w:t>
      </w:r>
    </w:p>
    <w:p w:rsidR="00665097" w:rsidRDefault="00665097" w:rsidP="00665097">
      <w:pPr>
        <w:spacing w:line="240" w:lineRule="auto"/>
        <w:rPr>
          <w:rFonts w:cs="Arial"/>
          <w:highlight w:val="red"/>
          <w:lang w:val="es-ES_tradnl"/>
        </w:rPr>
      </w:pPr>
    </w:p>
    <w:p w:rsidR="00D43F20" w:rsidRPr="007A1BBF" w:rsidRDefault="00D43F20" w:rsidP="00665097">
      <w:pPr>
        <w:spacing w:line="240" w:lineRule="auto"/>
        <w:rPr>
          <w:rFonts w:cs="Arial"/>
          <w:highlight w:val="red"/>
          <w:lang w:val="es-ES_tradnl"/>
        </w:rPr>
      </w:pPr>
    </w:p>
    <w:p w:rsidR="00D06470" w:rsidRDefault="00D06470">
      <w:pPr>
        <w:spacing w:after="200" w:line="276" w:lineRule="auto"/>
        <w:jc w:val="left"/>
        <w:rPr>
          <w:rFonts w:cs="Arial"/>
          <w:b/>
          <w:color w:val="1F497D" w:themeColor="text2"/>
          <w:sz w:val="18"/>
          <w:szCs w:val="18"/>
        </w:rPr>
      </w:pPr>
      <w:bookmarkStart w:id="39" w:name="_Toc391999584"/>
      <w:r>
        <w:rPr>
          <w:rFonts w:cs="Arial"/>
          <w:b/>
          <w:color w:val="1F497D" w:themeColor="text2"/>
          <w:sz w:val="18"/>
          <w:szCs w:val="18"/>
        </w:rPr>
        <w:br w:type="page"/>
      </w:r>
    </w:p>
    <w:p w:rsidR="00665097" w:rsidRPr="003B5717" w:rsidRDefault="00A95E68" w:rsidP="00665097">
      <w:pPr>
        <w:spacing w:line="240" w:lineRule="auto"/>
        <w:jc w:val="center"/>
        <w:rPr>
          <w:rFonts w:cs="Arial"/>
          <w:b/>
          <w:color w:val="1F497D" w:themeColor="text2"/>
          <w:sz w:val="18"/>
          <w:szCs w:val="18"/>
        </w:rPr>
      </w:pPr>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12</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B5717">
        <w:rPr>
          <w:rFonts w:cs="Arial"/>
          <w:b/>
          <w:color w:val="1F497D" w:themeColor="text2"/>
          <w:sz w:val="18"/>
          <w:szCs w:val="18"/>
        </w:rPr>
        <w:t>DISTRIBUCIÓN POR FORMA JURÍDICA SEGÚN GÉNERO 2012 (%</w:t>
      </w:r>
      <w:r w:rsidR="0035503D">
        <w:rPr>
          <w:rFonts w:cs="Arial"/>
          <w:b/>
          <w:color w:val="1F497D" w:themeColor="text2"/>
          <w:sz w:val="18"/>
          <w:szCs w:val="18"/>
        </w:rPr>
        <w:t xml:space="preserve"> </w:t>
      </w:r>
      <w:r w:rsidR="00665097" w:rsidRPr="003B5717">
        <w:rPr>
          <w:rFonts w:cs="Arial"/>
          <w:b/>
          <w:color w:val="1F497D" w:themeColor="text2"/>
          <w:sz w:val="18"/>
          <w:szCs w:val="18"/>
        </w:rPr>
        <w:t>v</w:t>
      </w:r>
      <w:r w:rsidR="0035503D">
        <w:rPr>
          <w:rFonts w:cs="Arial"/>
          <w:b/>
          <w:color w:val="1F497D" w:themeColor="text2"/>
          <w:sz w:val="18"/>
          <w:szCs w:val="18"/>
        </w:rPr>
        <w:t>erticales</w:t>
      </w:r>
      <w:r w:rsidR="00665097" w:rsidRPr="003B5717">
        <w:rPr>
          <w:rFonts w:cs="Arial"/>
          <w:b/>
          <w:color w:val="1F497D" w:themeColor="text2"/>
          <w:sz w:val="18"/>
          <w:szCs w:val="18"/>
        </w:rPr>
        <w:t>)</w:t>
      </w:r>
      <w:bookmarkEnd w:id="39"/>
    </w:p>
    <w:tbl>
      <w:tblPr>
        <w:tblW w:w="5000" w:type="pct"/>
        <w:jc w:val="center"/>
        <w:tblLook w:val="04A0"/>
      </w:tblPr>
      <w:tblGrid>
        <w:gridCol w:w="1723"/>
        <w:gridCol w:w="1821"/>
        <w:gridCol w:w="2024"/>
        <w:gridCol w:w="1617"/>
        <w:gridCol w:w="1819"/>
      </w:tblGrid>
      <w:tr w:rsidR="00665097" w:rsidRPr="00F532EA" w:rsidTr="00D43F20">
        <w:trPr>
          <w:jc w:val="center"/>
        </w:trPr>
        <w:tc>
          <w:tcPr>
            <w:tcW w:w="95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532EA" w:rsidRDefault="00665097" w:rsidP="00665097">
            <w:pPr>
              <w:spacing w:line="240" w:lineRule="exact"/>
              <w:jc w:val="center"/>
              <w:rPr>
                <w:rFonts w:cs="Arial"/>
                <w:b/>
                <w:bCs/>
                <w:sz w:val="16"/>
                <w:szCs w:val="16"/>
              </w:rPr>
            </w:pPr>
            <w:r w:rsidRPr="00F532EA">
              <w:rPr>
                <w:rFonts w:cs="Arial"/>
                <w:b/>
                <w:bCs/>
                <w:sz w:val="16"/>
                <w:szCs w:val="16"/>
              </w:rPr>
              <w:t> </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532EA" w:rsidRDefault="00665097" w:rsidP="00665097">
            <w:pPr>
              <w:spacing w:line="240" w:lineRule="exact"/>
              <w:jc w:val="center"/>
              <w:rPr>
                <w:rFonts w:cs="Arial"/>
                <w:b/>
                <w:bCs/>
                <w:sz w:val="16"/>
                <w:szCs w:val="16"/>
              </w:rPr>
            </w:pPr>
            <w:r w:rsidRPr="00F532EA">
              <w:rPr>
                <w:rFonts w:cs="Arial"/>
                <w:b/>
                <w:bCs/>
                <w:sz w:val="16"/>
                <w:szCs w:val="16"/>
              </w:rPr>
              <w:t>TOTAL</w:t>
            </w: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532EA" w:rsidRDefault="00665097" w:rsidP="00665097">
            <w:pPr>
              <w:spacing w:line="240" w:lineRule="exact"/>
              <w:jc w:val="center"/>
              <w:rPr>
                <w:rFonts w:cs="Arial"/>
                <w:b/>
                <w:bCs/>
                <w:sz w:val="16"/>
                <w:szCs w:val="16"/>
              </w:rPr>
            </w:pPr>
            <w:r w:rsidRPr="00F532EA">
              <w:rPr>
                <w:rFonts w:cs="Arial"/>
                <w:b/>
                <w:bCs/>
                <w:sz w:val="16"/>
                <w:szCs w:val="16"/>
              </w:rPr>
              <w:t>Cooperativas</w:t>
            </w:r>
          </w:p>
        </w:tc>
        <w:tc>
          <w:tcPr>
            <w:tcW w:w="8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532EA" w:rsidRDefault="00665097" w:rsidP="00665097">
            <w:pPr>
              <w:spacing w:line="240" w:lineRule="exact"/>
              <w:jc w:val="center"/>
              <w:rPr>
                <w:rFonts w:cs="Arial"/>
                <w:b/>
                <w:bCs/>
                <w:sz w:val="16"/>
                <w:szCs w:val="16"/>
              </w:rPr>
            </w:pPr>
            <w:r w:rsidRPr="00F532EA">
              <w:rPr>
                <w:rFonts w:cs="Arial"/>
                <w:b/>
                <w:bCs/>
                <w:sz w:val="16"/>
                <w:szCs w:val="16"/>
              </w:rPr>
              <w:t>S.A.L.es</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F532EA" w:rsidRDefault="00665097" w:rsidP="00665097">
            <w:pPr>
              <w:spacing w:line="240" w:lineRule="exact"/>
              <w:jc w:val="center"/>
              <w:rPr>
                <w:rFonts w:cs="Arial"/>
                <w:b/>
                <w:bCs/>
                <w:sz w:val="16"/>
                <w:szCs w:val="16"/>
              </w:rPr>
            </w:pPr>
            <w:r w:rsidRPr="00F532EA">
              <w:rPr>
                <w:rFonts w:cs="Arial"/>
                <w:b/>
                <w:bCs/>
                <w:sz w:val="16"/>
                <w:szCs w:val="16"/>
              </w:rPr>
              <w:t>S.L.L.es</w:t>
            </w:r>
          </w:p>
        </w:tc>
      </w:tr>
      <w:tr w:rsidR="00665097" w:rsidRPr="00F532EA" w:rsidTr="00D43F20">
        <w:trPr>
          <w:jc w:val="center"/>
        </w:trPr>
        <w:tc>
          <w:tcPr>
            <w:tcW w:w="957" w:type="pct"/>
            <w:tcBorders>
              <w:top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rPr>
                <w:rFonts w:cs="Arial"/>
                <w:sz w:val="16"/>
                <w:szCs w:val="16"/>
              </w:rPr>
            </w:pPr>
            <w:r w:rsidRPr="00F532EA">
              <w:rPr>
                <w:rFonts w:cs="Arial"/>
                <w:sz w:val="16"/>
                <w:szCs w:val="16"/>
              </w:rPr>
              <w:t>Hombres</w:t>
            </w:r>
          </w:p>
        </w:tc>
        <w:tc>
          <w:tcPr>
            <w:tcW w:w="101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57,0</w:t>
            </w:r>
          </w:p>
        </w:tc>
        <w:tc>
          <w:tcPr>
            <w:tcW w:w="1124"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53,8</w:t>
            </w:r>
          </w:p>
        </w:tc>
        <w:tc>
          <w:tcPr>
            <w:tcW w:w="89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79,4</w:t>
            </w:r>
          </w:p>
        </w:tc>
        <w:tc>
          <w:tcPr>
            <w:tcW w:w="1011" w:type="pct"/>
            <w:tcBorders>
              <w:top w:val="single" w:sz="4" w:space="0" w:color="BFBFBF" w:themeColor="background1" w:themeShade="BF"/>
              <w:left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73,3</w:t>
            </w:r>
          </w:p>
        </w:tc>
      </w:tr>
      <w:tr w:rsidR="00665097" w:rsidRPr="00F532EA" w:rsidTr="00D43F20">
        <w:trPr>
          <w:jc w:val="center"/>
        </w:trPr>
        <w:tc>
          <w:tcPr>
            <w:tcW w:w="957" w:type="pct"/>
            <w:tcBorders>
              <w:bottom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rPr>
                <w:rFonts w:cs="Arial"/>
                <w:sz w:val="16"/>
                <w:szCs w:val="16"/>
              </w:rPr>
            </w:pPr>
            <w:r w:rsidRPr="00F532EA">
              <w:rPr>
                <w:rFonts w:cs="Arial"/>
                <w:sz w:val="16"/>
                <w:szCs w:val="16"/>
                <w:lang w:val="es-ES_tradnl"/>
              </w:rPr>
              <w:t>Mujeres</w:t>
            </w:r>
          </w:p>
        </w:tc>
        <w:tc>
          <w:tcPr>
            <w:tcW w:w="101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43,0</w:t>
            </w:r>
          </w:p>
        </w:tc>
        <w:tc>
          <w:tcPr>
            <w:tcW w:w="1124"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46,2</w:t>
            </w:r>
          </w:p>
        </w:tc>
        <w:tc>
          <w:tcPr>
            <w:tcW w:w="89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20,6</w:t>
            </w:r>
          </w:p>
        </w:tc>
        <w:tc>
          <w:tcPr>
            <w:tcW w:w="1011" w:type="pct"/>
            <w:tcBorders>
              <w:left w:val="single" w:sz="4" w:space="0" w:color="BFBFBF" w:themeColor="background1" w:themeShade="BF"/>
              <w:bottom w:val="single" w:sz="4" w:space="0" w:color="BFBFBF" w:themeColor="background1" w:themeShade="BF"/>
            </w:tcBorders>
          </w:tcPr>
          <w:p w:rsidR="00665097" w:rsidRPr="00F532EA" w:rsidRDefault="00665097" w:rsidP="00665097">
            <w:pPr>
              <w:spacing w:line="240" w:lineRule="exact"/>
              <w:ind w:right="177"/>
              <w:jc w:val="right"/>
              <w:rPr>
                <w:rFonts w:cs="Arial"/>
                <w:bCs/>
                <w:sz w:val="16"/>
                <w:szCs w:val="16"/>
              </w:rPr>
            </w:pPr>
            <w:r w:rsidRPr="00F532EA">
              <w:rPr>
                <w:rFonts w:cs="Arial"/>
                <w:bCs/>
                <w:sz w:val="16"/>
                <w:szCs w:val="16"/>
              </w:rPr>
              <w:t>26,7</w:t>
            </w:r>
          </w:p>
        </w:tc>
      </w:tr>
    </w:tbl>
    <w:p w:rsidR="00665097" w:rsidRDefault="00665097" w:rsidP="00D43F20"/>
    <w:p w:rsidR="001C63DE" w:rsidRDefault="001C63DE" w:rsidP="00D43F20"/>
    <w:p w:rsidR="00665097" w:rsidRDefault="00A95E68" w:rsidP="00665097">
      <w:pPr>
        <w:spacing w:line="240" w:lineRule="auto"/>
        <w:jc w:val="center"/>
        <w:rPr>
          <w:rFonts w:cs="Arial"/>
          <w:b/>
          <w:color w:val="1F497D" w:themeColor="text2"/>
          <w:sz w:val="18"/>
          <w:szCs w:val="18"/>
        </w:rPr>
      </w:pPr>
      <w:bookmarkStart w:id="40" w:name="_Toc391999585"/>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B5717">
        <w:rPr>
          <w:rFonts w:cs="Arial"/>
          <w:b/>
          <w:color w:val="1F497D" w:themeColor="text2"/>
          <w:sz w:val="18"/>
          <w:szCs w:val="18"/>
        </w:rPr>
        <w:t>DISTRIBUCIÓN POR SECTOR DE ACTIVIDAD Y SEGÚN GÉNERO 2012 EN LA ECONOMÍA SOCIAL EN CONSEJOS RECTORES Y DE ADMINISTRACIÓN (%</w:t>
      </w:r>
      <w:r w:rsidR="0035503D">
        <w:rPr>
          <w:rFonts w:cs="Arial"/>
          <w:b/>
          <w:color w:val="1F497D" w:themeColor="text2"/>
          <w:sz w:val="18"/>
          <w:szCs w:val="18"/>
        </w:rPr>
        <w:t xml:space="preserve"> </w:t>
      </w:r>
      <w:r w:rsidR="00665097" w:rsidRPr="003B5717">
        <w:rPr>
          <w:rFonts w:cs="Arial"/>
          <w:b/>
          <w:color w:val="1F497D" w:themeColor="text2"/>
          <w:sz w:val="18"/>
          <w:szCs w:val="18"/>
        </w:rPr>
        <w:t>v</w:t>
      </w:r>
      <w:r w:rsidR="0035503D">
        <w:rPr>
          <w:rFonts w:cs="Arial"/>
          <w:b/>
          <w:color w:val="1F497D" w:themeColor="text2"/>
          <w:sz w:val="18"/>
          <w:szCs w:val="18"/>
        </w:rPr>
        <w:t>erticales</w:t>
      </w:r>
      <w:r w:rsidR="00665097" w:rsidRPr="003B5717">
        <w:rPr>
          <w:rFonts w:cs="Arial"/>
          <w:b/>
          <w:color w:val="1F497D" w:themeColor="text2"/>
          <w:sz w:val="18"/>
          <w:szCs w:val="18"/>
        </w:rPr>
        <w:t>)</w:t>
      </w:r>
      <w:bookmarkEnd w:id="40"/>
    </w:p>
    <w:tbl>
      <w:tblPr>
        <w:tblW w:w="5000" w:type="pct"/>
        <w:jc w:val="center"/>
        <w:tblLook w:val="04A0"/>
      </w:tblPr>
      <w:tblGrid>
        <w:gridCol w:w="1287"/>
        <w:gridCol w:w="1543"/>
        <w:gridCol w:w="1543"/>
        <w:gridCol w:w="1543"/>
        <w:gridCol w:w="1691"/>
        <w:gridCol w:w="1397"/>
      </w:tblGrid>
      <w:tr w:rsidR="00665097" w:rsidRPr="003B5717" w:rsidTr="00D43F20">
        <w:trPr>
          <w:jc w:val="center"/>
        </w:trPr>
        <w:tc>
          <w:tcPr>
            <w:tcW w:w="71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sz w:val="16"/>
                <w:szCs w:val="16"/>
              </w:rPr>
            </w:pPr>
            <w:r w:rsidRPr="003B5717">
              <w:rPr>
                <w:rFonts w:cs="Arial"/>
                <w:sz w:val="16"/>
                <w:szCs w:val="16"/>
              </w:rPr>
              <w:t> </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3B5717" w:rsidRDefault="00665097" w:rsidP="00665097">
            <w:pPr>
              <w:spacing w:line="240" w:lineRule="exact"/>
              <w:jc w:val="center"/>
              <w:rPr>
                <w:rFonts w:cs="Arial"/>
                <w:b/>
                <w:bCs/>
                <w:sz w:val="16"/>
                <w:szCs w:val="16"/>
              </w:rPr>
            </w:pPr>
            <w:r w:rsidRPr="003B5717">
              <w:rPr>
                <w:rFonts w:cs="Arial"/>
                <w:b/>
                <w:bCs/>
                <w:sz w:val="16"/>
                <w:szCs w:val="16"/>
              </w:rPr>
              <w:t>TOTAL</w:t>
            </w:r>
            <w:r>
              <w:rPr>
                <w:rFonts w:cs="Arial"/>
                <w:b/>
                <w:bCs/>
                <w:sz w:val="16"/>
                <w:szCs w:val="16"/>
              </w:rPr>
              <w:t xml:space="preserve"> Consejo</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3B5717" w:rsidRDefault="00665097" w:rsidP="00665097">
            <w:pPr>
              <w:spacing w:line="240" w:lineRule="exact"/>
              <w:jc w:val="center"/>
              <w:rPr>
                <w:rFonts w:cs="Arial"/>
                <w:b/>
                <w:bCs/>
                <w:sz w:val="16"/>
                <w:szCs w:val="16"/>
              </w:rPr>
            </w:pPr>
            <w:r w:rsidRPr="003B5717">
              <w:rPr>
                <w:rFonts w:cs="Arial"/>
                <w:b/>
                <w:bCs/>
                <w:sz w:val="16"/>
                <w:szCs w:val="16"/>
              </w:rPr>
              <w:t>Primario</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3B5717" w:rsidRDefault="00665097" w:rsidP="00665097">
            <w:pPr>
              <w:spacing w:line="240" w:lineRule="exact"/>
              <w:jc w:val="center"/>
              <w:rPr>
                <w:rFonts w:cs="Arial"/>
                <w:b/>
                <w:bCs/>
                <w:sz w:val="16"/>
                <w:szCs w:val="16"/>
              </w:rPr>
            </w:pPr>
            <w:r w:rsidRPr="003B5717">
              <w:rPr>
                <w:rFonts w:cs="Arial"/>
                <w:b/>
                <w:bCs/>
                <w:sz w:val="16"/>
                <w:szCs w:val="16"/>
              </w:rPr>
              <w:t>Industria</w:t>
            </w:r>
          </w:p>
        </w:tc>
        <w:tc>
          <w:tcPr>
            <w:tcW w:w="9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3B5717" w:rsidRDefault="00665097" w:rsidP="00665097">
            <w:pPr>
              <w:spacing w:line="240" w:lineRule="exact"/>
              <w:jc w:val="center"/>
              <w:rPr>
                <w:rFonts w:cs="Arial"/>
                <w:b/>
                <w:bCs/>
                <w:sz w:val="16"/>
                <w:szCs w:val="16"/>
              </w:rPr>
            </w:pPr>
            <w:r w:rsidRPr="003B5717">
              <w:rPr>
                <w:rFonts w:cs="Arial"/>
                <w:b/>
                <w:bCs/>
                <w:sz w:val="16"/>
                <w:szCs w:val="16"/>
              </w:rPr>
              <w:t>Construcción</w:t>
            </w:r>
          </w:p>
        </w:tc>
        <w:tc>
          <w:tcPr>
            <w:tcW w:w="77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3B5717" w:rsidRDefault="00665097" w:rsidP="00665097">
            <w:pPr>
              <w:spacing w:line="240" w:lineRule="exact"/>
              <w:jc w:val="center"/>
              <w:rPr>
                <w:rFonts w:cs="Arial"/>
                <w:b/>
                <w:bCs/>
                <w:sz w:val="16"/>
                <w:szCs w:val="16"/>
              </w:rPr>
            </w:pPr>
            <w:r w:rsidRPr="003B5717">
              <w:rPr>
                <w:rFonts w:cs="Arial"/>
                <w:b/>
                <w:bCs/>
                <w:sz w:val="16"/>
                <w:szCs w:val="16"/>
              </w:rPr>
              <w:t>Servicios</w:t>
            </w:r>
          </w:p>
        </w:tc>
      </w:tr>
      <w:tr w:rsidR="00665097" w:rsidRPr="003B5717" w:rsidTr="00D43F20">
        <w:trPr>
          <w:jc w:val="center"/>
        </w:trPr>
        <w:tc>
          <w:tcPr>
            <w:tcW w:w="714" w:type="pct"/>
            <w:tcBorders>
              <w:top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rPr>
                <w:rFonts w:cs="Arial"/>
                <w:sz w:val="16"/>
                <w:szCs w:val="16"/>
              </w:rPr>
            </w:pPr>
            <w:r w:rsidRPr="003B5717">
              <w:rPr>
                <w:rFonts w:cs="Arial"/>
                <w:sz w:val="16"/>
                <w:szCs w:val="16"/>
              </w:rPr>
              <w:t>Hombres</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71,2</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88,7</w:t>
            </w:r>
          </w:p>
        </w:tc>
        <w:tc>
          <w:tcPr>
            <w:tcW w:w="85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76,5</w:t>
            </w:r>
          </w:p>
        </w:tc>
        <w:tc>
          <w:tcPr>
            <w:tcW w:w="939"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92,8</w:t>
            </w:r>
          </w:p>
        </w:tc>
        <w:tc>
          <w:tcPr>
            <w:tcW w:w="776" w:type="pct"/>
            <w:tcBorders>
              <w:top w:val="single" w:sz="4" w:space="0" w:color="BFBFBF" w:themeColor="background1" w:themeShade="BF"/>
              <w:lef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63,1</w:t>
            </w:r>
          </w:p>
        </w:tc>
      </w:tr>
      <w:tr w:rsidR="00665097" w:rsidRPr="003B5717" w:rsidTr="00D43F20">
        <w:trPr>
          <w:jc w:val="center"/>
        </w:trPr>
        <w:tc>
          <w:tcPr>
            <w:tcW w:w="714" w:type="pct"/>
            <w:tcBorders>
              <w:bottom w:val="single" w:sz="4" w:space="0" w:color="BFBFBF" w:themeColor="background1" w:themeShade="BF"/>
              <w:right w:val="single" w:sz="4" w:space="0" w:color="BFBFBF" w:themeColor="background1" w:themeShade="BF"/>
            </w:tcBorders>
          </w:tcPr>
          <w:p w:rsidR="00665097" w:rsidRPr="003B5717" w:rsidRDefault="00665097" w:rsidP="00665097">
            <w:pPr>
              <w:spacing w:line="240" w:lineRule="exact"/>
              <w:rPr>
                <w:rFonts w:cs="Arial"/>
                <w:sz w:val="16"/>
                <w:szCs w:val="16"/>
              </w:rPr>
            </w:pPr>
            <w:r w:rsidRPr="003B5717">
              <w:rPr>
                <w:rFonts w:cs="Arial"/>
                <w:sz w:val="16"/>
                <w:szCs w:val="16"/>
              </w:rPr>
              <w:t>Mujeres</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28,8</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11,3</w:t>
            </w:r>
          </w:p>
        </w:tc>
        <w:tc>
          <w:tcPr>
            <w:tcW w:w="857"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23,5</w:t>
            </w:r>
          </w:p>
        </w:tc>
        <w:tc>
          <w:tcPr>
            <w:tcW w:w="939"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56082A" w:rsidRDefault="00665097" w:rsidP="00665097">
            <w:pPr>
              <w:spacing w:line="240" w:lineRule="exact"/>
              <w:ind w:right="151"/>
              <w:jc w:val="right"/>
              <w:rPr>
                <w:rFonts w:cs="Arial"/>
                <w:sz w:val="16"/>
                <w:szCs w:val="16"/>
              </w:rPr>
            </w:pPr>
            <w:r>
              <w:rPr>
                <w:rFonts w:cs="Arial"/>
                <w:sz w:val="16"/>
                <w:szCs w:val="16"/>
              </w:rPr>
              <w:t>7,2</w:t>
            </w:r>
          </w:p>
        </w:tc>
        <w:tc>
          <w:tcPr>
            <w:tcW w:w="776" w:type="pct"/>
            <w:tcBorders>
              <w:left w:val="single" w:sz="4" w:space="0" w:color="BFBFBF" w:themeColor="background1" w:themeShade="BF"/>
              <w:bottom w:val="single" w:sz="4" w:space="0" w:color="BFBFBF" w:themeColor="background1" w:themeShade="BF"/>
            </w:tcBorders>
            <w:vAlign w:val="bottom"/>
          </w:tcPr>
          <w:p w:rsidR="00665097" w:rsidRPr="00E24BB2" w:rsidRDefault="00665097" w:rsidP="00665097">
            <w:pPr>
              <w:spacing w:line="240" w:lineRule="exact"/>
              <w:ind w:right="151"/>
              <w:jc w:val="right"/>
              <w:rPr>
                <w:rFonts w:cs="Arial"/>
                <w:sz w:val="16"/>
                <w:szCs w:val="16"/>
              </w:rPr>
            </w:pPr>
            <w:r>
              <w:rPr>
                <w:rFonts w:cs="Arial"/>
                <w:sz w:val="16"/>
                <w:szCs w:val="16"/>
              </w:rPr>
              <w:t>36,9</w:t>
            </w:r>
          </w:p>
        </w:tc>
      </w:tr>
    </w:tbl>
    <w:p w:rsidR="00665097" w:rsidRDefault="00665097" w:rsidP="000E4425"/>
    <w:p w:rsidR="001C63DE" w:rsidRDefault="001C63DE" w:rsidP="000E4425"/>
    <w:p w:rsidR="00665097" w:rsidRPr="003B5717" w:rsidRDefault="00A95E68" w:rsidP="0035503D">
      <w:pPr>
        <w:pStyle w:val="Textoindependiente2"/>
        <w:spacing w:after="0" w:line="240" w:lineRule="auto"/>
        <w:jc w:val="center"/>
        <w:rPr>
          <w:rFonts w:cs="Arial"/>
          <w:b/>
          <w:color w:val="1F497D" w:themeColor="text2"/>
          <w:sz w:val="18"/>
          <w:szCs w:val="18"/>
        </w:rPr>
      </w:pPr>
      <w:bookmarkStart w:id="41" w:name="_Toc39199958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B5717">
        <w:rPr>
          <w:rFonts w:cs="Arial"/>
          <w:b/>
          <w:color w:val="1F497D" w:themeColor="text2"/>
          <w:sz w:val="18"/>
          <w:szCs w:val="18"/>
        </w:rPr>
        <w:t>DISTRIBUCIÓN SECTORIAL DEL EMPLEO POR EDADES (%</w:t>
      </w:r>
      <w:r w:rsidR="0035503D">
        <w:rPr>
          <w:rFonts w:cs="Arial"/>
          <w:b/>
          <w:color w:val="1F497D" w:themeColor="text2"/>
          <w:sz w:val="18"/>
          <w:szCs w:val="18"/>
        </w:rPr>
        <w:t xml:space="preserve"> </w:t>
      </w:r>
      <w:r w:rsidR="00665097" w:rsidRPr="003B5717">
        <w:rPr>
          <w:rFonts w:cs="Arial"/>
          <w:b/>
          <w:color w:val="1F497D" w:themeColor="text2"/>
          <w:sz w:val="18"/>
          <w:szCs w:val="18"/>
        </w:rPr>
        <w:t>h</w:t>
      </w:r>
      <w:r w:rsidR="0035503D">
        <w:rPr>
          <w:rFonts w:cs="Arial"/>
          <w:b/>
          <w:color w:val="1F497D" w:themeColor="text2"/>
          <w:sz w:val="18"/>
          <w:szCs w:val="18"/>
        </w:rPr>
        <w:t>orizontales</w:t>
      </w:r>
      <w:r w:rsidR="00665097" w:rsidRPr="003B5717">
        <w:rPr>
          <w:rFonts w:cs="Arial"/>
          <w:b/>
          <w:color w:val="1F497D" w:themeColor="text2"/>
          <w:sz w:val="18"/>
          <w:szCs w:val="18"/>
        </w:rPr>
        <w:t>) 2012</w:t>
      </w:r>
      <w:bookmarkEnd w:id="41"/>
    </w:p>
    <w:tbl>
      <w:tblPr>
        <w:tblW w:w="5000" w:type="pct"/>
        <w:jc w:val="center"/>
        <w:tblLook w:val="04A0"/>
      </w:tblPr>
      <w:tblGrid>
        <w:gridCol w:w="1863"/>
        <w:gridCol w:w="1786"/>
        <w:gridCol w:w="1785"/>
        <w:gridCol w:w="1785"/>
        <w:gridCol w:w="1785"/>
      </w:tblGrid>
      <w:tr w:rsidR="00665097" w:rsidRPr="002F215F" w:rsidTr="00D43F20">
        <w:trPr>
          <w:jc w:val="center"/>
        </w:trPr>
        <w:tc>
          <w:tcPr>
            <w:tcW w:w="103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TOTAL</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Menos de 30</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De 30 a 45</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Más de 45</w:t>
            </w:r>
          </w:p>
        </w:tc>
      </w:tr>
      <w:tr w:rsidR="00665097" w:rsidRPr="002F215F" w:rsidTr="00D43F20">
        <w:trPr>
          <w:jc w:val="center"/>
        </w:trPr>
        <w:tc>
          <w:tcPr>
            <w:tcW w:w="1034" w:type="pct"/>
            <w:tcBorders>
              <w:top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rPr>
                <w:rFonts w:cs="Arial"/>
                <w:sz w:val="16"/>
                <w:szCs w:val="16"/>
              </w:rPr>
            </w:pPr>
            <w:r w:rsidRPr="002F215F">
              <w:rPr>
                <w:rFonts w:cs="Arial"/>
                <w:sz w:val="16"/>
                <w:szCs w:val="16"/>
                <w:lang w:val="es-ES_tradnl"/>
              </w:rPr>
              <w:t>Primario</w:t>
            </w:r>
          </w:p>
        </w:tc>
        <w:tc>
          <w:tcPr>
            <w:tcW w:w="99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lang w:val="es-ES_tradnl"/>
              </w:rPr>
              <w:t>100</w:t>
            </w:r>
          </w:p>
        </w:tc>
        <w:tc>
          <w:tcPr>
            <w:tcW w:w="99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6,8</w:t>
            </w:r>
          </w:p>
        </w:tc>
        <w:tc>
          <w:tcPr>
            <w:tcW w:w="99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35,4</w:t>
            </w:r>
          </w:p>
        </w:tc>
        <w:tc>
          <w:tcPr>
            <w:tcW w:w="991" w:type="pct"/>
            <w:tcBorders>
              <w:top w:val="single" w:sz="4" w:space="0" w:color="BFBFBF" w:themeColor="background1" w:themeShade="BF"/>
              <w:lef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57,8</w:t>
            </w:r>
          </w:p>
        </w:tc>
      </w:tr>
      <w:tr w:rsidR="00665097" w:rsidRPr="002F215F" w:rsidTr="00D43F20">
        <w:trPr>
          <w:jc w:val="center"/>
        </w:trPr>
        <w:tc>
          <w:tcPr>
            <w:tcW w:w="1034" w:type="pct"/>
            <w:tcBorders>
              <w:right w:val="single" w:sz="4" w:space="0" w:color="BFBFBF" w:themeColor="background1" w:themeShade="BF"/>
            </w:tcBorders>
          </w:tcPr>
          <w:p w:rsidR="00665097" w:rsidRPr="002F215F" w:rsidRDefault="00665097" w:rsidP="00665097">
            <w:pPr>
              <w:spacing w:line="240" w:lineRule="exact"/>
              <w:rPr>
                <w:rFonts w:cs="Arial"/>
                <w:sz w:val="16"/>
                <w:szCs w:val="16"/>
              </w:rPr>
            </w:pPr>
            <w:r w:rsidRPr="002F215F">
              <w:rPr>
                <w:rFonts w:cs="Arial"/>
                <w:sz w:val="16"/>
                <w:szCs w:val="16"/>
                <w:lang w:val="es-ES_tradnl"/>
              </w:rPr>
              <w:t>Industria</w:t>
            </w:r>
          </w:p>
        </w:tc>
        <w:tc>
          <w:tcPr>
            <w:tcW w:w="99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lang w:val="es-ES_tradnl"/>
              </w:rPr>
              <w:t>100</w:t>
            </w:r>
          </w:p>
        </w:tc>
        <w:tc>
          <w:tcPr>
            <w:tcW w:w="99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12,4</w:t>
            </w:r>
          </w:p>
        </w:tc>
        <w:tc>
          <w:tcPr>
            <w:tcW w:w="99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50,0</w:t>
            </w:r>
          </w:p>
        </w:tc>
        <w:tc>
          <w:tcPr>
            <w:tcW w:w="991" w:type="pct"/>
            <w:tcBorders>
              <w:lef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37,7</w:t>
            </w:r>
          </w:p>
        </w:tc>
      </w:tr>
      <w:tr w:rsidR="00665097" w:rsidRPr="002F215F" w:rsidTr="00D43F20">
        <w:trPr>
          <w:jc w:val="center"/>
        </w:trPr>
        <w:tc>
          <w:tcPr>
            <w:tcW w:w="1034" w:type="pct"/>
            <w:tcBorders>
              <w:right w:val="single" w:sz="4" w:space="0" w:color="BFBFBF" w:themeColor="background1" w:themeShade="BF"/>
            </w:tcBorders>
          </w:tcPr>
          <w:p w:rsidR="00665097" w:rsidRPr="002F215F" w:rsidRDefault="00665097" w:rsidP="00665097">
            <w:pPr>
              <w:spacing w:line="240" w:lineRule="exact"/>
              <w:rPr>
                <w:rFonts w:cs="Arial"/>
                <w:sz w:val="16"/>
                <w:szCs w:val="16"/>
              </w:rPr>
            </w:pPr>
            <w:r w:rsidRPr="002F215F">
              <w:rPr>
                <w:rFonts w:cs="Arial"/>
                <w:sz w:val="16"/>
                <w:szCs w:val="16"/>
                <w:lang w:val="es-ES_tradnl"/>
              </w:rPr>
              <w:t>Construcción</w:t>
            </w:r>
          </w:p>
        </w:tc>
        <w:tc>
          <w:tcPr>
            <w:tcW w:w="99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lang w:val="es-ES_tradnl"/>
              </w:rPr>
              <w:t>100</w:t>
            </w:r>
          </w:p>
        </w:tc>
        <w:tc>
          <w:tcPr>
            <w:tcW w:w="99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9,9</w:t>
            </w:r>
          </w:p>
        </w:tc>
        <w:tc>
          <w:tcPr>
            <w:tcW w:w="99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50,6</w:t>
            </w:r>
          </w:p>
        </w:tc>
        <w:tc>
          <w:tcPr>
            <w:tcW w:w="991" w:type="pct"/>
            <w:tcBorders>
              <w:lef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39,5</w:t>
            </w:r>
          </w:p>
        </w:tc>
      </w:tr>
      <w:tr w:rsidR="00665097" w:rsidRPr="002F215F" w:rsidTr="00D43F20">
        <w:trPr>
          <w:jc w:val="center"/>
        </w:trPr>
        <w:tc>
          <w:tcPr>
            <w:tcW w:w="1034" w:type="pct"/>
            <w:tcBorders>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rPr>
                <w:rFonts w:cs="Arial"/>
                <w:sz w:val="16"/>
                <w:szCs w:val="16"/>
              </w:rPr>
            </w:pPr>
            <w:r w:rsidRPr="002F215F">
              <w:rPr>
                <w:rFonts w:cs="Arial"/>
                <w:sz w:val="16"/>
                <w:szCs w:val="16"/>
                <w:lang w:val="es-ES_tradnl"/>
              </w:rPr>
              <w:t>Servicios</w:t>
            </w:r>
          </w:p>
        </w:tc>
        <w:tc>
          <w:tcPr>
            <w:tcW w:w="99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lang w:val="es-ES_tradnl"/>
              </w:rPr>
              <w:t>100</w:t>
            </w:r>
          </w:p>
        </w:tc>
        <w:tc>
          <w:tcPr>
            <w:tcW w:w="99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14,1</w:t>
            </w:r>
          </w:p>
        </w:tc>
        <w:tc>
          <w:tcPr>
            <w:tcW w:w="99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51,8</w:t>
            </w:r>
          </w:p>
        </w:tc>
        <w:tc>
          <w:tcPr>
            <w:tcW w:w="991" w:type="pct"/>
            <w:tcBorders>
              <w:left w:val="single" w:sz="4" w:space="0" w:color="BFBFBF" w:themeColor="background1" w:themeShade="BF"/>
              <w:bottom w:val="single" w:sz="4" w:space="0" w:color="BFBFBF" w:themeColor="background1" w:themeShade="BF"/>
            </w:tcBorders>
          </w:tcPr>
          <w:p w:rsidR="00665097" w:rsidRPr="002F215F" w:rsidRDefault="00665097" w:rsidP="00665097">
            <w:pPr>
              <w:spacing w:line="240" w:lineRule="exact"/>
              <w:ind w:right="284"/>
              <w:jc w:val="right"/>
              <w:rPr>
                <w:rFonts w:cs="Arial"/>
                <w:sz w:val="16"/>
                <w:szCs w:val="16"/>
              </w:rPr>
            </w:pPr>
            <w:r w:rsidRPr="002F215F">
              <w:rPr>
                <w:rFonts w:cs="Arial"/>
                <w:sz w:val="16"/>
                <w:szCs w:val="16"/>
              </w:rPr>
              <w:t>34,1</w:t>
            </w:r>
          </w:p>
        </w:tc>
      </w:tr>
      <w:tr w:rsidR="00665097" w:rsidRPr="002F215F" w:rsidTr="00D43F20">
        <w:trPr>
          <w:jc w:val="center"/>
        </w:trPr>
        <w:tc>
          <w:tcPr>
            <w:tcW w:w="1034"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rPr>
                <w:rFonts w:cs="Arial"/>
                <w:b/>
                <w:bCs/>
                <w:sz w:val="16"/>
                <w:szCs w:val="16"/>
              </w:rPr>
            </w:pPr>
            <w:r w:rsidRPr="002F215F">
              <w:rPr>
                <w:rFonts w:cs="Arial"/>
                <w:b/>
                <w:bCs/>
                <w:sz w:val="16"/>
                <w:szCs w:val="16"/>
                <w:lang w:val="es-ES_tradnl"/>
              </w:rPr>
              <w:t>TOTAL</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b/>
                <w:bCs/>
                <w:sz w:val="16"/>
                <w:szCs w:val="16"/>
              </w:rPr>
            </w:pPr>
            <w:r w:rsidRPr="002F215F">
              <w:rPr>
                <w:rFonts w:cs="Arial"/>
                <w:b/>
                <w:bCs/>
                <w:sz w:val="16"/>
                <w:szCs w:val="16"/>
                <w:lang w:val="es-ES_tradnl"/>
              </w:rPr>
              <w:t>100</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b/>
                <w:bCs/>
                <w:sz w:val="16"/>
                <w:szCs w:val="16"/>
              </w:rPr>
            </w:pPr>
            <w:r w:rsidRPr="002F215F">
              <w:rPr>
                <w:rFonts w:cs="Arial"/>
                <w:b/>
                <w:bCs/>
                <w:sz w:val="16"/>
                <w:szCs w:val="16"/>
              </w:rPr>
              <w:t>13,1</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284"/>
              <w:jc w:val="right"/>
              <w:rPr>
                <w:rFonts w:cs="Arial"/>
                <w:b/>
                <w:bCs/>
                <w:sz w:val="16"/>
                <w:szCs w:val="16"/>
              </w:rPr>
            </w:pPr>
            <w:r w:rsidRPr="002F215F">
              <w:rPr>
                <w:rFonts w:cs="Arial"/>
                <w:b/>
                <w:bCs/>
                <w:sz w:val="16"/>
                <w:szCs w:val="16"/>
              </w:rPr>
              <w:t>50,9</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2F215F" w:rsidRDefault="00665097" w:rsidP="00665097">
            <w:pPr>
              <w:spacing w:line="240" w:lineRule="exact"/>
              <w:ind w:right="284"/>
              <w:jc w:val="right"/>
              <w:rPr>
                <w:rFonts w:cs="Arial"/>
                <w:b/>
                <w:bCs/>
                <w:sz w:val="16"/>
                <w:szCs w:val="16"/>
              </w:rPr>
            </w:pPr>
            <w:r w:rsidRPr="002F215F">
              <w:rPr>
                <w:rFonts w:cs="Arial"/>
                <w:b/>
                <w:bCs/>
                <w:sz w:val="16"/>
                <w:szCs w:val="16"/>
              </w:rPr>
              <w:t>36,0</w:t>
            </w:r>
          </w:p>
        </w:tc>
      </w:tr>
    </w:tbl>
    <w:p w:rsidR="00D43F20" w:rsidRDefault="00D43F20" w:rsidP="000E4425"/>
    <w:p w:rsidR="001C63DE" w:rsidRDefault="001C63DE" w:rsidP="000E4425"/>
    <w:p w:rsidR="00665097" w:rsidRDefault="00A95E68" w:rsidP="00665097">
      <w:pPr>
        <w:spacing w:line="240" w:lineRule="auto"/>
        <w:jc w:val="center"/>
        <w:rPr>
          <w:rFonts w:cs="Arial"/>
          <w:b/>
          <w:color w:val="1F497D" w:themeColor="text2"/>
          <w:sz w:val="18"/>
          <w:szCs w:val="18"/>
        </w:rPr>
      </w:pPr>
      <w:bookmarkStart w:id="42" w:name="_Toc391999587"/>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15</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2F215F">
        <w:rPr>
          <w:rFonts w:cs="Arial"/>
          <w:b/>
          <w:color w:val="1F497D" w:themeColor="text2"/>
          <w:sz w:val="18"/>
          <w:szCs w:val="18"/>
        </w:rPr>
        <w:t>DISTRIBUCIÓN DEL EMPLEO POR EDADES SEGÚN FORMA JURÍDICA (% h</w:t>
      </w:r>
      <w:r w:rsidR="0035503D">
        <w:rPr>
          <w:rFonts w:cs="Arial"/>
          <w:b/>
          <w:color w:val="1F497D" w:themeColor="text2"/>
          <w:sz w:val="18"/>
          <w:szCs w:val="18"/>
        </w:rPr>
        <w:t>orizontales</w:t>
      </w:r>
      <w:r w:rsidR="00665097" w:rsidRPr="002F215F">
        <w:rPr>
          <w:rFonts w:cs="Arial"/>
          <w:b/>
          <w:color w:val="1F497D" w:themeColor="text2"/>
          <w:sz w:val="18"/>
          <w:szCs w:val="18"/>
        </w:rPr>
        <w:t>). 2012</w:t>
      </w:r>
      <w:bookmarkEnd w:id="42"/>
    </w:p>
    <w:tbl>
      <w:tblPr>
        <w:tblW w:w="5000" w:type="pct"/>
        <w:jc w:val="center"/>
        <w:tblLook w:val="04A0"/>
      </w:tblPr>
      <w:tblGrid>
        <w:gridCol w:w="1863"/>
        <w:gridCol w:w="1786"/>
        <w:gridCol w:w="1785"/>
        <w:gridCol w:w="1785"/>
        <w:gridCol w:w="1785"/>
      </w:tblGrid>
      <w:tr w:rsidR="00665097" w:rsidRPr="002F215F" w:rsidTr="00D43F20">
        <w:trPr>
          <w:jc w:val="center"/>
        </w:trPr>
        <w:tc>
          <w:tcPr>
            <w:tcW w:w="103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TOTAL</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Menos de 30</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De 30 a 45</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Más de 45</w:t>
            </w:r>
          </w:p>
        </w:tc>
      </w:tr>
      <w:tr w:rsidR="00665097" w:rsidRPr="002F215F" w:rsidTr="00D43F20">
        <w:trPr>
          <w:jc w:val="center"/>
        </w:trPr>
        <w:tc>
          <w:tcPr>
            <w:tcW w:w="1034" w:type="pct"/>
            <w:tcBorders>
              <w:right w:val="single" w:sz="4" w:space="0" w:color="BFBFBF" w:themeColor="background1" w:themeShade="BF"/>
            </w:tcBorders>
            <w:vAlign w:val="bottom"/>
          </w:tcPr>
          <w:p w:rsidR="00665097" w:rsidRPr="00EF4841" w:rsidRDefault="00665097" w:rsidP="00665097">
            <w:pPr>
              <w:spacing w:line="240" w:lineRule="exact"/>
              <w:rPr>
                <w:rFonts w:cs="Arial"/>
                <w:sz w:val="16"/>
                <w:szCs w:val="16"/>
                <w:lang w:val="en-GB"/>
              </w:rPr>
            </w:pPr>
            <w:r w:rsidRPr="00EF4841">
              <w:rPr>
                <w:rFonts w:cs="Arial"/>
                <w:sz w:val="16"/>
                <w:szCs w:val="16"/>
                <w:lang w:val="en-GB"/>
              </w:rPr>
              <w:t>S.COOP</w:t>
            </w:r>
          </w:p>
        </w:tc>
        <w:tc>
          <w:tcPr>
            <w:tcW w:w="991" w:type="pct"/>
            <w:tcBorders>
              <w:left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lang w:val="en-GB"/>
              </w:rPr>
            </w:pPr>
            <w:r w:rsidRPr="00EF4841">
              <w:rPr>
                <w:rFonts w:cs="Arial"/>
                <w:sz w:val="16"/>
                <w:szCs w:val="16"/>
                <w:lang w:val="en-GB"/>
              </w:rPr>
              <w:t>100</w:t>
            </w:r>
          </w:p>
        </w:tc>
        <w:tc>
          <w:tcPr>
            <w:tcW w:w="991" w:type="pct"/>
            <w:tcBorders>
              <w:left w:val="single" w:sz="4" w:space="0" w:color="BFBFBF" w:themeColor="background1" w:themeShade="BF"/>
              <w:right w:val="single" w:sz="4" w:space="0" w:color="BFBFBF" w:themeColor="background1" w:themeShade="BF"/>
            </w:tcBorders>
            <w:vAlign w:val="bottom"/>
          </w:tcPr>
          <w:p w:rsidR="00665097" w:rsidRPr="00BE6FFD" w:rsidRDefault="00665097" w:rsidP="00665097">
            <w:pPr>
              <w:spacing w:line="240" w:lineRule="exact"/>
              <w:ind w:right="284"/>
              <w:jc w:val="right"/>
              <w:rPr>
                <w:rFonts w:ascii="Calibri" w:hAnsi="Calibri"/>
                <w:color w:val="000000"/>
                <w:sz w:val="16"/>
                <w:szCs w:val="16"/>
              </w:rPr>
            </w:pPr>
            <w:r w:rsidRPr="00BE6FFD">
              <w:rPr>
                <w:rFonts w:cs="Arial"/>
                <w:sz w:val="16"/>
                <w:szCs w:val="16"/>
              </w:rPr>
              <w:t>13,4</w:t>
            </w:r>
          </w:p>
        </w:tc>
        <w:tc>
          <w:tcPr>
            <w:tcW w:w="991" w:type="pct"/>
            <w:tcBorders>
              <w:left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52,1</w:t>
            </w:r>
          </w:p>
        </w:tc>
        <w:tc>
          <w:tcPr>
            <w:tcW w:w="991" w:type="pct"/>
            <w:tcBorders>
              <w:lef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34,5</w:t>
            </w:r>
          </w:p>
        </w:tc>
      </w:tr>
      <w:tr w:rsidR="00665097" w:rsidRPr="002F215F" w:rsidTr="00D43F20">
        <w:trPr>
          <w:jc w:val="center"/>
        </w:trPr>
        <w:tc>
          <w:tcPr>
            <w:tcW w:w="1034" w:type="pct"/>
            <w:tcBorders>
              <w:right w:val="single" w:sz="4" w:space="0" w:color="BFBFBF" w:themeColor="background1" w:themeShade="BF"/>
            </w:tcBorders>
            <w:vAlign w:val="bottom"/>
          </w:tcPr>
          <w:p w:rsidR="00665097" w:rsidRPr="00EF4841" w:rsidRDefault="00665097" w:rsidP="00665097">
            <w:pPr>
              <w:spacing w:line="240" w:lineRule="exact"/>
              <w:rPr>
                <w:rFonts w:cs="Arial"/>
                <w:sz w:val="16"/>
                <w:szCs w:val="16"/>
                <w:lang w:val="en-GB"/>
              </w:rPr>
            </w:pPr>
            <w:r w:rsidRPr="00EF4841">
              <w:rPr>
                <w:rFonts w:cs="Arial"/>
                <w:sz w:val="16"/>
                <w:szCs w:val="16"/>
                <w:lang w:val="en-GB"/>
              </w:rPr>
              <w:t>S.A.Les</w:t>
            </w:r>
          </w:p>
        </w:tc>
        <w:tc>
          <w:tcPr>
            <w:tcW w:w="991" w:type="pct"/>
            <w:tcBorders>
              <w:left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sidRPr="00EF4841">
              <w:rPr>
                <w:rFonts w:cs="Arial"/>
                <w:sz w:val="16"/>
                <w:szCs w:val="16"/>
                <w:lang w:val="es-ES_tradnl"/>
              </w:rPr>
              <w:t>100</w:t>
            </w:r>
          </w:p>
        </w:tc>
        <w:tc>
          <w:tcPr>
            <w:tcW w:w="991" w:type="pct"/>
            <w:tcBorders>
              <w:left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11,7</w:t>
            </w:r>
          </w:p>
        </w:tc>
        <w:tc>
          <w:tcPr>
            <w:tcW w:w="991" w:type="pct"/>
            <w:tcBorders>
              <w:left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41,4</w:t>
            </w:r>
          </w:p>
        </w:tc>
        <w:tc>
          <w:tcPr>
            <w:tcW w:w="991" w:type="pct"/>
            <w:tcBorders>
              <w:lef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46,9</w:t>
            </w:r>
          </w:p>
        </w:tc>
      </w:tr>
      <w:tr w:rsidR="00665097" w:rsidRPr="002F215F" w:rsidTr="00D43F20">
        <w:trPr>
          <w:jc w:val="center"/>
        </w:trPr>
        <w:tc>
          <w:tcPr>
            <w:tcW w:w="1034" w:type="pct"/>
            <w:tcBorders>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rPr>
                <w:rFonts w:cs="Arial"/>
                <w:sz w:val="16"/>
                <w:szCs w:val="16"/>
              </w:rPr>
            </w:pPr>
            <w:r w:rsidRPr="00EF4841">
              <w:rPr>
                <w:rFonts w:cs="Arial"/>
                <w:sz w:val="16"/>
                <w:szCs w:val="16"/>
                <w:lang w:val="es-ES_tradnl"/>
              </w:rPr>
              <w:t>S.L.Les</w:t>
            </w:r>
          </w:p>
        </w:tc>
        <w:tc>
          <w:tcPr>
            <w:tcW w:w="991"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sidRPr="00EF4841">
              <w:rPr>
                <w:rFonts w:cs="Arial"/>
                <w:sz w:val="16"/>
                <w:szCs w:val="16"/>
                <w:lang w:val="es-ES_tradnl"/>
              </w:rPr>
              <w:t>100</w:t>
            </w:r>
          </w:p>
        </w:tc>
        <w:tc>
          <w:tcPr>
            <w:tcW w:w="991"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10,7</w:t>
            </w:r>
          </w:p>
        </w:tc>
        <w:tc>
          <w:tcPr>
            <w:tcW w:w="991"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46,0</w:t>
            </w:r>
          </w:p>
        </w:tc>
        <w:tc>
          <w:tcPr>
            <w:tcW w:w="991" w:type="pct"/>
            <w:tcBorders>
              <w:left w:val="single" w:sz="4" w:space="0" w:color="BFBFBF" w:themeColor="background1" w:themeShade="BF"/>
              <w:bottom w:val="single" w:sz="4" w:space="0" w:color="BFBFBF" w:themeColor="background1" w:themeShade="BF"/>
            </w:tcBorders>
            <w:vAlign w:val="bottom"/>
          </w:tcPr>
          <w:p w:rsidR="00665097" w:rsidRPr="00EF4841" w:rsidRDefault="00665097" w:rsidP="00665097">
            <w:pPr>
              <w:spacing w:line="240" w:lineRule="exact"/>
              <w:ind w:right="284"/>
              <w:jc w:val="right"/>
              <w:rPr>
                <w:rFonts w:cs="Arial"/>
                <w:sz w:val="16"/>
                <w:szCs w:val="16"/>
              </w:rPr>
            </w:pPr>
            <w:r>
              <w:rPr>
                <w:rFonts w:cs="Arial"/>
                <w:sz w:val="16"/>
                <w:szCs w:val="16"/>
              </w:rPr>
              <w:t>43,3</w:t>
            </w:r>
          </w:p>
        </w:tc>
      </w:tr>
      <w:tr w:rsidR="00665097" w:rsidRPr="002F215F" w:rsidTr="00D43F20">
        <w:trPr>
          <w:jc w:val="center"/>
        </w:trPr>
        <w:tc>
          <w:tcPr>
            <w:tcW w:w="1034"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rPr>
                <w:rFonts w:cs="Arial"/>
                <w:b/>
                <w:bCs/>
                <w:sz w:val="16"/>
                <w:szCs w:val="16"/>
              </w:rPr>
            </w:pPr>
            <w:r w:rsidRPr="00EF4841">
              <w:rPr>
                <w:rFonts w:cs="Arial"/>
                <w:b/>
                <w:bCs/>
                <w:sz w:val="16"/>
                <w:szCs w:val="16"/>
                <w:lang w:val="es-ES_tradnl"/>
              </w:rPr>
              <w:t>TOTAL</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284"/>
              <w:jc w:val="right"/>
              <w:rPr>
                <w:rFonts w:cs="Arial"/>
                <w:b/>
                <w:bCs/>
                <w:sz w:val="16"/>
                <w:szCs w:val="16"/>
              </w:rPr>
            </w:pPr>
            <w:r w:rsidRPr="00EF4841">
              <w:rPr>
                <w:rFonts w:cs="Arial"/>
                <w:b/>
                <w:bCs/>
                <w:sz w:val="16"/>
                <w:szCs w:val="16"/>
                <w:lang w:val="es-ES_tradnl"/>
              </w:rPr>
              <w:t>100</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4C79CC" w:rsidRDefault="00665097" w:rsidP="00665097">
            <w:pPr>
              <w:spacing w:line="240" w:lineRule="exact"/>
              <w:ind w:right="284"/>
              <w:jc w:val="right"/>
              <w:rPr>
                <w:rFonts w:cs="Arial"/>
                <w:b/>
                <w:bCs/>
                <w:sz w:val="16"/>
                <w:szCs w:val="16"/>
              </w:rPr>
            </w:pPr>
            <w:r>
              <w:rPr>
                <w:rFonts w:cs="Arial"/>
                <w:b/>
                <w:bCs/>
                <w:sz w:val="16"/>
                <w:szCs w:val="16"/>
              </w:rPr>
              <w:t>13,1</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4C79CC" w:rsidRDefault="00665097" w:rsidP="00665097">
            <w:pPr>
              <w:spacing w:line="240" w:lineRule="exact"/>
              <w:ind w:right="284"/>
              <w:jc w:val="right"/>
              <w:rPr>
                <w:rFonts w:cs="Arial"/>
                <w:b/>
                <w:bCs/>
                <w:sz w:val="16"/>
                <w:szCs w:val="16"/>
              </w:rPr>
            </w:pPr>
            <w:r>
              <w:rPr>
                <w:rFonts w:cs="Arial"/>
                <w:b/>
                <w:bCs/>
                <w:sz w:val="16"/>
                <w:szCs w:val="16"/>
              </w:rPr>
              <w:t>50,9</w:t>
            </w:r>
          </w:p>
        </w:tc>
        <w:tc>
          <w:tcPr>
            <w:tcW w:w="991"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4C79CC" w:rsidRDefault="00665097" w:rsidP="00665097">
            <w:pPr>
              <w:spacing w:line="240" w:lineRule="exact"/>
              <w:ind w:right="284"/>
              <w:jc w:val="right"/>
              <w:rPr>
                <w:rFonts w:cs="Arial"/>
                <w:b/>
                <w:bCs/>
                <w:sz w:val="16"/>
                <w:szCs w:val="16"/>
              </w:rPr>
            </w:pPr>
            <w:r>
              <w:rPr>
                <w:rFonts w:cs="Arial"/>
                <w:b/>
                <w:bCs/>
                <w:sz w:val="16"/>
                <w:szCs w:val="16"/>
              </w:rPr>
              <w:t>36,0</w:t>
            </w:r>
          </w:p>
        </w:tc>
      </w:tr>
    </w:tbl>
    <w:p w:rsidR="00D06470" w:rsidRDefault="00D06470" w:rsidP="00665097">
      <w:pPr>
        <w:spacing w:line="240" w:lineRule="auto"/>
        <w:rPr>
          <w:rFonts w:cs="Arial"/>
          <w:lang w:val="es-ES_tradnl"/>
        </w:rPr>
      </w:pPr>
    </w:p>
    <w:p w:rsidR="001C63DE" w:rsidRDefault="001C63DE" w:rsidP="00665097">
      <w:pPr>
        <w:spacing w:line="240" w:lineRule="auto"/>
        <w:rPr>
          <w:rFonts w:cs="Arial"/>
          <w:lang w:val="es-ES_tradnl"/>
        </w:rPr>
      </w:pPr>
    </w:p>
    <w:p w:rsidR="00665097" w:rsidRPr="002C06B9" w:rsidRDefault="00665097" w:rsidP="00665097">
      <w:pPr>
        <w:spacing w:line="240" w:lineRule="auto"/>
        <w:rPr>
          <w:rFonts w:cs="Arial"/>
        </w:rPr>
      </w:pPr>
    </w:p>
    <w:p w:rsidR="00665097" w:rsidRPr="007F1968" w:rsidRDefault="00665097" w:rsidP="007F1968">
      <w:pPr>
        <w:pStyle w:val="Ttulo1"/>
        <w:ind w:left="708" w:hanging="708"/>
        <w:rPr>
          <w:color w:val="1F497D" w:themeColor="text2"/>
          <w:sz w:val="22"/>
          <w:szCs w:val="22"/>
        </w:rPr>
      </w:pPr>
      <w:bookmarkStart w:id="43" w:name="_Toc391565479"/>
      <w:bookmarkStart w:id="44" w:name="_Toc391999509"/>
      <w:r w:rsidRPr="007F1968">
        <w:rPr>
          <w:color w:val="1F497D" w:themeColor="text2"/>
          <w:sz w:val="22"/>
          <w:szCs w:val="22"/>
        </w:rPr>
        <w:t>1.2.2.- Tipo de Relación Contractual</w:t>
      </w:r>
      <w:bookmarkEnd w:id="43"/>
      <w:bookmarkEnd w:id="44"/>
    </w:p>
    <w:p w:rsidR="00665097" w:rsidRDefault="00665097" w:rsidP="001E7377">
      <w:pPr>
        <w:rPr>
          <w:highlight w:val="yellow"/>
        </w:rPr>
      </w:pPr>
    </w:p>
    <w:p w:rsidR="001E7377" w:rsidRPr="002F215F" w:rsidRDefault="001E7377" w:rsidP="00665097">
      <w:pPr>
        <w:pStyle w:val="ARIALNARROW"/>
        <w:rPr>
          <w:sz w:val="18"/>
          <w:szCs w:val="18"/>
          <w:highlight w:val="yellow"/>
        </w:rPr>
      </w:pPr>
    </w:p>
    <w:p w:rsidR="00665097" w:rsidRPr="005176E4" w:rsidRDefault="00A95E68" w:rsidP="0035503D">
      <w:pPr>
        <w:pStyle w:val="Textoindependiente2"/>
        <w:spacing w:line="240" w:lineRule="auto"/>
        <w:jc w:val="center"/>
        <w:rPr>
          <w:rFonts w:cs="Arial"/>
          <w:b/>
          <w:color w:val="1F497D" w:themeColor="text2"/>
          <w:sz w:val="18"/>
          <w:szCs w:val="18"/>
        </w:rPr>
      </w:pPr>
      <w:bookmarkStart w:id="45" w:name="_Toc391999588"/>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16</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5176E4">
        <w:rPr>
          <w:rFonts w:cs="Arial"/>
          <w:b/>
          <w:color w:val="1F497D" w:themeColor="text2"/>
          <w:sz w:val="18"/>
          <w:szCs w:val="18"/>
        </w:rPr>
        <w:t>DISTRIBUCIÓN DEL EMPLEO SEGÚN RELACIÓN CONTRACTUAL POR FORMA JURÍDICA DEL ESTABLECIMIENTO. 2012 (%</w:t>
      </w:r>
      <w:r>
        <w:rPr>
          <w:rFonts w:cs="Arial"/>
          <w:b/>
          <w:color w:val="1F497D" w:themeColor="text2"/>
          <w:sz w:val="18"/>
          <w:szCs w:val="18"/>
        </w:rPr>
        <w:t xml:space="preserve"> </w:t>
      </w:r>
      <w:r w:rsidR="00665097" w:rsidRPr="005176E4">
        <w:rPr>
          <w:rFonts w:cs="Arial"/>
          <w:b/>
          <w:color w:val="1F497D" w:themeColor="text2"/>
          <w:sz w:val="18"/>
          <w:szCs w:val="18"/>
        </w:rPr>
        <w:t>h</w:t>
      </w:r>
      <w:r>
        <w:rPr>
          <w:rFonts w:cs="Arial"/>
          <w:b/>
          <w:color w:val="1F497D" w:themeColor="text2"/>
          <w:sz w:val="18"/>
          <w:szCs w:val="18"/>
        </w:rPr>
        <w:t>orizontales</w:t>
      </w:r>
      <w:r w:rsidR="00665097" w:rsidRPr="005176E4">
        <w:rPr>
          <w:rFonts w:cs="Arial"/>
          <w:b/>
          <w:color w:val="1F497D" w:themeColor="text2"/>
          <w:sz w:val="18"/>
          <w:szCs w:val="18"/>
        </w:rPr>
        <w:t>)</w:t>
      </w:r>
      <w:bookmarkEnd w:id="45"/>
    </w:p>
    <w:tbl>
      <w:tblPr>
        <w:tblW w:w="5000" w:type="pct"/>
        <w:jc w:val="center"/>
        <w:tblLook w:val="04A0"/>
      </w:tblPr>
      <w:tblGrid>
        <w:gridCol w:w="1434"/>
        <w:gridCol w:w="1515"/>
        <w:gridCol w:w="1514"/>
        <w:gridCol w:w="1514"/>
        <w:gridCol w:w="1514"/>
        <w:gridCol w:w="1513"/>
      </w:tblGrid>
      <w:tr w:rsidR="00665097" w:rsidRPr="002F215F" w:rsidTr="00D43F20">
        <w:trPr>
          <w:jc w:val="center"/>
        </w:trPr>
        <w:tc>
          <w:tcPr>
            <w:tcW w:w="79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rPr>
                <w:rFonts w:cs="Arial"/>
                <w:bCs/>
                <w:sz w:val="16"/>
                <w:szCs w:val="16"/>
              </w:rPr>
            </w:pPr>
            <w:r w:rsidRPr="002F215F">
              <w:rPr>
                <w:rFonts w:cs="Arial"/>
                <w:bCs/>
                <w:sz w:val="16"/>
                <w:szCs w:val="16"/>
                <w:lang w:val="es-ES_tradnl"/>
              </w:rPr>
              <w:t> </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TOTAL</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Socios</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Asalariados</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Fijos</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Eventuales</w:t>
            </w:r>
          </w:p>
        </w:tc>
      </w:tr>
      <w:tr w:rsidR="00665097" w:rsidRPr="002F215F" w:rsidTr="00D43F20">
        <w:trPr>
          <w:jc w:val="center"/>
        </w:trPr>
        <w:tc>
          <w:tcPr>
            <w:tcW w:w="796" w:type="pct"/>
            <w:tcBorders>
              <w:top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rPr>
                <w:rFonts w:cs="Arial"/>
                <w:sz w:val="16"/>
                <w:szCs w:val="16"/>
                <w:lang w:val="en-GB"/>
              </w:rPr>
            </w:pPr>
            <w:r w:rsidRPr="002F215F">
              <w:rPr>
                <w:rFonts w:cs="Arial"/>
                <w:sz w:val="16"/>
                <w:szCs w:val="16"/>
                <w:lang w:val="en-GB"/>
              </w:rPr>
              <w:t>S.COOP</w:t>
            </w:r>
          </w:p>
        </w:tc>
        <w:tc>
          <w:tcPr>
            <w:tcW w:w="84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lang w:val="en-GB"/>
              </w:rPr>
            </w:pPr>
            <w:r w:rsidRPr="002F215F">
              <w:rPr>
                <w:rFonts w:cs="Arial"/>
                <w:sz w:val="16"/>
                <w:szCs w:val="16"/>
                <w:lang w:val="en-GB"/>
              </w:rPr>
              <w:t>100</w:t>
            </w:r>
          </w:p>
        </w:tc>
        <w:tc>
          <w:tcPr>
            <w:tcW w:w="84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71,5</w:t>
            </w:r>
          </w:p>
        </w:tc>
        <w:tc>
          <w:tcPr>
            <w:tcW w:w="84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28,5</w:t>
            </w:r>
          </w:p>
        </w:tc>
        <w:tc>
          <w:tcPr>
            <w:tcW w:w="84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13,0</w:t>
            </w:r>
          </w:p>
        </w:tc>
        <w:tc>
          <w:tcPr>
            <w:tcW w:w="841" w:type="pct"/>
            <w:tcBorders>
              <w:top w:val="single" w:sz="4" w:space="0" w:color="BFBFBF" w:themeColor="background1" w:themeShade="BF"/>
              <w:lef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15,5</w:t>
            </w:r>
          </w:p>
        </w:tc>
      </w:tr>
      <w:tr w:rsidR="00665097" w:rsidRPr="002F215F" w:rsidTr="00D43F20">
        <w:trPr>
          <w:jc w:val="center"/>
        </w:trPr>
        <w:tc>
          <w:tcPr>
            <w:tcW w:w="796" w:type="pct"/>
            <w:tcBorders>
              <w:right w:val="single" w:sz="4" w:space="0" w:color="BFBFBF" w:themeColor="background1" w:themeShade="BF"/>
            </w:tcBorders>
          </w:tcPr>
          <w:p w:rsidR="00665097" w:rsidRPr="002F215F" w:rsidRDefault="00665097" w:rsidP="00665097">
            <w:pPr>
              <w:spacing w:line="240" w:lineRule="exact"/>
              <w:rPr>
                <w:rFonts w:cs="Arial"/>
                <w:sz w:val="16"/>
                <w:szCs w:val="16"/>
                <w:lang w:val="en-GB"/>
              </w:rPr>
            </w:pPr>
            <w:r w:rsidRPr="002F215F">
              <w:rPr>
                <w:rFonts w:cs="Arial"/>
                <w:sz w:val="16"/>
                <w:szCs w:val="16"/>
                <w:lang w:val="en-GB"/>
              </w:rPr>
              <w:t>S.A.Les</w:t>
            </w:r>
          </w:p>
        </w:tc>
        <w:tc>
          <w:tcPr>
            <w:tcW w:w="84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100</w:t>
            </w:r>
          </w:p>
        </w:tc>
        <w:tc>
          <w:tcPr>
            <w:tcW w:w="84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59,3</w:t>
            </w:r>
          </w:p>
        </w:tc>
        <w:tc>
          <w:tcPr>
            <w:tcW w:w="84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40,7</w:t>
            </w:r>
          </w:p>
        </w:tc>
        <w:tc>
          <w:tcPr>
            <w:tcW w:w="841" w:type="pct"/>
            <w:tcBorders>
              <w:left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27,2</w:t>
            </w:r>
          </w:p>
        </w:tc>
        <w:tc>
          <w:tcPr>
            <w:tcW w:w="841" w:type="pct"/>
            <w:tcBorders>
              <w:lef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13,5</w:t>
            </w:r>
          </w:p>
        </w:tc>
      </w:tr>
      <w:tr w:rsidR="00665097" w:rsidRPr="002F215F" w:rsidTr="00D43F20">
        <w:trPr>
          <w:jc w:val="center"/>
        </w:trPr>
        <w:tc>
          <w:tcPr>
            <w:tcW w:w="796" w:type="pct"/>
            <w:tcBorders>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rPr>
                <w:rFonts w:cs="Arial"/>
                <w:sz w:val="16"/>
                <w:szCs w:val="16"/>
              </w:rPr>
            </w:pPr>
            <w:r w:rsidRPr="002F215F">
              <w:rPr>
                <w:rFonts w:cs="Arial"/>
                <w:sz w:val="16"/>
                <w:szCs w:val="16"/>
                <w:lang w:val="es-ES_tradnl"/>
              </w:rPr>
              <w:t>S.L.Les</w:t>
            </w:r>
          </w:p>
        </w:tc>
        <w:tc>
          <w:tcPr>
            <w:tcW w:w="84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100</w:t>
            </w:r>
          </w:p>
        </w:tc>
        <w:tc>
          <w:tcPr>
            <w:tcW w:w="84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68,0</w:t>
            </w:r>
          </w:p>
        </w:tc>
        <w:tc>
          <w:tcPr>
            <w:tcW w:w="84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32,0</w:t>
            </w:r>
          </w:p>
        </w:tc>
        <w:tc>
          <w:tcPr>
            <w:tcW w:w="84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17,5</w:t>
            </w:r>
          </w:p>
        </w:tc>
        <w:tc>
          <w:tcPr>
            <w:tcW w:w="841" w:type="pct"/>
            <w:tcBorders>
              <w:left w:val="single" w:sz="4" w:space="0" w:color="BFBFBF" w:themeColor="background1" w:themeShade="BF"/>
              <w:bottom w:val="single" w:sz="4" w:space="0" w:color="BFBFBF" w:themeColor="background1" w:themeShade="BF"/>
            </w:tcBorders>
          </w:tcPr>
          <w:p w:rsidR="00665097" w:rsidRPr="002F215F" w:rsidRDefault="00665097" w:rsidP="00665097">
            <w:pPr>
              <w:spacing w:line="240" w:lineRule="exact"/>
              <w:ind w:right="170"/>
              <w:jc w:val="right"/>
              <w:rPr>
                <w:rFonts w:cs="Arial"/>
                <w:sz w:val="16"/>
                <w:szCs w:val="16"/>
              </w:rPr>
            </w:pPr>
            <w:r w:rsidRPr="002F215F">
              <w:rPr>
                <w:rFonts w:cs="Arial"/>
                <w:sz w:val="16"/>
                <w:szCs w:val="16"/>
              </w:rPr>
              <w:t>14,5</w:t>
            </w:r>
          </w:p>
        </w:tc>
      </w:tr>
      <w:tr w:rsidR="00665097" w:rsidRPr="002F215F" w:rsidTr="00D43F20">
        <w:trPr>
          <w:jc w:val="center"/>
        </w:trPr>
        <w:tc>
          <w:tcPr>
            <w:tcW w:w="79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rPr>
                <w:rFonts w:cs="Arial"/>
                <w:b/>
                <w:bCs/>
                <w:sz w:val="16"/>
                <w:szCs w:val="16"/>
              </w:rPr>
            </w:pPr>
            <w:r w:rsidRPr="002F215F">
              <w:rPr>
                <w:rFonts w:cs="Arial"/>
                <w:b/>
                <w:bCs/>
                <w:sz w:val="16"/>
                <w:szCs w:val="16"/>
                <w:lang w:val="es-ES_tradnl"/>
              </w:rPr>
              <w:t>TOTAL</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b/>
                <w:bCs/>
                <w:sz w:val="16"/>
                <w:szCs w:val="16"/>
              </w:rPr>
            </w:pPr>
            <w:r w:rsidRPr="002F215F">
              <w:rPr>
                <w:rFonts w:cs="Arial"/>
                <w:b/>
                <w:bCs/>
                <w:sz w:val="16"/>
                <w:szCs w:val="16"/>
                <w:lang w:val="es-ES_tradnl"/>
              </w:rPr>
              <w:t>100</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b/>
                <w:bCs/>
                <w:sz w:val="16"/>
                <w:szCs w:val="16"/>
              </w:rPr>
            </w:pPr>
            <w:r w:rsidRPr="002F215F">
              <w:rPr>
                <w:rFonts w:cs="Arial"/>
                <w:b/>
                <w:bCs/>
                <w:sz w:val="16"/>
                <w:szCs w:val="16"/>
              </w:rPr>
              <w:t>70,4</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b/>
                <w:bCs/>
                <w:sz w:val="16"/>
                <w:szCs w:val="16"/>
              </w:rPr>
            </w:pPr>
            <w:r w:rsidRPr="002F215F">
              <w:rPr>
                <w:rFonts w:cs="Arial"/>
                <w:b/>
                <w:bCs/>
                <w:sz w:val="16"/>
                <w:szCs w:val="16"/>
              </w:rPr>
              <w:t>29,6</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215F" w:rsidRDefault="00665097" w:rsidP="00665097">
            <w:pPr>
              <w:spacing w:line="240" w:lineRule="exact"/>
              <w:ind w:right="170"/>
              <w:jc w:val="right"/>
              <w:rPr>
                <w:rFonts w:cs="Arial"/>
                <w:b/>
                <w:bCs/>
                <w:sz w:val="16"/>
                <w:szCs w:val="16"/>
              </w:rPr>
            </w:pPr>
            <w:r w:rsidRPr="002F215F">
              <w:rPr>
                <w:rFonts w:cs="Arial"/>
                <w:b/>
                <w:bCs/>
                <w:sz w:val="16"/>
                <w:szCs w:val="16"/>
              </w:rPr>
              <w:t>14,3</w:t>
            </w:r>
          </w:p>
        </w:tc>
        <w:tc>
          <w:tcPr>
            <w:tcW w:w="841"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2F215F" w:rsidRDefault="00665097" w:rsidP="00665097">
            <w:pPr>
              <w:spacing w:line="240" w:lineRule="exact"/>
              <w:ind w:right="170"/>
              <w:jc w:val="right"/>
              <w:rPr>
                <w:rFonts w:cs="Arial"/>
                <w:b/>
                <w:bCs/>
                <w:sz w:val="16"/>
                <w:szCs w:val="16"/>
              </w:rPr>
            </w:pPr>
            <w:r w:rsidRPr="002F215F">
              <w:rPr>
                <w:rFonts w:cs="Arial"/>
                <w:b/>
                <w:bCs/>
                <w:sz w:val="16"/>
                <w:szCs w:val="16"/>
              </w:rPr>
              <w:t>15,3</w:t>
            </w:r>
          </w:p>
        </w:tc>
      </w:tr>
    </w:tbl>
    <w:p w:rsidR="00665097" w:rsidRDefault="00665097" w:rsidP="00665097">
      <w:pPr>
        <w:pStyle w:val="ARIALNARROW"/>
      </w:pPr>
    </w:p>
    <w:p w:rsidR="00D06470" w:rsidRDefault="00D06470">
      <w:pPr>
        <w:spacing w:after="200" w:line="276" w:lineRule="auto"/>
        <w:jc w:val="left"/>
        <w:rPr>
          <w:rFonts w:cs="Arial"/>
          <w:b/>
          <w:color w:val="00B050"/>
          <w:sz w:val="18"/>
          <w:szCs w:val="18"/>
        </w:rPr>
      </w:pPr>
      <w:bookmarkStart w:id="46" w:name="_Toc391999589"/>
      <w:r>
        <w:rPr>
          <w:rFonts w:cs="Arial"/>
          <w:b/>
          <w:color w:val="00B050"/>
          <w:sz w:val="18"/>
          <w:szCs w:val="18"/>
        </w:rPr>
        <w:br w:type="page"/>
      </w:r>
    </w:p>
    <w:p w:rsidR="00A95E68" w:rsidRPr="001C63DE" w:rsidRDefault="00A95E68" w:rsidP="00A95E68">
      <w:pPr>
        <w:spacing w:line="240" w:lineRule="auto"/>
        <w:ind w:left="227" w:hanging="227"/>
        <w:jc w:val="center"/>
        <w:rPr>
          <w:rFonts w:ascii="Times New Roman" w:eastAsia="Times New Roman" w:hAnsi="Times New Roman" w:cs="Times New Roman"/>
          <w:color w:val="1F497D" w:themeColor="text2"/>
          <w:sz w:val="24"/>
          <w:szCs w:val="24"/>
          <w:lang w:val="es-ES_tradnl" w:eastAsia="es-ES"/>
        </w:rPr>
      </w:pPr>
      <w:r w:rsidRPr="001C63DE">
        <w:rPr>
          <w:rFonts w:cs="Arial"/>
          <w:b/>
          <w:color w:val="1F497D" w:themeColor="text2"/>
          <w:sz w:val="18"/>
          <w:szCs w:val="18"/>
        </w:rPr>
        <w:t>Cuadro 1.</w:t>
      </w:r>
      <w:r w:rsidR="002C5D6A" w:rsidRPr="001C63DE">
        <w:rPr>
          <w:rFonts w:cs="Arial"/>
          <w:b/>
          <w:color w:val="1F497D" w:themeColor="text2"/>
          <w:sz w:val="18"/>
          <w:szCs w:val="18"/>
        </w:rPr>
        <w:fldChar w:fldCharType="begin"/>
      </w:r>
      <w:r w:rsidRPr="001C63DE">
        <w:rPr>
          <w:rFonts w:cs="Arial"/>
          <w:b/>
          <w:color w:val="1F497D" w:themeColor="text2"/>
          <w:sz w:val="18"/>
          <w:szCs w:val="18"/>
        </w:rPr>
        <w:instrText xml:space="preserve"> SEQ Cuadro_1. \* ARABIC </w:instrText>
      </w:r>
      <w:r w:rsidR="002C5D6A" w:rsidRPr="001C63DE">
        <w:rPr>
          <w:rFonts w:cs="Arial"/>
          <w:b/>
          <w:color w:val="1F497D" w:themeColor="text2"/>
          <w:sz w:val="18"/>
          <w:szCs w:val="18"/>
        </w:rPr>
        <w:fldChar w:fldCharType="separate"/>
      </w:r>
      <w:r w:rsidR="002D2F5A">
        <w:rPr>
          <w:rFonts w:cs="Arial"/>
          <w:b/>
          <w:noProof/>
          <w:color w:val="1F497D" w:themeColor="text2"/>
          <w:sz w:val="18"/>
          <w:szCs w:val="18"/>
        </w:rPr>
        <w:t>17</w:t>
      </w:r>
      <w:r w:rsidR="002C5D6A" w:rsidRPr="001C63DE">
        <w:rPr>
          <w:rFonts w:cs="Arial"/>
          <w:b/>
          <w:color w:val="1F497D" w:themeColor="text2"/>
          <w:sz w:val="18"/>
          <w:szCs w:val="18"/>
        </w:rPr>
        <w:fldChar w:fldCharType="end"/>
      </w:r>
      <w:r w:rsidRPr="001C63DE">
        <w:rPr>
          <w:rFonts w:cs="Arial"/>
          <w:b/>
          <w:color w:val="1F497D" w:themeColor="text2"/>
          <w:sz w:val="18"/>
          <w:szCs w:val="18"/>
        </w:rPr>
        <w:t xml:space="preserve"> </w:t>
      </w:r>
      <w:r w:rsidRPr="001C63DE">
        <w:rPr>
          <w:rFonts w:cs="Arial"/>
          <w:b/>
          <w:noProof/>
          <w:color w:val="1F497D" w:themeColor="text2"/>
          <w:sz w:val="18"/>
          <w:szCs w:val="18"/>
          <w:lang w:val="es-ES_tradnl"/>
        </w:rPr>
        <w:t>DISTRIBUCIÓN DEL EMPLEO POR FORMA JURÍDICA Y TIPO DE RELACIÓN CONTRACTUAL EN</w:t>
      </w:r>
      <w:r w:rsidRPr="001C63DE">
        <w:rPr>
          <w:rFonts w:cs="Arial"/>
          <w:b/>
          <w:noProof/>
          <w:color w:val="1F497D" w:themeColor="text2"/>
          <w:sz w:val="18"/>
          <w:szCs w:val="18"/>
        </w:rPr>
        <w:t xml:space="preserve"> LA ECONOMÍA SOCIAL DE LA CAE 2006 – 2012 (</w:t>
      </w:r>
      <w:r w:rsidR="00F80093" w:rsidRPr="001C63DE">
        <w:rPr>
          <w:rFonts w:cs="Arial"/>
          <w:b/>
          <w:noProof/>
          <w:color w:val="1F497D" w:themeColor="text2"/>
          <w:sz w:val="18"/>
          <w:szCs w:val="18"/>
        </w:rPr>
        <w:t>cifras</w:t>
      </w:r>
      <w:r w:rsidRPr="001C63DE">
        <w:rPr>
          <w:rFonts w:cs="Arial"/>
          <w:b/>
          <w:noProof/>
          <w:color w:val="1F497D" w:themeColor="text2"/>
          <w:sz w:val="18"/>
          <w:szCs w:val="18"/>
        </w:rPr>
        <w:t xml:space="preserve"> ab</w:t>
      </w:r>
      <w:r w:rsidR="00F80093" w:rsidRPr="001C63DE">
        <w:rPr>
          <w:rFonts w:cs="Arial"/>
          <w:b/>
          <w:noProof/>
          <w:color w:val="1F497D" w:themeColor="text2"/>
          <w:sz w:val="18"/>
          <w:szCs w:val="18"/>
        </w:rPr>
        <w:t>solutos</w:t>
      </w:r>
      <w:r w:rsidRPr="001C63DE">
        <w:rPr>
          <w:rFonts w:cs="Arial"/>
          <w:b/>
          <w:noProof/>
          <w:color w:val="1F497D" w:themeColor="text2"/>
          <w:sz w:val="18"/>
          <w:szCs w:val="18"/>
        </w:rPr>
        <w:t>)</w:t>
      </w:r>
      <w:bookmarkEnd w:id="46"/>
    </w:p>
    <w:tbl>
      <w:tblPr>
        <w:tblW w:w="5000" w:type="pct"/>
        <w:jc w:val="center"/>
        <w:tblCellMar>
          <w:left w:w="70" w:type="dxa"/>
          <w:right w:w="70" w:type="dxa"/>
        </w:tblCellMar>
        <w:tblLook w:val="04A0"/>
      </w:tblPr>
      <w:tblGrid>
        <w:gridCol w:w="1785"/>
        <w:gridCol w:w="1785"/>
        <w:gridCol w:w="1786"/>
        <w:gridCol w:w="1786"/>
        <w:gridCol w:w="1786"/>
      </w:tblGrid>
      <w:tr w:rsidR="00A95E68" w:rsidRPr="001C63DE" w:rsidTr="00A95E68">
        <w:trPr>
          <w:jc w:val="center"/>
        </w:trPr>
        <w:tc>
          <w:tcPr>
            <w:tcW w:w="100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A95E68" w:rsidRPr="001C63DE" w:rsidRDefault="00A95E68" w:rsidP="00A95E68">
            <w:pPr>
              <w:spacing w:line="240" w:lineRule="exact"/>
              <w:jc w:val="lef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A95E68" w:rsidRPr="001C63DE" w:rsidRDefault="00A95E68" w:rsidP="00A95E68">
            <w:pPr>
              <w:spacing w:line="240" w:lineRule="exact"/>
              <w:jc w:val="center"/>
              <w:rPr>
                <w:rFonts w:eastAsia="Times New Roman" w:cs="Arial"/>
                <w:b/>
                <w:bCs/>
                <w:sz w:val="16"/>
                <w:szCs w:val="16"/>
                <w:lang w:eastAsia="es-ES"/>
              </w:rPr>
            </w:pPr>
            <w:r w:rsidRPr="001C63DE">
              <w:rPr>
                <w:rFonts w:eastAsia="Times New Roman" w:cs="Arial"/>
                <w:b/>
                <w:bCs/>
                <w:sz w:val="16"/>
                <w:szCs w:val="16"/>
                <w:lang w:eastAsia="es-ES"/>
              </w:rPr>
              <w:t>Socios</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A95E68" w:rsidRPr="001C63DE" w:rsidRDefault="00A95E68" w:rsidP="00A95E68">
            <w:pPr>
              <w:spacing w:line="240" w:lineRule="exact"/>
              <w:jc w:val="center"/>
              <w:rPr>
                <w:rFonts w:eastAsia="Times New Roman" w:cs="Arial"/>
                <w:b/>
                <w:bCs/>
                <w:sz w:val="16"/>
                <w:szCs w:val="16"/>
                <w:lang w:eastAsia="es-ES"/>
              </w:rPr>
            </w:pPr>
            <w:r w:rsidRPr="001C63DE">
              <w:rPr>
                <w:rFonts w:eastAsia="Times New Roman" w:cs="Arial"/>
                <w:b/>
                <w:bCs/>
                <w:sz w:val="16"/>
                <w:szCs w:val="16"/>
                <w:lang w:eastAsia="es-ES"/>
              </w:rPr>
              <w:t>Asalariados</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A95E68" w:rsidRPr="001C63DE" w:rsidRDefault="00A95E68" w:rsidP="00A95E68">
            <w:pPr>
              <w:spacing w:line="240" w:lineRule="exact"/>
              <w:jc w:val="center"/>
              <w:rPr>
                <w:rFonts w:eastAsia="Times New Roman" w:cs="Arial"/>
                <w:b/>
                <w:bCs/>
                <w:sz w:val="16"/>
                <w:szCs w:val="16"/>
                <w:lang w:eastAsia="es-ES"/>
              </w:rPr>
            </w:pPr>
            <w:r w:rsidRPr="001C63DE">
              <w:rPr>
                <w:rFonts w:eastAsia="Times New Roman" w:cs="Arial"/>
                <w:b/>
                <w:bCs/>
                <w:sz w:val="16"/>
                <w:szCs w:val="16"/>
                <w:lang w:eastAsia="es-ES"/>
              </w:rPr>
              <w:t>Fijos</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A95E68" w:rsidRPr="001C63DE" w:rsidRDefault="00A95E68" w:rsidP="00A95E68">
            <w:pPr>
              <w:spacing w:line="240" w:lineRule="exact"/>
              <w:jc w:val="center"/>
              <w:rPr>
                <w:rFonts w:eastAsia="Times New Roman" w:cs="Arial"/>
                <w:b/>
                <w:bCs/>
                <w:sz w:val="16"/>
                <w:szCs w:val="16"/>
                <w:lang w:eastAsia="es-ES"/>
              </w:rPr>
            </w:pPr>
            <w:r w:rsidRPr="001C63DE">
              <w:rPr>
                <w:rFonts w:eastAsia="Times New Roman" w:cs="Arial"/>
                <w:b/>
                <w:bCs/>
                <w:sz w:val="16"/>
                <w:szCs w:val="16"/>
                <w:lang w:eastAsia="es-ES"/>
              </w:rPr>
              <w:t>Eventuales</w:t>
            </w:r>
          </w:p>
        </w:tc>
      </w:tr>
      <w:tr w:rsidR="00A95E68" w:rsidRPr="001C63DE"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b/>
                <w:bCs/>
                <w:sz w:val="16"/>
                <w:szCs w:val="16"/>
                <w:lang w:eastAsia="es-ES"/>
              </w:rPr>
            </w:pPr>
            <w:r w:rsidRPr="001C63DE">
              <w:rPr>
                <w:rFonts w:eastAsia="Times New Roman" w:cs="Arial"/>
                <w:b/>
                <w:bCs/>
                <w:sz w:val="16"/>
                <w:szCs w:val="16"/>
                <w:lang w:eastAsia="es-ES"/>
              </w:rPr>
              <w:t>S.COOP</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jc w:val="lef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jc w:val="lef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jc w:val="lef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A95E68" w:rsidRPr="001C63DE" w:rsidRDefault="00A95E68" w:rsidP="00A95E68">
            <w:pPr>
              <w:spacing w:line="240" w:lineRule="exact"/>
              <w:jc w:val="lef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34.746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15.405</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4.999</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10.406</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34.710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15.649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6.534</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9.115</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33.895</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14.197</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8.256</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5.941</w:t>
            </w:r>
          </w:p>
        </w:tc>
      </w:tr>
      <w:tr w:rsidR="00A95E68" w:rsidRPr="001C63DE"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34.241</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13.703</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6.251</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7.451</w:t>
            </w:r>
          </w:p>
        </w:tc>
      </w:tr>
      <w:tr w:rsidR="00A95E68" w:rsidRPr="001C63DE"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b/>
                <w:bCs/>
                <w:sz w:val="16"/>
                <w:szCs w:val="16"/>
                <w:lang w:eastAsia="es-ES"/>
              </w:rPr>
            </w:pPr>
            <w:r w:rsidRPr="001C63DE">
              <w:rPr>
                <w:rFonts w:eastAsia="Times New Roman" w:cs="Arial"/>
                <w:b/>
                <w:bCs/>
                <w:sz w:val="16"/>
                <w:szCs w:val="16"/>
                <w:lang w:eastAsia="es-ES"/>
              </w:rPr>
              <w:t>S.Les</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7.160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6.168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2.885</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3.283</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7.159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5.098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3.364</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1.734</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5.471</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6.353</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3.985</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2.368</w:t>
            </w:r>
          </w:p>
        </w:tc>
      </w:tr>
      <w:tr w:rsidR="00A95E68" w:rsidRPr="001C63DE"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5.001</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2.865</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1.767</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1.098</w:t>
            </w:r>
          </w:p>
        </w:tc>
      </w:tr>
      <w:tr w:rsidR="00A95E68" w:rsidRPr="001C63DE"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b/>
                <w:bCs/>
                <w:sz w:val="16"/>
                <w:szCs w:val="16"/>
                <w:lang w:eastAsia="es-ES"/>
              </w:rPr>
            </w:pPr>
            <w:r w:rsidRPr="001C63DE">
              <w:rPr>
                <w:rFonts w:eastAsia="Times New Roman" w:cs="Arial"/>
                <w:b/>
                <w:bCs/>
                <w:sz w:val="16"/>
                <w:szCs w:val="16"/>
                <w:lang w:eastAsia="es-ES"/>
              </w:rPr>
              <w:t>S.A.Les</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4.142</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4.088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1.966</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2.122</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4.441</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3.010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2.288</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722</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2.592</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4.828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3.060</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1.768</w:t>
            </w:r>
          </w:p>
        </w:tc>
      </w:tr>
      <w:tr w:rsidR="00A95E68" w:rsidRPr="001C63DE"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2.387</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1.638</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1.096</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542</w:t>
            </w:r>
          </w:p>
        </w:tc>
      </w:tr>
      <w:tr w:rsidR="00A95E68" w:rsidRPr="001C63DE"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b/>
                <w:bCs/>
                <w:sz w:val="16"/>
                <w:szCs w:val="16"/>
                <w:lang w:eastAsia="es-ES"/>
              </w:rPr>
            </w:pPr>
            <w:r w:rsidRPr="001C63DE">
              <w:rPr>
                <w:rFonts w:eastAsia="Times New Roman" w:cs="Arial"/>
                <w:b/>
                <w:bCs/>
                <w:sz w:val="16"/>
                <w:szCs w:val="16"/>
                <w:lang w:eastAsia="es-ES"/>
              </w:rPr>
              <w:t>S.L.Les</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ascii="Calibri" w:eastAsia="Times New Roman" w:hAnsi="Calibri" w:cs="Times New Roman"/>
                <w:sz w:val="22"/>
                <w:lang w:eastAsia="es-ES"/>
              </w:rPr>
            </w:pPr>
            <w:r w:rsidRPr="001C63DE">
              <w:rPr>
                <w:rFonts w:ascii="Calibri" w:eastAsia="Times New Roman" w:hAnsi="Calibri" w:cs="Times New Roman"/>
                <w:sz w:val="22"/>
                <w:lang w:eastAsia="es-ES"/>
              </w:rPr>
              <w:t> </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3.018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2.080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919</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1.161</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2.718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2.088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1.076</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1.012</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2.879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1.525</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925</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600</w:t>
            </w:r>
          </w:p>
        </w:tc>
      </w:tr>
      <w:tr w:rsidR="00A95E68" w:rsidRPr="001C63DE"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2.614</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Cs/>
                <w:sz w:val="16"/>
                <w:szCs w:val="16"/>
                <w:lang w:eastAsia="es-ES"/>
              </w:rPr>
            </w:pPr>
            <w:r w:rsidRPr="001C63DE">
              <w:rPr>
                <w:rFonts w:eastAsia="Times New Roman" w:cs="Arial"/>
                <w:bCs/>
                <w:sz w:val="16"/>
                <w:szCs w:val="16"/>
                <w:lang w:eastAsia="es-ES"/>
              </w:rPr>
              <w:t>1.227</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671</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556</w:t>
            </w:r>
          </w:p>
        </w:tc>
      </w:tr>
      <w:tr w:rsidR="00A95E68" w:rsidRPr="001C63DE" w:rsidTr="00A95E68">
        <w:trPr>
          <w:jc w:val="center"/>
        </w:trPr>
        <w:tc>
          <w:tcPr>
            <w:tcW w:w="1000" w:type="pct"/>
            <w:tcBorders>
              <w:top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b/>
                <w:bCs/>
                <w:sz w:val="16"/>
                <w:szCs w:val="16"/>
                <w:lang w:eastAsia="es-ES"/>
              </w:rPr>
            </w:pPr>
            <w:r w:rsidRPr="001C63DE">
              <w:rPr>
                <w:rFonts w:eastAsia="Times New Roman" w:cs="Arial"/>
                <w:b/>
                <w:bCs/>
                <w:sz w:val="16"/>
                <w:szCs w:val="16"/>
                <w:lang w:eastAsia="es-ES"/>
              </w:rPr>
              <w:t>TOTAL</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 </w:t>
            </w:r>
          </w:p>
        </w:tc>
        <w:tc>
          <w:tcPr>
            <w:tcW w:w="1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 </w:t>
            </w:r>
          </w:p>
        </w:tc>
        <w:tc>
          <w:tcPr>
            <w:tcW w:w="1000" w:type="pct"/>
            <w:tcBorders>
              <w:top w:val="single" w:sz="4" w:space="0" w:color="BFBFBF" w:themeColor="background1" w:themeShade="BF"/>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sz w:val="16"/>
                <w:szCs w:val="16"/>
                <w:lang w:eastAsia="es-ES"/>
              </w:rPr>
            </w:pPr>
            <w:r w:rsidRPr="001C63DE">
              <w:rPr>
                <w:rFonts w:eastAsia="Times New Roman" w:cs="Arial"/>
                <w:sz w:val="16"/>
                <w:szCs w:val="16"/>
                <w:lang w:eastAsia="es-ES"/>
              </w:rPr>
              <w:t> </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41.906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21.573</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7.884</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13.689</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2008</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41.869</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20.747</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9.898</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10.849</w:t>
            </w:r>
          </w:p>
        </w:tc>
      </w:tr>
      <w:tr w:rsidR="00A95E68" w:rsidRPr="001C63DE" w:rsidTr="00A95E68">
        <w:trPr>
          <w:jc w:val="center"/>
        </w:trPr>
        <w:tc>
          <w:tcPr>
            <w:tcW w:w="1000" w:type="pct"/>
            <w:tcBorders>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39.366</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20.550</w:t>
            </w:r>
          </w:p>
        </w:tc>
        <w:tc>
          <w:tcPr>
            <w:tcW w:w="1000" w:type="pct"/>
            <w:tcBorders>
              <w:left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12.241</w:t>
            </w:r>
          </w:p>
        </w:tc>
        <w:tc>
          <w:tcPr>
            <w:tcW w:w="1000" w:type="pct"/>
            <w:tcBorders>
              <w:lef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8.309</w:t>
            </w:r>
          </w:p>
        </w:tc>
      </w:tr>
      <w:tr w:rsidR="00A95E68" w:rsidRPr="001C63DE" w:rsidTr="00A95E68">
        <w:trPr>
          <w:jc w:val="center"/>
        </w:trPr>
        <w:tc>
          <w:tcPr>
            <w:tcW w:w="1000" w:type="pct"/>
            <w:tcBorders>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A95E68">
            <w:pPr>
              <w:spacing w:line="240" w:lineRule="exact"/>
              <w:rPr>
                <w:rFonts w:eastAsia="Times New Roman" w:cs="Arial"/>
                <w:sz w:val="16"/>
                <w:szCs w:val="16"/>
                <w:lang w:eastAsia="es-ES"/>
              </w:rPr>
            </w:pPr>
            <w:r w:rsidRPr="001C63DE">
              <w:rPr>
                <w:rFonts w:eastAsia="Times New Roman" w:cs="Arial"/>
                <w:sz w:val="16"/>
                <w:szCs w:val="16"/>
                <w:lang w:eastAsia="es-ES"/>
              </w:rPr>
              <w:t>2012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39.242</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16.568</w:t>
            </w:r>
          </w:p>
        </w:tc>
        <w:tc>
          <w:tcPr>
            <w:tcW w:w="10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8.018</w:t>
            </w:r>
          </w:p>
        </w:tc>
        <w:tc>
          <w:tcPr>
            <w:tcW w:w="1000" w:type="pct"/>
            <w:tcBorders>
              <w:left w:val="single" w:sz="4" w:space="0" w:color="BFBFBF" w:themeColor="background1" w:themeShade="BF"/>
              <w:bottom w:val="single" w:sz="4" w:space="0" w:color="BFBFBF" w:themeColor="background1" w:themeShade="BF"/>
            </w:tcBorders>
            <w:shd w:val="clear" w:color="auto" w:fill="auto"/>
            <w:vAlign w:val="bottom"/>
            <w:hideMark/>
          </w:tcPr>
          <w:p w:rsidR="00A95E68" w:rsidRPr="001C63DE" w:rsidRDefault="00A95E68" w:rsidP="0035503D">
            <w:pPr>
              <w:spacing w:line="240" w:lineRule="exact"/>
              <w:ind w:right="170"/>
              <w:jc w:val="right"/>
              <w:rPr>
                <w:rFonts w:eastAsia="Times New Roman" w:cs="Arial"/>
                <w:b/>
                <w:bCs/>
                <w:sz w:val="16"/>
                <w:szCs w:val="16"/>
                <w:lang w:eastAsia="es-ES"/>
              </w:rPr>
            </w:pPr>
            <w:r w:rsidRPr="001C63DE">
              <w:rPr>
                <w:rFonts w:eastAsia="Times New Roman" w:cs="Arial"/>
                <w:b/>
                <w:bCs/>
                <w:sz w:val="16"/>
                <w:szCs w:val="16"/>
                <w:lang w:eastAsia="es-ES"/>
              </w:rPr>
              <w:t>8.549</w:t>
            </w:r>
          </w:p>
        </w:tc>
      </w:tr>
    </w:tbl>
    <w:p w:rsidR="00A95E68" w:rsidRDefault="00A95E68" w:rsidP="00A95E68">
      <w:pPr>
        <w:ind w:left="227" w:hanging="227"/>
        <w:rPr>
          <w:rFonts w:cs="Arial"/>
          <w:lang w:val="es-ES_tradnl" w:eastAsia="es-ES"/>
        </w:rPr>
      </w:pPr>
    </w:p>
    <w:p w:rsidR="001C63DE" w:rsidRPr="001C63DE" w:rsidRDefault="001C63DE" w:rsidP="00A95E68">
      <w:pPr>
        <w:ind w:left="227" w:hanging="227"/>
        <w:rPr>
          <w:rFonts w:cs="Arial"/>
          <w:lang w:val="es-ES_tradnl" w:eastAsia="es-ES"/>
        </w:rPr>
      </w:pPr>
    </w:p>
    <w:p w:rsidR="00665097" w:rsidRPr="00B85B93" w:rsidRDefault="00665097" w:rsidP="00665097">
      <w:pPr>
        <w:pStyle w:val="ARIALNARROW"/>
        <w:rPr>
          <w:sz w:val="2"/>
          <w:szCs w:val="2"/>
        </w:rPr>
      </w:pPr>
    </w:p>
    <w:p w:rsidR="00665097" w:rsidRPr="00B0626B" w:rsidRDefault="00A95E68" w:rsidP="00665097">
      <w:pPr>
        <w:spacing w:line="240" w:lineRule="auto"/>
        <w:jc w:val="center"/>
        <w:rPr>
          <w:rFonts w:cs="Arial"/>
          <w:b/>
          <w:color w:val="1F497D" w:themeColor="text2"/>
          <w:sz w:val="18"/>
          <w:szCs w:val="18"/>
          <w:lang w:val="es-ES_tradnl"/>
        </w:rPr>
      </w:pPr>
      <w:bookmarkStart w:id="47" w:name="_Toc391999590"/>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18</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B0626B">
        <w:rPr>
          <w:rFonts w:cs="Arial"/>
          <w:b/>
          <w:color w:val="1F497D" w:themeColor="text2"/>
          <w:sz w:val="18"/>
          <w:szCs w:val="18"/>
          <w:lang w:val="es-ES_tradnl"/>
        </w:rPr>
        <w:t>DISTRIBUCÓN DEL EMPLEO POR FORMA JURÍDICA Y TIPO DE RELACIÓN CONTRACTUAL EN LA ECONOMÍA SOCIAL DE LA CAE</w:t>
      </w:r>
      <w:bookmarkEnd w:id="47"/>
    </w:p>
    <w:tbl>
      <w:tblPr>
        <w:tblW w:w="5000" w:type="pct"/>
        <w:jc w:val="center"/>
        <w:tblCellMar>
          <w:left w:w="0" w:type="dxa"/>
          <w:right w:w="0" w:type="dxa"/>
        </w:tblCellMar>
        <w:tblLook w:val="04A0"/>
      </w:tblPr>
      <w:tblGrid>
        <w:gridCol w:w="1792"/>
        <w:gridCol w:w="1749"/>
        <w:gridCol w:w="1749"/>
        <w:gridCol w:w="1749"/>
        <w:gridCol w:w="1749"/>
      </w:tblGrid>
      <w:tr w:rsidR="00665097" w:rsidRPr="00C3179C" w:rsidTr="00D43F20">
        <w:trPr>
          <w:jc w:val="center"/>
        </w:trPr>
        <w:tc>
          <w:tcPr>
            <w:tcW w:w="1020" w:type="pct"/>
            <w:tcBorders>
              <w:top w:val="single" w:sz="8" w:space="0" w:color="BFBFBF"/>
              <w:left w:val="nil"/>
              <w:bottom w:val="single" w:sz="8" w:space="0" w:color="BFBFBF"/>
              <w:right w:val="single" w:sz="8" w:space="0" w:color="BFBFBF"/>
            </w:tcBorders>
            <w:shd w:val="clear" w:color="auto" w:fill="DBE5F1"/>
            <w:vAlign w:val="center"/>
            <w:hideMark/>
          </w:tcPr>
          <w:p w:rsidR="00665097" w:rsidRPr="00C3179C" w:rsidRDefault="00665097" w:rsidP="00665097">
            <w:pPr>
              <w:spacing w:line="240" w:lineRule="exact"/>
              <w:rPr>
                <w:rFonts w:ascii="Times New Roman" w:hAnsi="Times New Roman"/>
                <w:sz w:val="16"/>
                <w:szCs w:val="16"/>
              </w:rPr>
            </w:pPr>
          </w:p>
        </w:tc>
        <w:tc>
          <w:tcPr>
            <w:tcW w:w="995" w:type="pct"/>
            <w:tcBorders>
              <w:top w:val="single" w:sz="8" w:space="0" w:color="BFBFBF"/>
              <w:left w:val="nil"/>
              <w:bottom w:val="single" w:sz="8" w:space="0" w:color="BFBFBF"/>
              <w:right w:val="single" w:sz="8" w:space="0" w:color="BFBFBF"/>
            </w:tcBorders>
            <w:shd w:val="clear" w:color="auto" w:fill="DBE5F1"/>
            <w:vAlign w:val="center"/>
            <w:hideMark/>
          </w:tcPr>
          <w:p w:rsidR="00665097" w:rsidRPr="00C3179C" w:rsidRDefault="00665097" w:rsidP="00665097">
            <w:pPr>
              <w:spacing w:line="240" w:lineRule="exact"/>
              <w:jc w:val="center"/>
              <w:rPr>
                <w:rFonts w:ascii="Times New Roman" w:hAnsi="Times New Roman"/>
                <w:sz w:val="16"/>
                <w:szCs w:val="16"/>
              </w:rPr>
            </w:pPr>
            <w:r w:rsidRPr="00C3179C">
              <w:rPr>
                <w:rFonts w:cs="Arial"/>
                <w:b/>
                <w:bCs/>
                <w:sz w:val="16"/>
                <w:szCs w:val="16"/>
                <w:lang w:val="es-ES_tradnl"/>
              </w:rPr>
              <w:t>Socios</w:t>
            </w:r>
          </w:p>
        </w:tc>
        <w:tc>
          <w:tcPr>
            <w:tcW w:w="995" w:type="pct"/>
            <w:tcBorders>
              <w:top w:val="single" w:sz="8" w:space="0" w:color="BFBFBF"/>
              <w:left w:val="nil"/>
              <w:bottom w:val="single" w:sz="8" w:space="0" w:color="BFBFBF"/>
              <w:right w:val="single" w:sz="8" w:space="0" w:color="BFBFBF"/>
            </w:tcBorders>
            <w:shd w:val="clear" w:color="auto" w:fill="DBE5F1"/>
            <w:vAlign w:val="center"/>
            <w:hideMark/>
          </w:tcPr>
          <w:p w:rsidR="00665097" w:rsidRPr="00C3179C" w:rsidRDefault="00665097" w:rsidP="00665097">
            <w:pPr>
              <w:spacing w:line="240" w:lineRule="exact"/>
              <w:jc w:val="center"/>
              <w:rPr>
                <w:rFonts w:ascii="Times New Roman" w:hAnsi="Times New Roman"/>
                <w:sz w:val="16"/>
                <w:szCs w:val="16"/>
              </w:rPr>
            </w:pPr>
            <w:r w:rsidRPr="00C3179C">
              <w:rPr>
                <w:rFonts w:cs="Arial"/>
                <w:b/>
                <w:bCs/>
                <w:sz w:val="16"/>
                <w:szCs w:val="16"/>
                <w:lang w:val="es-ES_tradnl"/>
              </w:rPr>
              <w:t>Asalariados</w:t>
            </w:r>
          </w:p>
        </w:tc>
        <w:tc>
          <w:tcPr>
            <w:tcW w:w="995" w:type="pct"/>
            <w:tcBorders>
              <w:top w:val="single" w:sz="8" w:space="0" w:color="BFBFBF"/>
              <w:left w:val="nil"/>
              <w:bottom w:val="single" w:sz="8" w:space="0" w:color="BFBFBF"/>
              <w:right w:val="single" w:sz="8" w:space="0" w:color="BFBFBF"/>
            </w:tcBorders>
            <w:shd w:val="clear" w:color="auto" w:fill="DBE5F1"/>
            <w:vAlign w:val="center"/>
            <w:hideMark/>
          </w:tcPr>
          <w:p w:rsidR="00665097" w:rsidRPr="00C3179C" w:rsidRDefault="00665097" w:rsidP="00665097">
            <w:pPr>
              <w:spacing w:line="240" w:lineRule="exact"/>
              <w:jc w:val="center"/>
              <w:rPr>
                <w:rFonts w:ascii="Times New Roman" w:hAnsi="Times New Roman"/>
                <w:sz w:val="16"/>
                <w:szCs w:val="16"/>
              </w:rPr>
            </w:pPr>
            <w:r w:rsidRPr="00C3179C">
              <w:rPr>
                <w:rFonts w:cs="Arial"/>
                <w:b/>
                <w:bCs/>
                <w:sz w:val="16"/>
                <w:szCs w:val="16"/>
                <w:lang w:val="es-ES_tradnl"/>
              </w:rPr>
              <w:t>Fijos</w:t>
            </w:r>
          </w:p>
        </w:tc>
        <w:tc>
          <w:tcPr>
            <w:tcW w:w="995" w:type="pct"/>
            <w:tcBorders>
              <w:top w:val="single" w:sz="8" w:space="0" w:color="BFBFBF"/>
              <w:left w:val="nil"/>
              <w:bottom w:val="single" w:sz="8" w:space="0" w:color="BFBFBF"/>
              <w:right w:val="nil"/>
            </w:tcBorders>
            <w:shd w:val="clear" w:color="auto" w:fill="DBE5F1"/>
            <w:vAlign w:val="center"/>
            <w:hideMark/>
          </w:tcPr>
          <w:p w:rsidR="00665097" w:rsidRPr="00C3179C" w:rsidRDefault="00665097" w:rsidP="00665097">
            <w:pPr>
              <w:spacing w:line="240" w:lineRule="exact"/>
              <w:jc w:val="center"/>
              <w:rPr>
                <w:rFonts w:ascii="Times New Roman" w:hAnsi="Times New Roman"/>
                <w:sz w:val="16"/>
                <w:szCs w:val="16"/>
              </w:rPr>
            </w:pPr>
            <w:r w:rsidRPr="00C3179C">
              <w:rPr>
                <w:rFonts w:cs="Arial"/>
                <w:b/>
                <w:bCs/>
                <w:sz w:val="16"/>
                <w:szCs w:val="16"/>
                <w:lang w:val="es-ES_tradnl"/>
              </w:rPr>
              <w:t>Eventuales</w:t>
            </w:r>
          </w:p>
        </w:tc>
      </w:tr>
      <w:tr w:rsidR="00665097" w:rsidRPr="00C3179C" w:rsidTr="00D43F20">
        <w:trPr>
          <w:jc w:val="center"/>
        </w:trPr>
        <w:tc>
          <w:tcPr>
            <w:tcW w:w="1020"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left="157"/>
              <w:rPr>
                <w:rFonts w:ascii="Times New Roman" w:hAnsi="Times New Roman"/>
                <w:sz w:val="16"/>
                <w:szCs w:val="16"/>
              </w:rPr>
            </w:pPr>
            <w:r w:rsidRPr="00C3179C">
              <w:rPr>
                <w:rFonts w:cs="Arial"/>
                <w:sz w:val="16"/>
                <w:szCs w:val="16"/>
                <w:lang w:val="en-GB"/>
              </w:rPr>
              <w:t>S.COOP</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34.241</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13.703</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6.251</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7.451</w:t>
            </w:r>
          </w:p>
        </w:tc>
      </w:tr>
      <w:tr w:rsidR="00665097" w:rsidRPr="00C3179C" w:rsidTr="00D43F20">
        <w:trPr>
          <w:jc w:val="center"/>
        </w:trPr>
        <w:tc>
          <w:tcPr>
            <w:tcW w:w="1020"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left="157"/>
              <w:rPr>
                <w:rFonts w:ascii="Times New Roman" w:hAnsi="Times New Roman"/>
                <w:sz w:val="16"/>
                <w:szCs w:val="16"/>
              </w:rPr>
            </w:pPr>
            <w:r w:rsidRPr="00C3179C">
              <w:rPr>
                <w:rFonts w:cs="Arial"/>
                <w:sz w:val="16"/>
                <w:szCs w:val="16"/>
                <w:lang w:val="en-GB"/>
              </w:rPr>
              <w:t>S.A.Les</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2.387</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1.638</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1.096</w:t>
            </w:r>
          </w:p>
        </w:tc>
        <w:tc>
          <w:tcPr>
            <w:tcW w:w="995" w:type="pct"/>
            <w:tcBorders>
              <w:top w:val="nil"/>
              <w:left w:val="nil"/>
              <w:bottom w:val="nil"/>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542</w:t>
            </w:r>
          </w:p>
        </w:tc>
      </w:tr>
      <w:tr w:rsidR="00665097" w:rsidRPr="00C3179C" w:rsidTr="00D43F20">
        <w:trPr>
          <w:jc w:val="center"/>
        </w:trPr>
        <w:tc>
          <w:tcPr>
            <w:tcW w:w="1020" w:type="pct"/>
            <w:tcBorders>
              <w:top w:val="nil"/>
              <w:left w:val="nil"/>
              <w:bottom w:val="single" w:sz="8" w:space="0" w:color="BFBFBF"/>
              <w:right w:val="single" w:sz="8" w:space="0" w:color="BFBFBF"/>
            </w:tcBorders>
            <w:shd w:val="clear" w:color="auto" w:fill="auto"/>
            <w:vAlign w:val="center"/>
            <w:hideMark/>
          </w:tcPr>
          <w:p w:rsidR="00665097" w:rsidRPr="00C3179C" w:rsidRDefault="00665097" w:rsidP="00665097">
            <w:pPr>
              <w:spacing w:line="240" w:lineRule="exact"/>
              <w:ind w:left="157"/>
              <w:rPr>
                <w:rFonts w:ascii="Times New Roman" w:hAnsi="Times New Roman"/>
                <w:sz w:val="16"/>
                <w:szCs w:val="16"/>
              </w:rPr>
            </w:pPr>
            <w:r w:rsidRPr="00C3179C">
              <w:rPr>
                <w:rFonts w:cs="Arial"/>
                <w:sz w:val="16"/>
                <w:szCs w:val="16"/>
                <w:lang w:val="es-ES_tradnl"/>
              </w:rPr>
              <w:t>S.L.Les</w:t>
            </w:r>
          </w:p>
        </w:tc>
        <w:tc>
          <w:tcPr>
            <w:tcW w:w="995" w:type="pct"/>
            <w:tcBorders>
              <w:top w:val="nil"/>
              <w:left w:val="nil"/>
              <w:bottom w:val="single" w:sz="8" w:space="0" w:color="BFBFBF"/>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2.614</w:t>
            </w:r>
          </w:p>
        </w:tc>
        <w:tc>
          <w:tcPr>
            <w:tcW w:w="995" w:type="pct"/>
            <w:tcBorders>
              <w:top w:val="nil"/>
              <w:left w:val="nil"/>
              <w:bottom w:val="single" w:sz="8" w:space="0" w:color="BFBFBF"/>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1.227</w:t>
            </w:r>
          </w:p>
        </w:tc>
        <w:tc>
          <w:tcPr>
            <w:tcW w:w="995" w:type="pct"/>
            <w:tcBorders>
              <w:top w:val="nil"/>
              <w:left w:val="nil"/>
              <w:bottom w:val="single" w:sz="8" w:space="0" w:color="BFBFBF"/>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671</w:t>
            </w:r>
          </w:p>
        </w:tc>
        <w:tc>
          <w:tcPr>
            <w:tcW w:w="995" w:type="pct"/>
            <w:tcBorders>
              <w:top w:val="nil"/>
              <w:left w:val="nil"/>
              <w:bottom w:val="single" w:sz="8" w:space="0" w:color="BFBFBF"/>
              <w:right w:val="single" w:sz="8" w:space="0" w:color="BFBFBF"/>
            </w:tcBorders>
            <w:shd w:val="clear" w:color="auto" w:fill="auto"/>
            <w:vAlign w:val="center"/>
            <w:hideMark/>
          </w:tcPr>
          <w:p w:rsidR="00665097" w:rsidRPr="00C3179C" w:rsidRDefault="00665097" w:rsidP="00665097">
            <w:pPr>
              <w:spacing w:line="240" w:lineRule="exact"/>
              <w:ind w:right="170"/>
              <w:jc w:val="right"/>
              <w:rPr>
                <w:rFonts w:ascii="Times New Roman" w:hAnsi="Times New Roman"/>
                <w:sz w:val="16"/>
                <w:szCs w:val="16"/>
              </w:rPr>
            </w:pPr>
            <w:r w:rsidRPr="00C3179C">
              <w:rPr>
                <w:rFonts w:cs="Arial"/>
                <w:sz w:val="16"/>
                <w:szCs w:val="16"/>
              </w:rPr>
              <w:t>556</w:t>
            </w:r>
          </w:p>
        </w:tc>
      </w:tr>
    </w:tbl>
    <w:p w:rsidR="00665097" w:rsidRDefault="00665097" w:rsidP="001E7377">
      <w:pPr>
        <w:rPr>
          <w:snapToGrid w:val="0"/>
          <w:lang w:val="es-ES_tradnl"/>
        </w:rPr>
      </w:pPr>
    </w:p>
    <w:p w:rsidR="001E7377" w:rsidRDefault="001E7377" w:rsidP="001E7377">
      <w:pPr>
        <w:rPr>
          <w:snapToGrid w:val="0"/>
          <w:lang w:val="es-ES_tradnl"/>
        </w:rPr>
      </w:pPr>
    </w:p>
    <w:p w:rsidR="00665097" w:rsidRPr="00A95E68" w:rsidRDefault="00D10020" w:rsidP="00665097">
      <w:pPr>
        <w:pStyle w:val="Piedepgina"/>
        <w:widowControl w:val="0"/>
        <w:tabs>
          <w:tab w:val="clear" w:pos="4252"/>
          <w:tab w:val="clear" w:pos="8504"/>
        </w:tabs>
        <w:jc w:val="center"/>
        <w:rPr>
          <w:rFonts w:cs="Arial"/>
          <w:snapToGrid w:val="0"/>
          <w:color w:val="1F497D" w:themeColor="text2"/>
          <w:sz w:val="18"/>
          <w:szCs w:val="18"/>
          <w:lang w:val="es-ES_tradnl"/>
        </w:rPr>
      </w:pPr>
      <w:bookmarkStart w:id="48" w:name="_Toc391999653"/>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6</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5176E4">
        <w:rPr>
          <w:rFonts w:cs="Arial"/>
          <w:b/>
          <w:snapToGrid w:val="0"/>
          <w:color w:val="1F497D" w:themeColor="text2"/>
          <w:sz w:val="18"/>
          <w:szCs w:val="18"/>
          <w:lang w:val="es-ES_tradnl"/>
        </w:rPr>
        <w:t>PESO RELATIVO DEL COLECTIVO SOCIETARIO (Porcentaje sobre el empleo total). 1996-</w:t>
      </w:r>
      <w:r w:rsidR="00665097" w:rsidRPr="00A95E68">
        <w:rPr>
          <w:rFonts w:cs="Arial"/>
          <w:snapToGrid w:val="0"/>
          <w:color w:val="1F497D" w:themeColor="text2"/>
          <w:sz w:val="18"/>
          <w:szCs w:val="18"/>
          <w:lang w:val="es-ES_tradnl"/>
        </w:rPr>
        <w:t>2012</w:t>
      </w:r>
      <w:bookmarkEnd w:id="48"/>
    </w:p>
    <w:p w:rsidR="00665097" w:rsidRPr="00665ED6" w:rsidRDefault="00665097" w:rsidP="00665097">
      <w:pPr>
        <w:rPr>
          <w:rFonts w:ascii="Tahoma" w:hAnsi="Tahoma" w:cs="Arial"/>
          <w:b/>
          <w:i/>
          <w:sz w:val="16"/>
          <w:szCs w:val="16"/>
          <w:highlight w:val="red"/>
        </w:rPr>
      </w:pPr>
      <w:r>
        <w:rPr>
          <w:rFonts w:ascii="Tahoma" w:hAnsi="Tahoma" w:cs="Arial"/>
          <w:b/>
          <w:i/>
          <w:noProof/>
          <w:sz w:val="16"/>
          <w:szCs w:val="16"/>
          <w:lang w:eastAsia="es-ES"/>
        </w:rPr>
        <w:drawing>
          <wp:anchor distT="0" distB="0" distL="114300" distR="114300" simplePos="0" relativeHeight="251720704" behindDoc="0" locked="0" layoutInCell="1" allowOverlap="1">
            <wp:simplePos x="0" y="0"/>
            <wp:positionH relativeFrom="column">
              <wp:posOffset>-365760</wp:posOffset>
            </wp:positionH>
            <wp:positionV relativeFrom="paragraph">
              <wp:posOffset>32385</wp:posOffset>
            </wp:positionV>
            <wp:extent cx="6257925" cy="2257425"/>
            <wp:effectExtent l="0" t="0" r="0" b="0"/>
            <wp:wrapNone/>
            <wp:docPr id="64" name="Objeto 4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665097" w:rsidRPr="00665ED6" w:rsidRDefault="00665097" w:rsidP="00665097">
      <w:pPr>
        <w:rPr>
          <w:rFonts w:ascii="Tahoma" w:hAnsi="Tahoma" w:cs="Arial"/>
          <w:b/>
          <w:i/>
          <w:sz w:val="16"/>
          <w:szCs w:val="16"/>
          <w:highlight w:val="red"/>
        </w:rPr>
      </w:pPr>
    </w:p>
    <w:p w:rsidR="00665097" w:rsidRPr="00665ED6" w:rsidRDefault="00665097" w:rsidP="00665097">
      <w:pPr>
        <w:rPr>
          <w:rFonts w:ascii="Tahoma" w:hAnsi="Tahoma" w:cs="Arial"/>
          <w:b/>
          <w:i/>
          <w:sz w:val="16"/>
          <w:szCs w:val="16"/>
          <w:highlight w:val="red"/>
        </w:rPr>
      </w:pPr>
    </w:p>
    <w:p w:rsidR="00665097" w:rsidRPr="00665ED6" w:rsidRDefault="00665097" w:rsidP="00665097">
      <w:pPr>
        <w:rPr>
          <w:rFonts w:ascii="Tahoma" w:hAnsi="Tahoma" w:cs="Arial"/>
          <w:b/>
          <w:i/>
          <w:sz w:val="16"/>
          <w:szCs w:val="16"/>
          <w:highlight w:val="red"/>
        </w:rPr>
      </w:pPr>
    </w:p>
    <w:p w:rsidR="00665097" w:rsidRPr="00665ED6" w:rsidRDefault="00665097" w:rsidP="00665097">
      <w:pPr>
        <w:rPr>
          <w:rFonts w:ascii="Tahoma" w:hAnsi="Tahoma" w:cs="Arial"/>
          <w:b/>
          <w:i/>
          <w:sz w:val="16"/>
          <w:szCs w:val="16"/>
          <w:highlight w:val="red"/>
        </w:rPr>
      </w:pPr>
    </w:p>
    <w:p w:rsidR="00665097" w:rsidRPr="00665ED6" w:rsidRDefault="00665097" w:rsidP="00665097">
      <w:pPr>
        <w:rPr>
          <w:rFonts w:ascii="Tahoma" w:hAnsi="Tahoma" w:cs="Arial"/>
          <w:b/>
          <w:i/>
          <w:sz w:val="16"/>
          <w:szCs w:val="16"/>
          <w:highlight w:val="red"/>
        </w:rPr>
      </w:pPr>
    </w:p>
    <w:p w:rsidR="00665097" w:rsidRDefault="00665097" w:rsidP="00665097">
      <w:pPr>
        <w:rPr>
          <w:rFonts w:ascii="Tahoma" w:hAnsi="Tahoma" w:cs="Arial"/>
          <w:b/>
          <w:i/>
          <w:sz w:val="16"/>
          <w:szCs w:val="16"/>
          <w:highlight w:val="red"/>
        </w:rPr>
      </w:pPr>
    </w:p>
    <w:p w:rsidR="00665097" w:rsidRDefault="00665097" w:rsidP="00665097">
      <w:pPr>
        <w:rPr>
          <w:rFonts w:ascii="Tahoma" w:hAnsi="Tahoma" w:cs="Arial"/>
          <w:b/>
          <w:i/>
          <w:sz w:val="16"/>
          <w:szCs w:val="16"/>
          <w:highlight w:val="red"/>
        </w:rPr>
      </w:pPr>
    </w:p>
    <w:p w:rsidR="00665097" w:rsidRPr="00665ED6" w:rsidRDefault="00665097" w:rsidP="00665097">
      <w:pPr>
        <w:rPr>
          <w:rFonts w:ascii="Tahoma" w:hAnsi="Tahoma" w:cs="Arial"/>
          <w:b/>
          <w:i/>
          <w:sz w:val="16"/>
          <w:szCs w:val="16"/>
          <w:highlight w:val="red"/>
        </w:rPr>
      </w:pPr>
    </w:p>
    <w:p w:rsidR="00665097" w:rsidRPr="00665ED6" w:rsidRDefault="00665097" w:rsidP="00665097">
      <w:pPr>
        <w:pStyle w:val="Ttulo5"/>
        <w:spacing w:line="312" w:lineRule="auto"/>
        <w:ind w:left="0"/>
        <w:rPr>
          <w:rFonts w:ascii="Tahoma" w:hAnsi="Tahoma" w:cs="Arial"/>
          <w:i/>
          <w:sz w:val="16"/>
          <w:szCs w:val="16"/>
          <w:highlight w:val="red"/>
          <w:lang w:val="es-ES_tradnl"/>
        </w:rPr>
      </w:pPr>
    </w:p>
    <w:p w:rsidR="00665097" w:rsidRDefault="00665097" w:rsidP="00665097">
      <w:pPr>
        <w:rPr>
          <w:rFonts w:cs="Arial"/>
        </w:rPr>
      </w:pPr>
    </w:p>
    <w:p w:rsidR="00665097" w:rsidRDefault="00665097" w:rsidP="00665097">
      <w:pPr>
        <w:rPr>
          <w:rFonts w:cs="Arial"/>
        </w:rPr>
      </w:pPr>
    </w:p>
    <w:p w:rsidR="0035503D" w:rsidRDefault="0035503D">
      <w:pPr>
        <w:spacing w:after="200" w:line="276" w:lineRule="auto"/>
        <w:jc w:val="left"/>
        <w:rPr>
          <w:rFonts w:cs="Arial"/>
          <w:b/>
          <w:color w:val="1F497D" w:themeColor="text2"/>
          <w:sz w:val="18"/>
          <w:szCs w:val="18"/>
        </w:rPr>
      </w:pPr>
    </w:p>
    <w:p w:rsidR="00665097" w:rsidRPr="005176E4" w:rsidRDefault="00A95E68" w:rsidP="00665097">
      <w:pPr>
        <w:pStyle w:val="Textoindependiente2"/>
        <w:spacing w:line="240" w:lineRule="auto"/>
        <w:jc w:val="center"/>
        <w:rPr>
          <w:rFonts w:cs="Arial"/>
          <w:b/>
          <w:color w:val="1F497D" w:themeColor="text2"/>
          <w:sz w:val="18"/>
          <w:szCs w:val="18"/>
        </w:rPr>
      </w:pPr>
      <w:bookmarkStart w:id="49" w:name="_Toc391999591"/>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19</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5176E4">
        <w:rPr>
          <w:rFonts w:cs="Arial"/>
          <w:b/>
          <w:color w:val="1F497D" w:themeColor="text2"/>
          <w:sz w:val="18"/>
          <w:szCs w:val="18"/>
        </w:rPr>
        <w:t>DISTRIBUCIÓN DEL EMPLEO SEGÚN RELACIÓN CONTRACTUAL POR SECTOR DE ACTIVIDAD DEL ESTABLECIMIENTO. 2012 (%</w:t>
      </w:r>
      <w:r w:rsidR="00476C04">
        <w:rPr>
          <w:rFonts w:cs="Arial"/>
          <w:b/>
          <w:color w:val="1F497D" w:themeColor="text2"/>
          <w:sz w:val="18"/>
          <w:szCs w:val="18"/>
        </w:rPr>
        <w:t xml:space="preserve"> </w:t>
      </w:r>
      <w:r w:rsidR="00665097" w:rsidRPr="005176E4">
        <w:rPr>
          <w:rFonts w:cs="Arial"/>
          <w:b/>
          <w:color w:val="1F497D" w:themeColor="text2"/>
          <w:sz w:val="18"/>
          <w:szCs w:val="18"/>
        </w:rPr>
        <w:t>h</w:t>
      </w:r>
      <w:r w:rsidR="0035503D">
        <w:rPr>
          <w:rFonts w:cs="Arial"/>
          <w:b/>
          <w:color w:val="1F497D" w:themeColor="text2"/>
          <w:sz w:val="18"/>
          <w:szCs w:val="18"/>
        </w:rPr>
        <w:t>orizontales</w:t>
      </w:r>
      <w:r w:rsidR="00665097" w:rsidRPr="005176E4">
        <w:rPr>
          <w:rFonts w:cs="Arial"/>
          <w:b/>
          <w:color w:val="1F497D" w:themeColor="text2"/>
          <w:sz w:val="18"/>
          <w:szCs w:val="18"/>
        </w:rPr>
        <w:t>)</w:t>
      </w:r>
      <w:bookmarkEnd w:id="49"/>
    </w:p>
    <w:tbl>
      <w:tblPr>
        <w:tblW w:w="5000" w:type="pct"/>
        <w:jc w:val="center"/>
        <w:tblLook w:val="04A0"/>
      </w:tblPr>
      <w:tblGrid>
        <w:gridCol w:w="1665"/>
        <w:gridCol w:w="1470"/>
        <w:gridCol w:w="1469"/>
        <w:gridCol w:w="1462"/>
        <w:gridCol w:w="1469"/>
        <w:gridCol w:w="1469"/>
      </w:tblGrid>
      <w:tr w:rsidR="00665097" w:rsidRPr="002F215F" w:rsidTr="00D43F20">
        <w:trPr>
          <w:jc w:val="center"/>
        </w:trPr>
        <w:tc>
          <w:tcPr>
            <w:tcW w:w="9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rPr>
                <w:rFonts w:cs="Arial"/>
                <w:bCs/>
                <w:sz w:val="16"/>
                <w:szCs w:val="16"/>
              </w:rPr>
            </w:pPr>
            <w:r w:rsidRPr="002F215F">
              <w:rPr>
                <w:rFonts w:cs="Arial"/>
                <w:bCs/>
                <w:sz w:val="16"/>
                <w:szCs w:val="16"/>
                <w:lang w:val="es-ES_tradnl"/>
              </w:rPr>
              <w:t> </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TOTAL</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Socios</w:t>
            </w:r>
          </w:p>
        </w:tc>
        <w:tc>
          <w:tcPr>
            <w:tcW w:w="8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Asalariados</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Fijos</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215F" w:rsidRDefault="00665097" w:rsidP="00665097">
            <w:pPr>
              <w:spacing w:line="240" w:lineRule="exact"/>
              <w:jc w:val="center"/>
              <w:rPr>
                <w:rFonts w:cs="Arial"/>
                <w:b/>
                <w:bCs/>
                <w:sz w:val="16"/>
                <w:szCs w:val="16"/>
              </w:rPr>
            </w:pPr>
            <w:r w:rsidRPr="002F215F">
              <w:rPr>
                <w:rFonts w:cs="Arial"/>
                <w:b/>
                <w:bCs/>
                <w:sz w:val="16"/>
                <w:szCs w:val="16"/>
                <w:lang w:val="es-ES_tradnl"/>
              </w:rPr>
              <w:t>Eventuales</w:t>
            </w:r>
          </w:p>
        </w:tc>
      </w:tr>
      <w:tr w:rsidR="00665097" w:rsidRPr="002F215F" w:rsidTr="00D43F20">
        <w:trPr>
          <w:jc w:val="center"/>
        </w:trPr>
        <w:tc>
          <w:tcPr>
            <w:tcW w:w="924" w:type="pct"/>
            <w:tcBorders>
              <w:top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rPr>
                <w:rFonts w:cs="Arial"/>
                <w:sz w:val="16"/>
                <w:szCs w:val="16"/>
              </w:rPr>
            </w:pPr>
            <w:r w:rsidRPr="0023076A">
              <w:rPr>
                <w:rFonts w:cs="Arial"/>
                <w:sz w:val="16"/>
                <w:szCs w:val="16"/>
                <w:lang w:val="es-ES_tradnl"/>
              </w:rPr>
              <w:t>Primario</w:t>
            </w:r>
          </w:p>
        </w:tc>
        <w:tc>
          <w:tcPr>
            <w:tcW w:w="816"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sidRPr="0023076A">
              <w:rPr>
                <w:rFonts w:cs="Arial"/>
                <w:sz w:val="16"/>
                <w:szCs w:val="16"/>
                <w:lang w:val="es-ES_tradnl"/>
              </w:rPr>
              <w:t>100</w:t>
            </w:r>
          </w:p>
        </w:tc>
        <w:tc>
          <w:tcPr>
            <w:tcW w:w="816"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71,3</w:t>
            </w:r>
          </w:p>
        </w:tc>
        <w:tc>
          <w:tcPr>
            <w:tcW w:w="812"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Pr>
                <w:rFonts w:cs="Arial"/>
                <w:sz w:val="16"/>
                <w:szCs w:val="16"/>
              </w:rPr>
              <w:t>27,0</w:t>
            </w:r>
          </w:p>
        </w:tc>
        <w:tc>
          <w:tcPr>
            <w:tcW w:w="816"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13,2</w:t>
            </w:r>
          </w:p>
        </w:tc>
        <w:tc>
          <w:tcPr>
            <w:tcW w:w="816" w:type="pct"/>
            <w:tcBorders>
              <w:top w:val="single" w:sz="4" w:space="0" w:color="BFBFBF" w:themeColor="background1" w:themeShade="BF"/>
              <w:lef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Pr>
                <w:rFonts w:cs="Arial"/>
                <w:sz w:val="16"/>
                <w:szCs w:val="16"/>
              </w:rPr>
              <w:t>13,8</w:t>
            </w:r>
          </w:p>
        </w:tc>
      </w:tr>
      <w:tr w:rsidR="00665097" w:rsidRPr="002F215F" w:rsidTr="00D43F20">
        <w:trPr>
          <w:jc w:val="center"/>
        </w:trPr>
        <w:tc>
          <w:tcPr>
            <w:tcW w:w="924" w:type="pct"/>
            <w:tcBorders>
              <w:right w:val="single" w:sz="4" w:space="0" w:color="BFBFBF" w:themeColor="background1" w:themeShade="BF"/>
            </w:tcBorders>
            <w:vAlign w:val="bottom"/>
          </w:tcPr>
          <w:p w:rsidR="00665097" w:rsidRPr="0023076A" w:rsidRDefault="00665097" w:rsidP="00665097">
            <w:pPr>
              <w:spacing w:line="240" w:lineRule="exact"/>
              <w:rPr>
                <w:rFonts w:cs="Arial"/>
                <w:sz w:val="16"/>
                <w:szCs w:val="16"/>
              </w:rPr>
            </w:pPr>
            <w:r w:rsidRPr="0023076A">
              <w:rPr>
                <w:rFonts w:cs="Arial"/>
                <w:sz w:val="16"/>
                <w:szCs w:val="16"/>
                <w:lang w:val="es-ES_tradnl"/>
              </w:rPr>
              <w:t>Industria</w:t>
            </w:r>
          </w:p>
        </w:tc>
        <w:tc>
          <w:tcPr>
            <w:tcW w:w="816" w:type="pct"/>
            <w:tcBorders>
              <w:left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sidRPr="0023076A">
              <w:rPr>
                <w:rFonts w:cs="Arial"/>
                <w:sz w:val="16"/>
                <w:szCs w:val="16"/>
                <w:lang w:val="es-ES_tradnl"/>
              </w:rPr>
              <w:t>100</w:t>
            </w:r>
          </w:p>
        </w:tc>
        <w:tc>
          <w:tcPr>
            <w:tcW w:w="816" w:type="pct"/>
            <w:tcBorders>
              <w:left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78,0</w:t>
            </w:r>
          </w:p>
        </w:tc>
        <w:tc>
          <w:tcPr>
            <w:tcW w:w="812" w:type="pct"/>
            <w:tcBorders>
              <w:left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Pr>
                <w:rFonts w:cs="Arial"/>
                <w:sz w:val="16"/>
                <w:szCs w:val="16"/>
              </w:rPr>
              <w:t>25,2</w:t>
            </w:r>
          </w:p>
        </w:tc>
        <w:tc>
          <w:tcPr>
            <w:tcW w:w="816" w:type="pct"/>
            <w:tcBorders>
              <w:left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9,6</w:t>
            </w:r>
          </w:p>
        </w:tc>
        <w:tc>
          <w:tcPr>
            <w:tcW w:w="816" w:type="pct"/>
            <w:tcBorders>
              <w:lef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15,6</w:t>
            </w:r>
          </w:p>
        </w:tc>
      </w:tr>
      <w:tr w:rsidR="00665097" w:rsidRPr="002F215F" w:rsidTr="00D43F20">
        <w:trPr>
          <w:jc w:val="center"/>
        </w:trPr>
        <w:tc>
          <w:tcPr>
            <w:tcW w:w="924" w:type="pct"/>
            <w:tcBorders>
              <w:right w:val="single" w:sz="4" w:space="0" w:color="BFBFBF" w:themeColor="background1" w:themeShade="BF"/>
            </w:tcBorders>
            <w:vAlign w:val="bottom"/>
          </w:tcPr>
          <w:p w:rsidR="00665097" w:rsidRPr="0023076A" w:rsidRDefault="00665097" w:rsidP="00665097">
            <w:pPr>
              <w:spacing w:line="240" w:lineRule="exact"/>
              <w:rPr>
                <w:rFonts w:cs="Arial"/>
                <w:sz w:val="16"/>
                <w:szCs w:val="16"/>
              </w:rPr>
            </w:pPr>
            <w:r w:rsidRPr="0023076A">
              <w:rPr>
                <w:rFonts w:cs="Arial"/>
                <w:sz w:val="16"/>
                <w:szCs w:val="16"/>
                <w:lang w:val="es-ES_tradnl"/>
              </w:rPr>
              <w:t>Construcción</w:t>
            </w:r>
          </w:p>
        </w:tc>
        <w:tc>
          <w:tcPr>
            <w:tcW w:w="816" w:type="pct"/>
            <w:tcBorders>
              <w:left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sidRPr="0023076A">
              <w:rPr>
                <w:rFonts w:cs="Arial"/>
                <w:sz w:val="16"/>
                <w:szCs w:val="16"/>
                <w:lang w:val="es-ES_tradnl"/>
              </w:rPr>
              <w:t>100</w:t>
            </w:r>
          </w:p>
        </w:tc>
        <w:tc>
          <w:tcPr>
            <w:tcW w:w="816" w:type="pct"/>
            <w:tcBorders>
              <w:left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68,9</w:t>
            </w:r>
          </w:p>
        </w:tc>
        <w:tc>
          <w:tcPr>
            <w:tcW w:w="812" w:type="pct"/>
            <w:tcBorders>
              <w:left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Pr>
                <w:rFonts w:cs="Arial"/>
                <w:sz w:val="16"/>
                <w:szCs w:val="16"/>
              </w:rPr>
              <w:t>30,6</w:t>
            </w:r>
          </w:p>
        </w:tc>
        <w:tc>
          <w:tcPr>
            <w:tcW w:w="816" w:type="pct"/>
            <w:tcBorders>
              <w:left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18,2</w:t>
            </w:r>
          </w:p>
        </w:tc>
        <w:tc>
          <w:tcPr>
            <w:tcW w:w="816" w:type="pct"/>
            <w:tcBorders>
              <w:lef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12,4</w:t>
            </w:r>
          </w:p>
        </w:tc>
      </w:tr>
      <w:tr w:rsidR="00665097" w:rsidRPr="002F215F" w:rsidTr="00D43F20">
        <w:trPr>
          <w:jc w:val="center"/>
        </w:trPr>
        <w:tc>
          <w:tcPr>
            <w:tcW w:w="924" w:type="pct"/>
            <w:tcBorders>
              <w:bottom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rPr>
                <w:rFonts w:cs="Arial"/>
                <w:sz w:val="16"/>
                <w:szCs w:val="16"/>
              </w:rPr>
            </w:pPr>
            <w:r w:rsidRPr="0023076A">
              <w:rPr>
                <w:rFonts w:cs="Arial"/>
                <w:sz w:val="16"/>
                <w:szCs w:val="16"/>
                <w:lang w:val="es-ES_tradnl"/>
              </w:rPr>
              <w:t>Servicios</w:t>
            </w:r>
          </w:p>
        </w:tc>
        <w:tc>
          <w:tcPr>
            <w:tcW w:w="816"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sidRPr="0023076A">
              <w:rPr>
                <w:rFonts w:cs="Arial"/>
                <w:sz w:val="16"/>
                <w:szCs w:val="16"/>
                <w:lang w:val="es-ES_tradnl"/>
              </w:rPr>
              <w:t>100</w:t>
            </w:r>
          </w:p>
        </w:tc>
        <w:tc>
          <w:tcPr>
            <w:tcW w:w="816"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63,6</w:t>
            </w:r>
          </w:p>
        </w:tc>
        <w:tc>
          <w:tcPr>
            <w:tcW w:w="812"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sz w:val="16"/>
                <w:szCs w:val="16"/>
              </w:rPr>
            </w:pPr>
            <w:r>
              <w:rPr>
                <w:rFonts w:cs="Arial"/>
                <w:sz w:val="16"/>
                <w:szCs w:val="16"/>
              </w:rPr>
              <w:t>31,2</w:t>
            </w:r>
          </w:p>
        </w:tc>
        <w:tc>
          <w:tcPr>
            <w:tcW w:w="816"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18,3</w:t>
            </w:r>
          </w:p>
        </w:tc>
        <w:tc>
          <w:tcPr>
            <w:tcW w:w="816" w:type="pct"/>
            <w:tcBorders>
              <w:left w:val="single" w:sz="4" w:space="0" w:color="BFBFBF" w:themeColor="background1" w:themeShade="BF"/>
              <w:bottom w:val="single" w:sz="4" w:space="0" w:color="BFBFBF" w:themeColor="background1" w:themeShade="BF"/>
            </w:tcBorders>
            <w:vAlign w:val="bottom"/>
          </w:tcPr>
          <w:p w:rsidR="00665097" w:rsidRPr="005B38E1" w:rsidRDefault="00665097" w:rsidP="00665097">
            <w:pPr>
              <w:spacing w:line="240" w:lineRule="exact"/>
              <w:ind w:right="170"/>
              <w:jc w:val="right"/>
              <w:rPr>
                <w:rFonts w:cs="Arial"/>
                <w:sz w:val="16"/>
                <w:szCs w:val="16"/>
              </w:rPr>
            </w:pPr>
            <w:r w:rsidRPr="005B38E1">
              <w:rPr>
                <w:rFonts w:cs="Arial"/>
                <w:sz w:val="16"/>
                <w:szCs w:val="16"/>
              </w:rPr>
              <w:t>12,9</w:t>
            </w:r>
          </w:p>
        </w:tc>
      </w:tr>
      <w:tr w:rsidR="00665097" w:rsidRPr="002F215F" w:rsidTr="00D43F20">
        <w:trPr>
          <w:jc w:val="center"/>
        </w:trPr>
        <w:tc>
          <w:tcPr>
            <w:tcW w:w="924"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rPr>
                <w:rFonts w:cs="Arial"/>
                <w:b/>
                <w:bCs/>
                <w:sz w:val="16"/>
                <w:szCs w:val="16"/>
              </w:rPr>
            </w:pPr>
            <w:r w:rsidRPr="0023076A">
              <w:rPr>
                <w:rFonts w:cs="Arial"/>
                <w:b/>
                <w:bCs/>
                <w:sz w:val="16"/>
                <w:szCs w:val="16"/>
                <w:lang w:val="es-ES_tradnl"/>
              </w:rPr>
              <w:t>TOTAL</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23076A" w:rsidRDefault="00665097" w:rsidP="00665097">
            <w:pPr>
              <w:spacing w:line="240" w:lineRule="exact"/>
              <w:ind w:right="170"/>
              <w:jc w:val="right"/>
              <w:rPr>
                <w:rFonts w:cs="Arial"/>
                <w:b/>
                <w:bCs/>
                <w:sz w:val="16"/>
                <w:szCs w:val="16"/>
              </w:rPr>
            </w:pPr>
            <w:r w:rsidRPr="0023076A">
              <w:rPr>
                <w:rFonts w:cs="Arial"/>
                <w:b/>
                <w:bCs/>
                <w:sz w:val="16"/>
                <w:szCs w:val="16"/>
                <w:lang w:val="es-ES_tradnl"/>
              </w:rPr>
              <w:t>100</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170"/>
              <w:jc w:val="right"/>
              <w:rPr>
                <w:rFonts w:cs="Arial"/>
                <w:b/>
                <w:bCs/>
                <w:sz w:val="16"/>
                <w:szCs w:val="16"/>
              </w:rPr>
            </w:pPr>
            <w:r>
              <w:rPr>
                <w:rFonts w:cs="Arial"/>
                <w:b/>
                <w:bCs/>
                <w:sz w:val="16"/>
                <w:szCs w:val="16"/>
              </w:rPr>
              <w:t>70,4</w:t>
            </w:r>
          </w:p>
        </w:tc>
        <w:tc>
          <w:tcPr>
            <w:tcW w:w="8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170"/>
              <w:jc w:val="right"/>
              <w:rPr>
                <w:rFonts w:cs="Arial"/>
                <w:b/>
                <w:bCs/>
                <w:sz w:val="16"/>
                <w:szCs w:val="16"/>
              </w:rPr>
            </w:pPr>
            <w:r>
              <w:rPr>
                <w:rFonts w:cs="Arial"/>
                <w:b/>
                <w:bCs/>
                <w:sz w:val="16"/>
                <w:szCs w:val="16"/>
              </w:rPr>
              <w:t>29,6</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EF4841" w:rsidRDefault="00665097" w:rsidP="00665097">
            <w:pPr>
              <w:spacing w:line="240" w:lineRule="exact"/>
              <w:ind w:right="170"/>
              <w:jc w:val="right"/>
              <w:rPr>
                <w:rFonts w:cs="Arial"/>
                <w:b/>
                <w:bCs/>
                <w:sz w:val="16"/>
                <w:szCs w:val="16"/>
              </w:rPr>
            </w:pPr>
            <w:r>
              <w:rPr>
                <w:rFonts w:cs="Arial"/>
                <w:b/>
                <w:bCs/>
                <w:sz w:val="16"/>
                <w:szCs w:val="16"/>
              </w:rPr>
              <w:t>14,3</w:t>
            </w:r>
          </w:p>
        </w:tc>
        <w:tc>
          <w:tcPr>
            <w:tcW w:w="816"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5B38E1" w:rsidRDefault="00665097" w:rsidP="00665097">
            <w:pPr>
              <w:spacing w:line="240" w:lineRule="exact"/>
              <w:ind w:right="170"/>
              <w:jc w:val="right"/>
              <w:rPr>
                <w:rFonts w:cs="Arial"/>
                <w:b/>
                <w:bCs/>
                <w:sz w:val="16"/>
                <w:szCs w:val="16"/>
              </w:rPr>
            </w:pPr>
            <w:r>
              <w:rPr>
                <w:rFonts w:cs="Arial"/>
                <w:b/>
                <w:bCs/>
                <w:sz w:val="16"/>
                <w:szCs w:val="16"/>
              </w:rPr>
              <w:t>15,3</w:t>
            </w:r>
          </w:p>
        </w:tc>
      </w:tr>
    </w:tbl>
    <w:p w:rsidR="00476C04" w:rsidRPr="001C63DE" w:rsidRDefault="00476C04" w:rsidP="001E7377">
      <w:pPr>
        <w:rPr>
          <w:sz w:val="18"/>
          <w:szCs w:val="18"/>
        </w:rPr>
      </w:pPr>
    </w:p>
    <w:p w:rsidR="007F1968" w:rsidRPr="001C63DE" w:rsidRDefault="007F1968" w:rsidP="001E7377">
      <w:pPr>
        <w:rPr>
          <w:sz w:val="18"/>
          <w:szCs w:val="18"/>
        </w:rPr>
      </w:pPr>
    </w:p>
    <w:p w:rsidR="00665097" w:rsidRPr="007F1968" w:rsidRDefault="00665097" w:rsidP="007F1968">
      <w:pPr>
        <w:pStyle w:val="Ttulo1"/>
        <w:ind w:left="708" w:hanging="708"/>
        <w:rPr>
          <w:color w:val="1F497D" w:themeColor="text2"/>
          <w:sz w:val="22"/>
          <w:szCs w:val="22"/>
        </w:rPr>
      </w:pPr>
      <w:bookmarkStart w:id="50" w:name="_Toc391999510"/>
      <w:r w:rsidRPr="007F1968">
        <w:rPr>
          <w:color w:val="1F497D" w:themeColor="text2"/>
          <w:sz w:val="22"/>
          <w:szCs w:val="22"/>
        </w:rPr>
        <w:t xml:space="preserve">1.3.- </w:t>
      </w:r>
      <w:r w:rsidRPr="007F1968">
        <w:rPr>
          <w:color w:val="1F497D" w:themeColor="text2"/>
          <w:sz w:val="22"/>
          <w:szCs w:val="22"/>
        </w:rPr>
        <w:tab/>
        <w:t>EL VAB GENERADO POR LA ECONOMÍA SOCIAL Y LA PRODUCTIVIDAD APARENTE</w:t>
      </w:r>
      <w:bookmarkEnd w:id="50"/>
    </w:p>
    <w:p w:rsidR="00665097" w:rsidRPr="007F1968" w:rsidRDefault="00665097" w:rsidP="007F1968">
      <w:pPr>
        <w:spacing w:line="240" w:lineRule="auto"/>
        <w:rPr>
          <w:rFonts w:cs="Arial"/>
          <w:color w:val="1F497D" w:themeColor="text2"/>
        </w:rPr>
      </w:pPr>
    </w:p>
    <w:p w:rsidR="00665097" w:rsidRPr="007F1968" w:rsidRDefault="00665097" w:rsidP="007F1968">
      <w:pPr>
        <w:pStyle w:val="Ttulo1"/>
        <w:ind w:left="708" w:hanging="708"/>
        <w:rPr>
          <w:color w:val="1F497D" w:themeColor="text2"/>
          <w:sz w:val="22"/>
          <w:szCs w:val="22"/>
        </w:rPr>
      </w:pPr>
      <w:bookmarkStart w:id="51" w:name="_Toc391565481"/>
      <w:bookmarkStart w:id="52" w:name="_Toc391999511"/>
      <w:r w:rsidRPr="007F1968">
        <w:rPr>
          <w:color w:val="1F497D" w:themeColor="text2"/>
          <w:sz w:val="22"/>
          <w:szCs w:val="22"/>
        </w:rPr>
        <w:t>1.3.1.- La Dinámica del VAB en el Bienio 2010-2012</w:t>
      </w:r>
      <w:bookmarkEnd w:id="51"/>
      <w:bookmarkEnd w:id="52"/>
    </w:p>
    <w:p w:rsidR="00581A31" w:rsidRPr="00367DEF" w:rsidRDefault="00581A31" w:rsidP="00581A31"/>
    <w:p w:rsidR="00665097" w:rsidRPr="00367DEF" w:rsidRDefault="00A95E68" w:rsidP="00665097">
      <w:pPr>
        <w:spacing w:line="240" w:lineRule="auto"/>
        <w:jc w:val="center"/>
        <w:rPr>
          <w:rFonts w:cs="Arial"/>
          <w:b/>
          <w:color w:val="1F497D" w:themeColor="text2"/>
          <w:sz w:val="18"/>
          <w:szCs w:val="18"/>
        </w:rPr>
      </w:pPr>
      <w:bookmarkStart w:id="53" w:name="_Toc391999592"/>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20</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67DEF">
        <w:rPr>
          <w:rFonts w:cs="Arial"/>
          <w:b/>
          <w:color w:val="1F497D" w:themeColor="text2"/>
          <w:sz w:val="18"/>
          <w:szCs w:val="18"/>
        </w:rPr>
        <w:t>INCREMENTO SECTORIAL DEL VAB EN EL PERIODO 2010-2012 (Precios corrientes</w:t>
      </w:r>
      <w:r w:rsidR="00665097">
        <w:rPr>
          <w:rFonts w:cs="Arial"/>
          <w:b/>
          <w:color w:val="1F497D" w:themeColor="text2"/>
          <w:sz w:val="18"/>
          <w:szCs w:val="18"/>
        </w:rPr>
        <w:t xml:space="preserve"> y %</w:t>
      </w:r>
      <w:r w:rsidR="00665097" w:rsidRPr="00367DEF">
        <w:rPr>
          <w:rFonts w:cs="Arial"/>
          <w:b/>
          <w:color w:val="1F497D" w:themeColor="text2"/>
          <w:sz w:val="18"/>
          <w:szCs w:val="18"/>
        </w:rPr>
        <w:t>)</w:t>
      </w:r>
      <w:bookmarkEnd w:id="53"/>
    </w:p>
    <w:tbl>
      <w:tblPr>
        <w:tblW w:w="5000" w:type="pct"/>
        <w:jc w:val="center"/>
        <w:tblLook w:val="04A0"/>
      </w:tblPr>
      <w:tblGrid>
        <w:gridCol w:w="5595"/>
        <w:gridCol w:w="3409"/>
      </w:tblGrid>
      <w:tr w:rsidR="00665097" w:rsidRPr="006209F1" w:rsidTr="00D43F20">
        <w:trPr>
          <w:jc w:val="center"/>
        </w:trPr>
        <w:tc>
          <w:tcPr>
            <w:tcW w:w="310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jc w:val="center"/>
              <w:rPr>
                <w:b/>
                <w:sz w:val="16"/>
                <w:szCs w:val="16"/>
              </w:rPr>
            </w:pPr>
            <w:bookmarkStart w:id="54" w:name="_Toc391565482"/>
            <w:r w:rsidRPr="006209F1">
              <w:rPr>
                <w:b/>
                <w:sz w:val="16"/>
                <w:szCs w:val="16"/>
              </w:rPr>
              <w:t>Sectores</w:t>
            </w:r>
            <w:bookmarkEnd w:id="54"/>
          </w:p>
        </w:tc>
        <w:tc>
          <w:tcPr>
            <w:tcW w:w="189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jc w:val="center"/>
              <w:rPr>
                <w:b/>
                <w:sz w:val="16"/>
                <w:szCs w:val="16"/>
              </w:rPr>
            </w:pPr>
            <w:bookmarkStart w:id="55" w:name="_Toc391565483"/>
            <w:r w:rsidRPr="006209F1">
              <w:rPr>
                <w:b/>
                <w:sz w:val="16"/>
                <w:szCs w:val="16"/>
              </w:rPr>
              <w:t>Tasa de Crecimiento</w:t>
            </w:r>
            <w:bookmarkEnd w:id="55"/>
          </w:p>
        </w:tc>
      </w:tr>
      <w:tr w:rsidR="00665097" w:rsidRPr="00367DEF" w:rsidTr="00D43F20">
        <w:trPr>
          <w:jc w:val="center"/>
        </w:trPr>
        <w:tc>
          <w:tcPr>
            <w:tcW w:w="3107" w:type="pct"/>
            <w:tcBorders>
              <w:top w:val="single" w:sz="4" w:space="0" w:color="BFBFBF" w:themeColor="background1" w:themeShade="BF"/>
              <w:right w:val="single" w:sz="4" w:space="0" w:color="BFBFBF" w:themeColor="background1" w:themeShade="BF"/>
            </w:tcBorders>
          </w:tcPr>
          <w:p w:rsidR="00665097" w:rsidRPr="00367DEF" w:rsidRDefault="00665097" w:rsidP="00D43F20">
            <w:pPr>
              <w:widowControl w:val="0"/>
              <w:spacing w:line="220" w:lineRule="exact"/>
              <w:ind w:left="142"/>
              <w:rPr>
                <w:rFonts w:cs="Arial"/>
                <w:sz w:val="16"/>
                <w:szCs w:val="16"/>
              </w:rPr>
            </w:pPr>
            <w:r w:rsidRPr="00367DEF">
              <w:rPr>
                <w:rFonts w:cs="Arial"/>
                <w:sz w:val="16"/>
                <w:szCs w:val="16"/>
              </w:rPr>
              <w:t>Primario</w:t>
            </w:r>
          </w:p>
        </w:tc>
        <w:tc>
          <w:tcPr>
            <w:tcW w:w="1893" w:type="pct"/>
            <w:tcBorders>
              <w:top w:val="single" w:sz="4" w:space="0" w:color="BFBFBF" w:themeColor="background1" w:themeShade="BF"/>
              <w:left w:val="single" w:sz="4" w:space="0" w:color="BFBFBF" w:themeColor="background1" w:themeShade="BF"/>
            </w:tcBorders>
          </w:tcPr>
          <w:p w:rsidR="00665097" w:rsidRPr="00367DEF" w:rsidRDefault="00665097" w:rsidP="006209F1">
            <w:pPr>
              <w:widowControl w:val="0"/>
              <w:spacing w:line="220" w:lineRule="exact"/>
              <w:ind w:right="170"/>
              <w:jc w:val="center"/>
              <w:rPr>
                <w:rFonts w:cs="Arial"/>
                <w:sz w:val="16"/>
                <w:szCs w:val="16"/>
              </w:rPr>
            </w:pPr>
            <w:r w:rsidRPr="00367DEF">
              <w:rPr>
                <w:rFonts w:cs="Arial"/>
                <w:sz w:val="16"/>
                <w:szCs w:val="16"/>
              </w:rPr>
              <w:t>-57,5%</w:t>
            </w:r>
          </w:p>
        </w:tc>
      </w:tr>
      <w:tr w:rsidR="00665097" w:rsidRPr="00367DEF" w:rsidTr="00D43F20">
        <w:trPr>
          <w:trHeight w:val="130"/>
          <w:jc w:val="center"/>
        </w:trPr>
        <w:tc>
          <w:tcPr>
            <w:tcW w:w="3107" w:type="pct"/>
            <w:tcBorders>
              <w:right w:val="single" w:sz="4" w:space="0" w:color="BFBFBF" w:themeColor="background1" w:themeShade="BF"/>
            </w:tcBorders>
          </w:tcPr>
          <w:p w:rsidR="00665097" w:rsidRPr="00367DEF" w:rsidRDefault="00665097" w:rsidP="00D43F20">
            <w:pPr>
              <w:widowControl w:val="0"/>
              <w:spacing w:line="220" w:lineRule="exact"/>
              <w:ind w:left="142"/>
              <w:rPr>
                <w:rFonts w:cs="Arial"/>
                <w:sz w:val="16"/>
                <w:szCs w:val="16"/>
              </w:rPr>
            </w:pPr>
            <w:r w:rsidRPr="00367DEF">
              <w:rPr>
                <w:rFonts w:cs="Arial"/>
                <w:sz w:val="16"/>
                <w:szCs w:val="16"/>
              </w:rPr>
              <w:t>Industria</w:t>
            </w:r>
          </w:p>
        </w:tc>
        <w:tc>
          <w:tcPr>
            <w:tcW w:w="1893" w:type="pct"/>
            <w:tcBorders>
              <w:left w:val="single" w:sz="4" w:space="0" w:color="BFBFBF" w:themeColor="background1" w:themeShade="BF"/>
            </w:tcBorders>
          </w:tcPr>
          <w:p w:rsidR="00665097" w:rsidRPr="00367DEF" w:rsidRDefault="00665097" w:rsidP="006209F1">
            <w:pPr>
              <w:widowControl w:val="0"/>
              <w:spacing w:line="220" w:lineRule="exact"/>
              <w:ind w:right="170"/>
              <w:jc w:val="center"/>
              <w:rPr>
                <w:rFonts w:cs="Arial"/>
                <w:sz w:val="16"/>
                <w:szCs w:val="16"/>
              </w:rPr>
            </w:pPr>
            <w:r w:rsidRPr="00367DEF">
              <w:rPr>
                <w:rFonts w:cs="Arial"/>
                <w:sz w:val="16"/>
                <w:szCs w:val="16"/>
              </w:rPr>
              <w:t>-6,1%</w:t>
            </w:r>
          </w:p>
        </w:tc>
      </w:tr>
      <w:tr w:rsidR="00665097" w:rsidRPr="00367DEF" w:rsidTr="00D43F20">
        <w:trPr>
          <w:jc w:val="center"/>
        </w:trPr>
        <w:tc>
          <w:tcPr>
            <w:tcW w:w="3107" w:type="pct"/>
            <w:tcBorders>
              <w:right w:val="single" w:sz="4" w:space="0" w:color="BFBFBF" w:themeColor="background1" w:themeShade="BF"/>
            </w:tcBorders>
          </w:tcPr>
          <w:p w:rsidR="00665097" w:rsidRPr="00367DEF" w:rsidRDefault="00665097" w:rsidP="00D43F20">
            <w:pPr>
              <w:widowControl w:val="0"/>
              <w:spacing w:line="220" w:lineRule="exact"/>
              <w:ind w:left="142"/>
              <w:rPr>
                <w:rFonts w:cs="Arial"/>
                <w:sz w:val="16"/>
                <w:szCs w:val="16"/>
              </w:rPr>
            </w:pPr>
            <w:r w:rsidRPr="00367DEF">
              <w:rPr>
                <w:rFonts w:cs="Arial"/>
                <w:sz w:val="16"/>
                <w:szCs w:val="16"/>
              </w:rPr>
              <w:t>Construcción</w:t>
            </w:r>
          </w:p>
        </w:tc>
        <w:tc>
          <w:tcPr>
            <w:tcW w:w="1893" w:type="pct"/>
            <w:tcBorders>
              <w:left w:val="single" w:sz="4" w:space="0" w:color="BFBFBF" w:themeColor="background1" w:themeShade="BF"/>
            </w:tcBorders>
          </w:tcPr>
          <w:p w:rsidR="00665097" w:rsidRPr="00367DEF" w:rsidRDefault="00665097" w:rsidP="006209F1">
            <w:pPr>
              <w:widowControl w:val="0"/>
              <w:spacing w:line="220" w:lineRule="exact"/>
              <w:ind w:right="170"/>
              <w:jc w:val="center"/>
              <w:rPr>
                <w:rFonts w:cs="Arial"/>
                <w:sz w:val="16"/>
                <w:szCs w:val="16"/>
              </w:rPr>
            </w:pPr>
            <w:r w:rsidRPr="00367DEF">
              <w:rPr>
                <w:rFonts w:cs="Arial"/>
                <w:sz w:val="16"/>
                <w:szCs w:val="16"/>
              </w:rPr>
              <w:t>-16,1%</w:t>
            </w:r>
          </w:p>
        </w:tc>
      </w:tr>
      <w:tr w:rsidR="00665097" w:rsidRPr="00367DEF" w:rsidTr="00D43F20">
        <w:trPr>
          <w:jc w:val="center"/>
        </w:trPr>
        <w:tc>
          <w:tcPr>
            <w:tcW w:w="3107" w:type="pct"/>
            <w:tcBorders>
              <w:bottom w:val="single" w:sz="4" w:space="0" w:color="BFBFBF" w:themeColor="background1" w:themeShade="BF"/>
              <w:right w:val="single" w:sz="4" w:space="0" w:color="BFBFBF" w:themeColor="background1" w:themeShade="BF"/>
            </w:tcBorders>
          </w:tcPr>
          <w:p w:rsidR="00665097" w:rsidRPr="00FC7325" w:rsidRDefault="00665097" w:rsidP="00D43F20">
            <w:pPr>
              <w:widowControl w:val="0"/>
              <w:spacing w:line="220" w:lineRule="exact"/>
              <w:ind w:left="142"/>
              <w:rPr>
                <w:rFonts w:cs="Arial"/>
                <w:sz w:val="16"/>
                <w:szCs w:val="16"/>
              </w:rPr>
            </w:pPr>
            <w:r w:rsidRPr="00FC7325">
              <w:rPr>
                <w:rFonts w:cs="Arial"/>
                <w:sz w:val="16"/>
                <w:szCs w:val="16"/>
              </w:rPr>
              <w:t>Servicios</w:t>
            </w:r>
          </w:p>
        </w:tc>
        <w:tc>
          <w:tcPr>
            <w:tcW w:w="1893" w:type="pct"/>
            <w:tcBorders>
              <w:left w:val="single" w:sz="4" w:space="0" w:color="BFBFBF" w:themeColor="background1" w:themeShade="BF"/>
              <w:bottom w:val="single" w:sz="4" w:space="0" w:color="BFBFBF" w:themeColor="background1" w:themeShade="BF"/>
            </w:tcBorders>
          </w:tcPr>
          <w:p w:rsidR="00665097" w:rsidRPr="00FC7325" w:rsidRDefault="00665097" w:rsidP="006209F1">
            <w:pPr>
              <w:widowControl w:val="0"/>
              <w:spacing w:line="220" w:lineRule="exact"/>
              <w:ind w:right="170"/>
              <w:jc w:val="center"/>
              <w:rPr>
                <w:rFonts w:cs="Arial"/>
                <w:sz w:val="16"/>
                <w:szCs w:val="16"/>
              </w:rPr>
            </w:pPr>
            <w:r w:rsidRPr="00FC7325">
              <w:rPr>
                <w:rFonts w:cs="Arial"/>
                <w:sz w:val="16"/>
                <w:szCs w:val="16"/>
              </w:rPr>
              <w:t>-6,0%</w:t>
            </w:r>
          </w:p>
        </w:tc>
      </w:tr>
      <w:tr w:rsidR="00665097" w:rsidRPr="006209F1" w:rsidTr="00D43F20">
        <w:trPr>
          <w:jc w:val="center"/>
        </w:trPr>
        <w:tc>
          <w:tcPr>
            <w:tcW w:w="3107"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6209F1" w:rsidRDefault="00665097" w:rsidP="006209F1">
            <w:pPr>
              <w:spacing w:line="240" w:lineRule="exact"/>
              <w:rPr>
                <w:b/>
                <w:sz w:val="16"/>
                <w:szCs w:val="16"/>
              </w:rPr>
            </w:pPr>
            <w:bookmarkStart w:id="56" w:name="_Toc391565484"/>
            <w:r w:rsidRPr="006209F1">
              <w:rPr>
                <w:b/>
                <w:sz w:val="16"/>
                <w:szCs w:val="16"/>
              </w:rPr>
              <w:t>TOTAL</w:t>
            </w:r>
            <w:bookmarkEnd w:id="56"/>
          </w:p>
        </w:tc>
        <w:tc>
          <w:tcPr>
            <w:tcW w:w="1893"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6209F1" w:rsidRDefault="00665097" w:rsidP="006209F1">
            <w:pPr>
              <w:spacing w:line="240" w:lineRule="exact"/>
              <w:ind w:right="170"/>
              <w:jc w:val="center"/>
              <w:rPr>
                <w:b/>
                <w:sz w:val="16"/>
                <w:szCs w:val="16"/>
              </w:rPr>
            </w:pPr>
            <w:r w:rsidRPr="006209F1">
              <w:rPr>
                <w:b/>
                <w:sz w:val="16"/>
                <w:szCs w:val="16"/>
              </w:rPr>
              <w:t>-6,4%</w:t>
            </w:r>
          </w:p>
        </w:tc>
      </w:tr>
    </w:tbl>
    <w:p w:rsidR="00665097" w:rsidRPr="001C63DE" w:rsidRDefault="00665097" w:rsidP="00581A31">
      <w:pPr>
        <w:rPr>
          <w:sz w:val="18"/>
          <w:szCs w:val="18"/>
        </w:rPr>
      </w:pPr>
    </w:p>
    <w:p w:rsidR="001C63DE" w:rsidRPr="001C63DE" w:rsidRDefault="001C63DE" w:rsidP="00581A31">
      <w:pPr>
        <w:rPr>
          <w:sz w:val="18"/>
          <w:szCs w:val="18"/>
        </w:rPr>
      </w:pPr>
    </w:p>
    <w:p w:rsidR="00665097" w:rsidRPr="00367DEF" w:rsidRDefault="00A95E68" w:rsidP="00665097">
      <w:pPr>
        <w:spacing w:line="240" w:lineRule="auto"/>
        <w:jc w:val="center"/>
        <w:rPr>
          <w:rFonts w:cs="Arial"/>
          <w:b/>
          <w:color w:val="1F497D" w:themeColor="text2"/>
          <w:sz w:val="18"/>
          <w:szCs w:val="18"/>
        </w:rPr>
      </w:pPr>
      <w:bookmarkStart w:id="57" w:name="_Toc391999593"/>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21</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67DEF">
        <w:rPr>
          <w:rFonts w:cs="Arial"/>
          <w:b/>
          <w:color w:val="1F497D" w:themeColor="text2"/>
          <w:sz w:val="18"/>
          <w:szCs w:val="18"/>
        </w:rPr>
        <w:t>DISTRIBUCIÓN SECTORIAL DEL VALOR AÑADIDO BRUTO (VAB) GENERADO POR LA ECONOMÍA SOCIAL. REFERENCIA COMPARATIVA 2010 y 2012. (c.a. miles de Euros, % v</w:t>
      </w:r>
      <w:r w:rsidR="007D763B">
        <w:rPr>
          <w:rFonts w:cs="Arial"/>
          <w:b/>
          <w:color w:val="1F497D" w:themeColor="text2"/>
          <w:sz w:val="18"/>
          <w:szCs w:val="18"/>
        </w:rPr>
        <w:t>er</w:t>
      </w:r>
      <w:r w:rsidR="00665097" w:rsidRPr="00367DEF">
        <w:rPr>
          <w:rFonts w:cs="Arial"/>
          <w:b/>
          <w:color w:val="1F497D" w:themeColor="text2"/>
          <w:sz w:val="18"/>
          <w:szCs w:val="18"/>
        </w:rPr>
        <w:t>.) (Precios Corrientes)</w:t>
      </w:r>
      <w:bookmarkEnd w:id="57"/>
    </w:p>
    <w:tbl>
      <w:tblPr>
        <w:tblW w:w="5000" w:type="pct"/>
        <w:jc w:val="center"/>
        <w:tblCellMar>
          <w:left w:w="70" w:type="dxa"/>
          <w:right w:w="70" w:type="dxa"/>
        </w:tblCellMar>
        <w:tblLook w:val="04A0"/>
      </w:tblPr>
      <w:tblGrid>
        <w:gridCol w:w="2094"/>
        <w:gridCol w:w="1768"/>
        <w:gridCol w:w="1636"/>
        <w:gridCol w:w="1866"/>
        <w:gridCol w:w="1564"/>
      </w:tblGrid>
      <w:tr w:rsidR="00665097" w:rsidRPr="00FC7325" w:rsidTr="00476C04">
        <w:trPr>
          <w:jc w:val="center"/>
        </w:trPr>
        <w:tc>
          <w:tcPr>
            <w:tcW w:w="1173" w:type="pct"/>
            <w:tcBorders>
              <w:top w:val="single" w:sz="8" w:space="0" w:color="BFBFBF"/>
              <w:left w:val="nil"/>
              <w:bottom w:val="nil"/>
              <w:right w:val="single" w:sz="8" w:space="0" w:color="BFBFBF"/>
            </w:tcBorders>
            <w:shd w:val="clear" w:color="000000" w:fill="DBE5F1"/>
            <w:hideMark/>
          </w:tcPr>
          <w:p w:rsidR="00665097" w:rsidRPr="00FC7325" w:rsidRDefault="00665097" w:rsidP="00665097">
            <w:pPr>
              <w:spacing w:line="240" w:lineRule="exact"/>
              <w:rPr>
                <w:rFonts w:ascii="Calibri" w:hAnsi="Calibri"/>
                <w:color w:val="000000"/>
              </w:rPr>
            </w:pPr>
            <w:r w:rsidRPr="00FC7325">
              <w:rPr>
                <w:rFonts w:ascii="Calibri" w:hAnsi="Calibri"/>
                <w:color w:val="000000"/>
              </w:rPr>
              <w:t> </w:t>
            </w:r>
          </w:p>
        </w:tc>
        <w:tc>
          <w:tcPr>
            <w:tcW w:w="1906" w:type="pct"/>
            <w:gridSpan w:val="2"/>
            <w:tcBorders>
              <w:top w:val="single" w:sz="8" w:space="0" w:color="BFBFBF"/>
              <w:left w:val="nil"/>
              <w:bottom w:val="single" w:sz="8" w:space="0" w:color="BFBFBF"/>
              <w:right w:val="single" w:sz="8" w:space="0" w:color="BFBFBF"/>
            </w:tcBorders>
            <w:shd w:val="clear" w:color="000000" w:fill="DBE5F1"/>
            <w:hideMark/>
          </w:tcPr>
          <w:p w:rsidR="00665097" w:rsidRPr="00FC7325" w:rsidRDefault="00665097" w:rsidP="00665097">
            <w:pPr>
              <w:spacing w:line="240" w:lineRule="exact"/>
              <w:jc w:val="center"/>
              <w:rPr>
                <w:rFonts w:cs="Arial"/>
                <w:b/>
                <w:bCs/>
                <w:color w:val="000000"/>
                <w:sz w:val="16"/>
                <w:szCs w:val="16"/>
              </w:rPr>
            </w:pPr>
            <w:r w:rsidRPr="00FC7325">
              <w:rPr>
                <w:rFonts w:cs="Arial"/>
                <w:b/>
                <w:bCs/>
                <w:color w:val="000000"/>
                <w:sz w:val="16"/>
                <w:szCs w:val="16"/>
              </w:rPr>
              <w:t>2010</w:t>
            </w:r>
          </w:p>
        </w:tc>
        <w:tc>
          <w:tcPr>
            <w:tcW w:w="1921" w:type="pct"/>
            <w:gridSpan w:val="2"/>
            <w:tcBorders>
              <w:top w:val="single" w:sz="8" w:space="0" w:color="BFBFBF"/>
              <w:left w:val="nil"/>
              <w:bottom w:val="single" w:sz="8" w:space="0" w:color="BFBFBF"/>
            </w:tcBorders>
            <w:shd w:val="clear" w:color="000000" w:fill="DBE5F1"/>
            <w:hideMark/>
          </w:tcPr>
          <w:p w:rsidR="00665097" w:rsidRPr="00FC7325" w:rsidRDefault="00665097" w:rsidP="00665097">
            <w:pPr>
              <w:spacing w:line="240" w:lineRule="exact"/>
              <w:jc w:val="center"/>
              <w:rPr>
                <w:rFonts w:cs="Arial"/>
                <w:b/>
                <w:bCs/>
                <w:color w:val="000000"/>
                <w:sz w:val="16"/>
                <w:szCs w:val="16"/>
              </w:rPr>
            </w:pPr>
            <w:r w:rsidRPr="00FC7325">
              <w:rPr>
                <w:rFonts w:cs="Arial"/>
                <w:b/>
                <w:bCs/>
                <w:color w:val="000000"/>
                <w:sz w:val="16"/>
                <w:szCs w:val="16"/>
              </w:rPr>
              <w:t>2012</w:t>
            </w:r>
          </w:p>
        </w:tc>
      </w:tr>
      <w:tr w:rsidR="00665097" w:rsidRPr="00FC7325" w:rsidTr="00476C04">
        <w:trPr>
          <w:jc w:val="center"/>
        </w:trPr>
        <w:tc>
          <w:tcPr>
            <w:tcW w:w="1173" w:type="pct"/>
            <w:tcBorders>
              <w:top w:val="nil"/>
              <w:left w:val="nil"/>
              <w:bottom w:val="single" w:sz="8" w:space="0" w:color="BFBFBF"/>
              <w:right w:val="single" w:sz="8" w:space="0" w:color="BFBFBF"/>
            </w:tcBorders>
            <w:shd w:val="clear" w:color="000000" w:fill="DBE5F1"/>
            <w:hideMark/>
          </w:tcPr>
          <w:p w:rsidR="00665097" w:rsidRPr="00FC7325" w:rsidRDefault="00665097" w:rsidP="00665097">
            <w:pPr>
              <w:spacing w:line="240" w:lineRule="exact"/>
              <w:rPr>
                <w:rFonts w:ascii="Calibri" w:hAnsi="Calibri"/>
                <w:color w:val="000000"/>
              </w:rPr>
            </w:pPr>
            <w:r w:rsidRPr="00FC7325">
              <w:rPr>
                <w:rFonts w:ascii="Calibri" w:hAnsi="Calibri"/>
                <w:color w:val="000000"/>
              </w:rPr>
              <w:t> </w:t>
            </w:r>
          </w:p>
        </w:tc>
        <w:tc>
          <w:tcPr>
            <w:tcW w:w="990" w:type="pct"/>
            <w:tcBorders>
              <w:top w:val="nil"/>
              <w:left w:val="nil"/>
              <w:bottom w:val="single" w:sz="8" w:space="0" w:color="BFBFBF"/>
              <w:right w:val="nil"/>
            </w:tcBorders>
            <w:shd w:val="clear" w:color="000000" w:fill="DBE5F1"/>
            <w:hideMark/>
          </w:tcPr>
          <w:p w:rsidR="00665097" w:rsidRPr="00FC7325" w:rsidRDefault="007D763B" w:rsidP="00665097">
            <w:pPr>
              <w:spacing w:line="240" w:lineRule="exact"/>
              <w:jc w:val="center"/>
              <w:rPr>
                <w:rFonts w:cs="Arial"/>
                <w:b/>
                <w:bCs/>
                <w:color w:val="000000"/>
                <w:sz w:val="16"/>
                <w:szCs w:val="16"/>
              </w:rPr>
            </w:pPr>
            <w:r>
              <w:rPr>
                <w:rFonts w:cs="Arial"/>
                <w:b/>
                <w:bCs/>
                <w:color w:val="000000"/>
                <w:sz w:val="16"/>
                <w:szCs w:val="16"/>
              </w:rPr>
              <w:t>Abs.</w:t>
            </w:r>
          </w:p>
        </w:tc>
        <w:tc>
          <w:tcPr>
            <w:tcW w:w="916" w:type="pct"/>
            <w:tcBorders>
              <w:top w:val="nil"/>
              <w:left w:val="nil"/>
              <w:bottom w:val="single" w:sz="8" w:space="0" w:color="BFBFBF"/>
              <w:right w:val="single" w:sz="8" w:space="0" w:color="BFBFBF"/>
            </w:tcBorders>
            <w:shd w:val="clear" w:color="000000" w:fill="DBE5F1"/>
            <w:hideMark/>
          </w:tcPr>
          <w:p w:rsidR="00665097" w:rsidRPr="00FC7325"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1045" w:type="pct"/>
            <w:tcBorders>
              <w:top w:val="nil"/>
              <w:left w:val="nil"/>
              <w:bottom w:val="single" w:sz="8" w:space="0" w:color="BFBFBF"/>
              <w:right w:val="nil"/>
            </w:tcBorders>
            <w:shd w:val="clear" w:color="000000" w:fill="DBE5F1"/>
            <w:hideMark/>
          </w:tcPr>
          <w:p w:rsidR="00665097" w:rsidRPr="00FC7325" w:rsidRDefault="007D763B" w:rsidP="00665097">
            <w:pPr>
              <w:spacing w:line="240" w:lineRule="exact"/>
              <w:jc w:val="center"/>
              <w:rPr>
                <w:rFonts w:cs="Arial"/>
                <w:b/>
                <w:bCs/>
                <w:color w:val="000000"/>
                <w:sz w:val="16"/>
                <w:szCs w:val="16"/>
              </w:rPr>
            </w:pPr>
            <w:r>
              <w:rPr>
                <w:rFonts w:cs="Arial"/>
                <w:b/>
                <w:bCs/>
                <w:color w:val="000000"/>
                <w:sz w:val="16"/>
                <w:szCs w:val="16"/>
              </w:rPr>
              <w:t>Abs.</w:t>
            </w:r>
          </w:p>
        </w:tc>
        <w:tc>
          <w:tcPr>
            <w:tcW w:w="876" w:type="pct"/>
            <w:tcBorders>
              <w:top w:val="nil"/>
              <w:left w:val="nil"/>
              <w:bottom w:val="single" w:sz="8" w:space="0" w:color="BFBFBF"/>
            </w:tcBorders>
            <w:shd w:val="clear" w:color="000000" w:fill="DBE5F1"/>
            <w:hideMark/>
          </w:tcPr>
          <w:p w:rsidR="00665097" w:rsidRPr="00FC7325"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FC7325" w:rsidTr="00476C04">
        <w:trPr>
          <w:jc w:val="center"/>
        </w:trPr>
        <w:tc>
          <w:tcPr>
            <w:tcW w:w="1173" w:type="pct"/>
            <w:tcBorders>
              <w:top w:val="nil"/>
              <w:left w:val="nil"/>
              <w:bottom w:val="nil"/>
              <w:right w:val="single" w:sz="8" w:space="0" w:color="BFBFBF"/>
            </w:tcBorders>
            <w:shd w:val="clear" w:color="auto" w:fill="auto"/>
            <w:hideMark/>
          </w:tcPr>
          <w:p w:rsidR="00665097" w:rsidRPr="00FC7325" w:rsidRDefault="00665097" w:rsidP="00665097">
            <w:pPr>
              <w:spacing w:line="240" w:lineRule="exact"/>
              <w:rPr>
                <w:rFonts w:cs="Arial"/>
                <w:color w:val="000000"/>
                <w:sz w:val="16"/>
                <w:szCs w:val="16"/>
              </w:rPr>
            </w:pPr>
            <w:r w:rsidRPr="00FC7325">
              <w:rPr>
                <w:rFonts w:cs="Arial"/>
                <w:color w:val="000000"/>
                <w:sz w:val="16"/>
                <w:szCs w:val="16"/>
                <w:lang w:val="es-ES_tradnl"/>
              </w:rPr>
              <w:t xml:space="preserve">Primario </w:t>
            </w:r>
          </w:p>
        </w:tc>
        <w:tc>
          <w:tcPr>
            <w:tcW w:w="990" w:type="pct"/>
            <w:tcBorders>
              <w:top w:val="nil"/>
              <w:left w:val="nil"/>
              <w:bottom w:val="nil"/>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3.666</w:t>
            </w:r>
          </w:p>
        </w:tc>
        <w:tc>
          <w:tcPr>
            <w:tcW w:w="916" w:type="pct"/>
            <w:tcBorders>
              <w:top w:val="nil"/>
              <w:left w:val="nil"/>
              <w:bottom w:val="nil"/>
              <w:right w:val="single" w:sz="8" w:space="0" w:color="BFBFBF"/>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0,1</w:t>
            </w:r>
          </w:p>
        </w:tc>
        <w:tc>
          <w:tcPr>
            <w:tcW w:w="1045" w:type="pct"/>
            <w:tcBorders>
              <w:top w:val="nil"/>
              <w:left w:val="nil"/>
              <w:bottom w:val="nil"/>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1.558</w:t>
            </w:r>
          </w:p>
        </w:tc>
        <w:tc>
          <w:tcPr>
            <w:tcW w:w="876" w:type="pct"/>
            <w:tcBorders>
              <w:top w:val="nil"/>
              <w:left w:val="nil"/>
              <w:bottom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0,1</w:t>
            </w:r>
          </w:p>
        </w:tc>
      </w:tr>
      <w:tr w:rsidR="00665097" w:rsidRPr="00FC7325" w:rsidTr="00476C04">
        <w:trPr>
          <w:jc w:val="center"/>
        </w:trPr>
        <w:tc>
          <w:tcPr>
            <w:tcW w:w="1173" w:type="pct"/>
            <w:tcBorders>
              <w:top w:val="nil"/>
              <w:left w:val="nil"/>
              <w:bottom w:val="nil"/>
              <w:right w:val="single" w:sz="8" w:space="0" w:color="BFBFBF"/>
            </w:tcBorders>
            <w:shd w:val="clear" w:color="auto" w:fill="auto"/>
            <w:hideMark/>
          </w:tcPr>
          <w:p w:rsidR="00665097" w:rsidRPr="00FC7325" w:rsidRDefault="00665097" w:rsidP="00665097">
            <w:pPr>
              <w:spacing w:line="240" w:lineRule="exact"/>
              <w:rPr>
                <w:rFonts w:cs="Arial"/>
                <w:color w:val="000000"/>
                <w:sz w:val="16"/>
                <w:szCs w:val="16"/>
              </w:rPr>
            </w:pPr>
            <w:r w:rsidRPr="00FC7325">
              <w:rPr>
                <w:rFonts w:cs="Arial"/>
                <w:color w:val="000000"/>
                <w:sz w:val="16"/>
                <w:szCs w:val="16"/>
                <w:lang w:val="es-ES_tradnl"/>
              </w:rPr>
              <w:t>Industria</w:t>
            </w:r>
          </w:p>
        </w:tc>
        <w:tc>
          <w:tcPr>
            <w:tcW w:w="990" w:type="pct"/>
            <w:tcBorders>
              <w:top w:val="nil"/>
              <w:left w:val="nil"/>
              <w:bottom w:val="nil"/>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1.452.024</w:t>
            </w:r>
          </w:p>
        </w:tc>
        <w:tc>
          <w:tcPr>
            <w:tcW w:w="916" w:type="pct"/>
            <w:tcBorders>
              <w:top w:val="nil"/>
              <w:left w:val="nil"/>
              <w:bottom w:val="nil"/>
              <w:right w:val="single" w:sz="8" w:space="0" w:color="BFBFBF"/>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51,4</w:t>
            </w:r>
          </w:p>
        </w:tc>
        <w:tc>
          <w:tcPr>
            <w:tcW w:w="1045" w:type="pct"/>
            <w:tcBorders>
              <w:top w:val="nil"/>
              <w:left w:val="nil"/>
              <w:bottom w:val="nil"/>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1.363.525</w:t>
            </w:r>
          </w:p>
        </w:tc>
        <w:tc>
          <w:tcPr>
            <w:tcW w:w="876" w:type="pct"/>
            <w:tcBorders>
              <w:top w:val="nil"/>
              <w:left w:val="nil"/>
              <w:bottom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51,6</w:t>
            </w:r>
          </w:p>
        </w:tc>
      </w:tr>
      <w:tr w:rsidR="00665097" w:rsidRPr="00FC7325" w:rsidTr="00476C04">
        <w:trPr>
          <w:jc w:val="center"/>
        </w:trPr>
        <w:tc>
          <w:tcPr>
            <w:tcW w:w="1173" w:type="pct"/>
            <w:tcBorders>
              <w:top w:val="nil"/>
              <w:left w:val="nil"/>
              <w:bottom w:val="nil"/>
              <w:right w:val="single" w:sz="8" w:space="0" w:color="BFBFBF"/>
            </w:tcBorders>
            <w:shd w:val="clear" w:color="auto" w:fill="auto"/>
            <w:hideMark/>
          </w:tcPr>
          <w:p w:rsidR="00665097" w:rsidRPr="00FC7325" w:rsidRDefault="00665097" w:rsidP="00665097">
            <w:pPr>
              <w:spacing w:line="240" w:lineRule="exact"/>
              <w:rPr>
                <w:rFonts w:cs="Arial"/>
                <w:color w:val="000000"/>
                <w:sz w:val="16"/>
                <w:szCs w:val="16"/>
              </w:rPr>
            </w:pPr>
            <w:r w:rsidRPr="00FC7325">
              <w:rPr>
                <w:rFonts w:cs="Arial"/>
                <w:color w:val="000000"/>
                <w:sz w:val="16"/>
                <w:szCs w:val="16"/>
                <w:lang w:val="es-ES_tradnl"/>
              </w:rPr>
              <w:t>Construcción</w:t>
            </w:r>
          </w:p>
        </w:tc>
        <w:tc>
          <w:tcPr>
            <w:tcW w:w="990" w:type="pct"/>
            <w:tcBorders>
              <w:top w:val="nil"/>
              <w:left w:val="nil"/>
              <w:bottom w:val="nil"/>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69.654</w:t>
            </w:r>
          </w:p>
        </w:tc>
        <w:tc>
          <w:tcPr>
            <w:tcW w:w="916" w:type="pct"/>
            <w:tcBorders>
              <w:top w:val="nil"/>
              <w:left w:val="nil"/>
              <w:bottom w:val="nil"/>
              <w:right w:val="single" w:sz="8" w:space="0" w:color="BFBFBF"/>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2,5</w:t>
            </w:r>
          </w:p>
        </w:tc>
        <w:tc>
          <w:tcPr>
            <w:tcW w:w="1045" w:type="pct"/>
            <w:tcBorders>
              <w:top w:val="nil"/>
              <w:left w:val="nil"/>
              <w:bottom w:val="nil"/>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58.440</w:t>
            </w:r>
          </w:p>
        </w:tc>
        <w:tc>
          <w:tcPr>
            <w:tcW w:w="876" w:type="pct"/>
            <w:tcBorders>
              <w:top w:val="nil"/>
              <w:left w:val="nil"/>
              <w:bottom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2,2</w:t>
            </w:r>
          </w:p>
        </w:tc>
      </w:tr>
      <w:tr w:rsidR="00665097" w:rsidRPr="00FC7325" w:rsidTr="00476C04">
        <w:trPr>
          <w:jc w:val="center"/>
        </w:trPr>
        <w:tc>
          <w:tcPr>
            <w:tcW w:w="1173" w:type="pct"/>
            <w:tcBorders>
              <w:top w:val="nil"/>
              <w:left w:val="nil"/>
              <w:bottom w:val="single" w:sz="8" w:space="0" w:color="BFBFBF"/>
              <w:right w:val="single" w:sz="8" w:space="0" w:color="BFBFBF"/>
            </w:tcBorders>
            <w:shd w:val="clear" w:color="auto" w:fill="auto"/>
            <w:hideMark/>
          </w:tcPr>
          <w:p w:rsidR="00665097" w:rsidRPr="00FC7325" w:rsidRDefault="00665097" w:rsidP="00665097">
            <w:pPr>
              <w:spacing w:line="240" w:lineRule="exact"/>
              <w:rPr>
                <w:rFonts w:cs="Arial"/>
                <w:color w:val="000000"/>
                <w:sz w:val="16"/>
                <w:szCs w:val="16"/>
              </w:rPr>
            </w:pPr>
            <w:r w:rsidRPr="00FC7325">
              <w:rPr>
                <w:rFonts w:cs="Arial"/>
                <w:color w:val="000000"/>
                <w:sz w:val="16"/>
                <w:szCs w:val="16"/>
                <w:lang w:val="es-ES_tradnl"/>
              </w:rPr>
              <w:t>Servicios</w:t>
            </w:r>
          </w:p>
        </w:tc>
        <w:tc>
          <w:tcPr>
            <w:tcW w:w="990" w:type="pct"/>
            <w:tcBorders>
              <w:top w:val="nil"/>
              <w:left w:val="nil"/>
              <w:bottom w:val="single" w:sz="8" w:space="0" w:color="BFBFBF"/>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1.298.212</w:t>
            </w:r>
          </w:p>
        </w:tc>
        <w:tc>
          <w:tcPr>
            <w:tcW w:w="916" w:type="pct"/>
            <w:tcBorders>
              <w:top w:val="nil"/>
              <w:left w:val="nil"/>
              <w:bottom w:val="single" w:sz="8" w:space="0" w:color="BFBFBF"/>
              <w:right w:val="single" w:sz="8" w:space="0" w:color="BFBFBF"/>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46</w:t>
            </w:r>
          </w:p>
        </w:tc>
        <w:tc>
          <w:tcPr>
            <w:tcW w:w="1045" w:type="pct"/>
            <w:tcBorders>
              <w:top w:val="nil"/>
              <w:left w:val="nil"/>
              <w:bottom w:val="single" w:sz="8" w:space="0" w:color="BFBFBF"/>
              <w:right w:val="nil"/>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sidRPr="00FC7325">
              <w:rPr>
                <w:rFonts w:cs="Arial"/>
                <w:color w:val="000000"/>
                <w:sz w:val="16"/>
                <w:szCs w:val="16"/>
              </w:rPr>
              <w:t>1.219.851</w:t>
            </w:r>
          </w:p>
        </w:tc>
        <w:tc>
          <w:tcPr>
            <w:tcW w:w="876" w:type="pct"/>
            <w:tcBorders>
              <w:top w:val="nil"/>
              <w:left w:val="nil"/>
              <w:bottom w:val="single" w:sz="8" w:space="0" w:color="BFBFBF"/>
            </w:tcBorders>
            <w:shd w:val="clear" w:color="auto" w:fill="auto"/>
            <w:hideMark/>
          </w:tcPr>
          <w:p w:rsidR="00665097" w:rsidRPr="00FC7325" w:rsidRDefault="00665097" w:rsidP="00665097">
            <w:pPr>
              <w:spacing w:line="240" w:lineRule="exact"/>
              <w:ind w:right="170"/>
              <w:jc w:val="right"/>
              <w:rPr>
                <w:rFonts w:cs="Arial"/>
                <w:color w:val="000000"/>
                <w:sz w:val="16"/>
                <w:szCs w:val="16"/>
              </w:rPr>
            </w:pPr>
            <w:r>
              <w:rPr>
                <w:rFonts w:cs="Arial"/>
                <w:color w:val="000000"/>
                <w:sz w:val="16"/>
                <w:szCs w:val="16"/>
              </w:rPr>
              <w:t>46,1</w:t>
            </w:r>
          </w:p>
        </w:tc>
      </w:tr>
      <w:tr w:rsidR="00665097" w:rsidRPr="00FC7325" w:rsidTr="00476C04">
        <w:trPr>
          <w:jc w:val="center"/>
        </w:trPr>
        <w:tc>
          <w:tcPr>
            <w:tcW w:w="1173" w:type="pct"/>
            <w:tcBorders>
              <w:top w:val="nil"/>
              <w:left w:val="nil"/>
              <w:bottom w:val="single" w:sz="8" w:space="0" w:color="BFBFBF"/>
              <w:right w:val="single" w:sz="8" w:space="0" w:color="BFBFBF"/>
            </w:tcBorders>
            <w:shd w:val="clear" w:color="auto" w:fill="auto"/>
            <w:hideMark/>
          </w:tcPr>
          <w:p w:rsidR="00665097" w:rsidRPr="00FC7325" w:rsidRDefault="00665097" w:rsidP="00665097">
            <w:pPr>
              <w:spacing w:line="240" w:lineRule="exact"/>
              <w:rPr>
                <w:rFonts w:cs="Arial"/>
                <w:b/>
                <w:bCs/>
                <w:color w:val="000000"/>
                <w:sz w:val="16"/>
                <w:szCs w:val="16"/>
              </w:rPr>
            </w:pPr>
            <w:r w:rsidRPr="00FC7325">
              <w:rPr>
                <w:rFonts w:cs="Arial"/>
                <w:b/>
                <w:bCs/>
                <w:color w:val="000000"/>
                <w:sz w:val="16"/>
                <w:szCs w:val="16"/>
                <w:lang w:val="es-ES_tradnl"/>
              </w:rPr>
              <w:t>TOTAL</w:t>
            </w:r>
          </w:p>
        </w:tc>
        <w:tc>
          <w:tcPr>
            <w:tcW w:w="990" w:type="pct"/>
            <w:tcBorders>
              <w:top w:val="nil"/>
              <w:left w:val="nil"/>
              <w:bottom w:val="single" w:sz="8" w:space="0" w:color="BFBFBF"/>
              <w:right w:val="nil"/>
            </w:tcBorders>
            <w:shd w:val="clear" w:color="auto" w:fill="auto"/>
            <w:hideMark/>
          </w:tcPr>
          <w:p w:rsidR="00665097" w:rsidRPr="00FC7325" w:rsidRDefault="00665097" w:rsidP="00665097">
            <w:pPr>
              <w:spacing w:line="240" w:lineRule="exact"/>
              <w:ind w:right="170"/>
              <w:jc w:val="right"/>
              <w:rPr>
                <w:rFonts w:cs="Arial"/>
                <w:b/>
                <w:bCs/>
                <w:color w:val="000000"/>
                <w:sz w:val="16"/>
                <w:szCs w:val="16"/>
              </w:rPr>
            </w:pPr>
            <w:r w:rsidRPr="00FC7325">
              <w:rPr>
                <w:rFonts w:cs="Arial"/>
                <w:b/>
                <w:bCs/>
                <w:color w:val="000000"/>
                <w:sz w:val="16"/>
                <w:szCs w:val="16"/>
              </w:rPr>
              <w:t>2.823.557</w:t>
            </w:r>
          </w:p>
        </w:tc>
        <w:tc>
          <w:tcPr>
            <w:tcW w:w="916" w:type="pct"/>
            <w:tcBorders>
              <w:top w:val="nil"/>
              <w:left w:val="nil"/>
              <w:bottom w:val="single" w:sz="8" w:space="0" w:color="BFBFBF"/>
              <w:right w:val="single" w:sz="8" w:space="0" w:color="BFBFBF"/>
            </w:tcBorders>
            <w:shd w:val="clear" w:color="auto" w:fill="auto"/>
            <w:hideMark/>
          </w:tcPr>
          <w:p w:rsidR="00665097" w:rsidRPr="00FC7325" w:rsidRDefault="00665097" w:rsidP="00665097">
            <w:pPr>
              <w:spacing w:line="240" w:lineRule="exact"/>
              <w:ind w:right="170"/>
              <w:jc w:val="right"/>
              <w:rPr>
                <w:rFonts w:cs="Arial"/>
                <w:b/>
                <w:bCs/>
                <w:color w:val="000000"/>
                <w:sz w:val="16"/>
                <w:szCs w:val="16"/>
              </w:rPr>
            </w:pPr>
            <w:r w:rsidRPr="00FC7325">
              <w:rPr>
                <w:rFonts w:cs="Arial"/>
                <w:b/>
                <w:bCs/>
                <w:color w:val="000000"/>
                <w:sz w:val="16"/>
                <w:szCs w:val="16"/>
              </w:rPr>
              <w:t>100</w:t>
            </w:r>
          </w:p>
        </w:tc>
        <w:tc>
          <w:tcPr>
            <w:tcW w:w="1045" w:type="pct"/>
            <w:tcBorders>
              <w:top w:val="nil"/>
              <w:left w:val="nil"/>
              <w:bottom w:val="single" w:sz="8" w:space="0" w:color="BFBFBF"/>
              <w:right w:val="nil"/>
            </w:tcBorders>
            <w:shd w:val="clear" w:color="auto" w:fill="auto"/>
            <w:hideMark/>
          </w:tcPr>
          <w:p w:rsidR="00665097" w:rsidRPr="00FC7325" w:rsidRDefault="00665097" w:rsidP="00665097">
            <w:pPr>
              <w:spacing w:line="240" w:lineRule="exact"/>
              <w:ind w:right="170"/>
              <w:jc w:val="right"/>
              <w:rPr>
                <w:rFonts w:cs="Arial"/>
                <w:b/>
                <w:bCs/>
                <w:color w:val="000000"/>
                <w:sz w:val="16"/>
                <w:szCs w:val="16"/>
              </w:rPr>
            </w:pPr>
            <w:r w:rsidRPr="00FC7325">
              <w:rPr>
                <w:rFonts w:cs="Arial"/>
                <w:b/>
                <w:bCs/>
                <w:color w:val="000000"/>
                <w:sz w:val="16"/>
                <w:szCs w:val="16"/>
              </w:rPr>
              <w:t>2.643.375</w:t>
            </w:r>
          </w:p>
        </w:tc>
        <w:tc>
          <w:tcPr>
            <w:tcW w:w="876" w:type="pct"/>
            <w:tcBorders>
              <w:top w:val="nil"/>
              <w:left w:val="nil"/>
              <w:bottom w:val="single" w:sz="8" w:space="0" w:color="BFBFBF"/>
            </w:tcBorders>
            <w:shd w:val="clear" w:color="auto" w:fill="auto"/>
            <w:hideMark/>
          </w:tcPr>
          <w:p w:rsidR="00665097" w:rsidRPr="00FC7325" w:rsidRDefault="00665097" w:rsidP="00665097">
            <w:pPr>
              <w:spacing w:line="240" w:lineRule="exact"/>
              <w:ind w:right="170"/>
              <w:jc w:val="right"/>
              <w:rPr>
                <w:rFonts w:cs="Arial"/>
                <w:b/>
                <w:bCs/>
                <w:color w:val="000000"/>
                <w:sz w:val="16"/>
                <w:szCs w:val="16"/>
              </w:rPr>
            </w:pPr>
            <w:r w:rsidRPr="00FC7325">
              <w:rPr>
                <w:rFonts w:cs="Arial"/>
                <w:b/>
                <w:bCs/>
                <w:color w:val="000000"/>
                <w:sz w:val="16"/>
                <w:szCs w:val="16"/>
              </w:rPr>
              <w:t>100</w:t>
            </w:r>
          </w:p>
        </w:tc>
      </w:tr>
    </w:tbl>
    <w:p w:rsidR="00581A31" w:rsidRPr="001C63DE" w:rsidRDefault="00581A31" w:rsidP="00581A31">
      <w:pPr>
        <w:rPr>
          <w:sz w:val="18"/>
          <w:szCs w:val="18"/>
        </w:rPr>
      </w:pPr>
    </w:p>
    <w:p w:rsidR="001C63DE" w:rsidRPr="001C63DE" w:rsidRDefault="001C63DE" w:rsidP="00581A31">
      <w:pPr>
        <w:rPr>
          <w:sz w:val="18"/>
          <w:szCs w:val="18"/>
        </w:rPr>
      </w:pPr>
    </w:p>
    <w:p w:rsidR="00665097" w:rsidRDefault="00A95E68" w:rsidP="00665097">
      <w:pPr>
        <w:spacing w:line="240" w:lineRule="auto"/>
        <w:jc w:val="center"/>
        <w:rPr>
          <w:rFonts w:cs="Arial"/>
          <w:b/>
          <w:color w:val="1F497D" w:themeColor="text2"/>
          <w:sz w:val="18"/>
          <w:szCs w:val="18"/>
        </w:rPr>
      </w:pPr>
      <w:bookmarkStart w:id="58" w:name="_Toc391999594"/>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22</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67DEF">
        <w:rPr>
          <w:rFonts w:cs="Arial"/>
          <w:b/>
          <w:color w:val="1F497D" w:themeColor="text2"/>
          <w:sz w:val="18"/>
          <w:szCs w:val="18"/>
        </w:rPr>
        <w:t>PARTICIPACIÓN DE LA ECONOMÍA SOCIAL EN EL PRODUCTO INTERIOR BRUTO SECTORIAL. REFERENCIA COMPARATIVA 2010-2012</w:t>
      </w:r>
      <w:bookmarkEnd w:id="58"/>
    </w:p>
    <w:tbl>
      <w:tblPr>
        <w:tblW w:w="5000" w:type="pct"/>
        <w:jc w:val="center"/>
        <w:tblLook w:val="04A0"/>
      </w:tblPr>
      <w:tblGrid>
        <w:gridCol w:w="4187"/>
        <w:gridCol w:w="2409"/>
        <w:gridCol w:w="2408"/>
      </w:tblGrid>
      <w:tr w:rsidR="00665097" w:rsidRPr="00CB1584" w:rsidTr="00D43F20">
        <w:trPr>
          <w:jc w:val="center"/>
        </w:trPr>
        <w:tc>
          <w:tcPr>
            <w:tcW w:w="232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CB1584" w:rsidRDefault="00665097" w:rsidP="00665097">
            <w:pPr>
              <w:spacing w:line="240" w:lineRule="exact"/>
              <w:rPr>
                <w:rFonts w:cs="Arial"/>
                <w:b/>
                <w:sz w:val="16"/>
                <w:szCs w:val="16"/>
              </w:rPr>
            </w:pP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CB1584" w:rsidRDefault="00665097" w:rsidP="00665097">
            <w:pPr>
              <w:spacing w:line="240" w:lineRule="exact"/>
              <w:jc w:val="center"/>
              <w:rPr>
                <w:rFonts w:cs="Arial"/>
                <w:b/>
                <w:sz w:val="16"/>
                <w:szCs w:val="16"/>
              </w:rPr>
            </w:pPr>
            <w:r w:rsidRPr="00CB1584">
              <w:rPr>
                <w:rFonts w:cs="Arial"/>
                <w:b/>
                <w:sz w:val="16"/>
                <w:szCs w:val="16"/>
              </w:rPr>
              <w:t>2010</w:t>
            </w: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CB1584" w:rsidRDefault="00665097" w:rsidP="00665097">
            <w:pPr>
              <w:spacing w:line="240" w:lineRule="exact"/>
              <w:jc w:val="center"/>
              <w:rPr>
                <w:rFonts w:cs="Arial"/>
                <w:b/>
                <w:sz w:val="16"/>
                <w:szCs w:val="16"/>
              </w:rPr>
            </w:pPr>
            <w:r w:rsidRPr="00CB1584">
              <w:rPr>
                <w:rFonts w:cs="Arial"/>
                <w:b/>
                <w:sz w:val="16"/>
                <w:szCs w:val="16"/>
              </w:rPr>
              <w:t>2012</w:t>
            </w:r>
          </w:p>
        </w:tc>
      </w:tr>
      <w:tr w:rsidR="00665097" w:rsidRPr="00CB1584" w:rsidTr="00D43F20">
        <w:trPr>
          <w:jc w:val="center"/>
        </w:trPr>
        <w:tc>
          <w:tcPr>
            <w:tcW w:w="2325" w:type="pct"/>
            <w:tcBorders>
              <w:top w:val="single" w:sz="4" w:space="0" w:color="BFBFBF" w:themeColor="background1" w:themeShade="BF"/>
              <w:right w:val="single" w:sz="4" w:space="0" w:color="BFBFBF" w:themeColor="background1" w:themeShade="BF"/>
            </w:tcBorders>
          </w:tcPr>
          <w:p w:rsidR="00665097" w:rsidRPr="00CB1584" w:rsidRDefault="00665097" w:rsidP="00665097">
            <w:pPr>
              <w:spacing w:line="240" w:lineRule="exact"/>
              <w:rPr>
                <w:rFonts w:cs="Arial"/>
                <w:sz w:val="16"/>
                <w:szCs w:val="16"/>
              </w:rPr>
            </w:pPr>
            <w:r w:rsidRPr="00CB1584">
              <w:rPr>
                <w:rFonts w:cs="Arial"/>
                <w:sz w:val="16"/>
                <w:szCs w:val="16"/>
              </w:rPr>
              <w:t>Industria</w:t>
            </w:r>
          </w:p>
        </w:tc>
        <w:tc>
          <w:tcPr>
            <w:tcW w:w="133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CB1584" w:rsidRDefault="00665097" w:rsidP="00665097">
            <w:pPr>
              <w:tabs>
                <w:tab w:val="left" w:pos="751"/>
              </w:tabs>
              <w:spacing w:line="240" w:lineRule="exact"/>
              <w:ind w:right="284"/>
              <w:jc w:val="right"/>
              <w:rPr>
                <w:rFonts w:cs="Arial"/>
                <w:sz w:val="16"/>
                <w:szCs w:val="16"/>
              </w:rPr>
            </w:pPr>
            <w:r w:rsidRPr="00CB1584">
              <w:rPr>
                <w:rFonts w:cs="Arial"/>
                <w:sz w:val="16"/>
                <w:szCs w:val="16"/>
              </w:rPr>
              <w:t>10,0</w:t>
            </w:r>
          </w:p>
        </w:tc>
        <w:tc>
          <w:tcPr>
            <w:tcW w:w="1338" w:type="pct"/>
            <w:tcBorders>
              <w:top w:val="single" w:sz="4" w:space="0" w:color="BFBFBF" w:themeColor="background1" w:themeShade="BF"/>
              <w:left w:val="single" w:sz="4" w:space="0" w:color="BFBFBF" w:themeColor="background1" w:themeShade="BF"/>
            </w:tcBorders>
          </w:tcPr>
          <w:p w:rsidR="00665097" w:rsidRPr="00CB1584" w:rsidRDefault="00665097" w:rsidP="00665097">
            <w:pPr>
              <w:spacing w:line="240" w:lineRule="exact"/>
              <w:ind w:right="284"/>
              <w:jc w:val="right"/>
              <w:rPr>
                <w:rFonts w:cs="Arial"/>
                <w:sz w:val="16"/>
                <w:szCs w:val="16"/>
              </w:rPr>
            </w:pPr>
            <w:r w:rsidRPr="00CB1584">
              <w:rPr>
                <w:rFonts w:cs="Arial"/>
                <w:sz w:val="16"/>
                <w:szCs w:val="16"/>
              </w:rPr>
              <w:t>9,9</w:t>
            </w:r>
          </w:p>
        </w:tc>
      </w:tr>
      <w:tr w:rsidR="00665097" w:rsidRPr="00CB1584" w:rsidTr="00D43F20">
        <w:trPr>
          <w:jc w:val="center"/>
        </w:trPr>
        <w:tc>
          <w:tcPr>
            <w:tcW w:w="2325" w:type="pct"/>
            <w:tcBorders>
              <w:right w:val="single" w:sz="4" w:space="0" w:color="BFBFBF" w:themeColor="background1" w:themeShade="BF"/>
            </w:tcBorders>
          </w:tcPr>
          <w:p w:rsidR="00665097" w:rsidRPr="00CB1584" w:rsidRDefault="00665097" w:rsidP="00665097">
            <w:pPr>
              <w:spacing w:line="240" w:lineRule="exact"/>
              <w:rPr>
                <w:rFonts w:cs="Arial"/>
                <w:sz w:val="16"/>
                <w:szCs w:val="16"/>
              </w:rPr>
            </w:pPr>
            <w:r w:rsidRPr="00CB1584">
              <w:rPr>
                <w:rFonts w:cs="Arial"/>
                <w:sz w:val="16"/>
                <w:szCs w:val="16"/>
              </w:rPr>
              <w:t>Construcción</w:t>
            </w:r>
          </w:p>
        </w:tc>
        <w:tc>
          <w:tcPr>
            <w:tcW w:w="1338" w:type="pct"/>
            <w:tcBorders>
              <w:left w:val="single" w:sz="4" w:space="0" w:color="BFBFBF" w:themeColor="background1" w:themeShade="BF"/>
              <w:right w:val="single" w:sz="4" w:space="0" w:color="BFBFBF" w:themeColor="background1" w:themeShade="BF"/>
            </w:tcBorders>
          </w:tcPr>
          <w:p w:rsidR="00665097" w:rsidRPr="00572562" w:rsidRDefault="00665097" w:rsidP="00665097">
            <w:pPr>
              <w:tabs>
                <w:tab w:val="left" w:pos="751"/>
              </w:tabs>
              <w:spacing w:line="240" w:lineRule="exact"/>
              <w:ind w:right="284"/>
              <w:jc w:val="right"/>
              <w:rPr>
                <w:rFonts w:cs="Arial"/>
                <w:sz w:val="16"/>
                <w:szCs w:val="16"/>
              </w:rPr>
            </w:pPr>
            <w:r w:rsidRPr="00572562">
              <w:rPr>
                <w:rFonts w:cs="Arial"/>
                <w:sz w:val="16"/>
                <w:szCs w:val="16"/>
              </w:rPr>
              <w:t>1,5</w:t>
            </w:r>
          </w:p>
        </w:tc>
        <w:tc>
          <w:tcPr>
            <w:tcW w:w="1338" w:type="pct"/>
            <w:tcBorders>
              <w:left w:val="single" w:sz="4" w:space="0" w:color="BFBFBF" w:themeColor="background1" w:themeShade="BF"/>
            </w:tcBorders>
          </w:tcPr>
          <w:p w:rsidR="00665097" w:rsidRPr="00572562" w:rsidRDefault="00665097" w:rsidP="00665097">
            <w:pPr>
              <w:spacing w:line="240" w:lineRule="exact"/>
              <w:ind w:right="284"/>
              <w:jc w:val="right"/>
              <w:rPr>
                <w:rFonts w:cs="Arial"/>
                <w:sz w:val="16"/>
                <w:szCs w:val="16"/>
              </w:rPr>
            </w:pPr>
            <w:r w:rsidRPr="00572562">
              <w:rPr>
                <w:rFonts w:cs="Arial"/>
                <w:sz w:val="16"/>
                <w:szCs w:val="16"/>
              </w:rPr>
              <w:t>1,4</w:t>
            </w:r>
          </w:p>
        </w:tc>
      </w:tr>
      <w:tr w:rsidR="00665097" w:rsidRPr="00CB1584" w:rsidTr="00D43F20">
        <w:trPr>
          <w:jc w:val="center"/>
        </w:trPr>
        <w:tc>
          <w:tcPr>
            <w:tcW w:w="2325" w:type="pct"/>
            <w:tcBorders>
              <w:bottom w:val="single" w:sz="4" w:space="0" w:color="BFBFBF" w:themeColor="background1" w:themeShade="BF"/>
              <w:right w:val="single" w:sz="4" w:space="0" w:color="BFBFBF" w:themeColor="background1" w:themeShade="BF"/>
            </w:tcBorders>
          </w:tcPr>
          <w:p w:rsidR="00665097" w:rsidRPr="00CB1584" w:rsidRDefault="00665097" w:rsidP="00665097">
            <w:pPr>
              <w:spacing w:line="240" w:lineRule="exact"/>
              <w:rPr>
                <w:rFonts w:cs="Arial"/>
                <w:sz w:val="16"/>
                <w:szCs w:val="16"/>
              </w:rPr>
            </w:pPr>
            <w:r w:rsidRPr="00CB1584">
              <w:rPr>
                <w:rFonts w:cs="Arial"/>
                <w:sz w:val="16"/>
                <w:szCs w:val="16"/>
              </w:rPr>
              <w:t>Servicios</w:t>
            </w:r>
          </w:p>
        </w:tc>
        <w:tc>
          <w:tcPr>
            <w:tcW w:w="133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572562" w:rsidRDefault="00665097" w:rsidP="00665097">
            <w:pPr>
              <w:tabs>
                <w:tab w:val="left" w:pos="751"/>
              </w:tabs>
              <w:spacing w:line="240" w:lineRule="exact"/>
              <w:ind w:right="284"/>
              <w:jc w:val="right"/>
              <w:rPr>
                <w:rFonts w:cs="Arial"/>
                <w:sz w:val="16"/>
                <w:szCs w:val="16"/>
              </w:rPr>
            </w:pPr>
            <w:r w:rsidRPr="00572562">
              <w:rPr>
                <w:rFonts w:cs="Arial"/>
                <w:sz w:val="16"/>
                <w:szCs w:val="16"/>
              </w:rPr>
              <w:t>3,3</w:t>
            </w:r>
          </w:p>
        </w:tc>
        <w:tc>
          <w:tcPr>
            <w:tcW w:w="1338" w:type="pct"/>
            <w:tcBorders>
              <w:left w:val="single" w:sz="4" w:space="0" w:color="BFBFBF" w:themeColor="background1" w:themeShade="BF"/>
              <w:bottom w:val="single" w:sz="4" w:space="0" w:color="BFBFBF" w:themeColor="background1" w:themeShade="BF"/>
            </w:tcBorders>
          </w:tcPr>
          <w:p w:rsidR="00665097" w:rsidRPr="00572562" w:rsidRDefault="00665097" w:rsidP="00665097">
            <w:pPr>
              <w:spacing w:line="240" w:lineRule="exact"/>
              <w:ind w:right="284"/>
              <w:jc w:val="right"/>
              <w:rPr>
                <w:rFonts w:cs="Arial"/>
                <w:sz w:val="16"/>
                <w:szCs w:val="16"/>
              </w:rPr>
            </w:pPr>
            <w:r w:rsidRPr="00572562">
              <w:rPr>
                <w:rFonts w:cs="Arial"/>
                <w:sz w:val="16"/>
                <w:szCs w:val="16"/>
              </w:rPr>
              <w:t>3,0</w:t>
            </w:r>
          </w:p>
        </w:tc>
      </w:tr>
      <w:tr w:rsidR="00665097" w:rsidRPr="00CB1584" w:rsidTr="00D43F20">
        <w:trPr>
          <w:jc w:val="center"/>
        </w:trPr>
        <w:tc>
          <w:tcPr>
            <w:tcW w:w="2325"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CB1584" w:rsidRDefault="00665097" w:rsidP="00665097">
            <w:pPr>
              <w:spacing w:line="240" w:lineRule="exact"/>
              <w:rPr>
                <w:rFonts w:cs="Arial"/>
                <w:b/>
                <w:sz w:val="16"/>
                <w:szCs w:val="16"/>
              </w:rPr>
            </w:pPr>
            <w:r w:rsidRPr="00CB1584">
              <w:rPr>
                <w:rFonts w:cs="Arial"/>
                <w:b/>
                <w:sz w:val="16"/>
                <w:szCs w:val="16"/>
              </w:rPr>
              <w:t>TOTAL</w:t>
            </w: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572562" w:rsidRDefault="00665097" w:rsidP="00665097">
            <w:pPr>
              <w:tabs>
                <w:tab w:val="left" w:pos="751"/>
              </w:tabs>
              <w:spacing w:line="240" w:lineRule="exact"/>
              <w:ind w:right="284"/>
              <w:jc w:val="right"/>
              <w:rPr>
                <w:rFonts w:cs="Arial"/>
                <w:b/>
                <w:sz w:val="16"/>
                <w:szCs w:val="16"/>
              </w:rPr>
            </w:pPr>
            <w:r w:rsidRPr="00572562">
              <w:rPr>
                <w:rFonts w:cs="Arial"/>
                <w:b/>
                <w:sz w:val="16"/>
                <w:szCs w:val="16"/>
              </w:rPr>
              <w:t>4,8</w:t>
            </w:r>
          </w:p>
        </w:tc>
        <w:tc>
          <w:tcPr>
            <w:tcW w:w="1338"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572562" w:rsidRDefault="00665097" w:rsidP="00665097">
            <w:pPr>
              <w:spacing w:line="240" w:lineRule="exact"/>
              <w:ind w:right="284"/>
              <w:jc w:val="right"/>
              <w:rPr>
                <w:rFonts w:cs="Arial"/>
                <w:b/>
                <w:sz w:val="16"/>
                <w:szCs w:val="16"/>
              </w:rPr>
            </w:pPr>
            <w:r w:rsidRPr="00572562">
              <w:rPr>
                <w:rFonts w:cs="Arial"/>
                <w:b/>
                <w:sz w:val="16"/>
                <w:szCs w:val="16"/>
              </w:rPr>
              <w:t>4,5</w:t>
            </w:r>
          </w:p>
        </w:tc>
      </w:tr>
    </w:tbl>
    <w:p w:rsidR="00665097" w:rsidRPr="00013D42" w:rsidRDefault="00665097" w:rsidP="00665097">
      <w:pPr>
        <w:jc w:val="center"/>
        <w:rPr>
          <w:rFonts w:cs="Arial"/>
          <w:i/>
          <w:color w:val="000000"/>
          <w:sz w:val="16"/>
          <w:szCs w:val="16"/>
        </w:rPr>
      </w:pPr>
      <w:r w:rsidRPr="00013D42">
        <w:rPr>
          <w:rFonts w:cs="Arial"/>
          <w:i/>
          <w:color w:val="000000"/>
          <w:sz w:val="16"/>
          <w:szCs w:val="16"/>
        </w:rPr>
        <w:t>Fuente para la comparación</w:t>
      </w:r>
      <w:r>
        <w:rPr>
          <w:rFonts w:cs="Arial"/>
          <w:i/>
          <w:color w:val="000000"/>
          <w:sz w:val="16"/>
          <w:szCs w:val="16"/>
        </w:rPr>
        <w:t>: Cuentas Económicas 2012</w:t>
      </w:r>
      <w:r w:rsidRPr="00013D42">
        <w:rPr>
          <w:rFonts w:cs="Arial"/>
          <w:i/>
          <w:color w:val="000000"/>
          <w:sz w:val="16"/>
          <w:szCs w:val="16"/>
        </w:rPr>
        <w:t xml:space="preserve"> Eustat</w:t>
      </w:r>
    </w:p>
    <w:p w:rsidR="00581A31" w:rsidRPr="001C63DE" w:rsidRDefault="00581A31" w:rsidP="00581A31">
      <w:pPr>
        <w:rPr>
          <w:sz w:val="18"/>
          <w:szCs w:val="18"/>
        </w:rPr>
      </w:pPr>
    </w:p>
    <w:p w:rsidR="001C63DE" w:rsidRPr="001C63DE" w:rsidRDefault="001C63DE" w:rsidP="00581A31">
      <w:pPr>
        <w:rPr>
          <w:sz w:val="18"/>
          <w:szCs w:val="18"/>
        </w:rPr>
      </w:pPr>
    </w:p>
    <w:p w:rsidR="00665097" w:rsidRPr="00367DEF" w:rsidRDefault="00A95E68" w:rsidP="00665097">
      <w:pPr>
        <w:spacing w:line="240" w:lineRule="auto"/>
        <w:jc w:val="center"/>
        <w:rPr>
          <w:rFonts w:cs="Arial"/>
          <w:b/>
          <w:color w:val="1F497D" w:themeColor="text2"/>
          <w:sz w:val="18"/>
          <w:szCs w:val="18"/>
        </w:rPr>
      </w:pPr>
      <w:bookmarkStart w:id="59" w:name="_Toc391999595"/>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67DEF">
        <w:rPr>
          <w:rFonts w:cs="Arial"/>
          <w:b/>
          <w:color w:val="1F497D" w:themeColor="text2"/>
          <w:sz w:val="18"/>
          <w:szCs w:val="18"/>
        </w:rPr>
        <w:t>ECONOMÍA DE LA CAE: PRODUCTO INTERIOR BRUTO Y SUS COMPONENTES POR AÑO EN LA CAE. OFERTA Y DEMANDA. PRECIOS CORRIENTES. TASAS DE VARIACIÓN INTERANUALES (%) 2010-2012(a)</w:t>
      </w:r>
      <w:bookmarkEnd w:id="59"/>
    </w:p>
    <w:tbl>
      <w:tblPr>
        <w:tblW w:w="5000" w:type="pct"/>
        <w:jc w:val="center"/>
        <w:tblLook w:val="04A0"/>
      </w:tblPr>
      <w:tblGrid>
        <w:gridCol w:w="5437"/>
        <w:gridCol w:w="3567"/>
      </w:tblGrid>
      <w:tr w:rsidR="00665097" w:rsidRPr="006209F1" w:rsidTr="00D43F20">
        <w:trPr>
          <w:jc w:val="center"/>
        </w:trPr>
        <w:tc>
          <w:tcPr>
            <w:tcW w:w="301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jc w:val="center"/>
              <w:rPr>
                <w:b/>
                <w:sz w:val="16"/>
                <w:szCs w:val="16"/>
              </w:rPr>
            </w:pPr>
          </w:p>
        </w:tc>
        <w:tc>
          <w:tcPr>
            <w:tcW w:w="198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jc w:val="center"/>
              <w:rPr>
                <w:b/>
                <w:sz w:val="16"/>
                <w:szCs w:val="16"/>
              </w:rPr>
            </w:pPr>
            <w:bookmarkStart w:id="60" w:name="_Toc391565485"/>
            <w:r w:rsidRPr="006209F1">
              <w:rPr>
                <w:b/>
                <w:sz w:val="16"/>
                <w:szCs w:val="16"/>
              </w:rPr>
              <w:t>2010/2012</w:t>
            </w:r>
            <w:bookmarkEnd w:id="60"/>
          </w:p>
        </w:tc>
      </w:tr>
      <w:tr w:rsidR="00665097" w:rsidRPr="00367DEF" w:rsidTr="00D43F20">
        <w:trPr>
          <w:jc w:val="center"/>
        </w:trPr>
        <w:tc>
          <w:tcPr>
            <w:tcW w:w="3019" w:type="pct"/>
            <w:tcBorders>
              <w:top w:val="single" w:sz="4" w:space="0" w:color="BFBFBF" w:themeColor="background1" w:themeShade="BF"/>
              <w:right w:val="single" w:sz="4" w:space="0" w:color="BFBFBF" w:themeColor="background1" w:themeShade="BF"/>
            </w:tcBorders>
          </w:tcPr>
          <w:p w:rsidR="00665097" w:rsidRPr="00367DEF" w:rsidRDefault="00665097" w:rsidP="00D43F20">
            <w:pPr>
              <w:widowControl w:val="0"/>
              <w:spacing w:line="220" w:lineRule="exact"/>
              <w:ind w:left="142"/>
              <w:rPr>
                <w:rFonts w:cs="Arial"/>
                <w:sz w:val="16"/>
                <w:szCs w:val="16"/>
              </w:rPr>
            </w:pPr>
            <w:r>
              <w:rPr>
                <w:rFonts w:cs="Arial"/>
                <w:sz w:val="16"/>
                <w:szCs w:val="16"/>
              </w:rPr>
              <w:t>Agricultura</w:t>
            </w:r>
          </w:p>
        </w:tc>
        <w:tc>
          <w:tcPr>
            <w:tcW w:w="1981" w:type="pct"/>
            <w:tcBorders>
              <w:top w:val="single" w:sz="4" w:space="0" w:color="BFBFBF" w:themeColor="background1" w:themeShade="BF"/>
              <w:left w:val="single" w:sz="4" w:space="0" w:color="BFBFBF" w:themeColor="background1" w:themeShade="BF"/>
            </w:tcBorders>
            <w:vAlign w:val="bottom"/>
          </w:tcPr>
          <w:p w:rsidR="00665097" w:rsidRPr="00B75AB1" w:rsidRDefault="00665097" w:rsidP="006209F1">
            <w:pPr>
              <w:spacing w:line="220" w:lineRule="exact"/>
              <w:ind w:right="170"/>
              <w:jc w:val="center"/>
              <w:rPr>
                <w:rFonts w:cs="Arial"/>
                <w:sz w:val="16"/>
                <w:szCs w:val="16"/>
              </w:rPr>
            </w:pPr>
            <w:r>
              <w:rPr>
                <w:rFonts w:cs="Arial"/>
                <w:sz w:val="16"/>
                <w:szCs w:val="16"/>
              </w:rPr>
              <w:t>20,6</w:t>
            </w:r>
          </w:p>
        </w:tc>
      </w:tr>
      <w:tr w:rsidR="00665097" w:rsidRPr="00367DEF" w:rsidTr="00D43F20">
        <w:trPr>
          <w:trHeight w:val="130"/>
          <w:jc w:val="center"/>
        </w:trPr>
        <w:tc>
          <w:tcPr>
            <w:tcW w:w="3019" w:type="pct"/>
            <w:tcBorders>
              <w:right w:val="single" w:sz="4" w:space="0" w:color="BFBFBF" w:themeColor="background1" w:themeShade="BF"/>
            </w:tcBorders>
          </w:tcPr>
          <w:p w:rsidR="00665097" w:rsidRPr="00367DEF" w:rsidRDefault="00665097" w:rsidP="00D43F20">
            <w:pPr>
              <w:widowControl w:val="0"/>
              <w:spacing w:line="220" w:lineRule="exact"/>
              <w:ind w:left="142"/>
              <w:rPr>
                <w:rFonts w:cs="Arial"/>
                <w:sz w:val="16"/>
                <w:szCs w:val="16"/>
              </w:rPr>
            </w:pPr>
            <w:r w:rsidRPr="00367DEF">
              <w:rPr>
                <w:rFonts w:cs="Arial"/>
                <w:sz w:val="16"/>
                <w:szCs w:val="16"/>
              </w:rPr>
              <w:t>Industria</w:t>
            </w:r>
          </w:p>
        </w:tc>
        <w:tc>
          <w:tcPr>
            <w:tcW w:w="1981" w:type="pct"/>
            <w:tcBorders>
              <w:left w:val="single" w:sz="4" w:space="0" w:color="BFBFBF" w:themeColor="background1" w:themeShade="BF"/>
            </w:tcBorders>
            <w:vAlign w:val="bottom"/>
          </w:tcPr>
          <w:p w:rsidR="00665097" w:rsidRPr="00B75AB1" w:rsidRDefault="00665097" w:rsidP="006209F1">
            <w:pPr>
              <w:spacing w:line="220" w:lineRule="exact"/>
              <w:ind w:right="170"/>
              <w:jc w:val="center"/>
              <w:rPr>
                <w:rFonts w:cs="Arial"/>
                <w:sz w:val="16"/>
                <w:szCs w:val="16"/>
              </w:rPr>
            </w:pPr>
            <w:r>
              <w:rPr>
                <w:rFonts w:cs="Arial"/>
                <w:sz w:val="16"/>
                <w:szCs w:val="16"/>
              </w:rPr>
              <w:t>-1,7</w:t>
            </w:r>
          </w:p>
        </w:tc>
      </w:tr>
      <w:tr w:rsidR="00665097" w:rsidRPr="00367DEF" w:rsidTr="00D43F20">
        <w:trPr>
          <w:jc w:val="center"/>
        </w:trPr>
        <w:tc>
          <w:tcPr>
            <w:tcW w:w="3019" w:type="pct"/>
            <w:tcBorders>
              <w:right w:val="single" w:sz="4" w:space="0" w:color="BFBFBF" w:themeColor="background1" w:themeShade="BF"/>
            </w:tcBorders>
          </w:tcPr>
          <w:p w:rsidR="00665097" w:rsidRPr="00367DEF" w:rsidRDefault="00665097" w:rsidP="00D43F20">
            <w:pPr>
              <w:widowControl w:val="0"/>
              <w:spacing w:line="220" w:lineRule="exact"/>
              <w:ind w:left="142"/>
              <w:rPr>
                <w:rFonts w:cs="Arial"/>
                <w:sz w:val="16"/>
                <w:szCs w:val="16"/>
              </w:rPr>
            </w:pPr>
            <w:r w:rsidRPr="00367DEF">
              <w:rPr>
                <w:rFonts w:cs="Arial"/>
                <w:sz w:val="16"/>
                <w:szCs w:val="16"/>
              </w:rPr>
              <w:t>Construcción</w:t>
            </w:r>
          </w:p>
        </w:tc>
        <w:tc>
          <w:tcPr>
            <w:tcW w:w="1981" w:type="pct"/>
            <w:tcBorders>
              <w:left w:val="single" w:sz="4" w:space="0" w:color="BFBFBF" w:themeColor="background1" w:themeShade="BF"/>
            </w:tcBorders>
            <w:vAlign w:val="bottom"/>
          </w:tcPr>
          <w:p w:rsidR="00665097" w:rsidRPr="00B75AB1" w:rsidRDefault="00665097" w:rsidP="006209F1">
            <w:pPr>
              <w:spacing w:line="220" w:lineRule="exact"/>
              <w:ind w:right="170"/>
              <w:jc w:val="center"/>
              <w:rPr>
                <w:rFonts w:cs="Arial"/>
                <w:sz w:val="16"/>
                <w:szCs w:val="16"/>
              </w:rPr>
            </w:pPr>
            <w:r w:rsidRPr="00B75AB1">
              <w:rPr>
                <w:rFonts w:cs="Arial"/>
                <w:sz w:val="16"/>
                <w:szCs w:val="16"/>
              </w:rPr>
              <w:t>-</w:t>
            </w:r>
            <w:r>
              <w:rPr>
                <w:rFonts w:cs="Arial"/>
                <w:sz w:val="16"/>
                <w:szCs w:val="16"/>
              </w:rPr>
              <w:t>19,1</w:t>
            </w:r>
          </w:p>
        </w:tc>
      </w:tr>
      <w:tr w:rsidR="00665097" w:rsidRPr="00367DEF" w:rsidTr="00D43F20">
        <w:trPr>
          <w:jc w:val="center"/>
        </w:trPr>
        <w:tc>
          <w:tcPr>
            <w:tcW w:w="3019" w:type="pct"/>
            <w:tcBorders>
              <w:bottom w:val="single" w:sz="4" w:space="0" w:color="BFBFBF" w:themeColor="background1" w:themeShade="BF"/>
              <w:right w:val="single" w:sz="4" w:space="0" w:color="BFBFBF" w:themeColor="background1" w:themeShade="BF"/>
            </w:tcBorders>
          </w:tcPr>
          <w:p w:rsidR="00665097" w:rsidRPr="00367DEF" w:rsidRDefault="00665097" w:rsidP="00D43F20">
            <w:pPr>
              <w:widowControl w:val="0"/>
              <w:spacing w:line="220" w:lineRule="exact"/>
              <w:ind w:left="142"/>
              <w:rPr>
                <w:rFonts w:cs="Arial"/>
                <w:sz w:val="16"/>
                <w:szCs w:val="16"/>
              </w:rPr>
            </w:pPr>
            <w:r w:rsidRPr="00367DEF">
              <w:rPr>
                <w:rFonts w:cs="Arial"/>
                <w:sz w:val="16"/>
                <w:szCs w:val="16"/>
              </w:rPr>
              <w:t>Servicios</w:t>
            </w:r>
          </w:p>
        </w:tc>
        <w:tc>
          <w:tcPr>
            <w:tcW w:w="1981" w:type="pct"/>
            <w:tcBorders>
              <w:left w:val="single" w:sz="4" w:space="0" w:color="BFBFBF" w:themeColor="background1" w:themeShade="BF"/>
              <w:bottom w:val="single" w:sz="4" w:space="0" w:color="BFBFBF" w:themeColor="background1" w:themeShade="BF"/>
            </w:tcBorders>
            <w:vAlign w:val="bottom"/>
          </w:tcPr>
          <w:p w:rsidR="00665097" w:rsidRPr="00B75AB1" w:rsidRDefault="00665097" w:rsidP="006209F1">
            <w:pPr>
              <w:spacing w:line="220" w:lineRule="exact"/>
              <w:ind w:right="170"/>
              <w:jc w:val="center"/>
              <w:rPr>
                <w:rFonts w:cs="Arial"/>
                <w:sz w:val="16"/>
                <w:szCs w:val="16"/>
              </w:rPr>
            </w:pPr>
            <w:r>
              <w:rPr>
                <w:rFonts w:cs="Arial"/>
                <w:sz w:val="16"/>
                <w:szCs w:val="16"/>
              </w:rPr>
              <w:t>2,8</w:t>
            </w:r>
          </w:p>
        </w:tc>
      </w:tr>
      <w:tr w:rsidR="00665097" w:rsidRPr="006209F1" w:rsidTr="00D43F20">
        <w:trPr>
          <w:jc w:val="center"/>
        </w:trPr>
        <w:tc>
          <w:tcPr>
            <w:tcW w:w="3019"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6209F1" w:rsidRDefault="00665097" w:rsidP="006209F1">
            <w:pPr>
              <w:spacing w:line="240" w:lineRule="exact"/>
              <w:rPr>
                <w:b/>
                <w:sz w:val="16"/>
                <w:szCs w:val="16"/>
              </w:rPr>
            </w:pPr>
            <w:bookmarkStart w:id="61" w:name="_Toc391565486"/>
            <w:r w:rsidRPr="006209F1">
              <w:rPr>
                <w:b/>
                <w:sz w:val="16"/>
                <w:szCs w:val="16"/>
              </w:rPr>
              <w:t>VAB a precios básicos</w:t>
            </w:r>
            <w:bookmarkEnd w:id="61"/>
          </w:p>
        </w:tc>
        <w:tc>
          <w:tcPr>
            <w:tcW w:w="1981"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6209F1" w:rsidRDefault="00665097" w:rsidP="006209F1">
            <w:pPr>
              <w:spacing w:line="240" w:lineRule="exact"/>
              <w:ind w:right="170"/>
              <w:jc w:val="center"/>
              <w:rPr>
                <w:b/>
                <w:sz w:val="16"/>
                <w:szCs w:val="16"/>
              </w:rPr>
            </w:pPr>
            <w:r w:rsidRPr="006209F1">
              <w:rPr>
                <w:b/>
                <w:sz w:val="16"/>
                <w:szCs w:val="16"/>
              </w:rPr>
              <w:t>-0,1</w:t>
            </w:r>
          </w:p>
        </w:tc>
      </w:tr>
    </w:tbl>
    <w:p w:rsidR="00665097" w:rsidRPr="00B75AB1" w:rsidRDefault="00665097" w:rsidP="00665097">
      <w:pPr>
        <w:jc w:val="center"/>
        <w:rPr>
          <w:rFonts w:cs="Arial"/>
          <w:i/>
          <w:sz w:val="16"/>
          <w:szCs w:val="16"/>
        </w:rPr>
      </w:pPr>
      <w:r w:rsidRPr="00B75AB1">
        <w:rPr>
          <w:rFonts w:cs="Arial"/>
          <w:i/>
          <w:sz w:val="16"/>
          <w:szCs w:val="16"/>
        </w:rPr>
        <w:t>Fuente para la comparación: Elaboración propia a partir de EUSTAT 20</w:t>
      </w:r>
      <w:r>
        <w:rPr>
          <w:rFonts w:cs="Arial"/>
          <w:i/>
          <w:sz w:val="16"/>
          <w:szCs w:val="16"/>
        </w:rPr>
        <w:t>12</w:t>
      </w:r>
    </w:p>
    <w:p w:rsidR="00581A31" w:rsidRPr="001C63DE" w:rsidRDefault="00581A31" w:rsidP="00581A31">
      <w:pPr>
        <w:rPr>
          <w:sz w:val="2"/>
          <w:szCs w:val="2"/>
        </w:rPr>
      </w:pPr>
      <w:bookmarkStart w:id="62" w:name="_Toc391565487"/>
    </w:p>
    <w:p w:rsidR="00665097" w:rsidRPr="007F1968" w:rsidRDefault="00665097" w:rsidP="007F1968">
      <w:pPr>
        <w:pStyle w:val="Ttulo1"/>
        <w:ind w:left="708" w:hanging="708"/>
        <w:rPr>
          <w:color w:val="1F497D" w:themeColor="text2"/>
          <w:sz w:val="22"/>
          <w:szCs w:val="22"/>
        </w:rPr>
      </w:pPr>
      <w:bookmarkStart w:id="63" w:name="_Toc391999512"/>
      <w:r w:rsidRPr="007F1968">
        <w:rPr>
          <w:color w:val="1F497D" w:themeColor="text2"/>
          <w:sz w:val="22"/>
          <w:szCs w:val="22"/>
        </w:rPr>
        <w:t>1.3.2.- La Evolución de la Productividad aparente en el Bienio 2010-2012</w:t>
      </w:r>
      <w:bookmarkEnd w:id="62"/>
      <w:bookmarkEnd w:id="63"/>
    </w:p>
    <w:p w:rsidR="00AC5A66" w:rsidRPr="004F011F" w:rsidRDefault="00AC5A66" w:rsidP="00665097">
      <w:pPr>
        <w:spacing w:line="240" w:lineRule="auto"/>
        <w:ind w:left="851" w:hanging="851"/>
        <w:rPr>
          <w:rFonts w:cs="Arial"/>
          <w:b/>
          <w:color w:val="1F497D" w:themeColor="text2"/>
          <w:sz w:val="22"/>
          <w:highlight w:val="red"/>
        </w:rPr>
      </w:pPr>
    </w:p>
    <w:p w:rsidR="00665097" w:rsidRPr="00EB6E90" w:rsidRDefault="00665097" w:rsidP="00665097">
      <w:pPr>
        <w:spacing w:line="240" w:lineRule="auto"/>
        <w:ind w:left="360"/>
        <w:rPr>
          <w:rFonts w:cs="Arial"/>
          <w:color w:val="1F497D" w:themeColor="text2"/>
          <w:sz w:val="2"/>
          <w:szCs w:val="2"/>
        </w:rPr>
      </w:pPr>
    </w:p>
    <w:p w:rsidR="00665097" w:rsidRDefault="00A95E68" w:rsidP="00665097">
      <w:pPr>
        <w:spacing w:line="240" w:lineRule="auto"/>
        <w:jc w:val="center"/>
        <w:rPr>
          <w:rFonts w:cs="Arial"/>
          <w:b/>
          <w:color w:val="1F497D" w:themeColor="text2"/>
          <w:sz w:val="18"/>
          <w:szCs w:val="18"/>
        </w:rPr>
      </w:pPr>
      <w:bookmarkStart w:id="64" w:name="_Toc39199959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EB6E90">
        <w:rPr>
          <w:rFonts w:cs="Arial"/>
          <w:b/>
          <w:color w:val="1F497D" w:themeColor="text2"/>
          <w:sz w:val="18"/>
          <w:szCs w:val="18"/>
        </w:rPr>
        <w:t>EVOLUCIÓN DE LA PRODUCTIVIDAD APARENTE SECTORIAL DE LA ECONOMÍA SOCIAL EN EL PERIODO 2010-2012. (VAB Euros/Empleado. Precios Corrientes)</w:t>
      </w:r>
      <w:bookmarkEnd w:id="64"/>
    </w:p>
    <w:tbl>
      <w:tblPr>
        <w:tblW w:w="5000" w:type="pct"/>
        <w:jc w:val="center"/>
        <w:tblLook w:val="04A0"/>
      </w:tblPr>
      <w:tblGrid>
        <w:gridCol w:w="3414"/>
        <w:gridCol w:w="2795"/>
        <w:gridCol w:w="2795"/>
      </w:tblGrid>
      <w:tr w:rsidR="00665097" w:rsidRPr="006209F1" w:rsidTr="00D43F20">
        <w:trPr>
          <w:jc w:val="center"/>
        </w:trPr>
        <w:tc>
          <w:tcPr>
            <w:tcW w:w="189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rPr>
                <w:b/>
                <w:sz w:val="16"/>
                <w:szCs w:val="16"/>
              </w:rPr>
            </w:pPr>
          </w:p>
        </w:tc>
        <w:tc>
          <w:tcPr>
            <w:tcW w:w="155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rPr>
                <w:b/>
                <w:sz w:val="16"/>
                <w:szCs w:val="16"/>
              </w:rPr>
            </w:pPr>
            <w:bookmarkStart w:id="65" w:name="_Toc391565488"/>
            <w:r w:rsidRPr="006209F1">
              <w:rPr>
                <w:b/>
                <w:sz w:val="16"/>
                <w:szCs w:val="16"/>
              </w:rPr>
              <w:t>2010</w:t>
            </w:r>
            <w:bookmarkEnd w:id="65"/>
          </w:p>
        </w:tc>
        <w:tc>
          <w:tcPr>
            <w:tcW w:w="155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rPr>
                <w:b/>
                <w:sz w:val="16"/>
                <w:szCs w:val="16"/>
              </w:rPr>
            </w:pPr>
            <w:bookmarkStart w:id="66" w:name="_Toc391565489"/>
            <w:r w:rsidRPr="006209F1">
              <w:rPr>
                <w:b/>
                <w:sz w:val="16"/>
                <w:szCs w:val="16"/>
              </w:rPr>
              <w:t>2012</w:t>
            </w:r>
            <w:bookmarkEnd w:id="66"/>
          </w:p>
        </w:tc>
      </w:tr>
      <w:tr w:rsidR="00665097" w:rsidRPr="00367DEF" w:rsidTr="00D43F20">
        <w:trPr>
          <w:trHeight w:val="130"/>
          <w:jc w:val="center"/>
        </w:trPr>
        <w:tc>
          <w:tcPr>
            <w:tcW w:w="1896" w:type="pct"/>
            <w:tcBorders>
              <w:right w:val="single" w:sz="4" w:space="0" w:color="BFBFBF" w:themeColor="background1" w:themeShade="BF"/>
            </w:tcBorders>
          </w:tcPr>
          <w:p w:rsidR="00665097" w:rsidRPr="00367DEF" w:rsidRDefault="00665097" w:rsidP="00665097">
            <w:pPr>
              <w:widowControl w:val="0"/>
              <w:spacing w:line="220" w:lineRule="exact"/>
              <w:rPr>
                <w:rFonts w:cs="Arial"/>
                <w:sz w:val="16"/>
                <w:szCs w:val="16"/>
              </w:rPr>
            </w:pPr>
            <w:r w:rsidRPr="00367DEF">
              <w:rPr>
                <w:rFonts w:cs="Arial"/>
                <w:sz w:val="16"/>
                <w:szCs w:val="16"/>
              </w:rPr>
              <w:t>Industria</w:t>
            </w:r>
          </w:p>
        </w:tc>
        <w:tc>
          <w:tcPr>
            <w:tcW w:w="1552" w:type="pct"/>
            <w:tcBorders>
              <w:left w:val="single" w:sz="4" w:space="0" w:color="BFBFBF" w:themeColor="background1" w:themeShade="BF"/>
            </w:tcBorders>
            <w:vAlign w:val="bottom"/>
          </w:tcPr>
          <w:p w:rsidR="00665097" w:rsidRPr="00187B1E" w:rsidRDefault="00665097" w:rsidP="006209F1">
            <w:pPr>
              <w:spacing w:line="220" w:lineRule="exact"/>
              <w:ind w:right="170"/>
              <w:jc w:val="right"/>
              <w:rPr>
                <w:rFonts w:cs="Arial"/>
                <w:sz w:val="16"/>
                <w:szCs w:val="16"/>
              </w:rPr>
            </w:pPr>
            <w:r w:rsidRPr="00187B1E">
              <w:rPr>
                <w:rFonts w:cs="Arial"/>
                <w:sz w:val="16"/>
                <w:szCs w:val="16"/>
              </w:rPr>
              <w:t>54.773</w:t>
            </w:r>
          </w:p>
        </w:tc>
        <w:tc>
          <w:tcPr>
            <w:tcW w:w="1552" w:type="pct"/>
            <w:tcBorders>
              <w:left w:val="single" w:sz="4" w:space="0" w:color="BFBFBF" w:themeColor="background1" w:themeShade="BF"/>
            </w:tcBorders>
            <w:vAlign w:val="bottom"/>
          </w:tcPr>
          <w:p w:rsidR="00665097" w:rsidRPr="00CF464F" w:rsidRDefault="00665097" w:rsidP="006209F1">
            <w:pPr>
              <w:spacing w:line="220" w:lineRule="exact"/>
              <w:ind w:right="170"/>
              <w:jc w:val="right"/>
              <w:rPr>
                <w:rFonts w:cs="Arial"/>
                <w:sz w:val="16"/>
                <w:szCs w:val="16"/>
              </w:rPr>
            </w:pPr>
            <w:r w:rsidRPr="00CF464F">
              <w:rPr>
                <w:rFonts w:cs="Arial"/>
                <w:sz w:val="16"/>
                <w:szCs w:val="16"/>
              </w:rPr>
              <w:t>53.001</w:t>
            </w:r>
          </w:p>
        </w:tc>
      </w:tr>
      <w:tr w:rsidR="00665097" w:rsidRPr="00367DEF" w:rsidTr="00D43F20">
        <w:trPr>
          <w:jc w:val="center"/>
        </w:trPr>
        <w:tc>
          <w:tcPr>
            <w:tcW w:w="1896" w:type="pct"/>
            <w:tcBorders>
              <w:right w:val="single" w:sz="4" w:space="0" w:color="BFBFBF" w:themeColor="background1" w:themeShade="BF"/>
            </w:tcBorders>
          </w:tcPr>
          <w:p w:rsidR="00665097" w:rsidRPr="00367DEF" w:rsidRDefault="00665097" w:rsidP="00665097">
            <w:pPr>
              <w:widowControl w:val="0"/>
              <w:spacing w:line="220" w:lineRule="exact"/>
              <w:rPr>
                <w:rFonts w:cs="Arial"/>
                <w:sz w:val="16"/>
                <w:szCs w:val="16"/>
              </w:rPr>
            </w:pPr>
            <w:r w:rsidRPr="00367DEF">
              <w:rPr>
                <w:rFonts w:cs="Arial"/>
                <w:sz w:val="16"/>
                <w:szCs w:val="16"/>
              </w:rPr>
              <w:t>Construcción</w:t>
            </w:r>
          </w:p>
        </w:tc>
        <w:tc>
          <w:tcPr>
            <w:tcW w:w="1552" w:type="pct"/>
            <w:tcBorders>
              <w:left w:val="single" w:sz="4" w:space="0" w:color="BFBFBF" w:themeColor="background1" w:themeShade="BF"/>
            </w:tcBorders>
            <w:vAlign w:val="bottom"/>
          </w:tcPr>
          <w:p w:rsidR="00665097" w:rsidRPr="00187B1E" w:rsidRDefault="00665097" w:rsidP="006209F1">
            <w:pPr>
              <w:spacing w:line="220" w:lineRule="exact"/>
              <w:ind w:right="170"/>
              <w:jc w:val="right"/>
              <w:rPr>
                <w:rFonts w:cs="Arial"/>
                <w:sz w:val="16"/>
                <w:szCs w:val="16"/>
              </w:rPr>
            </w:pPr>
            <w:r w:rsidRPr="00187B1E">
              <w:rPr>
                <w:rFonts w:cs="Arial"/>
                <w:sz w:val="16"/>
                <w:szCs w:val="16"/>
              </w:rPr>
              <w:t>33.895</w:t>
            </w:r>
          </w:p>
        </w:tc>
        <w:tc>
          <w:tcPr>
            <w:tcW w:w="1552" w:type="pct"/>
            <w:tcBorders>
              <w:left w:val="single" w:sz="4" w:space="0" w:color="BFBFBF" w:themeColor="background1" w:themeShade="BF"/>
            </w:tcBorders>
            <w:vAlign w:val="bottom"/>
          </w:tcPr>
          <w:p w:rsidR="00665097" w:rsidRPr="00CF464F" w:rsidRDefault="00665097" w:rsidP="006209F1">
            <w:pPr>
              <w:spacing w:line="220" w:lineRule="exact"/>
              <w:ind w:right="170"/>
              <w:jc w:val="right"/>
              <w:rPr>
                <w:rFonts w:cs="Arial"/>
                <w:sz w:val="16"/>
                <w:szCs w:val="16"/>
              </w:rPr>
            </w:pPr>
            <w:r w:rsidRPr="00CF464F">
              <w:rPr>
                <w:rFonts w:cs="Arial"/>
                <w:sz w:val="16"/>
                <w:szCs w:val="16"/>
              </w:rPr>
              <w:t>29.220</w:t>
            </w:r>
          </w:p>
        </w:tc>
      </w:tr>
      <w:tr w:rsidR="00665097" w:rsidRPr="00367DEF" w:rsidTr="00D43F20">
        <w:trPr>
          <w:jc w:val="center"/>
        </w:trPr>
        <w:tc>
          <w:tcPr>
            <w:tcW w:w="1896" w:type="pct"/>
            <w:tcBorders>
              <w:bottom w:val="single" w:sz="4" w:space="0" w:color="BFBFBF" w:themeColor="background1" w:themeShade="BF"/>
              <w:right w:val="single" w:sz="4" w:space="0" w:color="BFBFBF" w:themeColor="background1" w:themeShade="BF"/>
            </w:tcBorders>
          </w:tcPr>
          <w:p w:rsidR="00665097" w:rsidRPr="00367DEF" w:rsidRDefault="00665097" w:rsidP="00665097">
            <w:pPr>
              <w:widowControl w:val="0"/>
              <w:spacing w:line="220" w:lineRule="exact"/>
              <w:rPr>
                <w:rFonts w:cs="Arial"/>
                <w:sz w:val="16"/>
                <w:szCs w:val="16"/>
              </w:rPr>
            </w:pPr>
            <w:r w:rsidRPr="00367DEF">
              <w:rPr>
                <w:rFonts w:cs="Arial"/>
                <w:sz w:val="16"/>
                <w:szCs w:val="16"/>
              </w:rPr>
              <w:t>Servicios</w:t>
            </w:r>
          </w:p>
        </w:tc>
        <w:tc>
          <w:tcPr>
            <w:tcW w:w="1552" w:type="pct"/>
            <w:tcBorders>
              <w:left w:val="single" w:sz="4" w:space="0" w:color="BFBFBF" w:themeColor="background1" w:themeShade="BF"/>
              <w:bottom w:val="single" w:sz="4" w:space="0" w:color="BFBFBF" w:themeColor="background1" w:themeShade="BF"/>
            </w:tcBorders>
            <w:vAlign w:val="bottom"/>
          </w:tcPr>
          <w:p w:rsidR="00665097" w:rsidRPr="00187B1E" w:rsidRDefault="00665097" w:rsidP="006209F1">
            <w:pPr>
              <w:spacing w:line="220" w:lineRule="exact"/>
              <w:ind w:right="170"/>
              <w:jc w:val="right"/>
              <w:rPr>
                <w:rFonts w:cs="Arial"/>
                <w:sz w:val="16"/>
                <w:szCs w:val="16"/>
              </w:rPr>
            </w:pPr>
            <w:r w:rsidRPr="00187B1E">
              <w:rPr>
                <w:rFonts w:cs="Arial"/>
                <w:sz w:val="16"/>
                <w:szCs w:val="16"/>
              </w:rPr>
              <w:t>41.648</w:t>
            </w:r>
          </w:p>
        </w:tc>
        <w:tc>
          <w:tcPr>
            <w:tcW w:w="1552" w:type="pct"/>
            <w:tcBorders>
              <w:left w:val="single" w:sz="4" w:space="0" w:color="BFBFBF" w:themeColor="background1" w:themeShade="BF"/>
              <w:bottom w:val="single" w:sz="4" w:space="0" w:color="BFBFBF" w:themeColor="background1" w:themeShade="BF"/>
            </w:tcBorders>
            <w:vAlign w:val="bottom"/>
          </w:tcPr>
          <w:p w:rsidR="00665097" w:rsidRPr="00CF464F" w:rsidRDefault="00665097" w:rsidP="006209F1">
            <w:pPr>
              <w:spacing w:line="220" w:lineRule="exact"/>
              <w:ind w:right="170"/>
              <w:jc w:val="right"/>
              <w:rPr>
                <w:rFonts w:cs="Arial"/>
                <w:sz w:val="16"/>
                <w:szCs w:val="16"/>
              </w:rPr>
            </w:pPr>
            <w:r>
              <w:rPr>
                <w:rFonts w:cs="Arial"/>
                <w:sz w:val="16"/>
                <w:szCs w:val="16"/>
              </w:rPr>
              <w:t>43.620</w:t>
            </w:r>
          </w:p>
        </w:tc>
      </w:tr>
      <w:tr w:rsidR="00665097" w:rsidRPr="006209F1" w:rsidTr="00D43F20">
        <w:trPr>
          <w:jc w:val="center"/>
        </w:trPr>
        <w:tc>
          <w:tcPr>
            <w:tcW w:w="189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6209F1" w:rsidRDefault="00665097" w:rsidP="006209F1">
            <w:pPr>
              <w:spacing w:line="240" w:lineRule="exact"/>
              <w:rPr>
                <w:b/>
                <w:sz w:val="16"/>
                <w:szCs w:val="16"/>
              </w:rPr>
            </w:pPr>
            <w:bookmarkStart w:id="67" w:name="_Toc391565490"/>
            <w:r w:rsidRPr="006209F1">
              <w:rPr>
                <w:b/>
                <w:sz w:val="16"/>
                <w:szCs w:val="16"/>
              </w:rPr>
              <w:t>TOTAL</w:t>
            </w:r>
            <w:bookmarkEnd w:id="67"/>
          </w:p>
        </w:tc>
        <w:tc>
          <w:tcPr>
            <w:tcW w:w="1552"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6209F1" w:rsidRDefault="00665097" w:rsidP="006209F1">
            <w:pPr>
              <w:spacing w:line="240" w:lineRule="exact"/>
              <w:ind w:right="170"/>
              <w:jc w:val="right"/>
              <w:rPr>
                <w:b/>
                <w:sz w:val="16"/>
                <w:szCs w:val="16"/>
              </w:rPr>
            </w:pPr>
            <w:r w:rsidRPr="006209F1">
              <w:rPr>
                <w:b/>
                <w:sz w:val="16"/>
                <w:szCs w:val="16"/>
              </w:rPr>
              <w:t>47.126</w:t>
            </w:r>
          </w:p>
        </w:tc>
        <w:tc>
          <w:tcPr>
            <w:tcW w:w="1552"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6209F1" w:rsidRDefault="00665097" w:rsidP="006209F1">
            <w:pPr>
              <w:spacing w:line="240" w:lineRule="exact"/>
              <w:ind w:right="170"/>
              <w:jc w:val="right"/>
              <w:rPr>
                <w:b/>
                <w:sz w:val="16"/>
                <w:szCs w:val="16"/>
              </w:rPr>
            </w:pPr>
            <w:r w:rsidRPr="006209F1">
              <w:rPr>
                <w:b/>
                <w:sz w:val="16"/>
                <w:szCs w:val="16"/>
              </w:rPr>
              <w:t>47.364</w:t>
            </w:r>
          </w:p>
        </w:tc>
      </w:tr>
    </w:tbl>
    <w:p w:rsidR="00665097" w:rsidRDefault="00665097" w:rsidP="00581A31"/>
    <w:p w:rsidR="001C63DE" w:rsidRDefault="001C63DE" w:rsidP="00581A31"/>
    <w:p w:rsidR="00665097" w:rsidRDefault="00665097" w:rsidP="00665097">
      <w:pPr>
        <w:jc w:val="left"/>
        <w:rPr>
          <w:rFonts w:cs="Arial"/>
          <w:b/>
          <w:color w:val="1F497D" w:themeColor="text2"/>
        </w:rPr>
      </w:pPr>
    </w:p>
    <w:p w:rsidR="00665097" w:rsidRPr="007F1968" w:rsidRDefault="00665097" w:rsidP="007F1968">
      <w:pPr>
        <w:pStyle w:val="Ttulo1"/>
        <w:ind w:left="708" w:hanging="708"/>
        <w:rPr>
          <w:color w:val="1F497D" w:themeColor="text2"/>
          <w:sz w:val="22"/>
          <w:szCs w:val="22"/>
        </w:rPr>
      </w:pPr>
      <w:bookmarkStart w:id="68" w:name="_Toc391999513"/>
      <w:r w:rsidRPr="007F1968">
        <w:rPr>
          <w:color w:val="1F497D" w:themeColor="text2"/>
          <w:sz w:val="22"/>
          <w:szCs w:val="22"/>
        </w:rPr>
        <w:t>1.4.-</w:t>
      </w:r>
      <w:r w:rsidRPr="007F1968">
        <w:rPr>
          <w:color w:val="1F497D" w:themeColor="text2"/>
          <w:sz w:val="22"/>
          <w:szCs w:val="22"/>
        </w:rPr>
        <w:tab/>
        <w:t>LAS CUENTAS DE RESULTADOS DE LA ECONOMÍA SOCIAL</w:t>
      </w:r>
      <w:bookmarkEnd w:id="68"/>
    </w:p>
    <w:p w:rsidR="00665097" w:rsidRDefault="00665097" w:rsidP="00581A31">
      <w:pPr>
        <w:rPr>
          <w:highlight w:val="red"/>
        </w:rPr>
      </w:pPr>
    </w:p>
    <w:p w:rsidR="00581A31" w:rsidRPr="00EB6E90" w:rsidRDefault="00581A31" w:rsidP="00581A31">
      <w:pPr>
        <w:rPr>
          <w:highlight w:val="red"/>
        </w:rPr>
      </w:pPr>
    </w:p>
    <w:p w:rsidR="00665097" w:rsidRPr="00EB6E90" w:rsidRDefault="00665097" w:rsidP="00665097">
      <w:pPr>
        <w:spacing w:line="240" w:lineRule="auto"/>
        <w:rPr>
          <w:rFonts w:cs="Arial"/>
          <w:color w:val="1F497D" w:themeColor="text2"/>
          <w:sz w:val="2"/>
          <w:szCs w:val="2"/>
        </w:rPr>
      </w:pPr>
    </w:p>
    <w:p w:rsidR="00665097" w:rsidRPr="00EB6E90" w:rsidRDefault="00D10020" w:rsidP="00665097">
      <w:pPr>
        <w:spacing w:line="240" w:lineRule="auto"/>
        <w:jc w:val="center"/>
        <w:rPr>
          <w:rFonts w:cs="Arial"/>
          <w:b/>
          <w:color w:val="1F497D" w:themeColor="text2"/>
          <w:sz w:val="18"/>
          <w:szCs w:val="18"/>
        </w:rPr>
      </w:pPr>
      <w:bookmarkStart w:id="69" w:name="_Toc391999654"/>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7</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EB6E90">
        <w:rPr>
          <w:rFonts w:cs="Arial"/>
          <w:b/>
          <w:color w:val="1F497D" w:themeColor="text2"/>
          <w:sz w:val="18"/>
          <w:szCs w:val="18"/>
        </w:rPr>
        <w:t>EVOLUCIÓN DE LOS RESULTADOS EC</w:t>
      </w:r>
      <w:r w:rsidR="00665097">
        <w:rPr>
          <w:rFonts w:cs="Arial"/>
          <w:b/>
          <w:color w:val="1F497D" w:themeColor="text2"/>
          <w:sz w:val="18"/>
          <w:szCs w:val="18"/>
        </w:rPr>
        <w:t>ONÓMICOS (BENEFICIOS) Y DEL CAS</w:t>
      </w:r>
      <w:r w:rsidR="00665097" w:rsidRPr="00EB6E90">
        <w:rPr>
          <w:rFonts w:cs="Arial"/>
          <w:b/>
          <w:color w:val="1F497D" w:themeColor="text2"/>
          <w:sz w:val="18"/>
          <w:szCs w:val="18"/>
        </w:rPr>
        <w:t>H FLOW DE LA ECONOMÍA SOCIAL</w:t>
      </w:r>
      <w:r w:rsidR="00665097">
        <w:rPr>
          <w:rFonts w:cs="Arial"/>
          <w:b/>
          <w:color w:val="1F497D" w:themeColor="text2"/>
          <w:sz w:val="18"/>
          <w:szCs w:val="18"/>
        </w:rPr>
        <w:t xml:space="preserve"> 2002</w:t>
      </w:r>
      <w:r w:rsidR="00665097" w:rsidRPr="00EB6E90">
        <w:rPr>
          <w:rFonts w:cs="Arial"/>
          <w:b/>
          <w:color w:val="1F497D" w:themeColor="text2"/>
          <w:sz w:val="18"/>
          <w:szCs w:val="18"/>
        </w:rPr>
        <w:t>-2012 (</w:t>
      </w:r>
      <w:r w:rsidR="007D763B">
        <w:rPr>
          <w:rFonts w:cs="Arial"/>
          <w:b/>
          <w:color w:val="1F497D" w:themeColor="text2"/>
          <w:sz w:val="18"/>
          <w:szCs w:val="18"/>
        </w:rPr>
        <w:t xml:space="preserve">cifras absolutas </w:t>
      </w:r>
      <w:r w:rsidR="00665097" w:rsidRPr="00EB6E90">
        <w:rPr>
          <w:rFonts w:cs="Arial"/>
          <w:b/>
          <w:color w:val="1F497D" w:themeColor="text2"/>
          <w:sz w:val="18"/>
          <w:szCs w:val="18"/>
        </w:rPr>
        <w:t>en miles</w:t>
      </w:r>
      <w:r w:rsidR="007D763B">
        <w:rPr>
          <w:rFonts w:cs="Arial"/>
          <w:b/>
          <w:color w:val="1F497D" w:themeColor="text2"/>
          <w:sz w:val="18"/>
          <w:szCs w:val="18"/>
        </w:rPr>
        <w:t xml:space="preserve"> de euros</w:t>
      </w:r>
      <w:r w:rsidR="00665097" w:rsidRPr="00EB6E90">
        <w:rPr>
          <w:rFonts w:cs="Arial"/>
          <w:b/>
          <w:color w:val="1F497D" w:themeColor="text2"/>
          <w:sz w:val="18"/>
          <w:szCs w:val="18"/>
        </w:rPr>
        <w:t>)</w:t>
      </w:r>
      <w:bookmarkEnd w:id="69"/>
    </w:p>
    <w:p w:rsidR="00665097" w:rsidRDefault="0005244B" w:rsidP="00665097">
      <w:pPr>
        <w:jc w:val="center"/>
        <w:rPr>
          <w:rFonts w:cs="Arial"/>
          <w:b/>
          <w:color w:val="000080"/>
          <w:sz w:val="16"/>
          <w:szCs w:val="16"/>
        </w:rPr>
      </w:pPr>
      <w:r>
        <w:rPr>
          <w:rFonts w:cs="Arial"/>
          <w:b/>
          <w:noProof/>
          <w:color w:val="000080"/>
          <w:sz w:val="16"/>
          <w:szCs w:val="16"/>
          <w:lang w:eastAsia="es-ES"/>
        </w:rPr>
        <w:drawing>
          <wp:anchor distT="103632" distB="78613" distL="547116" distR="556260" simplePos="0" relativeHeight="251787264" behindDoc="0" locked="0" layoutInCell="1" allowOverlap="1">
            <wp:simplePos x="0" y="0"/>
            <wp:positionH relativeFrom="column">
              <wp:posOffset>-72390</wp:posOffset>
            </wp:positionH>
            <wp:positionV relativeFrom="paragraph">
              <wp:posOffset>92710</wp:posOffset>
            </wp:positionV>
            <wp:extent cx="5581650" cy="1733550"/>
            <wp:effectExtent l="0" t="0" r="0" b="0"/>
            <wp:wrapNone/>
            <wp:docPr id="25" name="Objeto 5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665097" w:rsidRDefault="00665097" w:rsidP="00665097">
      <w:pPr>
        <w:jc w:val="center"/>
        <w:rPr>
          <w:rFonts w:cs="Arial"/>
          <w:b/>
          <w:color w:val="000080"/>
          <w:sz w:val="16"/>
          <w:szCs w:val="16"/>
        </w:rPr>
      </w:pPr>
    </w:p>
    <w:p w:rsidR="00665097" w:rsidRDefault="00665097" w:rsidP="00665097">
      <w:pPr>
        <w:jc w:val="center"/>
        <w:rPr>
          <w:rFonts w:cs="Arial"/>
          <w:b/>
          <w:color w:val="000080"/>
          <w:sz w:val="16"/>
          <w:szCs w:val="16"/>
        </w:rPr>
      </w:pPr>
    </w:p>
    <w:p w:rsidR="00665097" w:rsidRDefault="00665097" w:rsidP="00665097">
      <w:pPr>
        <w:jc w:val="center"/>
        <w:rPr>
          <w:rFonts w:cs="Arial"/>
          <w:b/>
          <w:color w:val="000080"/>
          <w:sz w:val="16"/>
          <w:szCs w:val="16"/>
        </w:rPr>
      </w:pPr>
    </w:p>
    <w:p w:rsidR="00665097" w:rsidRDefault="00665097" w:rsidP="00665097">
      <w:pPr>
        <w:jc w:val="center"/>
        <w:rPr>
          <w:rFonts w:cs="Arial"/>
          <w:b/>
          <w:color w:val="000080"/>
          <w:sz w:val="16"/>
          <w:szCs w:val="16"/>
        </w:rPr>
      </w:pPr>
    </w:p>
    <w:p w:rsidR="00665097" w:rsidRDefault="00665097" w:rsidP="00665097">
      <w:pPr>
        <w:jc w:val="center"/>
        <w:rPr>
          <w:rFonts w:cs="Arial"/>
          <w:b/>
          <w:color w:val="000080"/>
          <w:sz w:val="16"/>
          <w:szCs w:val="16"/>
        </w:rPr>
      </w:pPr>
    </w:p>
    <w:p w:rsidR="00665097" w:rsidRPr="00562971" w:rsidRDefault="00665097" w:rsidP="00665097">
      <w:pPr>
        <w:jc w:val="center"/>
        <w:rPr>
          <w:rFonts w:cs="Arial"/>
          <w:b/>
          <w:color w:val="000080"/>
          <w:sz w:val="16"/>
          <w:szCs w:val="16"/>
        </w:rPr>
      </w:pPr>
    </w:p>
    <w:p w:rsidR="00665097" w:rsidRPr="00562971" w:rsidRDefault="00665097" w:rsidP="00665097">
      <w:pPr>
        <w:ind w:firstLine="709"/>
        <w:jc w:val="center"/>
        <w:rPr>
          <w:rFonts w:ascii="Tahoma" w:hAnsi="Tahoma" w:cs="Arial"/>
          <w:b/>
          <w:i/>
          <w:sz w:val="16"/>
          <w:szCs w:val="16"/>
        </w:rPr>
      </w:pPr>
    </w:p>
    <w:p w:rsidR="00665097" w:rsidRDefault="00665097" w:rsidP="00665097">
      <w:pPr>
        <w:ind w:firstLine="709"/>
        <w:jc w:val="center"/>
        <w:rPr>
          <w:rFonts w:ascii="Tahoma" w:hAnsi="Tahoma" w:cs="Arial"/>
          <w:b/>
          <w:i/>
          <w:sz w:val="16"/>
          <w:szCs w:val="16"/>
        </w:rPr>
      </w:pPr>
    </w:p>
    <w:p w:rsidR="00665097" w:rsidRDefault="00665097" w:rsidP="00581A31"/>
    <w:p w:rsidR="00665097" w:rsidRDefault="00665097" w:rsidP="00581A31"/>
    <w:p w:rsidR="001C63DE" w:rsidRDefault="001C63DE" w:rsidP="00581A31"/>
    <w:p w:rsidR="001C63DE" w:rsidRDefault="001C63DE" w:rsidP="00581A31"/>
    <w:p w:rsidR="00665097" w:rsidRPr="00EB6E90" w:rsidRDefault="00A95E68" w:rsidP="00665097">
      <w:pPr>
        <w:spacing w:line="240" w:lineRule="auto"/>
        <w:jc w:val="center"/>
        <w:rPr>
          <w:rFonts w:cs="Arial"/>
          <w:b/>
          <w:color w:val="1F497D" w:themeColor="text2"/>
          <w:sz w:val="18"/>
          <w:szCs w:val="18"/>
        </w:rPr>
      </w:pPr>
      <w:bookmarkStart w:id="70" w:name="_Toc391999597"/>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25</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EB6E90">
        <w:rPr>
          <w:rFonts w:cs="Arial"/>
          <w:b/>
          <w:color w:val="1F497D" w:themeColor="text2"/>
          <w:sz w:val="18"/>
          <w:szCs w:val="18"/>
        </w:rPr>
        <w:t>DISTRIBUCIÓN DEL BENEFICIO Y CASH FLOW POR SECTOR DE ACTIVIDAD 2012 (%</w:t>
      </w:r>
      <w:r w:rsidR="00476C04">
        <w:rPr>
          <w:rFonts w:cs="Arial"/>
          <w:b/>
          <w:color w:val="1F497D" w:themeColor="text2"/>
          <w:sz w:val="18"/>
          <w:szCs w:val="18"/>
        </w:rPr>
        <w:t xml:space="preserve"> </w:t>
      </w:r>
      <w:r w:rsidR="00665097" w:rsidRPr="00EB6E90">
        <w:rPr>
          <w:rFonts w:cs="Arial"/>
          <w:b/>
          <w:color w:val="1F497D" w:themeColor="text2"/>
          <w:sz w:val="18"/>
          <w:szCs w:val="18"/>
        </w:rPr>
        <w:t>v</w:t>
      </w:r>
      <w:r w:rsidR="00476C04">
        <w:rPr>
          <w:rFonts w:cs="Arial"/>
          <w:b/>
          <w:color w:val="1F497D" w:themeColor="text2"/>
          <w:sz w:val="18"/>
          <w:szCs w:val="18"/>
        </w:rPr>
        <w:t>erticales</w:t>
      </w:r>
      <w:r w:rsidR="00665097" w:rsidRPr="00EB6E90">
        <w:rPr>
          <w:rFonts w:cs="Arial"/>
          <w:b/>
          <w:color w:val="1F497D" w:themeColor="text2"/>
          <w:sz w:val="18"/>
          <w:szCs w:val="18"/>
        </w:rPr>
        <w:t>)</w:t>
      </w:r>
      <w:bookmarkEnd w:id="70"/>
    </w:p>
    <w:tbl>
      <w:tblPr>
        <w:tblW w:w="5000" w:type="pct"/>
        <w:jc w:val="center"/>
        <w:tblCellMar>
          <w:left w:w="70" w:type="dxa"/>
          <w:right w:w="70" w:type="dxa"/>
        </w:tblCellMar>
        <w:tblLook w:val="04A0"/>
      </w:tblPr>
      <w:tblGrid>
        <w:gridCol w:w="3428"/>
        <w:gridCol w:w="2966"/>
        <w:gridCol w:w="2534"/>
      </w:tblGrid>
      <w:tr w:rsidR="00665097" w:rsidRPr="0048134B" w:rsidTr="00D43F20">
        <w:trPr>
          <w:jc w:val="center"/>
        </w:trPr>
        <w:tc>
          <w:tcPr>
            <w:tcW w:w="1920"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48134B" w:rsidRDefault="00665097" w:rsidP="00665097">
            <w:pPr>
              <w:spacing w:line="240" w:lineRule="exact"/>
              <w:jc w:val="center"/>
              <w:rPr>
                <w:rFonts w:cs="Arial"/>
                <w:b/>
                <w:bCs/>
                <w:color w:val="000000"/>
                <w:sz w:val="16"/>
                <w:szCs w:val="16"/>
              </w:rPr>
            </w:pPr>
            <w:r w:rsidRPr="0048134B">
              <w:rPr>
                <w:rFonts w:cs="Arial"/>
                <w:b/>
                <w:bCs/>
                <w:color w:val="000000"/>
                <w:sz w:val="16"/>
                <w:szCs w:val="16"/>
              </w:rPr>
              <w:t> </w:t>
            </w:r>
          </w:p>
        </w:tc>
        <w:tc>
          <w:tcPr>
            <w:tcW w:w="1661" w:type="pct"/>
            <w:tcBorders>
              <w:top w:val="single" w:sz="8" w:space="0" w:color="BFBFBF"/>
              <w:left w:val="nil"/>
              <w:bottom w:val="single" w:sz="8" w:space="0" w:color="BFBFBF"/>
              <w:right w:val="nil"/>
            </w:tcBorders>
            <w:shd w:val="clear" w:color="000000" w:fill="DBE5F1"/>
            <w:vAlign w:val="bottom"/>
            <w:hideMark/>
          </w:tcPr>
          <w:p w:rsidR="00665097" w:rsidRPr="0048134B" w:rsidRDefault="00665097" w:rsidP="00665097">
            <w:pPr>
              <w:spacing w:line="240" w:lineRule="exact"/>
              <w:jc w:val="center"/>
              <w:rPr>
                <w:rFonts w:cs="Arial"/>
                <w:b/>
                <w:bCs/>
                <w:color w:val="000000"/>
                <w:sz w:val="16"/>
                <w:szCs w:val="16"/>
              </w:rPr>
            </w:pPr>
            <w:r w:rsidRPr="0048134B">
              <w:rPr>
                <w:rFonts w:cs="Arial"/>
                <w:b/>
                <w:bCs/>
                <w:color w:val="000000"/>
                <w:sz w:val="16"/>
                <w:szCs w:val="16"/>
              </w:rPr>
              <w:t>Resultados</w:t>
            </w:r>
          </w:p>
        </w:tc>
        <w:tc>
          <w:tcPr>
            <w:tcW w:w="1419" w:type="pct"/>
            <w:tcBorders>
              <w:top w:val="single" w:sz="8" w:space="0" w:color="BFBFBF"/>
              <w:left w:val="single" w:sz="8" w:space="0" w:color="BFBFBF"/>
              <w:bottom w:val="single" w:sz="8" w:space="0" w:color="BFBFBF"/>
              <w:right w:val="nil"/>
            </w:tcBorders>
            <w:shd w:val="clear" w:color="000000" w:fill="DBE5F1"/>
            <w:vAlign w:val="bottom"/>
            <w:hideMark/>
          </w:tcPr>
          <w:p w:rsidR="00665097" w:rsidRPr="0048134B" w:rsidRDefault="00665097" w:rsidP="00665097">
            <w:pPr>
              <w:spacing w:line="240" w:lineRule="exact"/>
              <w:jc w:val="center"/>
              <w:rPr>
                <w:rFonts w:cs="Arial"/>
                <w:b/>
                <w:bCs/>
                <w:color w:val="000000"/>
                <w:sz w:val="16"/>
                <w:szCs w:val="16"/>
              </w:rPr>
            </w:pPr>
            <w:r w:rsidRPr="0048134B">
              <w:rPr>
                <w:rFonts w:cs="Arial"/>
                <w:b/>
                <w:bCs/>
                <w:color w:val="000000"/>
                <w:sz w:val="16"/>
                <w:szCs w:val="16"/>
              </w:rPr>
              <w:t>Cash-Flow</w:t>
            </w:r>
          </w:p>
        </w:tc>
      </w:tr>
      <w:tr w:rsidR="00665097" w:rsidRPr="0048134B" w:rsidTr="00D43F20">
        <w:trPr>
          <w:jc w:val="center"/>
        </w:trPr>
        <w:tc>
          <w:tcPr>
            <w:tcW w:w="1920" w:type="pct"/>
            <w:tcBorders>
              <w:top w:val="nil"/>
              <w:left w:val="nil"/>
              <w:bottom w:val="nil"/>
              <w:right w:val="single" w:sz="8" w:space="0" w:color="BFBFBF"/>
            </w:tcBorders>
            <w:shd w:val="clear" w:color="auto" w:fill="auto"/>
            <w:hideMark/>
          </w:tcPr>
          <w:p w:rsidR="00665097" w:rsidRPr="0048134B" w:rsidRDefault="00665097" w:rsidP="00665097">
            <w:pPr>
              <w:spacing w:line="240" w:lineRule="exact"/>
              <w:rPr>
                <w:rFonts w:cs="Arial"/>
                <w:color w:val="000000"/>
                <w:sz w:val="16"/>
                <w:szCs w:val="16"/>
              </w:rPr>
            </w:pPr>
            <w:r w:rsidRPr="0048134B">
              <w:rPr>
                <w:rFonts w:cs="Arial"/>
                <w:color w:val="000000"/>
                <w:sz w:val="16"/>
                <w:szCs w:val="16"/>
              </w:rPr>
              <w:t>Primario</w:t>
            </w:r>
          </w:p>
        </w:tc>
        <w:tc>
          <w:tcPr>
            <w:tcW w:w="1661" w:type="pct"/>
            <w:tcBorders>
              <w:top w:val="nil"/>
              <w:left w:val="nil"/>
              <w:bottom w:val="nil"/>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-0,1</w:t>
            </w:r>
          </w:p>
        </w:tc>
        <w:tc>
          <w:tcPr>
            <w:tcW w:w="1419" w:type="pct"/>
            <w:tcBorders>
              <w:top w:val="nil"/>
              <w:left w:val="single" w:sz="8" w:space="0" w:color="BFBFBF"/>
              <w:bottom w:val="nil"/>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0,1</w:t>
            </w:r>
          </w:p>
        </w:tc>
      </w:tr>
      <w:tr w:rsidR="00665097" w:rsidRPr="0048134B" w:rsidTr="00D43F20">
        <w:trPr>
          <w:jc w:val="center"/>
        </w:trPr>
        <w:tc>
          <w:tcPr>
            <w:tcW w:w="1920" w:type="pct"/>
            <w:tcBorders>
              <w:top w:val="nil"/>
              <w:left w:val="nil"/>
              <w:bottom w:val="nil"/>
              <w:right w:val="single" w:sz="8" w:space="0" w:color="BFBFBF"/>
            </w:tcBorders>
            <w:shd w:val="clear" w:color="auto" w:fill="auto"/>
            <w:hideMark/>
          </w:tcPr>
          <w:p w:rsidR="00665097" w:rsidRPr="0048134B" w:rsidRDefault="00665097" w:rsidP="00665097">
            <w:pPr>
              <w:spacing w:line="240" w:lineRule="exact"/>
              <w:rPr>
                <w:rFonts w:cs="Arial"/>
                <w:color w:val="000000"/>
                <w:sz w:val="16"/>
                <w:szCs w:val="16"/>
              </w:rPr>
            </w:pPr>
            <w:r w:rsidRPr="0048134B">
              <w:rPr>
                <w:rFonts w:cs="Arial"/>
                <w:color w:val="000000"/>
                <w:sz w:val="16"/>
                <w:szCs w:val="16"/>
              </w:rPr>
              <w:t>Industria</w:t>
            </w:r>
          </w:p>
        </w:tc>
        <w:tc>
          <w:tcPr>
            <w:tcW w:w="1661" w:type="pct"/>
            <w:tcBorders>
              <w:top w:val="nil"/>
              <w:left w:val="nil"/>
              <w:bottom w:val="nil"/>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102</w:t>
            </w:r>
          </w:p>
        </w:tc>
        <w:tc>
          <w:tcPr>
            <w:tcW w:w="1419" w:type="pct"/>
            <w:tcBorders>
              <w:top w:val="nil"/>
              <w:left w:val="single" w:sz="8" w:space="0" w:color="BFBFBF"/>
              <w:bottom w:val="nil"/>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44,4</w:t>
            </w:r>
          </w:p>
        </w:tc>
      </w:tr>
      <w:tr w:rsidR="00665097" w:rsidRPr="0048134B" w:rsidTr="00D43F20">
        <w:trPr>
          <w:jc w:val="center"/>
        </w:trPr>
        <w:tc>
          <w:tcPr>
            <w:tcW w:w="1920" w:type="pct"/>
            <w:tcBorders>
              <w:top w:val="nil"/>
              <w:left w:val="nil"/>
              <w:bottom w:val="nil"/>
              <w:right w:val="single" w:sz="8" w:space="0" w:color="BFBFBF"/>
            </w:tcBorders>
            <w:shd w:val="clear" w:color="auto" w:fill="auto"/>
            <w:hideMark/>
          </w:tcPr>
          <w:p w:rsidR="00665097" w:rsidRPr="0048134B" w:rsidRDefault="00665097" w:rsidP="00665097">
            <w:pPr>
              <w:spacing w:line="240" w:lineRule="exact"/>
              <w:rPr>
                <w:rFonts w:cs="Arial"/>
                <w:color w:val="000000"/>
                <w:sz w:val="16"/>
                <w:szCs w:val="16"/>
              </w:rPr>
            </w:pPr>
            <w:r w:rsidRPr="0048134B">
              <w:rPr>
                <w:rFonts w:cs="Arial"/>
                <w:color w:val="000000"/>
                <w:sz w:val="16"/>
                <w:szCs w:val="16"/>
              </w:rPr>
              <w:t>Construcción</w:t>
            </w:r>
          </w:p>
        </w:tc>
        <w:tc>
          <w:tcPr>
            <w:tcW w:w="1661" w:type="pct"/>
            <w:tcBorders>
              <w:top w:val="nil"/>
              <w:left w:val="nil"/>
              <w:bottom w:val="nil"/>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-5,3</w:t>
            </w:r>
          </w:p>
        </w:tc>
        <w:tc>
          <w:tcPr>
            <w:tcW w:w="1419" w:type="pct"/>
            <w:tcBorders>
              <w:top w:val="nil"/>
              <w:left w:val="single" w:sz="8" w:space="0" w:color="BFBFBF"/>
              <w:bottom w:val="nil"/>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-0,1</w:t>
            </w:r>
          </w:p>
        </w:tc>
      </w:tr>
      <w:tr w:rsidR="00665097" w:rsidRPr="0048134B" w:rsidTr="00D43F20">
        <w:trPr>
          <w:jc w:val="center"/>
        </w:trPr>
        <w:tc>
          <w:tcPr>
            <w:tcW w:w="1920" w:type="pct"/>
            <w:tcBorders>
              <w:top w:val="nil"/>
              <w:left w:val="nil"/>
              <w:bottom w:val="single" w:sz="8" w:space="0" w:color="BFBFBF"/>
              <w:right w:val="single" w:sz="8" w:space="0" w:color="BFBFBF"/>
            </w:tcBorders>
            <w:shd w:val="clear" w:color="auto" w:fill="auto"/>
            <w:hideMark/>
          </w:tcPr>
          <w:p w:rsidR="00665097" w:rsidRPr="0048134B" w:rsidRDefault="00665097" w:rsidP="00665097">
            <w:pPr>
              <w:spacing w:line="240" w:lineRule="exact"/>
              <w:rPr>
                <w:rFonts w:cs="Arial"/>
                <w:color w:val="000000"/>
                <w:sz w:val="16"/>
                <w:szCs w:val="16"/>
              </w:rPr>
            </w:pPr>
            <w:r w:rsidRPr="0048134B">
              <w:rPr>
                <w:rFonts w:cs="Arial"/>
                <w:color w:val="000000"/>
                <w:sz w:val="16"/>
                <w:szCs w:val="16"/>
              </w:rPr>
              <w:t>Servicios</w:t>
            </w:r>
          </w:p>
        </w:tc>
        <w:tc>
          <w:tcPr>
            <w:tcW w:w="1661" w:type="pct"/>
            <w:tcBorders>
              <w:top w:val="nil"/>
              <w:left w:val="nil"/>
              <w:bottom w:val="single" w:sz="8" w:space="0" w:color="BFBFBF"/>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3,5</w:t>
            </w:r>
          </w:p>
        </w:tc>
        <w:tc>
          <w:tcPr>
            <w:tcW w:w="1419" w:type="pct"/>
            <w:tcBorders>
              <w:top w:val="nil"/>
              <w:left w:val="single" w:sz="8" w:space="0" w:color="BFBFBF"/>
              <w:bottom w:val="single" w:sz="8" w:space="0" w:color="BFBFBF"/>
              <w:right w:val="nil"/>
            </w:tcBorders>
            <w:shd w:val="clear" w:color="auto" w:fill="auto"/>
            <w:hideMark/>
          </w:tcPr>
          <w:p w:rsidR="00665097" w:rsidRPr="0048134B" w:rsidRDefault="00665097" w:rsidP="00665097">
            <w:pPr>
              <w:spacing w:line="240" w:lineRule="exact"/>
              <w:ind w:right="170"/>
              <w:jc w:val="right"/>
              <w:rPr>
                <w:rFonts w:cs="Arial"/>
                <w:color w:val="000000"/>
                <w:sz w:val="16"/>
                <w:szCs w:val="16"/>
              </w:rPr>
            </w:pPr>
            <w:r w:rsidRPr="0048134B">
              <w:rPr>
                <w:rFonts w:cs="Arial"/>
                <w:color w:val="000000"/>
                <w:sz w:val="16"/>
                <w:szCs w:val="16"/>
              </w:rPr>
              <w:t>55,6</w:t>
            </w:r>
          </w:p>
        </w:tc>
      </w:tr>
      <w:tr w:rsidR="00665097" w:rsidRPr="0048134B" w:rsidTr="00D43F20">
        <w:trPr>
          <w:jc w:val="center"/>
        </w:trPr>
        <w:tc>
          <w:tcPr>
            <w:tcW w:w="1920" w:type="pct"/>
            <w:tcBorders>
              <w:top w:val="nil"/>
              <w:left w:val="nil"/>
              <w:bottom w:val="single" w:sz="8" w:space="0" w:color="BFBFBF"/>
              <w:right w:val="single" w:sz="8" w:space="0" w:color="BFBFBF"/>
            </w:tcBorders>
            <w:shd w:val="clear" w:color="auto" w:fill="auto"/>
            <w:hideMark/>
          </w:tcPr>
          <w:p w:rsidR="00665097" w:rsidRPr="0048134B" w:rsidRDefault="00665097" w:rsidP="00665097">
            <w:pPr>
              <w:spacing w:line="240" w:lineRule="exact"/>
              <w:rPr>
                <w:rFonts w:cs="Arial"/>
                <w:b/>
                <w:bCs/>
                <w:color w:val="000000"/>
                <w:sz w:val="16"/>
                <w:szCs w:val="16"/>
              </w:rPr>
            </w:pPr>
            <w:r w:rsidRPr="0048134B">
              <w:rPr>
                <w:rFonts w:cs="Arial"/>
                <w:b/>
                <w:bCs/>
                <w:color w:val="000000"/>
                <w:sz w:val="16"/>
                <w:szCs w:val="16"/>
                <w:lang w:val="es-ES_tradnl"/>
              </w:rPr>
              <w:t>TOTAL</w:t>
            </w:r>
          </w:p>
        </w:tc>
        <w:tc>
          <w:tcPr>
            <w:tcW w:w="1661" w:type="pct"/>
            <w:tcBorders>
              <w:top w:val="nil"/>
              <w:left w:val="nil"/>
              <w:bottom w:val="single" w:sz="8" w:space="0" w:color="BFBFBF"/>
              <w:right w:val="nil"/>
            </w:tcBorders>
            <w:shd w:val="clear" w:color="auto" w:fill="auto"/>
            <w:hideMark/>
          </w:tcPr>
          <w:p w:rsidR="00665097" w:rsidRPr="0048134B" w:rsidRDefault="00665097" w:rsidP="00665097">
            <w:pPr>
              <w:spacing w:line="240" w:lineRule="exact"/>
              <w:ind w:right="170"/>
              <w:jc w:val="right"/>
              <w:rPr>
                <w:rFonts w:cs="Arial"/>
                <w:b/>
                <w:bCs/>
                <w:color w:val="000000"/>
                <w:sz w:val="16"/>
                <w:szCs w:val="16"/>
              </w:rPr>
            </w:pPr>
            <w:r w:rsidRPr="0048134B">
              <w:rPr>
                <w:rFonts w:cs="Arial"/>
                <w:b/>
                <w:bCs/>
                <w:color w:val="000000"/>
                <w:sz w:val="16"/>
                <w:szCs w:val="16"/>
              </w:rPr>
              <w:t>100</w:t>
            </w:r>
          </w:p>
        </w:tc>
        <w:tc>
          <w:tcPr>
            <w:tcW w:w="1419" w:type="pct"/>
            <w:tcBorders>
              <w:top w:val="nil"/>
              <w:left w:val="single" w:sz="8" w:space="0" w:color="BFBFBF"/>
              <w:bottom w:val="single" w:sz="8" w:space="0" w:color="BFBFBF"/>
              <w:right w:val="nil"/>
            </w:tcBorders>
            <w:shd w:val="clear" w:color="auto" w:fill="auto"/>
            <w:hideMark/>
          </w:tcPr>
          <w:p w:rsidR="00665097" w:rsidRPr="0048134B" w:rsidRDefault="00665097" w:rsidP="00665097">
            <w:pPr>
              <w:spacing w:line="240" w:lineRule="exact"/>
              <w:ind w:right="170"/>
              <w:jc w:val="right"/>
              <w:rPr>
                <w:rFonts w:cs="Arial"/>
                <w:b/>
                <w:bCs/>
                <w:color w:val="000000"/>
                <w:sz w:val="16"/>
                <w:szCs w:val="16"/>
              </w:rPr>
            </w:pPr>
            <w:r w:rsidRPr="0048134B">
              <w:rPr>
                <w:rFonts w:cs="Arial"/>
                <w:b/>
                <w:bCs/>
                <w:color w:val="000000"/>
                <w:sz w:val="16"/>
                <w:szCs w:val="16"/>
              </w:rPr>
              <w:t>100</w:t>
            </w:r>
          </w:p>
        </w:tc>
      </w:tr>
    </w:tbl>
    <w:p w:rsidR="00665097" w:rsidRDefault="00665097" w:rsidP="00581A31"/>
    <w:p w:rsidR="00581A31" w:rsidRDefault="00581A31" w:rsidP="00581A31"/>
    <w:p w:rsidR="00D06470" w:rsidRDefault="00D06470">
      <w:pPr>
        <w:spacing w:after="200" w:line="276" w:lineRule="auto"/>
        <w:jc w:val="left"/>
        <w:rPr>
          <w:rFonts w:cs="Arial"/>
          <w:b/>
          <w:color w:val="1F497D" w:themeColor="text2"/>
          <w:sz w:val="18"/>
          <w:szCs w:val="18"/>
        </w:rPr>
      </w:pPr>
      <w:bookmarkStart w:id="71" w:name="_Toc391999598"/>
      <w:r>
        <w:rPr>
          <w:rFonts w:cs="Arial"/>
          <w:b/>
          <w:color w:val="1F497D" w:themeColor="text2"/>
          <w:sz w:val="18"/>
          <w:szCs w:val="18"/>
        </w:rPr>
        <w:br w:type="page"/>
      </w:r>
    </w:p>
    <w:p w:rsidR="00665097" w:rsidRPr="00EB6E90" w:rsidRDefault="00A95E68" w:rsidP="00665097">
      <w:pPr>
        <w:spacing w:line="240" w:lineRule="auto"/>
        <w:jc w:val="center"/>
        <w:rPr>
          <w:rFonts w:cs="Arial"/>
          <w:b/>
          <w:color w:val="1F497D" w:themeColor="text2"/>
          <w:sz w:val="18"/>
          <w:szCs w:val="18"/>
        </w:rPr>
      </w:pPr>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26</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EB6E90">
        <w:rPr>
          <w:rFonts w:cs="Arial"/>
          <w:b/>
          <w:color w:val="1F497D" w:themeColor="text2"/>
          <w:sz w:val="18"/>
          <w:szCs w:val="18"/>
        </w:rPr>
        <w:t>CUENTAS DE INGRESOS Y GASTOS DE LA ECONOMÍA SOCIAL 2010-2012 (</w:t>
      </w:r>
      <w:r w:rsidR="00476C04">
        <w:rPr>
          <w:rFonts w:cs="Arial"/>
          <w:b/>
          <w:color w:val="1F497D" w:themeColor="text2"/>
          <w:sz w:val="18"/>
          <w:szCs w:val="18"/>
        </w:rPr>
        <w:t>c</w:t>
      </w:r>
      <w:r w:rsidR="007D763B">
        <w:rPr>
          <w:rFonts w:cs="Arial"/>
          <w:b/>
          <w:color w:val="1F497D" w:themeColor="text2"/>
          <w:sz w:val="18"/>
          <w:szCs w:val="18"/>
        </w:rPr>
        <w:t xml:space="preserve">ifras absolutas, % verticales y </w:t>
      </w:r>
      <w:r w:rsidR="00665097" w:rsidRPr="00EB6E90">
        <w:rPr>
          <w:rFonts w:cs="Arial"/>
          <w:b/>
          <w:color w:val="1F497D" w:themeColor="text2"/>
          <w:sz w:val="18"/>
          <w:szCs w:val="18"/>
        </w:rPr>
        <w:t>evolución)</w:t>
      </w:r>
      <w:bookmarkEnd w:id="71"/>
    </w:p>
    <w:tbl>
      <w:tblPr>
        <w:tblW w:w="10012" w:type="dxa"/>
        <w:jc w:val="center"/>
        <w:tblInd w:w="55" w:type="dxa"/>
        <w:tblCellMar>
          <w:left w:w="70" w:type="dxa"/>
          <w:right w:w="70" w:type="dxa"/>
        </w:tblCellMar>
        <w:tblLook w:val="04A0"/>
      </w:tblPr>
      <w:tblGrid>
        <w:gridCol w:w="318"/>
        <w:gridCol w:w="6277"/>
        <w:gridCol w:w="1334"/>
        <w:gridCol w:w="892"/>
        <w:gridCol w:w="1191"/>
      </w:tblGrid>
      <w:tr w:rsidR="00665097" w:rsidRPr="002F69D6" w:rsidTr="00665097">
        <w:trPr>
          <w:jc w:val="center"/>
        </w:trPr>
        <w:tc>
          <w:tcPr>
            <w:tcW w:w="0" w:type="auto"/>
            <w:gridSpan w:val="2"/>
            <w:tcBorders>
              <w:top w:val="single" w:sz="8" w:space="0" w:color="BFBFBF"/>
              <w:left w:val="nil"/>
              <w:bottom w:val="single" w:sz="8" w:space="0" w:color="BFBFBF"/>
              <w:right w:val="single" w:sz="8" w:space="0" w:color="BFBFBF"/>
            </w:tcBorders>
            <w:shd w:val="clear" w:color="000000" w:fill="DBE5F1"/>
            <w:noWrap/>
            <w:vAlign w:val="bottom"/>
            <w:hideMark/>
          </w:tcPr>
          <w:p w:rsidR="00665097" w:rsidRPr="002F69D6" w:rsidRDefault="00665097" w:rsidP="00665097">
            <w:pPr>
              <w:spacing w:line="240" w:lineRule="exact"/>
              <w:jc w:val="left"/>
              <w:rPr>
                <w:rFonts w:ascii="Calibri" w:hAnsi="Calibri"/>
                <w:color w:val="000000"/>
                <w:sz w:val="22"/>
              </w:rPr>
            </w:pPr>
            <w:r w:rsidRPr="002F69D6">
              <w:rPr>
                <w:rFonts w:ascii="Calibri" w:hAnsi="Calibri"/>
                <w:color w:val="000000"/>
                <w:sz w:val="22"/>
              </w:rPr>
              <w:t> </w:t>
            </w:r>
          </w:p>
        </w:tc>
        <w:tc>
          <w:tcPr>
            <w:tcW w:w="0" w:type="auto"/>
            <w:tcBorders>
              <w:top w:val="single" w:sz="8" w:space="0" w:color="BFBFBF"/>
              <w:left w:val="nil"/>
              <w:bottom w:val="single" w:sz="8" w:space="0" w:color="BFBFBF"/>
              <w:right w:val="single" w:sz="8" w:space="0" w:color="BFBFBF"/>
            </w:tcBorders>
            <w:shd w:val="clear" w:color="000000" w:fill="DBE5F1"/>
            <w:noWrap/>
            <w:vAlign w:val="bottom"/>
            <w:hideMark/>
          </w:tcPr>
          <w:p w:rsidR="00665097" w:rsidRPr="002F69D6" w:rsidRDefault="007D763B" w:rsidP="00665097">
            <w:pPr>
              <w:spacing w:line="240" w:lineRule="exact"/>
              <w:jc w:val="center"/>
              <w:rPr>
                <w:rFonts w:cs="Arial"/>
                <w:b/>
                <w:bCs/>
                <w:color w:val="000000"/>
                <w:sz w:val="16"/>
                <w:szCs w:val="16"/>
              </w:rPr>
            </w:pPr>
            <w:r>
              <w:rPr>
                <w:rFonts w:cs="Arial"/>
                <w:b/>
                <w:bCs/>
                <w:color w:val="000000"/>
                <w:sz w:val="16"/>
                <w:szCs w:val="16"/>
              </w:rPr>
              <w:t>Abs.</w:t>
            </w:r>
          </w:p>
        </w:tc>
        <w:tc>
          <w:tcPr>
            <w:tcW w:w="892" w:type="dxa"/>
            <w:tcBorders>
              <w:top w:val="single" w:sz="8" w:space="0" w:color="BFBFBF"/>
              <w:left w:val="nil"/>
              <w:bottom w:val="single" w:sz="8" w:space="0" w:color="BFBFBF"/>
              <w:right w:val="single" w:sz="8" w:space="0" w:color="BFBFBF"/>
            </w:tcBorders>
            <w:shd w:val="clear" w:color="000000" w:fill="DBE5F1"/>
            <w:noWrap/>
            <w:vAlign w:val="bottom"/>
            <w:hideMark/>
          </w:tcPr>
          <w:p w:rsidR="00665097" w:rsidRPr="002F69D6"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1191" w:type="dxa"/>
            <w:tcBorders>
              <w:top w:val="single" w:sz="8" w:space="0" w:color="BFBFBF"/>
              <w:left w:val="nil"/>
              <w:bottom w:val="single" w:sz="8" w:space="0" w:color="BFBFBF"/>
              <w:right w:val="nil"/>
            </w:tcBorders>
            <w:shd w:val="clear" w:color="000000" w:fill="DBE5F1"/>
            <w:noWrap/>
            <w:vAlign w:val="bottom"/>
            <w:hideMark/>
          </w:tcPr>
          <w:p w:rsidR="00665097" w:rsidRDefault="00665097" w:rsidP="00665097">
            <w:pPr>
              <w:spacing w:line="240" w:lineRule="exact"/>
              <w:jc w:val="center"/>
              <w:rPr>
                <w:rFonts w:cs="Arial"/>
                <w:b/>
                <w:bCs/>
                <w:color w:val="000000"/>
                <w:sz w:val="16"/>
                <w:szCs w:val="16"/>
              </w:rPr>
            </w:pPr>
            <w:r w:rsidRPr="002F69D6">
              <w:rPr>
                <w:rFonts w:cs="Arial"/>
                <w:b/>
                <w:bCs/>
                <w:color w:val="000000"/>
                <w:sz w:val="16"/>
                <w:szCs w:val="16"/>
              </w:rPr>
              <w:t xml:space="preserve">Evolución </w:t>
            </w:r>
          </w:p>
          <w:p w:rsidR="00665097" w:rsidRPr="002F69D6" w:rsidRDefault="00665097" w:rsidP="00665097">
            <w:pPr>
              <w:spacing w:line="240" w:lineRule="exact"/>
              <w:jc w:val="center"/>
              <w:rPr>
                <w:rFonts w:cs="Arial"/>
                <w:b/>
                <w:bCs/>
                <w:color w:val="000000"/>
                <w:sz w:val="16"/>
                <w:szCs w:val="16"/>
              </w:rPr>
            </w:pPr>
            <w:r w:rsidRPr="002F69D6">
              <w:rPr>
                <w:rFonts w:cs="Arial"/>
                <w:b/>
                <w:bCs/>
                <w:color w:val="000000"/>
                <w:sz w:val="16"/>
                <w:szCs w:val="16"/>
              </w:rPr>
              <w:t>2010-2012</w:t>
            </w:r>
          </w:p>
        </w:tc>
      </w:tr>
      <w:tr w:rsidR="00665097" w:rsidRPr="002F69D6" w:rsidTr="00665097">
        <w:trPr>
          <w:jc w:val="center"/>
        </w:trPr>
        <w:tc>
          <w:tcPr>
            <w:tcW w:w="0" w:type="auto"/>
            <w:gridSpan w:val="2"/>
            <w:tcBorders>
              <w:top w:val="single" w:sz="8" w:space="0" w:color="BFBFBF"/>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b/>
                <w:bCs/>
                <w:color w:val="000000"/>
                <w:sz w:val="16"/>
                <w:szCs w:val="16"/>
              </w:rPr>
            </w:pPr>
            <w:r w:rsidRPr="002F69D6">
              <w:rPr>
                <w:rFonts w:cs="Arial"/>
                <w:b/>
                <w:bCs/>
                <w:color w:val="000000"/>
                <w:sz w:val="16"/>
                <w:szCs w:val="16"/>
              </w:rPr>
              <w:t>INGRESOS</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ascii="Calibri" w:hAnsi="Calibri"/>
                <w:color w:val="000000"/>
                <w:sz w:val="22"/>
              </w:rPr>
            </w:pPr>
          </w:p>
        </w:tc>
        <w:tc>
          <w:tcPr>
            <w:tcW w:w="892" w:type="dxa"/>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ascii="Calibri" w:hAnsi="Calibri"/>
                <w:color w:val="000000"/>
                <w:sz w:val="22"/>
              </w:rPr>
            </w:pPr>
          </w:p>
        </w:tc>
        <w:tc>
          <w:tcPr>
            <w:tcW w:w="1191" w:type="dxa"/>
            <w:tcBorders>
              <w:top w:val="nil"/>
              <w:left w:val="nil"/>
              <w:bottom w:val="nil"/>
              <w:right w:val="nil"/>
            </w:tcBorders>
            <w:shd w:val="clear" w:color="auto" w:fill="auto"/>
            <w:noWrap/>
            <w:hideMark/>
          </w:tcPr>
          <w:p w:rsidR="00665097" w:rsidRPr="002F69D6" w:rsidRDefault="00665097" w:rsidP="00665097">
            <w:pPr>
              <w:spacing w:line="240" w:lineRule="exact"/>
              <w:jc w:val="left"/>
              <w:rPr>
                <w:rFonts w:ascii="Calibri" w:hAnsi="Calibri"/>
                <w:color w:val="000000"/>
                <w:sz w:val="22"/>
              </w:rPr>
            </w:pP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70</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Ventas Netas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8.283.006.345</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84,80%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-3,3</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71</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Variación de Existencias de Obras y Productos Terminados y en Curso de Fabricación</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26.610.576</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0,30%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-65,7</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73</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Trabajos realizados para la Empresa</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24.443.882</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0,30%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-18,2</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74</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Subvenciones Corrientes a la Explotación</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336.636.411</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3,40%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8,6</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75</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Otros Ingresos Accesorios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697.599.080</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7,10%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82,2</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76</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Ingresos Financieros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178.032.211</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1,80%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22,3</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77</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Beneficios procedentes del Inmovilizado e Ingresos Excepcionales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94.533.753</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1,00%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-34,8</w:t>
            </w:r>
          </w:p>
        </w:tc>
      </w:tr>
      <w:tr w:rsidR="00665097" w:rsidRPr="002F69D6" w:rsidTr="00665097">
        <w:trPr>
          <w:jc w:val="center"/>
        </w:trPr>
        <w:tc>
          <w:tcPr>
            <w:tcW w:w="0" w:type="auto"/>
            <w:tcBorders>
              <w:top w:val="nil"/>
              <w:left w:val="nil"/>
              <w:bottom w:val="single" w:sz="8" w:space="0" w:color="BFBFBF"/>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79</w:t>
            </w:r>
          </w:p>
        </w:tc>
        <w:tc>
          <w:tcPr>
            <w:tcW w:w="0" w:type="auto"/>
            <w:tcBorders>
              <w:top w:val="nil"/>
              <w:left w:val="nil"/>
              <w:bottom w:val="single" w:sz="8" w:space="0" w:color="BFBFBF"/>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Excesos y Aplicaciones de Provisiones</w:t>
            </w:r>
          </w:p>
        </w:tc>
        <w:tc>
          <w:tcPr>
            <w:tcW w:w="0" w:type="auto"/>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125.833.098</w:t>
            </w:r>
          </w:p>
        </w:tc>
        <w:tc>
          <w:tcPr>
            <w:tcW w:w="892" w:type="dxa"/>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1,30%</w:t>
            </w:r>
          </w:p>
        </w:tc>
        <w:tc>
          <w:tcPr>
            <w:tcW w:w="1191" w:type="dxa"/>
            <w:tcBorders>
              <w:top w:val="nil"/>
              <w:left w:val="nil"/>
              <w:bottom w:val="single" w:sz="8" w:space="0" w:color="BFBFBF"/>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114,2</w:t>
            </w:r>
          </w:p>
        </w:tc>
      </w:tr>
      <w:tr w:rsidR="00665097" w:rsidRPr="002F69D6" w:rsidTr="00665097">
        <w:trPr>
          <w:jc w:val="center"/>
        </w:trPr>
        <w:tc>
          <w:tcPr>
            <w:tcW w:w="0" w:type="auto"/>
            <w:tcBorders>
              <w:top w:val="nil"/>
              <w:left w:val="nil"/>
              <w:bottom w:val="single" w:sz="8" w:space="0" w:color="BFBFBF"/>
              <w:right w:val="nil"/>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 </w:t>
            </w:r>
          </w:p>
        </w:tc>
        <w:tc>
          <w:tcPr>
            <w:tcW w:w="0" w:type="auto"/>
            <w:tcBorders>
              <w:top w:val="nil"/>
              <w:left w:val="nil"/>
              <w:bottom w:val="single" w:sz="8" w:space="0" w:color="BFBFBF"/>
              <w:right w:val="single" w:sz="8" w:space="0" w:color="BFBFBF"/>
            </w:tcBorders>
            <w:shd w:val="clear" w:color="auto" w:fill="auto"/>
            <w:noWrap/>
            <w:hideMark/>
          </w:tcPr>
          <w:p w:rsidR="00665097" w:rsidRPr="002F69D6" w:rsidRDefault="00665097" w:rsidP="00665097">
            <w:pPr>
              <w:spacing w:line="240" w:lineRule="exact"/>
              <w:jc w:val="left"/>
              <w:rPr>
                <w:rFonts w:cs="Arial"/>
                <w:b/>
                <w:bCs/>
                <w:color w:val="000000"/>
                <w:sz w:val="16"/>
                <w:szCs w:val="16"/>
              </w:rPr>
            </w:pPr>
            <w:r w:rsidRPr="002F69D6">
              <w:rPr>
                <w:rFonts w:cs="Arial"/>
                <w:b/>
                <w:bCs/>
                <w:color w:val="000000"/>
                <w:sz w:val="16"/>
                <w:szCs w:val="16"/>
              </w:rPr>
              <w:t>TOTAL INGRESOS</w:t>
            </w:r>
          </w:p>
        </w:tc>
        <w:tc>
          <w:tcPr>
            <w:tcW w:w="0" w:type="auto"/>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b/>
                <w:bCs/>
                <w:color w:val="000000"/>
                <w:sz w:val="16"/>
                <w:szCs w:val="16"/>
              </w:rPr>
            </w:pPr>
            <w:r w:rsidRPr="002F69D6">
              <w:rPr>
                <w:rFonts w:cs="Arial"/>
                <w:b/>
                <w:bCs/>
                <w:color w:val="000000"/>
                <w:sz w:val="16"/>
                <w:szCs w:val="16"/>
              </w:rPr>
              <w:t>9.766.695.356</w:t>
            </w:r>
          </w:p>
        </w:tc>
        <w:tc>
          <w:tcPr>
            <w:tcW w:w="892" w:type="dxa"/>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b/>
                <w:bCs/>
                <w:color w:val="000000"/>
                <w:sz w:val="16"/>
                <w:szCs w:val="16"/>
              </w:rPr>
            </w:pPr>
            <w:r w:rsidRPr="002F69D6">
              <w:rPr>
                <w:rFonts w:cs="Arial"/>
                <w:b/>
                <w:bCs/>
                <w:color w:val="000000"/>
                <w:sz w:val="16"/>
                <w:szCs w:val="16"/>
              </w:rPr>
              <w:t>100</w:t>
            </w:r>
          </w:p>
        </w:tc>
        <w:tc>
          <w:tcPr>
            <w:tcW w:w="1191" w:type="dxa"/>
            <w:tcBorders>
              <w:top w:val="nil"/>
              <w:left w:val="nil"/>
              <w:bottom w:val="single" w:sz="8" w:space="0" w:color="BFBFBF"/>
              <w:right w:val="nil"/>
            </w:tcBorders>
            <w:shd w:val="clear" w:color="auto" w:fill="auto"/>
            <w:noWrap/>
            <w:vAlign w:val="bottom"/>
            <w:hideMark/>
          </w:tcPr>
          <w:p w:rsidR="00665097" w:rsidRPr="002F69D6" w:rsidRDefault="00665097" w:rsidP="00665097">
            <w:pPr>
              <w:spacing w:line="240" w:lineRule="exact"/>
              <w:ind w:right="170"/>
              <w:jc w:val="right"/>
              <w:rPr>
                <w:rFonts w:cs="Arial"/>
                <w:b/>
                <w:bCs/>
                <w:color w:val="000000"/>
                <w:sz w:val="16"/>
                <w:szCs w:val="16"/>
              </w:rPr>
            </w:pPr>
            <w:r w:rsidRPr="002F69D6">
              <w:rPr>
                <w:rFonts w:cs="Arial"/>
                <w:b/>
                <w:bCs/>
                <w:color w:val="000000"/>
                <w:sz w:val="16"/>
                <w:szCs w:val="16"/>
              </w:rPr>
              <w:t>0,55</w:t>
            </w:r>
          </w:p>
        </w:tc>
      </w:tr>
      <w:tr w:rsidR="00665097" w:rsidRPr="002F69D6" w:rsidTr="00665097">
        <w:trPr>
          <w:jc w:val="center"/>
        </w:trPr>
        <w:tc>
          <w:tcPr>
            <w:tcW w:w="0" w:type="auto"/>
            <w:gridSpan w:val="2"/>
            <w:tcBorders>
              <w:top w:val="single" w:sz="8" w:space="0" w:color="BFBFBF"/>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b/>
                <w:bCs/>
                <w:color w:val="000000"/>
                <w:sz w:val="16"/>
                <w:szCs w:val="16"/>
              </w:rPr>
            </w:pPr>
            <w:r w:rsidRPr="002F69D6">
              <w:rPr>
                <w:rFonts w:cs="Arial"/>
                <w:b/>
                <w:bCs/>
                <w:color w:val="000000"/>
                <w:sz w:val="16"/>
                <w:szCs w:val="16"/>
              </w:rPr>
              <w:t>GASTOS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ascii="Calibri" w:hAnsi="Calibri"/>
                <w:color w:val="000000"/>
                <w:sz w:val="22"/>
              </w:rPr>
            </w:pPr>
            <w:r w:rsidRPr="002F69D6">
              <w:rPr>
                <w:rFonts w:ascii="Calibri" w:hAnsi="Calibri"/>
                <w:color w:val="000000"/>
                <w:sz w:val="22"/>
              </w:rPr>
              <w:t> </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ascii="Calibri" w:hAnsi="Calibri"/>
                <w:color w:val="000000"/>
                <w:sz w:val="22"/>
              </w:rPr>
            </w:pPr>
            <w:r w:rsidRPr="002F69D6">
              <w:rPr>
                <w:rFonts w:ascii="Calibri" w:hAnsi="Calibri"/>
                <w:color w:val="000000"/>
                <w:sz w:val="22"/>
              </w:rPr>
              <w:t> </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ascii="Calibri" w:hAnsi="Calibri"/>
                <w:color w:val="000000"/>
                <w:sz w:val="22"/>
              </w:rPr>
            </w:pP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60</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Compras Netas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4.825.458.075</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49,81%</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-4,4</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61</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Variación de Existencias de Mercaderías y Materias Primas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29.722.326</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0,31%</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56,5</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62</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Servicios Exteriores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1.165.775.279</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12,03%</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0,3</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63</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Impuestos Ligados a la Actividad/Tributos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-48.064.613</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-0,50%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-405,1</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64</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Gastos de Personal</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2.046.598.345</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21,13%</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-2,7</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65</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Otros Gastos de Gestión</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533.153.461</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5,50%</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Pr>
                <w:rFonts w:cs="Arial"/>
                <w:color w:val="000000"/>
                <w:sz w:val="16"/>
                <w:szCs w:val="16"/>
              </w:rPr>
              <w:t>-255,9</w:t>
            </w:r>
            <w:r w:rsidRPr="002F69D6">
              <w:rPr>
                <w:rFonts w:cs="Arial"/>
                <w:color w:val="000000"/>
                <w:sz w:val="16"/>
                <w:szCs w:val="16"/>
              </w:rPr>
              <w:t>%</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66</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Gastos Financieros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191.913.236</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1,98%</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-15,4</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67</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Pérdidas procedentes de Inmovilizado y Gastos Excepcionales</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89.846.278</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0,93%</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225,3</w:t>
            </w:r>
          </w:p>
        </w:tc>
      </w:tr>
      <w:tr w:rsidR="00665097" w:rsidRPr="002F69D6" w:rsidTr="00665097">
        <w:trPr>
          <w:jc w:val="center"/>
        </w:trPr>
        <w:tc>
          <w:tcPr>
            <w:tcW w:w="0" w:type="auto"/>
            <w:tcBorders>
              <w:top w:val="nil"/>
              <w:left w:val="nil"/>
              <w:bottom w:val="nil"/>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68</w:t>
            </w:r>
          </w:p>
        </w:tc>
        <w:tc>
          <w:tcPr>
            <w:tcW w:w="0" w:type="auto"/>
            <w:tcBorders>
              <w:top w:val="nil"/>
              <w:left w:val="nil"/>
              <w:bottom w:val="nil"/>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Amortizaciones del Ejercicio</w:t>
            </w:r>
          </w:p>
        </w:tc>
        <w:tc>
          <w:tcPr>
            <w:tcW w:w="0" w:type="auto"/>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280.323.006</w:t>
            </w:r>
          </w:p>
        </w:tc>
        <w:tc>
          <w:tcPr>
            <w:tcW w:w="892" w:type="dxa"/>
            <w:tcBorders>
              <w:top w:val="nil"/>
              <w:left w:val="nil"/>
              <w:bottom w:val="nil"/>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2,89%</w:t>
            </w:r>
          </w:p>
        </w:tc>
        <w:tc>
          <w:tcPr>
            <w:tcW w:w="1191" w:type="dxa"/>
            <w:tcBorders>
              <w:top w:val="nil"/>
              <w:left w:val="nil"/>
              <w:bottom w:val="nil"/>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-22,5</w:t>
            </w:r>
          </w:p>
        </w:tc>
      </w:tr>
      <w:tr w:rsidR="00665097" w:rsidRPr="002F69D6" w:rsidTr="00665097">
        <w:trPr>
          <w:jc w:val="center"/>
        </w:trPr>
        <w:tc>
          <w:tcPr>
            <w:tcW w:w="0" w:type="auto"/>
            <w:tcBorders>
              <w:top w:val="nil"/>
              <w:left w:val="nil"/>
              <w:bottom w:val="single" w:sz="8" w:space="0" w:color="BFBFBF"/>
              <w:right w:val="nil"/>
            </w:tcBorders>
            <w:shd w:val="clear" w:color="auto" w:fill="auto"/>
            <w:noWrap/>
            <w:hideMark/>
          </w:tcPr>
          <w:p w:rsidR="00665097" w:rsidRPr="002F69D6" w:rsidRDefault="00665097" w:rsidP="00665097">
            <w:pPr>
              <w:spacing w:line="240" w:lineRule="exact"/>
              <w:jc w:val="right"/>
              <w:rPr>
                <w:rFonts w:cs="Arial"/>
                <w:color w:val="000000"/>
                <w:sz w:val="16"/>
                <w:szCs w:val="16"/>
              </w:rPr>
            </w:pPr>
            <w:r w:rsidRPr="002F69D6">
              <w:rPr>
                <w:rFonts w:cs="Arial"/>
                <w:color w:val="000000"/>
                <w:sz w:val="16"/>
                <w:szCs w:val="16"/>
              </w:rPr>
              <w:t>69</w:t>
            </w:r>
          </w:p>
        </w:tc>
        <w:tc>
          <w:tcPr>
            <w:tcW w:w="0" w:type="auto"/>
            <w:tcBorders>
              <w:top w:val="nil"/>
              <w:left w:val="nil"/>
              <w:bottom w:val="single" w:sz="8" w:space="0" w:color="BFBFBF"/>
              <w:right w:val="single" w:sz="8" w:space="0" w:color="BFBFBF"/>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Dotaciones a las Provisiones</w:t>
            </w:r>
          </w:p>
        </w:tc>
        <w:tc>
          <w:tcPr>
            <w:tcW w:w="0" w:type="auto"/>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572.650.066</w:t>
            </w:r>
          </w:p>
        </w:tc>
        <w:tc>
          <w:tcPr>
            <w:tcW w:w="892" w:type="dxa"/>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5,91%</w:t>
            </w:r>
          </w:p>
        </w:tc>
        <w:tc>
          <w:tcPr>
            <w:tcW w:w="1191" w:type="dxa"/>
            <w:tcBorders>
              <w:top w:val="nil"/>
              <w:left w:val="nil"/>
              <w:bottom w:val="single" w:sz="8" w:space="0" w:color="BFBFBF"/>
              <w:right w:val="nil"/>
            </w:tcBorders>
            <w:shd w:val="clear" w:color="auto" w:fill="auto"/>
            <w:noWrap/>
            <w:vAlign w:val="bottom"/>
            <w:hideMark/>
          </w:tcPr>
          <w:p w:rsidR="00665097" w:rsidRPr="002F69D6" w:rsidRDefault="00665097" w:rsidP="00665097">
            <w:pPr>
              <w:spacing w:line="240" w:lineRule="exact"/>
              <w:ind w:right="170"/>
              <w:jc w:val="right"/>
              <w:rPr>
                <w:rFonts w:cs="Arial"/>
                <w:color w:val="000000"/>
                <w:sz w:val="16"/>
                <w:szCs w:val="16"/>
              </w:rPr>
            </w:pPr>
            <w:r w:rsidRPr="002F69D6">
              <w:rPr>
                <w:rFonts w:cs="Arial"/>
                <w:color w:val="000000"/>
                <w:sz w:val="16"/>
                <w:szCs w:val="16"/>
              </w:rPr>
              <w:t>46,6</w:t>
            </w:r>
          </w:p>
        </w:tc>
      </w:tr>
      <w:tr w:rsidR="00665097" w:rsidRPr="002F69D6" w:rsidTr="00665097">
        <w:trPr>
          <w:jc w:val="center"/>
        </w:trPr>
        <w:tc>
          <w:tcPr>
            <w:tcW w:w="0" w:type="auto"/>
            <w:tcBorders>
              <w:top w:val="nil"/>
              <w:left w:val="nil"/>
              <w:bottom w:val="single" w:sz="8" w:space="0" w:color="BFBFBF"/>
              <w:right w:val="nil"/>
            </w:tcBorders>
            <w:shd w:val="clear" w:color="auto" w:fill="auto"/>
            <w:noWrap/>
            <w:hideMark/>
          </w:tcPr>
          <w:p w:rsidR="00665097" w:rsidRPr="002F69D6" w:rsidRDefault="00665097" w:rsidP="00665097">
            <w:pPr>
              <w:spacing w:line="240" w:lineRule="exact"/>
              <w:jc w:val="left"/>
              <w:rPr>
                <w:rFonts w:cs="Arial"/>
                <w:color w:val="000000"/>
                <w:sz w:val="16"/>
                <w:szCs w:val="16"/>
              </w:rPr>
            </w:pPr>
            <w:r w:rsidRPr="002F69D6">
              <w:rPr>
                <w:rFonts w:cs="Arial"/>
                <w:color w:val="000000"/>
                <w:sz w:val="16"/>
                <w:szCs w:val="16"/>
              </w:rPr>
              <w:t> </w:t>
            </w:r>
          </w:p>
        </w:tc>
        <w:tc>
          <w:tcPr>
            <w:tcW w:w="0" w:type="auto"/>
            <w:tcBorders>
              <w:top w:val="nil"/>
              <w:left w:val="nil"/>
              <w:bottom w:val="single" w:sz="8" w:space="0" w:color="BFBFBF"/>
              <w:right w:val="single" w:sz="8" w:space="0" w:color="BFBFBF"/>
            </w:tcBorders>
            <w:shd w:val="clear" w:color="auto" w:fill="auto"/>
            <w:noWrap/>
            <w:hideMark/>
          </w:tcPr>
          <w:p w:rsidR="00665097" w:rsidRPr="002F69D6" w:rsidRDefault="00665097" w:rsidP="00665097">
            <w:pPr>
              <w:spacing w:line="240" w:lineRule="exact"/>
              <w:jc w:val="left"/>
              <w:rPr>
                <w:rFonts w:cs="Arial"/>
                <w:b/>
                <w:bCs/>
                <w:color w:val="000000"/>
                <w:sz w:val="16"/>
                <w:szCs w:val="16"/>
              </w:rPr>
            </w:pPr>
            <w:r w:rsidRPr="002F69D6">
              <w:rPr>
                <w:rFonts w:cs="Arial"/>
                <w:b/>
                <w:bCs/>
                <w:color w:val="000000"/>
                <w:sz w:val="16"/>
                <w:szCs w:val="16"/>
              </w:rPr>
              <w:t>TOTAL GASTOS</w:t>
            </w:r>
          </w:p>
        </w:tc>
        <w:tc>
          <w:tcPr>
            <w:tcW w:w="0" w:type="auto"/>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b/>
                <w:bCs/>
                <w:color w:val="000000"/>
                <w:sz w:val="16"/>
                <w:szCs w:val="16"/>
              </w:rPr>
            </w:pPr>
            <w:r w:rsidRPr="002F69D6">
              <w:rPr>
                <w:rFonts w:cs="Arial"/>
                <w:b/>
                <w:bCs/>
                <w:color w:val="000000"/>
                <w:sz w:val="16"/>
                <w:szCs w:val="16"/>
              </w:rPr>
              <w:t>9.687.375.460</w:t>
            </w:r>
          </w:p>
        </w:tc>
        <w:tc>
          <w:tcPr>
            <w:tcW w:w="892" w:type="dxa"/>
            <w:tcBorders>
              <w:top w:val="nil"/>
              <w:left w:val="nil"/>
              <w:bottom w:val="single" w:sz="8" w:space="0" w:color="BFBFBF"/>
              <w:right w:val="single" w:sz="8" w:space="0" w:color="BFBFBF"/>
            </w:tcBorders>
            <w:shd w:val="clear" w:color="auto" w:fill="auto"/>
            <w:noWrap/>
            <w:vAlign w:val="bottom"/>
            <w:hideMark/>
          </w:tcPr>
          <w:p w:rsidR="00665097" w:rsidRPr="002F69D6" w:rsidRDefault="00665097" w:rsidP="00665097">
            <w:pPr>
              <w:spacing w:line="240" w:lineRule="exact"/>
              <w:ind w:right="170"/>
              <w:jc w:val="right"/>
              <w:rPr>
                <w:rFonts w:cs="Arial"/>
                <w:b/>
                <w:bCs/>
                <w:color w:val="000000"/>
                <w:sz w:val="16"/>
                <w:szCs w:val="16"/>
              </w:rPr>
            </w:pPr>
            <w:r w:rsidRPr="002F69D6">
              <w:rPr>
                <w:rFonts w:cs="Arial"/>
                <w:b/>
                <w:bCs/>
                <w:color w:val="000000"/>
                <w:sz w:val="16"/>
                <w:szCs w:val="16"/>
              </w:rPr>
              <w:t>100</w:t>
            </w:r>
          </w:p>
        </w:tc>
        <w:tc>
          <w:tcPr>
            <w:tcW w:w="1191" w:type="dxa"/>
            <w:tcBorders>
              <w:top w:val="nil"/>
              <w:left w:val="nil"/>
              <w:bottom w:val="single" w:sz="8" w:space="0" w:color="BFBFBF"/>
              <w:right w:val="nil"/>
            </w:tcBorders>
            <w:shd w:val="clear" w:color="auto" w:fill="auto"/>
            <w:noWrap/>
            <w:vAlign w:val="bottom"/>
            <w:hideMark/>
          </w:tcPr>
          <w:p w:rsidR="00665097" w:rsidRPr="002F69D6" w:rsidRDefault="00665097" w:rsidP="00665097">
            <w:pPr>
              <w:spacing w:line="240" w:lineRule="exact"/>
              <w:ind w:right="170"/>
              <w:jc w:val="right"/>
              <w:rPr>
                <w:rFonts w:cs="Arial"/>
                <w:b/>
                <w:bCs/>
                <w:color w:val="000000"/>
                <w:sz w:val="16"/>
                <w:szCs w:val="16"/>
              </w:rPr>
            </w:pPr>
            <w:r w:rsidRPr="002F69D6">
              <w:rPr>
                <w:rFonts w:cs="Arial"/>
                <w:b/>
                <w:bCs/>
                <w:color w:val="000000"/>
                <w:sz w:val="16"/>
                <w:szCs w:val="16"/>
              </w:rPr>
              <w:t>-1,6</w:t>
            </w:r>
          </w:p>
        </w:tc>
      </w:tr>
    </w:tbl>
    <w:p w:rsidR="00665097" w:rsidRDefault="00665097" w:rsidP="001C63DE"/>
    <w:p w:rsidR="001C63DE" w:rsidRPr="00473606" w:rsidRDefault="001C63DE" w:rsidP="001C63DE"/>
    <w:p w:rsidR="00665097" w:rsidRDefault="00665097" w:rsidP="001C63DE">
      <w:pPr>
        <w:rPr>
          <w:color w:val="1F497D" w:themeColor="text2"/>
          <w:sz w:val="18"/>
          <w:szCs w:val="18"/>
        </w:rPr>
      </w:pPr>
    </w:p>
    <w:p w:rsidR="00665097" w:rsidRDefault="00A95E68" w:rsidP="00665097">
      <w:pPr>
        <w:spacing w:line="240" w:lineRule="auto"/>
        <w:jc w:val="center"/>
        <w:rPr>
          <w:rFonts w:cs="Arial"/>
          <w:b/>
          <w:color w:val="1F497D" w:themeColor="text2"/>
          <w:sz w:val="18"/>
          <w:szCs w:val="18"/>
        </w:rPr>
      </w:pPr>
      <w:bookmarkStart w:id="72" w:name="_Toc391999599"/>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27</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Pr="00DE3A4D">
        <w:rPr>
          <w:rFonts w:cs="Arial"/>
          <w:b/>
          <w:color w:val="1F497D" w:themeColor="text2"/>
          <w:sz w:val="18"/>
          <w:szCs w:val="18"/>
        </w:rPr>
        <w:t xml:space="preserve">EVOLUCIÓN </w:t>
      </w:r>
      <w:r w:rsidR="00665097" w:rsidRPr="00DE3A4D">
        <w:rPr>
          <w:rFonts w:cs="Arial"/>
          <w:b/>
          <w:color w:val="1F497D" w:themeColor="text2"/>
          <w:sz w:val="18"/>
          <w:szCs w:val="18"/>
        </w:rPr>
        <w:t>INTERESES A LAS APORTACIONES DE LOS SOCIOS EN LAS COOPERATIVAS Y PESO RELATIVO SOBRE LOS GASTOS FINANCIEROS (CUENTA 66) (c</w:t>
      </w:r>
      <w:r w:rsidR="007D763B">
        <w:rPr>
          <w:rFonts w:cs="Arial"/>
          <w:b/>
          <w:color w:val="1F497D" w:themeColor="text2"/>
          <w:sz w:val="18"/>
          <w:szCs w:val="18"/>
        </w:rPr>
        <w:t>ifras absolutas</w:t>
      </w:r>
      <w:r w:rsidR="00665097" w:rsidRPr="00DE3A4D">
        <w:rPr>
          <w:rFonts w:cs="Arial"/>
          <w:b/>
          <w:color w:val="1F497D" w:themeColor="text2"/>
          <w:sz w:val="18"/>
          <w:szCs w:val="18"/>
        </w:rPr>
        <w:t xml:space="preserve"> en Euros y %</w:t>
      </w:r>
      <w:r w:rsidR="00476C04">
        <w:rPr>
          <w:rFonts w:cs="Arial"/>
          <w:b/>
          <w:color w:val="1F497D" w:themeColor="text2"/>
          <w:sz w:val="18"/>
          <w:szCs w:val="18"/>
        </w:rPr>
        <w:t xml:space="preserve"> horizontales</w:t>
      </w:r>
      <w:r w:rsidR="00665097" w:rsidRPr="00DE3A4D">
        <w:rPr>
          <w:rFonts w:cs="Arial"/>
          <w:b/>
          <w:color w:val="1F497D" w:themeColor="text2"/>
          <w:sz w:val="18"/>
          <w:szCs w:val="18"/>
        </w:rPr>
        <w:t>). 2012</w:t>
      </w:r>
      <w:bookmarkEnd w:id="72"/>
    </w:p>
    <w:tbl>
      <w:tblPr>
        <w:tblW w:w="5000" w:type="pct"/>
        <w:jc w:val="center"/>
        <w:tblLook w:val="04A0"/>
      </w:tblPr>
      <w:tblGrid>
        <w:gridCol w:w="2577"/>
        <w:gridCol w:w="1677"/>
        <w:gridCol w:w="1397"/>
        <w:gridCol w:w="1959"/>
        <w:gridCol w:w="1394"/>
      </w:tblGrid>
      <w:tr w:rsidR="00665097" w:rsidRPr="00DE3A4D" w:rsidTr="00D43F20">
        <w:trPr>
          <w:jc w:val="center"/>
        </w:trPr>
        <w:tc>
          <w:tcPr>
            <w:tcW w:w="1431"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DE3A4D" w:rsidRDefault="00665097" w:rsidP="00665097">
            <w:pPr>
              <w:spacing w:line="240" w:lineRule="exact"/>
              <w:jc w:val="center"/>
              <w:rPr>
                <w:rFonts w:cs="Arial"/>
                <w:b/>
                <w:sz w:val="16"/>
                <w:szCs w:val="16"/>
              </w:rPr>
            </w:pPr>
            <w:r w:rsidRPr="00DE3A4D">
              <w:rPr>
                <w:rFonts w:cs="Arial"/>
                <w:b/>
                <w:bCs/>
                <w:sz w:val="16"/>
                <w:szCs w:val="16"/>
              </w:rPr>
              <w:t>Sector de Actividad</w:t>
            </w:r>
          </w:p>
        </w:tc>
        <w:tc>
          <w:tcPr>
            <w:tcW w:w="170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DE3A4D" w:rsidRDefault="00665097" w:rsidP="00665097">
            <w:pPr>
              <w:spacing w:line="240" w:lineRule="exact"/>
              <w:jc w:val="center"/>
              <w:rPr>
                <w:rFonts w:cs="Arial"/>
                <w:b/>
                <w:bCs/>
                <w:sz w:val="16"/>
                <w:szCs w:val="16"/>
              </w:rPr>
            </w:pPr>
            <w:r w:rsidRPr="00DE3A4D">
              <w:rPr>
                <w:rFonts w:cs="Arial"/>
                <w:b/>
                <w:bCs/>
                <w:sz w:val="16"/>
                <w:szCs w:val="16"/>
              </w:rPr>
              <w:t>Total Gastos Financieros</w:t>
            </w:r>
          </w:p>
        </w:tc>
        <w:tc>
          <w:tcPr>
            <w:tcW w:w="186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DE3A4D" w:rsidRDefault="00665097" w:rsidP="00665097">
            <w:pPr>
              <w:spacing w:line="240" w:lineRule="exact"/>
              <w:jc w:val="center"/>
              <w:rPr>
                <w:rFonts w:cs="Arial"/>
                <w:b/>
                <w:bCs/>
                <w:sz w:val="16"/>
                <w:szCs w:val="16"/>
              </w:rPr>
            </w:pPr>
            <w:r w:rsidRPr="00DE3A4D">
              <w:rPr>
                <w:rFonts w:cs="Arial"/>
                <w:b/>
                <w:bCs/>
                <w:sz w:val="16"/>
                <w:szCs w:val="16"/>
              </w:rPr>
              <w:t>Intereses aportaciones</w:t>
            </w:r>
          </w:p>
        </w:tc>
      </w:tr>
      <w:tr w:rsidR="00665097" w:rsidRPr="00DE3A4D" w:rsidTr="00D43F20">
        <w:trPr>
          <w:jc w:val="center"/>
        </w:trPr>
        <w:tc>
          <w:tcPr>
            <w:tcW w:w="1431" w:type="pct"/>
            <w:vMerge/>
            <w:tcBorders>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DE3A4D" w:rsidRDefault="00665097" w:rsidP="00665097">
            <w:pPr>
              <w:spacing w:line="240" w:lineRule="exact"/>
              <w:jc w:val="center"/>
              <w:rPr>
                <w:rFonts w:cs="Arial"/>
                <w:b/>
                <w:bCs/>
                <w:sz w:val="16"/>
                <w:szCs w:val="16"/>
              </w:rPr>
            </w:pPr>
          </w:p>
        </w:tc>
        <w:tc>
          <w:tcPr>
            <w:tcW w:w="93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DE3A4D" w:rsidRDefault="007D763B" w:rsidP="00665097">
            <w:pPr>
              <w:spacing w:line="240" w:lineRule="exact"/>
              <w:jc w:val="center"/>
              <w:rPr>
                <w:rFonts w:cs="Arial"/>
                <w:b/>
                <w:bCs/>
                <w:sz w:val="16"/>
                <w:szCs w:val="16"/>
                <w:lang w:val="en-GB"/>
              </w:rPr>
            </w:pPr>
            <w:r>
              <w:rPr>
                <w:rFonts w:cs="Arial"/>
                <w:b/>
                <w:bCs/>
                <w:sz w:val="16"/>
                <w:szCs w:val="16"/>
                <w:lang w:val="en-GB"/>
              </w:rPr>
              <w:t>Abs.</w:t>
            </w:r>
          </w:p>
        </w:tc>
        <w:tc>
          <w:tcPr>
            <w:tcW w:w="77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DE3A4D" w:rsidRDefault="00665097" w:rsidP="00665097">
            <w:pPr>
              <w:spacing w:line="240" w:lineRule="exact"/>
              <w:jc w:val="center"/>
              <w:rPr>
                <w:rFonts w:cs="Arial"/>
                <w:b/>
                <w:bCs/>
                <w:sz w:val="16"/>
                <w:szCs w:val="16"/>
                <w:lang w:val="en-GB"/>
              </w:rPr>
            </w:pPr>
            <w:r w:rsidRPr="00DE3A4D">
              <w:rPr>
                <w:rFonts w:cs="Arial"/>
                <w:b/>
                <w:bCs/>
                <w:sz w:val="16"/>
                <w:szCs w:val="16"/>
                <w:lang w:val="en-GB"/>
              </w:rPr>
              <w:t>%</w:t>
            </w:r>
            <w:r w:rsidR="00476C04">
              <w:rPr>
                <w:rFonts w:cs="Arial"/>
                <w:b/>
                <w:bCs/>
                <w:sz w:val="16"/>
                <w:szCs w:val="16"/>
                <w:lang w:val="en-GB"/>
              </w:rPr>
              <w:t xml:space="preserve"> </w:t>
            </w:r>
            <w:r w:rsidRPr="00DE3A4D">
              <w:rPr>
                <w:rFonts w:cs="Arial"/>
                <w:b/>
                <w:bCs/>
                <w:sz w:val="16"/>
                <w:szCs w:val="16"/>
                <w:lang w:val="en-GB"/>
              </w:rPr>
              <w:t>h</w:t>
            </w:r>
            <w:r w:rsidR="007D763B">
              <w:rPr>
                <w:rFonts w:cs="Arial"/>
                <w:b/>
                <w:bCs/>
                <w:sz w:val="16"/>
                <w:szCs w:val="16"/>
                <w:lang w:val="en-GB"/>
              </w:rPr>
              <w:t>or.</w:t>
            </w:r>
          </w:p>
        </w:tc>
        <w:tc>
          <w:tcPr>
            <w:tcW w:w="10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DE3A4D" w:rsidRDefault="007D763B" w:rsidP="00665097">
            <w:pPr>
              <w:spacing w:line="240" w:lineRule="exact"/>
              <w:jc w:val="center"/>
              <w:rPr>
                <w:rFonts w:cs="Arial"/>
                <w:b/>
                <w:bCs/>
                <w:sz w:val="16"/>
                <w:szCs w:val="16"/>
                <w:lang w:val="en-GB"/>
              </w:rPr>
            </w:pPr>
            <w:r>
              <w:rPr>
                <w:rFonts w:cs="Arial"/>
                <w:b/>
                <w:bCs/>
                <w:sz w:val="16"/>
                <w:szCs w:val="16"/>
                <w:lang w:val="en-GB"/>
              </w:rPr>
              <w:t>Abs.</w:t>
            </w:r>
          </w:p>
        </w:tc>
        <w:tc>
          <w:tcPr>
            <w:tcW w:w="775" w:type="pct"/>
            <w:tcBorders>
              <w:top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DE3A4D" w:rsidRDefault="00665097" w:rsidP="00665097">
            <w:pPr>
              <w:spacing w:line="240" w:lineRule="exact"/>
              <w:jc w:val="center"/>
              <w:rPr>
                <w:rFonts w:cs="Arial"/>
                <w:b/>
                <w:bCs/>
                <w:sz w:val="16"/>
                <w:szCs w:val="16"/>
                <w:lang w:val="en-GB"/>
              </w:rPr>
            </w:pPr>
            <w:r w:rsidRPr="00DE3A4D">
              <w:rPr>
                <w:rFonts w:cs="Arial"/>
                <w:b/>
                <w:bCs/>
                <w:sz w:val="16"/>
                <w:szCs w:val="16"/>
                <w:lang w:val="en-GB"/>
              </w:rPr>
              <w:t>%</w:t>
            </w:r>
            <w:r w:rsidR="007D763B">
              <w:rPr>
                <w:rFonts w:cs="Arial"/>
                <w:b/>
                <w:bCs/>
                <w:sz w:val="16"/>
                <w:szCs w:val="16"/>
                <w:lang w:val="en-GB"/>
              </w:rPr>
              <w:t xml:space="preserve"> </w:t>
            </w:r>
            <w:r w:rsidRPr="00DE3A4D">
              <w:rPr>
                <w:rFonts w:cs="Arial"/>
                <w:b/>
                <w:bCs/>
                <w:sz w:val="16"/>
                <w:szCs w:val="16"/>
                <w:lang w:val="en-GB"/>
              </w:rPr>
              <w:t>h</w:t>
            </w:r>
            <w:r w:rsidR="007D763B">
              <w:rPr>
                <w:rFonts w:cs="Arial"/>
                <w:b/>
                <w:bCs/>
                <w:sz w:val="16"/>
                <w:szCs w:val="16"/>
                <w:lang w:val="en-GB"/>
              </w:rPr>
              <w:t>or.</w:t>
            </w:r>
          </w:p>
        </w:tc>
      </w:tr>
      <w:tr w:rsidR="00665097" w:rsidRPr="00DE3A4D" w:rsidTr="00D43F20">
        <w:trPr>
          <w:jc w:val="center"/>
        </w:trPr>
        <w:tc>
          <w:tcPr>
            <w:tcW w:w="1431" w:type="pct"/>
            <w:tcBorders>
              <w:top w:val="single" w:sz="4" w:space="0" w:color="BFBFBF" w:themeColor="background1" w:themeShade="BF"/>
              <w:right w:val="single" w:sz="4" w:space="0" w:color="BFBFBF" w:themeColor="background1" w:themeShade="BF"/>
            </w:tcBorders>
          </w:tcPr>
          <w:p w:rsidR="00665097" w:rsidRPr="00DE3A4D" w:rsidRDefault="00665097" w:rsidP="00665097">
            <w:pPr>
              <w:spacing w:line="240" w:lineRule="exact"/>
              <w:rPr>
                <w:rFonts w:cs="Arial"/>
                <w:sz w:val="16"/>
                <w:szCs w:val="16"/>
              </w:rPr>
            </w:pPr>
            <w:r w:rsidRPr="00DE3A4D">
              <w:rPr>
                <w:rFonts w:cs="Arial"/>
                <w:sz w:val="16"/>
                <w:szCs w:val="16"/>
              </w:rPr>
              <w:t>Primario</w:t>
            </w:r>
          </w:p>
        </w:tc>
        <w:tc>
          <w:tcPr>
            <w:tcW w:w="931" w:type="pct"/>
            <w:tcBorders>
              <w:top w:val="single" w:sz="4" w:space="0" w:color="BFBFBF" w:themeColor="background1" w:themeShade="BF"/>
              <w:lef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142.542</w:t>
            </w:r>
          </w:p>
        </w:tc>
        <w:tc>
          <w:tcPr>
            <w:tcW w:w="775" w:type="pct"/>
            <w:tcBorders>
              <w:top w:val="single" w:sz="4" w:space="0" w:color="BFBFBF" w:themeColor="background1" w:themeShade="BF"/>
              <w:righ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100</w:t>
            </w:r>
          </w:p>
        </w:tc>
        <w:tc>
          <w:tcPr>
            <w:tcW w:w="1088" w:type="pct"/>
            <w:tcBorders>
              <w:top w:val="single" w:sz="4" w:space="0" w:color="BFBFBF" w:themeColor="background1" w:themeShade="BF"/>
              <w:lef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55.985</w:t>
            </w:r>
          </w:p>
        </w:tc>
        <w:tc>
          <w:tcPr>
            <w:tcW w:w="775" w:type="pct"/>
            <w:tcBorders>
              <w:top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39,3</w:t>
            </w:r>
          </w:p>
        </w:tc>
      </w:tr>
      <w:tr w:rsidR="00665097" w:rsidRPr="00DE3A4D" w:rsidTr="00D43F20">
        <w:trPr>
          <w:jc w:val="center"/>
        </w:trPr>
        <w:tc>
          <w:tcPr>
            <w:tcW w:w="1431" w:type="pct"/>
            <w:tcBorders>
              <w:right w:val="single" w:sz="4" w:space="0" w:color="BFBFBF" w:themeColor="background1" w:themeShade="BF"/>
            </w:tcBorders>
          </w:tcPr>
          <w:p w:rsidR="00665097" w:rsidRPr="00DE3A4D" w:rsidRDefault="00665097" w:rsidP="00665097">
            <w:pPr>
              <w:spacing w:line="240" w:lineRule="exact"/>
              <w:rPr>
                <w:rFonts w:cs="Arial"/>
                <w:sz w:val="16"/>
                <w:szCs w:val="16"/>
              </w:rPr>
            </w:pPr>
            <w:r w:rsidRPr="00DE3A4D">
              <w:rPr>
                <w:rFonts w:cs="Arial"/>
                <w:sz w:val="16"/>
                <w:szCs w:val="16"/>
              </w:rPr>
              <w:t>Industria</w:t>
            </w:r>
          </w:p>
        </w:tc>
        <w:tc>
          <w:tcPr>
            <w:tcW w:w="931" w:type="pct"/>
            <w:tcBorders>
              <w:lef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99.411.363</w:t>
            </w:r>
          </w:p>
        </w:tc>
        <w:tc>
          <w:tcPr>
            <w:tcW w:w="775" w:type="pct"/>
            <w:tcBorders>
              <w:righ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100</w:t>
            </w:r>
          </w:p>
        </w:tc>
        <w:tc>
          <w:tcPr>
            <w:tcW w:w="1088" w:type="pct"/>
            <w:tcBorders>
              <w:left w:val="single" w:sz="4" w:space="0" w:color="BFBFBF" w:themeColor="background1" w:themeShade="BF"/>
            </w:tcBorders>
            <w:noWrap/>
          </w:tcPr>
          <w:p w:rsidR="00665097" w:rsidRPr="00DE3A4D" w:rsidRDefault="00665097" w:rsidP="00665097">
            <w:pPr>
              <w:spacing w:line="240" w:lineRule="exact"/>
              <w:ind w:right="284"/>
              <w:jc w:val="right"/>
              <w:rPr>
                <w:rFonts w:cs="Arial"/>
                <w:sz w:val="16"/>
                <w:szCs w:val="16"/>
              </w:rPr>
            </w:pPr>
            <w:r w:rsidRPr="00DE3A4D">
              <w:rPr>
                <w:rFonts w:cs="Arial"/>
                <w:sz w:val="16"/>
                <w:szCs w:val="16"/>
              </w:rPr>
              <w:t>19.357.613</w:t>
            </w:r>
          </w:p>
        </w:tc>
        <w:tc>
          <w:tcPr>
            <w:tcW w:w="775" w:type="pct"/>
          </w:tcPr>
          <w:p w:rsidR="00665097" w:rsidRPr="00DE3A4D" w:rsidRDefault="00665097" w:rsidP="00665097">
            <w:pPr>
              <w:spacing w:line="240" w:lineRule="exact"/>
              <w:ind w:right="284"/>
              <w:jc w:val="right"/>
              <w:rPr>
                <w:rFonts w:cs="Arial"/>
                <w:sz w:val="16"/>
                <w:szCs w:val="16"/>
              </w:rPr>
            </w:pPr>
            <w:r w:rsidRPr="00DE3A4D">
              <w:rPr>
                <w:rFonts w:cs="Arial"/>
                <w:sz w:val="16"/>
                <w:szCs w:val="16"/>
              </w:rPr>
              <w:t>19,5</w:t>
            </w:r>
          </w:p>
        </w:tc>
      </w:tr>
      <w:tr w:rsidR="00665097" w:rsidRPr="00DE3A4D" w:rsidTr="00D43F20">
        <w:trPr>
          <w:jc w:val="center"/>
        </w:trPr>
        <w:tc>
          <w:tcPr>
            <w:tcW w:w="1431" w:type="pct"/>
            <w:tcBorders>
              <w:right w:val="single" w:sz="4" w:space="0" w:color="BFBFBF" w:themeColor="background1" w:themeShade="BF"/>
            </w:tcBorders>
          </w:tcPr>
          <w:p w:rsidR="00665097" w:rsidRPr="00DE3A4D" w:rsidRDefault="00665097" w:rsidP="00665097">
            <w:pPr>
              <w:spacing w:line="240" w:lineRule="exact"/>
              <w:rPr>
                <w:rFonts w:cs="Arial"/>
                <w:sz w:val="16"/>
                <w:szCs w:val="16"/>
              </w:rPr>
            </w:pPr>
            <w:r w:rsidRPr="00DE3A4D">
              <w:rPr>
                <w:rFonts w:cs="Arial"/>
                <w:sz w:val="16"/>
                <w:szCs w:val="16"/>
              </w:rPr>
              <w:t>Construcción</w:t>
            </w:r>
          </w:p>
        </w:tc>
        <w:tc>
          <w:tcPr>
            <w:tcW w:w="931" w:type="pct"/>
            <w:tcBorders>
              <w:lef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1.890.588</w:t>
            </w:r>
          </w:p>
        </w:tc>
        <w:tc>
          <w:tcPr>
            <w:tcW w:w="775" w:type="pct"/>
            <w:tcBorders>
              <w:righ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100</w:t>
            </w:r>
          </w:p>
        </w:tc>
        <w:tc>
          <w:tcPr>
            <w:tcW w:w="1088" w:type="pct"/>
            <w:tcBorders>
              <w:lef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142.202</w:t>
            </w:r>
          </w:p>
        </w:tc>
        <w:tc>
          <w:tcPr>
            <w:tcW w:w="775" w:type="pct"/>
          </w:tcPr>
          <w:p w:rsidR="00665097" w:rsidRPr="00DE3A4D" w:rsidRDefault="00665097" w:rsidP="00665097">
            <w:pPr>
              <w:spacing w:line="240" w:lineRule="exact"/>
              <w:ind w:right="284"/>
              <w:jc w:val="right"/>
              <w:rPr>
                <w:rFonts w:cs="Arial"/>
                <w:sz w:val="16"/>
                <w:szCs w:val="16"/>
              </w:rPr>
            </w:pPr>
            <w:r w:rsidRPr="00DE3A4D">
              <w:rPr>
                <w:rFonts w:cs="Arial"/>
                <w:sz w:val="16"/>
                <w:szCs w:val="16"/>
              </w:rPr>
              <w:t>7,5</w:t>
            </w:r>
          </w:p>
        </w:tc>
      </w:tr>
      <w:tr w:rsidR="00665097" w:rsidRPr="00DE3A4D" w:rsidTr="00D43F20">
        <w:trPr>
          <w:jc w:val="center"/>
        </w:trPr>
        <w:tc>
          <w:tcPr>
            <w:tcW w:w="1431" w:type="pct"/>
            <w:tcBorders>
              <w:bottom w:val="single" w:sz="4" w:space="0" w:color="BFBFBF" w:themeColor="background1" w:themeShade="BF"/>
              <w:right w:val="single" w:sz="4" w:space="0" w:color="BFBFBF" w:themeColor="background1" w:themeShade="BF"/>
            </w:tcBorders>
          </w:tcPr>
          <w:p w:rsidR="00665097" w:rsidRPr="00DE3A4D" w:rsidRDefault="00665097" w:rsidP="00665097">
            <w:pPr>
              <w:spacing w:line="240" w:lineRule="exact"/>
              <w:rPr>
                <w:rFonts w:cs="Arial"/>
                <w:sz w:val="16"/>
                <w:szCs w:val="16"/>
              </w:rPr>
            </w:pPr>
            <w:r w:rsidRPr="00DE3A4D">
              <w:rPr>
                <w:rFonts w:cs="Arial"/>
                <w:sz w:val="16"/>
                <w:szCs w:val="16"/>
              </w:rPr>
              <w:t>Servicios</w:t>
            </w:r>
          </w:p>
        </w:tc>
        <w:tc>
          <w:tcPr>
            <w:tcW w:w="931" w:type="pct"/>
            <w:tcBorders>
              <w:left w:val="single" w:sz="4" w:space="0" w:color="BFBFBF" w:themeColor="background1" w:themeShade="BF"/>
              <w:bottom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90.468.743</w:t>
            </w:r>
          </w:p>
        </w:tc>
        <w:tc>
          <w:tcPr>
            <w:tcW w:w="775" w:type="pct"/>
            <w:tcBorders>
              <w:bottom w:val="single" w:sz="4" w:space="0" w:color="BFBFBF" w:themeColor="background1" w:themeShade="BF"/>
              <w:right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100</w:t>
            </w:r>
          </w:p>
        </w:tc>
        <w:tc>
          <w:tcPr>
            <w:tcW w:w="1088" w:type="pct"/>
            <w:tcBorders>
              <w:left w:val="single" w:sz="4" w:space="0" w:color="BFBFBF" w:themeColor="background1" w:themeShade="BF"/>
              <w:bottom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21.107.989</w:t>
            </w:r>
          </w:p>
        </w:tc>
        <w:tc>
          <w:tcPr>
            <w:tcW w:w="775" w:type="pct"/>
            <w:tcBorders>
              <w:bottom w:val="single" w:sz="4" w:space="0" w:color="BFBFBF" w:themeColor="background1" w:themeShade="BF"/>
            </w:tcBorders>
          </w:tcPr>
          <w:p w:rsidR="00665097" w:rsidRPr="00DE3A4D" w:rsidRDefault="00665097" w:rsidP="00665097">
            <w:pPr>
              <w:spacing w:line="240" w:lineRule="exact"/>
              <w:ind w:right="284"/>
              <w:jc w:val="right"/>
              <w:rPr>
                <w:rFonts w:cs="Arial"/>
                <w:sz w:val="16"/>
                <w:szCs w:val="16"/>
              </w:rPr>
            </w:pPr>
            <w:r w:rsidRPr="00DE3A4D">
              <w:rPr>
                <w:rFonts w:cs="Arial"/>
                <w:sz w:val="16"/>
                <w:szCs w:val="16"/>
              </w:rPr>
              <w:t>23,3</w:t>
            </w:r>
          </w:p>
        </w:tc>
      </w:tr>
      <w:tr w:rsidR="00665097" w:rsidRPr="00DE3A4D" w:rsidTr="00D43F20">
        <w:trPr>
          <w:jc w:val="center"/>
        </w:trPr>
        <w:tc>
          <w:tcPr>
            <w:tcW w:w="143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DE3A4D" w:rsidRDefault="00665097" w:rsidP="00665097">
            <w:pPr>
              <w:spacing w:line="240" w:lineRule="exact"/>
              <w:rPr>
                <w:rFonts w:cs="Arial"/>
                <w:b/>
                <w:bCs/>
                <w:sz w:val="16"/>
                <w:szCs w:val="16"/>
              </w:rPr>
            </w:pPr>
            <w:r w:rsidRPr="00DE3A4D">
              <w:rPr>
                <w:rFonts w:cs="Arial"/>
                <w:b/>
                <w:bCs/>
                <w:sz w:val="16"/>
                <w:szCs w:val="16"/>
              </w:rPr>
              <w:t>TOTAL</w:t>
            </w:r>
          </w:p>
        </w:tc>
        <w:tc>
          <w:tcPr>
            <w:tcW w:w="931"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tcPr>
          <w:p w:rsidR="00665097" w:rsidRPr="00DE3A4D" w:rsidRDefault="00665097" w:rsidP="00665097">
            <w:pPr>
              <w:spacing w:line="240" w:lineRule="exact"/>
              <w:ind w:right="284"/>
              <w:jc w:val="right"/>
              <w:rPr>
                <w:rFonts w:cs="Arial"/>
                <w:b/>
                <w:sz w:val="16"/>
                <w:szCs w:val="16"/>
              </w:rPr>
            </w:pPr>
            <w:r w:rsidRPr="00DE3A4D">
              <w:rPr>
                <w:rFonts w:cs="Arial"/>
                <w:b/>
                <w:sz w:val="16"/>
                <w:szCs w:val="16"/>
              </w:rPr>
              <w:t>191.913.236</w:t>
            </w:r>
          </w:p>
        </w:tc>
        <w:tc>
          <w:tcPr>
            <w:tcW w:w="775"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DE3A4D" w:rsidRDefault="00665097" w:rsidP="00665097">
            <w:pPr>
              <w:spacing w:line="240" w:lineRule="exact"/>
              <w:ind w:right="284"/>
              <w:jc w:val="right"/>
              <w:rPr>
                <w:rFonts w:cs="Arial"/>
                <w:b/>
                <w:bCs/>
                <w:sz w:val="16"/>
                <w:szCs w:val="16"/>
              </w:rPr>
            </w:pPr>
            <w:r w:rsidRPr="00DE3A4D">
              <w:rPr>
                <w:rFonts w:cs="Arial"/>
                <w:b/>
                <w:bCs/>
                <w:sz w:val="16"/>
                <w:szCs w:val="16"/>
              </w:rPr>
              <w:t>100</w:t>
            </w:r>
          </w:p>
        </w:tc>
        <w:tc>
          <w:tcPr>
            <w:tcW w:w="1088"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tcPr>
          <w:p w:rsidR="00665097" w:rsidRPr="00DE3A4D" w:rsidRDefault="00665097" w:rsidP="00665097">
            <w:pPr>
              <w:spacing w:line="240" w:lineRule="exact"/>
              <w:ind w:right="284"/>
              <w:jc w:val="right"/>
              <w:rPr>
                <w:rFonts w:cs="Arial"/>
                <w:sz w:val="16"/>
                <w:szCs w:val="16"/>
              </w:rPr>
            </w:pPr>
            <w:r w:rsidRPr="00DE3A4D">
              <w:rPr>
                <w:rFonts w:cs="Arial"/>
                <w:b/>
                <w:sz w:val="16"/>
                <w:szCs w:val="16"/>
              </w:rPr>
              <w:t>40.663.788</w:t>
            </w:r>
          </w:p>
        </w:tc>
        <w:tc>
          <w:tcPr>
            <w:tcW w:w="775" w:type="pct"/>
            <w:tcBorders>
              <w:top w:val="single" w:sz="4" w:space="0" w:color="BFBFBF" w:themeColor="background1" w:themeShade="BF"/>
              <w:bottom w:val="single" w:sz="4" w:space="0" w:color="BFBFBF" w:themeColor="background1" w:themeShade="BF"/>
            </w:tcBorders>
          </w:tcPr>
          <w:p w:rsidR="00665097" w:rsidRPr="00DE3A4D" w:rsidRDefault="00665097" w:rsidP="00665097">
            <w:pPr>
              <w:spacing w:line="240" w:lineRule="exact"/>
              <w:ind w:right="284"/>
              <w:jc w:val="right"/>
              <w:rPr>
                <w:rFonts w:cs="Arial"/>
                <w:b/>
                <w:sz w:val="16"/>
                <w:szCs w:val="16"/>
              </w:rPr>
            </w:pPr>
            <w:r w:rsidRPr="00DE3A4D">
              <w:rPr>
                <w:rFonts w:cs="Arial"/>
                <w:b/>
                <w:sz w:val="16"/>
                <w:szCs w:val="16"/>
              </w:rPr>
              <w:t>21,2</w:t>
            </w:r>
          </w:p>
        </w:tc>
      </w:tr>
    </w:tbl>
    <w:p w:rsidR="00665097" w:rsidRDefault="00665097" w:rsidP="006773F6"/>
    <w:p w:rsidR="00665097" w:rsidRDefault="00665097" w:rsidP="006773F6"/>
    <w:p w:rsidR="00665097" w:rsidRDefault="00665097" w:rsidP="006773F6"/>
    <w:p w:rsidR="00665097" w:rsidRDefault="00665097" w:rsidP="006773F6"/>
    <w:p w:rsidR="00665097" w:rsidRDefault="00665097" w:rsidP="006773F6"/>
    <w:p w:rsidR="007F1968" w:rsidRPr="00476C04" w:rsidRDefault="00665097" w:rsidP="00476C04">
      <w:r w:rsidRPr="00476C04">
        <w:br w:type="page"/>
      </w:r>
    </w:p>
    <w:p w:rsidR="00665097" w:rsidRPr="007F1968" w:rsidRDefault="00665097" w:rsidP="007F1968">
      <w:pPr>
        <w:pStyle w:val="Ttulo1"/>
        <w:ind w:left="708" w:hanging="708"/>
        <w:rPr>
          <w:color w:val="1F497D" w:themeColor="text2"/>
          <w:sz w:val="26"/>
          <w:szCs w:val="26"/>
        </w:rPr>
      </w:pPr>
      <w:bookmarkStart w:id="73" w:name="_Toc391999514"/>
      <w:r w:rsidRPr="007F1968">
        <w:rPr>
          <w:color w:val="1F497D" w:themeColor="text2"/>
          <w:sz w:val="26"/>
          <w:szCs w:val="26"/>
        </w:rPr>
        <w:t>2.-</w:t>
      </w:r>
      <w:r w:rsidRPr="007F1968">
        <w:rPr>
          <w:color w:val="1F497D" w:themeColor="text2"/>
          <w:sz w:val="26"/>
          <w:szCs w:val="26"/>
        </w:rPr>
        <w:tab/>
        <w:t>EL PERFIL JURÍDICO DE LA ECONOMÍA SOCIAL</w:t>
      </w:r>
      <w:bookmarkEnd w:id="73"/>
    </w:p>
    <w:p w:rsidR="00665097" w:rsidRDefault="00665097" w:rsidP="006773F6"/>
    <w:p w:rsidR="006773F6" w:rsidRPr="007F1968" w:rsidRDefault="006773F6" w:rsidP="006773F6"/>
    <w:p w:rsidR="00665097" w:rsidRPr="007F1968" w:rsidRDefault="00665097" w:rsidP="007F1968">
      <w:pPr>
        <w:pStyle w:val="Ttulo1"/>
        <w:ind w:left="708" w:hanging="708"/>
        <w:rPr>
          <w:color w:val="1F497D" w:themeColor="text2"/>
          <w:sz w:val="22"/>
          <w:szCs w:val="22"/>
        </w:rPr>
      </w:pPr>
      <w:bookmarkStart w:id="74" w:name="_Toc391999515"/>
      <w:r w:rsidRPr="007F1968">
        <w:rPr>
          <w:color w:val="1F497D" w:themeColor="text2"/>
          <w:sz w:val="22"/>
          <w:szCs w:val="22"/>
        </w:rPr>
        <w:t>2.1.-</w:t>
      </w:r>
      <w:r w:rsidRPr="007F1968">
        <w:rPr>
          <w:color w:val="1F497D" w:themeColor="text2"/>
          <w:sz w:val="22"/>
          <w:szCs w:val="22"/>
        </w:rPr>
        <w:tab/>
        <w:t>ESTABLECIMIENTOS Y EMPLEOS</w:t>
      </w:r>
      <w:bookmarkEnd w:id="74"/>
      <w:r w:rsidRPr="007F1968">
        <w:rPr>
          <w:color w:val="1F497D" w:themeColor="text2"/>
          <w:sz w:val="22"/>
          <w:szCs w:val="22"/>
        </w:rPr>
        <w:t xml:space="preserve"> </w:t>
      </w:r>
    </w:p>
    <w:p w:rsidR="00665097" w:rsidRDefault="00665097" w:rsidP="006773F6"/>
    <w:p w:rsidR="006773F6" w:rsidRPr="00DE3A4D" w:rsidRDefault="006773F6" w:rsidP="006773F6"/>
    <w:p w:rsidR="00665097" w:rsidRDefault="00A95E68" w:rsidP="00665097">
      <w:pPr>
        <w:spacing w:line="240" w:lineRule="auto"/>
        <w:jc w:val="center"/>
        <w:rPr>
          <w:rFonts w:cs="Arial"/>
          <w:b/>
          <w:color w:val="1F497D" w:themeColor="text2"/>
          <w:sz w:val="18"/>
          <w:szCs w:val="18"/>
        </w:rPr>
      </w:pPr>
      <w:bookmarkStart w:id="75" w:name="_Toc391999600"/>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28</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DE3A4D">
        <w:rPr>
          <w:rFonts w:cs="Arial"/>
          <w:b/>
          <w:color w:val="1F497D" w:themeColor="text2"/>
          <w:sz w:val="18"/>
          <w:szCs w:val="18"/>
        </w:rPr>
        <w:t>EVOLUCIÓN 20</w:t>
      </w:r>
      <w:r w:rsidR="00665097">
        <w:rPr>
          <w:rFonts w:cs="Arial"/>
          <w:b/>
          <w:color w:val="1F497D" w:themeColor="text2"/>
          <w:sz w:val="18"/>
          <w:szCs w:val="18"/>
        </w:rPr>
        <w:t>10</w:t>
      </w:r>
      <w:r w:rsidR="00665097" w:rsidRPr="00DE3A4D">
        <w:rPr>
          <w:rFonts w:cs="Arial"/>
          <w:b/>
          <w:color w:val="1F497D" w:themeColor="text2"/>
          <w:sz w:val="18"/>
          <w:szCs w:val="18"/>
        </w:rPr>
        <w:t>-201</w:t>
      </w:r>
      <w:r w:rsidR="00665097">
        <w:rPr>
          <w:rFonts w:cs="Arial"/>
          <w:b/>
          <w:color w:val="1F497D" w:themeColor="text2"/>
          <w:sz w:val="18"/>
          <w:szCs w:val="18"/>
        </w:rPr>
        <w:t>2</w:t>
      </w:r>
      <w:r w:rsidR="00665097" w:rsidRPr="00DE3A4D">
        <w:rPr>
          <w:rFonts w:cs="Arial"/>
          <w:b/>
          <w:color w:val="1F497D" w:themeColor="text2"/>
          <w:sz w:val="18"/>
          <w:szCs w:val="18"/>
        </w:rPr>
        <w:t xml:space="preserve"> DE LOS ESTABLECIMIENTOS DE LA ECONOMÍA SOCIAL SEGÚN FORMA JURÍDICA. 2010-2012 (</w:t>
      </w:r>
      <w:r w:rsidR="007D763B">
        <w:rPr>
          <w:rFonts w:cs="Arial"/>
          <w:b/>
          <w:color w:val="1F497D" w:themeColor="text2"/>
          <w:sz w:val="18"/>
          <w:szCs w:val="18"/>
        </w:rPr>
        <w:t>cifras absolutas y % verticales</w:t>
      </w:r>
      <w:r w:rsidR="00665097" w:rsidRPr="00DE3A4D">
        <w:rPr>
          <w:rFonts w:cs="Arial"/>
          <w:b/>
          <w:color w:val="1F497D" w:themeColor="text2"/>
          <w:sz w:val="18"/>
          <w:szCs w:val="18"/>
        </w:rPr>
        <w:t>)</w:t>
      </w:r>
      <w:bookmarkEnd w:id="75"/>
    </w:p>
    <w:tbl>
      <w:tblPr>
        <w:tblW w:w="5000" w:type="pct"/>
        <w:jc w:val="center"/>
        <w:tblLook w:val="04A0"/>
      </w:tblPr>
      <w:tblGrid>
        <w:gridCol w:w="1893"/>
        <w:gridCol w:w="1315"/>
        <w:gridCol w:w="1243"/>
        <w:gridCol w:w="1315"/>
        <w:gridCol w:w="1450"/>
        <w:gridCol w:w="1788"/>
      </w:tblGrid>
      <w:tr w:rsidR="00665097" w:rsidRPr="00F04D4B" w:rsidTr="00D43F20">
        <w:trPr>
          <w:jc w:val="center"/>
        </w:trPr>
        <w:tc>
          <w:tcPr>
            <w:tcW w:w="1052" w:type="pc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p>
        </w:tc>
        <w:tc>
          <w:tcPr>
            <w:tcW w:w="142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2010</w:t>
            </w:r>
          </w:p>
        </w:tc>
        <w:tc>
          <w:tcPr>
            <w:tcW w:w="153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2012</w:t>
            </w:r>
          </w:p>
        </w:tc>
        <w:tc>
          <w:tcPr>
            <w:tcW w:w="993" w:type="pct"/>
            <w:vMerge w:val="restart"/>
            <w:tcBorders>
              <w:top w:val="single" w:sz="4" w:space="0" w:color="BFBFBF" w:themeColor="background1" w:themeShade="BF"/>
              <w:lef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%∆12/10 (1)</w:t>
            </w:r>
          </w:p>
        </w:tc>
      </w:tr>
      <w:tr w:rsidR="00665097" w:rsidRPr="00F04D4B" w:rsidTr="00D43F20">
        <w:trPr>
          <w:jc w:val="center"/>
        </w:trPr>
        <w:tc>
          <w:tcPr>
            <w:tcW w:w="1052"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sz w:val="16"/>
                <w:szCs w:val="16"/>
              </w:rPr>
            </w:pPr>
          </w:p>
        </w:tc>
        <w:tc>
          <w:tcPr>
            <w:tcW w:w="73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69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c>
          <w:tcPr>
            <w:tcW w:w="73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8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c>
          <w:tcPr>
            <w:tcW w:w="993" w:type="pct"/>
            <w:vMerge/>
            <w:tcBorders>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p>
        </w:tc>
      </w:tr>
      <w:tr w:rsidR="00665097" w:rsidRPr="00F04D4B" w:rsidTr="00D43F20">
        <w:trPr>
          <w:jc w:val="center"/>
        </w:trPr>
        <w:tc>
          <w:tcPr>
            <w:tcW w:w="1052" w:type="pct"/>
            <w:tcBorders>
              <w:top w:val="single" w:sz="4" w:space="0" w:color="BFBFBF" w:themeColor="background1" w:themeShade="BF"/>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lang w:val="pt-BR"/>
              </w:rPr>
              <w:t>Cooperativas</w:t>
            </w:r>
          </w:p>
        </w:tc>
        <w:tc>
          <w:tcPr>
            <w:tcW w:w="730" w:type="pct"/>
            <w:tcBorders>
              <w:top w:val="single" w:sz="4" w:space="0" w:color="BFBFBF" w:themeColor="background1" w:themeShade="BF"/>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2.029</w:t>
            </w:r>
          </w:p>
        </w:tc>
        <w:tc>
          <w:tcPr>
            <w:tcW w:w="690" w:type="pct"/>
            <w:tcBorders>
              <w:top w:val="single" w:sz="4" w:space="0" w:color="BFBFBF" w:themeColor="background1" w:themeShade="BF"/>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67,7</w:t>
            </w:r>
          </w:p>
        </w:tc>
        <w:tc>
          <w:tcPr>
            <w:tcW w:w="730" w:type="pct"/>
            <w:tcBorders>
              <w:top w:val="single" w:sz="4" w:space="0" w:color="BFBFBF" w:themeColor="background1" w:themeShade="BF"/>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2.194</w:t>
            </w:r>
          </w:p>
        </w:tc>
        <w:tc>
          <w:tcPr>
            <w:tcW w:w="805" w:type="pct"/>
            <w:tcBorders>
              <w:top w:val="single" w:sz="4" w:space="0" w:color="BFBFBF" w:themeColor="background1" w:themeShade="BF"/>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71,3</w:t>
            </w:r>
          </w:p>
        </w:tc>
        <w:tc>
          <w:tcPr>
            <w:tcW w:w="993" w:type="pct"/>
            <w:tcBorders>
              <w:top w:val="single" w:sz="4" w:space="0" w:color="BFBFBF" w:themeColor="background1" w:themeShade="BF"/>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8,1</w:t>
            </w:r>
          </w:p>
        </w:tc>
      </w:tr>
      <w:tr w:rsidR="00665097" w:rsidRPr="00F04D4B" w:rsidTr="00D43F20">
        <w:trPr>
          <w:jc w:val="center"/>
        </w:trPr>
        <w:tc>
          <w:tcPr>
            <w:tcW w:w="1052" w:type="pct"/>
            <w:tcBorders>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lang w:val="pt-BR"/>
              </w:rPr>
              <w:t>S.L.es</w:t>
            </w:r>
          </w:p>
        </w:tc>
        <w:tc>
          <w:tcPr>
            <w:tcW w:w="730" w:type="pct"/>
            <w:tcBorders>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968</w:t>
            </w:r>
          </w:p>
        </w:tc>
        <w:tc>
          <w:tcPr>
            <w:tcW w:w="690" w:type="pct"/>
            <w:tcBorders>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32,3</w:t>
            </w:r>
          </w:p>
        </w:tc>
        <w:tc>
          <w:tcPr>
            <w:tcW w:w="730" w:type="pct"/>
            <w:tcBorders>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884</w:t>
            </w:r>
          </w:p>
        </w:tc>
        <w:tc>
          <w:tcPr>
            <w:tcW w:w="805" w:type="pct"/>
            <w:tcBorders>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28,7</w:t>
            </w:r>
          </w:p>
        </w:tc>
        <w:tc>
          <w:tcPr>
            <w:tcW w:w="993" w:type="pct"/>
            <w:tcBorders>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-8,7</w:t>
            </w:r>
          </w:p>
        </w:tc>
      </w:tr>
      <w:tr w:rsidR="00665097" w:rsidRPr="00F04D4B" w:rsidTr="00D43F20">
        <w:trPr>
          <w:jc w:val="center"/>
        </w:trPr>
        <w:tc>
          <w:tcPr>
            <w:tcW w:w="1052" w:type="pct"/>
            <w:tcBorders>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rPr>
              <w:t xml:space="preserve">  S.A.L.es</w:t>
            </w:r>
          </w:p>
        </w:tc>
        <w:tc>
          <w:tcPr>
            <w:tcW w:w="730" w:type="pct"/>
            <w:tcBorders>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319</w:t>
            </w:r>
          </w:p>
        </w:tc>
        <w:tc>
          <w:tcPr>
            <w:tcW w:w="690" w:type="pct"/>
            <w:tcBorders>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10,7</w:t>
            </w:r>
          </w:p>
        </w:tc>
        <w:tc>
          <w:tcPr>
            <w:tcW w:w="730" w:type="pct"/>
            <w:tcBorders>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268</w:t>
            </w:r>
          </w:p>
        </w:tc>
        <w:tc>
          <w:tcPr>
            <w:tcW w:w="805" w:type="pct"/>
            <w:tcBorders>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8,7</w:t>
            </w:r>
          </w:p>
        </w:tc>
        <w:tc>
          <w:tcPr>
            <w:tcW w:w="993" w:type="pct"/>
            <w:tcBorders>
              <w:lef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-16,1</w:t>
            </w:r>
          </w:p>
        </w:tc>
      </w:tr>
      <w:tr w:rsidR="00665097" w:rsidRPr="00F04D4B" w:rsidTr="00D43F20">
        <w:trPr>
          <w:jc w:val="center"/>
        </w:trPr>
        <w:tc>
          <w:tcPr>
            <w:tcW w:w="1052" w:type="pct"/>
            <w:tcBorders>
              <w:bottom w:val="single" w:sz="4" w:space="0" w:color="BFBFBF" w:themeColor="background1" w:themeShade="BF"/>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rPr>
              <w:t xml:space="preserve">  S.L.L.es</w:t>
            </w:r>
          </w:p>
        </w:tc>
        <w:tc>
          <w:tcPr>
            <w:tcW w:w="730" w:type="pct"/>
            <w:tcBorders>
              <w:left w:val="single" w:sz="4" w:space="0" w:color="BFBFBF" w:themeColor="background1" w:themeShade="BF"/>
              <w:bottom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lang w:val="pt-BR"/>
              </w:rPr>
              <w:t>649</w:t>
            </w:r>
          </w:p>
        </w:tc>
        <w:tc>
          <w:tcPr>
            <w:tcW w:w="690" w:type="pct"/>
            <w:tcBorders>
              <w:bottom w:val="single" w:sz="4" w:space="0" w:color="BFBFBF" w:themeColor="background1" w:themeShade="BF"/>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21,6</w:t>
            </w:r>
          </w:p>
        </w:tc>
        <w:tc>
          <w:tcPr>
            <w:tcW w:w="730" w:type="pct"/>
            <w:tcBorders>
              <w:left w:val="single" w:sz="4" w:space="0" w:color="BFBFBF" w:themeColor="background1" w:themeShade="BF"/>
              <w:bottom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616</w:t>
            </w:r>
          </w:p>
        </w:tc>
        <w:tc>
          <w:tcPr>
            <w:tcW w:w="805" w:type="pct"/>
            <w:tcBorders>
              <w:bottom w:val="single" w:sz="4" w:space="0" w:color="BFBFBF" w:themeColor="background1" w:themeShade="BF"/>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20,0</w:t>
            </w:r>
          </w:p>
        </w:tc>
        <w:tc>
          <w:tcPr>
            <w:tcW w:w="993" w:type="pct"/>
            <w:tcBorders>
              <w:left w:val="single" w:sz="4" w:space="0" w:color="BFBFBF" w:themeColor="background1" w:themeShade="BF"/>
              <w:bottom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sz w:val="16"/>
                <w:szCs w:val="16"/>
              </w:rPr>
            </w:pPr>
            <w:r w:rsidRPr="00F04D4B">
              <w:rPr>
                <w:rFonts w:cs="Arial"/>
                <w:sz w:val="16"/>
                <w:szCs w:val="16"/>
              </w:rPr>
              <w:t>-5,0</w:t>
            </w:r>
          </w:p>
        </w:tc>
      </w:tr>
      <w:tr w:rsidR="00665097" w:rsidRPr="00F04D4B" w:rsidTr="00D43F20">
        <w:trPr>
          <w:jc w:val="center"/>
        </w:trPr>
        <w:tc>
          <w:tcPr>
            <w:tcW w:w="1052"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04D4B" w:rsidRDefault="00665097" w:rsidP="00665097">
            <w:pPr>
              <w:spacing w:line="240" w:lineRule="exact"/>
              <w:rPr>
                <w:rFonts w:cs="Arial"/>
                <w:b/>
                <w:bCs/>
                <w:sz w:val="16"/>
                <w:szCs w:val="16"/>
              </w:rPr>
            </w:pPr>
            <w:r w:rsidRPr="00F04D4B">
              <w:rPr>
                <w:rFonts w:cs="Arial"/>
                <w:b/>
                <w:bCs/>
                <w:sz w:val="16"/>
                <w:szCs w:val="16"/>
              </w:rPr>
              <w:t>TOTAL</w:t>
            </w:r>
          </w:p>
        </w:tc>
        <w:tc>
          <w:tcPr>
            <w:tcW w:w="730"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b/>
                <w:bCs/>
                <w:sz w:val="16"/>
                <w:szCs w:val="16"/>
              </w:rPr>
            </w:pPr>
            <w:r w:rsidRPr="00F04D4B">
              <w:rPr>
                <w:rFonts w:cs="Arial"/>
                <w:b/>
                <w:bCs/>
                <w:sz w:val="16"/>
                <w:szCs w:val="16"/>
              </w:rPr>
              <w:t>2.997</w:t>
            </w:r>
          </w:p>
        </w:tc>
        <w:tc>
          <w:tcPr>
            <w:tcW w:w="690"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b/>
                <w:bCs/>
                <w:sz w:val="16"/>
                <w:szCs w:val="16"/>
              </w:rPr>
            </w:pPr>
            <w:r w:rsidRPr="00F04D4B">
              <w:rPr>
                <w:rFonts w:cs="Arial"/>
                <w:b/>
                <w:bCs/>
                <w:sz w:val="16"/>
                <w:szCs w:val="16"/>
              </w:rPr>
              <w:t>100</w:t>
            </w:r>
          </w:p>
        </w:tc>
        <w:tc>
          <w:tcPr>
            <w:tcW w:w="730"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b/>
                <w:bCs/>
                <w:sz w:val="16"/>
                <w:szCs w:val="16"/>
              </w:rPr>
            </w:pPr>
            <w:r w:rsidRPr="00F04D4B">
              <w:rPr>
                <w:rFonts w:cs="Arial"/>
                <w:b/>
                <w:bCs/>
                <w:sz w:val="16"/>
                <w:szCs w:val="16"/>
              </w:rPr>
              <w:t>3.078</w:t>
            </w:r>
          </w:p>
        </w:tc>
        <w:tc>
          <w:tcPr>
            <w:tcW w:w="805"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b/>
                <w:bCs/>
                <w:sz w:val="16"/>
                <w:szCs w:val="16"/>
              </w:rPr>
            </w:pPr>
            <w:r w:rsidRPr="00F04D4B">
              <w:rPr>
                <w:rFonts w:cs="Arial"/>
                <w:b/>
                <w:bCs/>
                <w:sz w:val="16"/>
                <w:szCs w:val="16"/>
              </w:rPr>
              <w:t>100</w:t>
            </w:r>
          </w:p>
        </w:tc>
        <w:tc>
          <w:tcPr>
            <w:tcW w:w="993"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665097" w:rsidRPr="00F04D4B" w:rsidRDefault="00665097" w:rsidP="00665097">
            <w:pPr>
              <w:spacing w:line="240" w:lineRule="exact"/>
              <w:ind w:right="284"/>
              <w:jc w:val="right"/>
              <w:rPr>
                <w:rFonts w:cs="Arial"/>
                <w:b/>
                <w:bCs/>
                <w:sz w:val="16"/>
                <w:szCs w:val="16"/>
              </w:rPr>
            </w:pPr>
            <w:r w:rsidRPr="00F04D4B">
              <w:rPr>
                <w:rFonts w:cs="Arial"/>
                <w:b/>
                <w:bCs/>
                <w:sz w:val="16"/>
                <w:szCs w:val="16"/>
              </w:rPr>
              <w:t>2,7</w:t>
            </w:r>
          </w:p>
        </w:tc>
      </w:tr>
    </w:tbl>
    <w:p w:rsidR="00665097" w:rsidRPr="00777C7A" w:rsidRDefault="00665097" w:rsidP="00665097">
      <w:pPr>
        <w:tabs>
          <w:tab w:val="left" w:pos="993"/>
        </w:tabs>
        <w:ind w:firstLine="709"/>
        <w:jc w:val="center"/>
        <w:rPr>
          <w:rFonts w:cs="Arial"/>
          <w:sz w:val="16"/>
          <w:szCs w:val="16"/>
        </w:rPr>
      </w:pPr>
      <w:r>
        <w:rPr>
          <w:rFonts w:cs="Arial"/>
          <w:sz w:val="16"/>
          <w:szCs w:val="16"/>
        </w:rPr>
        <w:t xml:space="preserve">(1) </w:t>
      </w:r>
      <w:r>
        <w:rPr>
          <w:rFonts w:cs="Arial"/>
          <w:sz w:val="16"/>
          <w:szCs w:val="16"/>
        </w:rPr>
        <w:tab/>
        <w:t>Incremento porcentual registrado por las cifras absolutas.</w:t>
      </w:r>
    </w:p>
    <w:p w:rsidR="00665097" w:rsidRDefault="00665097" w:rsidP="006773F6"/>
    <w:p w:rsidR="006773F6" w:rsidRDefault="006773F6" w:rsidP="006773F6"/>
    <w:p w:rsidR="00665097" w:rsidRDefault="00AC5A66" w:rsidP="00665097">
      <w:pPr>
        <w:spacing w:line="240" w:lineRule="auto"/>
        <w:jc w:val="center"/>
        <w:rPr>
          <w:rFonts w:cs="Arial"/>
          <w:b/>
          <w:color w:val="1F497D" w:themeColor="text2"/>
          <w:sz w:val="18"/>
          <w:szCs w:val="18"/>
        </w:rPr>
      </w:pPr>
      <w:bookmarkStart w:id="76" w:name="_Toc391999601"/>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29</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DE3A4D">
        <w:rPr>
          <w:rFonts w:cs="Arial"/>
          <w:b/>
          <w:color w:val="1F497D" w:themeColor="text2"/>
          <w:sz w:val="18"/>
          <w:szCs w:val="18"/>
        </w:rPr>
        <w:t>EVOLUCIÓN 20</w:t>
      </w:r>
      <w:r w:rsidR="00665097">
        <w:rPr>
          <w:rFonts w:cs="Arial"/>
          <w:b/>
          <w:color w:val="1F497D" w:themeColor="text2"/>
          <w:sz w:val="18"/>
          <w:szCs w:val="18"/>
        </w:rPr>
        <w:t>10</w:t>
      </w:r>
      <w:r w:rsidR="00665097" w:rsidRPr="00DE3A4D">
        <w:rPr>
          <w:rFonts w:cs="Arial"/>
          <w:b/>
          <w:color w:val="1F497D" w:themeColor="text2"/>
          <w:sz w:val="18"/>
          <w:szCs w:val="18"/>
        </w:rPr>
        <w:t>-201</w:t>
      </w:r>
      <w:r w:rsidR="00665097">
        <w:rPr>
          <w:rFonts w:cs="Arial"/>
          <w:b/>
          <w:color w:val="1F497D" w:themeColor="text2"/>
          <w:sz w:val="18"/>
          <w:szCs w:val="18"/>
        </w:rPr>
        <w:t>2</w:t>
      </w:r>
      <w:r w:rsidR="00665097" w:rsidRPr="00DE3A4D">
        <w:rPr>
          <w:rFonts w:cs="Arial"/>
          <w:b/>
          <w:color w:val="1F497D" w:themeColor="text2"/>
          <w:sz w:val="18"/>
          <w:szCs w:val="18"/>
        </w:rPr>
        <w:t xml:space="preserve"> DE LOS EMPLEOS DE LA ECONOMÍA SOCIAL SEGÚN FORMA JURÍDICA. 2010-2012 (</w:t>
      </w:r>
      <w:r w:rsidR="00490B03">
        <w:rPr>
          <w:rFonts w:cs="Arial"/>
          <w:b/>
          <w:color w:val="1F497D" w:themeColor="text2"/>
          <w:sz w:val="18"/>
          <w:szCs w:val="18"/>
        </w:rPr>
        <w:t>cifras absolutas y % verticales</w:t>
      </w:r>
      <w:r w:rsidR="00665097" w:rsidRPr="00DE3A4D">
        <w:rPr>
          <w:rFonts w:cs="Arial"/>
          <w:b/>
          <w:color w:val="1F497D" w:themeColor="text2"/>
          <w:sz w:val="18"/>
          <w:szCs w:val="18"/>
        </w:rPr>
        <w:t>)</w:t>
      </w:r>
      <w:bookmarkEnd w:id="76"/>
    </w:p>
    <w:tbl>
      <w:tblPr>
        <w:tblW w:w="5000" w:type="pct"/>
        <w:jc w:val="center"/>
        <w:tblLook w:val="04A0"/>
      </w:tblPr>
      <w:tblGrid>
        <w:gridCol w:w="1825"/>
        <w:gridCol w:w="1394"/>
        <w:gridCol w:w="1198"/>
        <w:gridCol w:w="1394"/>
        <w:gridCol w:w="1396"/>
        <w:gridCol w:w="1797"/>
      </w:tblGrid>
      <w:tr w:rsidR="00665097" w:rsidRPr="00F04D4B" w:rsidTr="00D43F20">
        <w:trPr>
          <w:jc w:val="center"/>
        </w:trPr>
        <w:tc>
          <w:tcPr>
            <w:tcW w:w="1014" w:type="pc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p>
        </w:tc>
        <w:tc>
          <w:tcPr>
            <w:tcW w:w="143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2010</w:t>
            </w:r>
          </w:p>
        </w:tc>
        <w:tc>
          <w:tcPr>
            <w:tcW w:w="154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2012</w:t>
            </w:r>
          </w:p>
        </w:tc>
        <w:tc>
          <w:tcPr>
            <w:tcW w:w="999" w:type="pct"/>
            <w:vMerge w:val="restart"/>
            <w:tcBorders>
              <w:top w:val="single" w:sz="4" w:space="0" w:color="BFBFBF" w:themeColor="background1" w:themeShade="BF"/>
              <w:lef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%∆12/10 (1)</w:t>
            </w:r>
          </w:p>
        </w:tc>
      </w:tr>
      <w:tr w:rsidR="00665097" w:rsidRPr="00F04D4B" w:rsidTr="00D43F20">
        <w:trPr>
          <w:jc w:val="center"/>
        </w:trPr>
        <w:tc>
          <w:tcPr>
            <w:tcW w:w="1014"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sz w:val="16"/>
                <w:szCs w:val="16"/>
              </w:rPr>
            </w:pPr>
          </w:p>
        </w:tc>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66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77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c>
          <w:tcPr>
            <w:tcW w:w="999" w:type="pct"/>
            <w:vMerge/>
            <w:tcBorders>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p>
        </w:tc>
      </w:tr>
      <w:tr w:rsidR="00665097" w:rsidRPr="00F04D4B" w:rsidTr="00D43F20">
        <w:trPr>
          <w:jc w:val="center"/>
        </w:trPr>
        <w:tc>
          <w:tcPr>
            <w:tcW w:w="1014" w:type="pct"/>
            <w:tcBorders>
              <w:top w:val="single" w:sz="4" w:space="0" w:color="BFBFBF" w:themeColor="background1" w:themeShade="BF"/>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lang w:val="pt-BR"/>
              </w:rPr>
              <w:t>Cooperativas</w:t>
            </w:r>
          </w:p>
        </w:tc>
        <w:tc>
          <w:tcPr>
            <w:tcW w:w="774" w:type="pct"/>
            <w:tcBorders>
              <w:top w:val="single" w:sz="4" w:space="0" w:color="BFBFBF" w:themeColor="background1" w:themeShade="BF"/>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48.196</w:t>
            </w:r>
          </w:p>
        </w:tc>
        <w:tc>
          <w:tcPr>
            <w:tcW w:w="665" w:type="pct"/>
            <w:tcBorders>
              <w:top w:val="single" w:sz="4" w:space="0" w:color="BFBFBF" w:themeColor="background1" w:themeShade="BF"/>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80,5</w:t>
            </w:r>
          </w:p>
        </w:tc>
        <w:tc>
          <w:tcPr>
            <w:tcW w:w="774" w:type="pct"/>
            <w:tcBorders>
              <w:top w:val="single" w:sz="4" w:space="0" w:color="BFBFBF" w:themeColor="background1" w:themeShade="BF"/>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47.981</w:t>
            </w:r>
          </w:p>
        </w:tc>
        <w:tc>
          <w:tcPr>
            <w:tcW w:w="775" w:type="pct"/>
            <w:tcBorders>
              <w:top w:val="single" w:sz="4" w:space="0" w:color="BFBFBF" w:themeColor="background1" w:themeShade="BF"/>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86,0</w:t>
            </w:r>
          </w:p>
        </w:tc>
        <w:tc>
          <w:tcPr>
            <w:tcW w:w="999" w:type="pct"/>
            <w:tcBorders>
              <w:top w:val="single" w:sz="4" w:space="0" w:color="BFBFBF" w:themeColor="background1" w:themeShade="BF"/>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-0,4</w:t>
            </w:r>
          </w:p>
        </w:tc>
      </w:tr>
      <w:tr w:rsidR="00665097" w:rsidRPr="00F04D4B" w:rsidTr="00D43F20">
        <w:trPr>
          <w:jc w:val="center"/>
        </w:trPr>
        <w:tc>
          <w:tcPr>
            <w:tcW w:w="1014" w:type="pct"/>
            <w:tcBorders>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lang w:val="pt-BR"/>
              </w:rPr>
              <w:t>S.L.es</w:t>
            </w:r>
          </w:p>
        </w:tc>
        <w:tc>
          <w:tcPr>
            <w:tcW w:w="774" w:type="pct"/>
            <w:tcBorders>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11.720</w:t>
            </w:r>
          </w:p>
        </w:tc>
        <w:tc>
          <w:tcPr>
            <w:tcW w:w="665" w:type="pct"/>
            <w:tcBorders>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19,6</w:t>
            </w:r>
          </w:p>
        </w:tc>
        <w:tc>
          <w:tcPr>
            <w:tcW w:w="774" w:type="pct"/>
            <w:tcBorders>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7.828</w:t>
            </w:r>
          </w:p>
        </w:tc>
        <w:tc>
          <w:tcPr>
            <w:tcW w:w="775" w:type="pct"/>
            <w:tcBorders>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14,0</w:t>
            </w:r>
          </w:p>
        </w:tc>
        <w:tc>
          <w:tcPr>
            <w:tcW w:w="999" w:type="pct"/>
            <w:tcBorders>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-33,2</w:t>
            </w:r>
          </w:p>
        </w:tc>
      </w:tr>
      <w:tr w:rsidR="00665097" w:rsidRPr="00F04D4B" w:rsidTr="00D43F20">
        <w:trPr>
          <w:jc w:val="center"/>
        </w:trPr>
        <w:tc>
          <w:tcPr>
            <w:tcW w:w="1014" w:type="pct"/>
            <w:tcBorders>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rPr>
              <w:t xml:space="preserve">  S.A.L.es</w:t>
            </w:r>
          </w:p>
        </w:tc>
        <w:tc>
          <w:tcPr>
            <w:tcW w:w="774" w:type="pct"/>
            <w:tcBorders>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7.355</w:t>
            </w:r>
          </w:p>
        </w:tc>
        <w:tc>
          <w:tcPr>
            <w:tcW w:w="665" w:type="pct"/>
            <w:tcBorders>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12,3</w:t>
            </w:r>
          </w:p>
        </w:tc>
        <w:tc>
          <w:tcPr>
            <w:tcW w:w="774" w:type="pct"/>
            <w:tcBorders>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4.005</w:t>
            </w:r>
          </w:p>
        </w:tc>
        <w:tc>
          <w:tcPr>
            <w:tcW w:w="775" w:type="pct"/>
            <w:tcBorders>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7,2</w:t>
            </w:r>
          </w:p>
        </w:tc>
        <w:tc>
          <w:tcPr>
            <w:tcW w:w="999" w:type="pct"/>
            <w:tcBorders>
              <w:lef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-45,5</w:t>
            </w:r>
          </w:p>
        </w:tc>
      </w:tr>
      <w:tr w:rsidR="00665097" w:rsidRPr="00F04D4B" w:rsidTr="00D43F20">
        <w:trPr>
          <w:jc w:val="center"/>
        </w:trPr>
        <w:tc>
          <w:tcPr>
            <w:tcW w:w="1014" w:type="pct"/>
            <w:tcBorders>
              <w:bottom w:val="single" w:sz="4" w:space="0" w:color="BFBFBF" w:themeColor="background1" w:themeShade="BF"/>
              <w:right w:val="single" w:sz="4" w:space="0" w:color="BFBFBF" w:themeColor="background1" w:themeShade="BF"/>
            </w:tcBorders>
            <w:hideMark/>
          </w:tcPr>
          <w:p w:rsidR="00665097" w:rsidRPr="00F04D4B" w:rsidRDefault="00665097" w:rsidP="00665097">
            <w:pPr>
              <w:spacing w:line="240" w:lineRule="exact"/>
              <w:rPr>
                <w:rFonts w:cs="Arial"/>
                <w:sz w:val="16"/>
                <w:szCs w:val="16"/>
              </w:rPr>
            </w:pPr>
            <w:r w:rsidRPr="00F04D4B">
              <w:rPr>
                <w:rFonts w:cs="Arial"/>
                <w:sz w:val="16"/>
                <w:szCs w:val="16"/>
              </w:rPr>
              <w:t xml:space="preserve">  S.L.L.es</w:t>
            </w:r>
          </w:p>
        </w:tc>
        <w:tc>
          <w:tcPr>
            <w:tcW w:w="774" w:type="pct"/>
            <w:tcBorders>
              <w:left w:val="single" w:sz="4" w:space="0" w:color="BFBFBF" w:themeColor="background1" w:themeShade="BF"/>
              <w:bottom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4.365</w:t>
            </w:r>
          </w:p>
        </w:tc>
        <w:tc>
          <w:tcPr>
            <w:tcW w:w="665" w:type="pct"/>
            <w:tcBorders>
              <w:bottom w:val="single" w:sz="4" w:space="0" w:color="BFBFBF" w:themeColor="background1" w:themeShade="BF"/>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7,3</w:t>
            </w:r>
          </w:p>
        </w:tc>
        <w:tc>
          <w:tcPr>
            <w:tcW w:w="774" w:type="pct"/>
            <w:tcBorders>
              <w:left w:val="single" w:sz="4" w:space="0" w:color="BFBFBF" w:themeColor="background1" w:themeShade="BF"/>
              <w:bottom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3.823</w:t>
            </w:r>
          </w:p>
        </w:tc>
        <w:tc>
          <w:tcPr>
            <w:tcW w:w="775" w:type="pct"/>
            <w:tcBorders>
              <w:bottom w:val="single" w:sz="4" w:space="0" w:color="BFBFBF" w:themeColor="background1" w:themeShade="BF"/>
              <w:right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Pr>
                <w:rFonts w:cs="Arial"/>
                <w:color w:val="000000"/>
                <w:sz w:val="16"/>
                <w:szCs w:val="16"/>
              </w:rPr>
              <w:t>6,8</w:t>
            </w:r>
          </w:p>
        </w:tc>
        <w:tc>
          <w:tcPr>
            <w:tcW w:w="999" w:type="pct"/>
            <w:tcBorders>
              <w:left w:val="single" w:sz="4" w:space="0" w:color="BFBFBF" w:themeColor="background1" w:themeShade="BF"/>
              <w:bottom w:val="single" w:sz="4" w:space="0" w:color="BFBFBF" w:themeColor="background1" w:themeShade="BF"/>
            </w:tcBorders>
            <w:hideMark/>
          </w:tcPr>
          <w:p w:rsidR="00665097" w:rsidRPr="00504EF3" w:rsidRDefault="00665097" w:rsidP="00665097">
            <w:pPr>
              <w:spacing w:line="240" w:lineRule="exact"/>
              <w:ind w:right="284"/>
              <w:jc w:val="right"/>
              <w:rPr>
                <w:rFonts w:cs="Arial"/>
                <w:color w:val="000000"/>
                <w:sz w:val="16"/>
                <w:szCs w:val="16"/>
              </w:rPr>
            </w:pPr>
            <w:r w:rsidRPr="00504EF3">
              <w:rPr>
                <w:rFonts w:cs="Arial"/>
                <w:color w:val="000000"/>
                <w:sz w:val="16"/>
                <w:szCs w:val="16"/>
              </w:rPr>
              <w:t>-12,4</w:t>
            </w:r>
          </w:p>
        </w:tc>
      </w:tr>
      <w:tr w:rsidR="00665097" w:rsidRPr="00F04D4B" w:rsidTr="00D43F20">
        <w:trPr>
          <w:jc w:val="center"/>
        </w:trPr>
        <w:tc>
          <w:tcPr>
            <w:tcW w:w="101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04D4B" w:rsidRDefault="00665097" w:rsidP="00665097">
            <w:pPr>
              <w:spacing w:line="240" w:lineRule="exact"/>
              <w:rPr>
                <w:rFonts w:cs="Arial"/>
                <w:b/>
                <w:bCs/>
                <w:sz w:val="16"/>
                <w:szCs w:val="16"/>
              </w:rPr>
            </w:pPr>
            <w:r w:rsidRPr="00F04D4B">
              <w:rPr>
                <w:rFonts w:cs="Arial"/>
                <w:b/>
                <w:bCs/>
                <w:sz w:val="16"/>
                <w:szCs w:val="16"/>
              </w:rPr>
              <w:t>TOTAL</w:t>
            </w:r>
          </w:p>
        </w:tc>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4EF3" w:rsidRDefault="00665097" w:rsidP="00665097">
            <w:pPr>
              <w:spacing w:line="240" w:lineRule="exact"/>
              <w:ind w:right="284"/>
              <w:jc w:val="right"/>
              <w:rPr>
                <w:rFonts w:cs="Arial"/>
                <w:b/>
                <w:bCs/>
                <w:color w:val="000000"/>
                <w:sz w:val="16"/>
                <w:szCs w:val="16"/>
              </w:rPr>
            </w:pPr>
            <w:r w:rsidRPr="00504EF3">
              <w:rPr>
                <w:rFonts w:cs="Arial"/>
                <w:b/>
                <w:bCs/>
                <w:color w:val="000000"/>
                <w:sz w:val="16"/>
                <w:szCs w:val="16"/>
              </w:rPr>
              <w:t>59.915</w:t>
            </w:r>
          </w:p>
        </w:tc>
        <w:tc>
          <w:tcPr>
            <w:tcW w:w="66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4EF3" w:rsidRDefault="00665097" w:rsidP="00665097">
            <w:pPr>
              <w:spacing w:line="240" w:lineRule="exact"/>
              <w:ind w:right="284"/>
              <w:jc w:val="right"/>
              <w:rPr>
                <w:rFonts w:cs="Arial"/>
                <w:b/>
                <w:bCs/>
                <w:color w:val="000000"/>
                <w:sz w:val="16"/>
                <w:szCs w:val="16"/>
              </w:rPr>
            </w:pPr>
            <w:r w:rsidRPr="00504EF3">
              <w:rPr>
                <w:rFonts w:cs="Arial"/>
                <w:b/>
                <w:bCs/>
                <w:color w:val="000000"/>
                <w:sz w:val="16"/>
                <w:szCs w:val="16"/>
              </w:rPr>
              <w:t>100</w:t>
            </w:r>
          </w:p>
        </w:tc>
        <w:tc>
          <w:tcPr>
            <w:tcW w:w="774"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4EF3" w:rsidRDefault="00665097" w:rsidP="00665097">
            <w:pPr>
              <w:spacing w:line="240" w:lineRule="exact"/>
              <w:ind w:right="284"/>
              <w:jc w:val="right"/>
              <w:rPr>
                <w:rFonts w:cs="Arial"/>
                <w:b/>
                <w:bCs/>
                <w:color w:val="000000"/>
                <w:sz w:val="16"/>
                <w:szCs w:val="16"/>
              </w:rPr>
            </w:pPr>
            <w:r w:rsidRPr="00504EF3">
              <w:rPr>
                <w:rFonts w:cs="Arial"/>
                <w:b/>
                <w:bCs/>
                <w:color w:val="000000"/>
                <w:sz w:val="16"/>
                <w:szCs w:val="16"/>
              </w:rPr>
              <w:t>55.809</w:t>
            </w:r>
          </w:p>
        </w:tc>
        <w:tc>
          <w:tcPr>
            <w:tcW w:w="77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4EF3" w:rsidRDefault="00665097" w:rsidP="00665097">
            <w:pPr>
              <w:spacing w:line="240" w:lineRule="exact"/>
              <w:ind w:right="284"/>
              <w:jc w:val="right"/>
              <w:rPr>
                <w:rFonts w:cs="Arial"/>
                <w:b/>
                <w:bCs/>
                <w:color w:val="000000"/>
                <w:sz w:val="16"/>
                <w:szCs w:val="16"/>
              </w:rPr>
            </w:pPr>
            <w:r w:rsidRPr="00504EF3">
              <w:rPr>
                <w:rFonts w:cs="Arial"/>
                <w:b/>
                <w:bCs/>
                <w:color w:val="000000"/>
                <w:sz w:val="16"/>
                <w:szCs w:val="16"/>
              </w:rPr>
              <w:t>100</w:t>
            </w: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4EF3" w:rsidRDefault="00665097" w:rsidP="00665097">
            <w:pPr>
              <w:spacing w:line="240" w:lineRule="exact"/>
              <w:ind w:right="284"/>
              <w:jc w:val="right"/>
              <w:rPr>
                <w:rFonts w:cs="Arial"/>
                <w:b/>
                <w:bCs/>
                <w:color w:val="000000"/>
                <w:sz w:val="16"/>
                <w:szCs w:val="16"/>
              </w:rPr>
            </w:pPr>
            <w:r w:rsidRPr="00504EF3">
              <w:rPr>
                <w:rFonts w:cs="Arial"/>
                <w:b/>
                <w:bCs/>
                <w:color w:val="000000"/>
                <w:sz w:val="16"/>
                <w:szCs w:val="16"/>
              </w:rPr>
              <w:t>-6,9</w:t>
            </w:r>
          </w:p>
        </w:tc>
      </w:tr>
    </w:tbl>
    <w:p w:rsidR="00665097" w:rsidRDefault="00665097" w:rsidP="00665097">
      <w:pPr>
        <w:tabs>
          <w:tab w:val="left" w:pos="993"/>
        </w:tabs>
        <w:ind w:firstLine="709"/>
        <w:jc w:val="center"/>
        <w:rPr>
          <w:rFonts w:cs="Arial"/>
          <w:sz w:val="16"/>
          <w:szCs w:val="16"/>
        </w:rPr>
      </w:pPr>
      <w:r>
        <w:rPr>
          <w:rFonts w:cs="Arial"/>
          <w:sz w:val="16"/>
          <w:szCs w:val="16"/>
        </w:rPr>
        <w:t xml:space="preserve">(1) </w:t>
      </w:r>
      <w:r>
        <w:rPr>
          <w:rFonts w:cs="Arial"/>
          <w:sz w:val="16"/>
          <w:szCs w:val="16"/>
        </w:rPr>
        <w:tab/>
        <w:t>Incremento porcentual registrado por las cifras absolutas.</w:t>
      </w:r>
    </w:p>
    <w:p w:rsidR="00665097" w:rsidRDefault="00665097" w:rsidP="00665097">
      <w:pPr>
        <w:rPr>
          <w:rFonts w:cs="Arial"/>
        </w:rPr>
      </w:pPr>
    </w:p>
    <w:p w:rsidR="006773F6" w:rsidRDefault="006773F6" w:rsidP="00665097">
      <w:pPr>
        <w:rPr>
          <w:rFonts w:cs="Arial"/>
        </w:rPr>
      </w:pPr>
    </w:p>
    <w:p w:rsidR="00665097" w:rsidRPr="00DE3A4D" w:rsidRDefault="00D10020" w:rsidP="00665097">
      <w:pPr>
        <w:spacing w:line="240" w:lineRule="auto"/>
        <w:jc w:val="center"/>
        <w:rPr>
          <w:rFonts w:cs="Arial"/>
          <w:b/>
          <w:noProof/>
          <w:color w:val="1F497D" w:themeColor="text2"/>
          <w:sz w:val="18"/>
          <w:szCs w:val="18"/>
        </w:rPr>
      </w:pPr>
      <w:bookmarkStart w:id="77" w:name="_Toc391999655"/>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8</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DE3A4D">
        <w:rPr>
          <w:rFonts w:cs="Arial"/>
          <w:b/>
          <w:noProof/>
          <w:color w:val="1F497D" w:themeColor="text2"/>
          <w:sz w:val="18"/>
          <w:szCs w:val="18"/>
        </w:rPr>
        <w:t>DISTRIBUCIÓN DE LOS EMPLEOS Y LOS ESTABLECIMIENTOS POR FORMA JURÍDICA. 2012</w:t>
      </w:r>
      <w:bookmarkEnd w:id="77"/>
    </w:p>
    <w:p w:rsidR="00665097" w:rsidRDefault="00665097" w:rsidP="00665097">
      <w:pPr>
        <w:jc w:val="center"/>
        <w:rPr>
          <w:rFonts w:cs="Arial"/>
        </w:rPr>
      </w:pPr>
      <w:r>
        <w:rPr>
          <w:rFonts w:cs="Arial"/>
          <w:noProof/>
          <w:lang w:eastAsia="es-ES"/>
        </w:rPr>
        <w:drawing>
          <wp:anchor distT="0" distB="0" distL="114300" distR="114300" simplePos="0" relativeHeight="251722752" behindDoc="0" locked="0" layoutInCell="1" allowOverlap="1">
            <wp:simplePos x="0" y="0"/>
            <wp:positionH relativeFrom="column">
              <wp:posOffset>3139440</wp:posOffset>
            </wp:positionH>
            <wp:positionV relativeFrom="paragraph">
              <wp:posOffset>100965</wp:posOffset>
            </wp:positionV>
            <wp:extent cx="3110230" cy="2066290"/>
            <wp:effectExtent l="0" t="0" r="0" b="0"/>
            <wp:wrapNone/>
            <wp:docPr id="66" name="Objeto 4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Pr>
          <w:rFonts w:cs="Arial"/>
          <w:noProof/>
          <w:lang w:eastAsia="es-ES"/>
        </w:rPr>
        <w:drawing>
          <wp:anchor distT="0" distB="0" distL="114300" distR="114300" simplePos="0" relativeHeight="251721728" behindDoc="0" locked="0" layoutInCell="1" allowOverlap="1">
            <wp:simplePos x="0" y="0"/>
            <wp:positionH relativeFrom="column">
              <wp:posOffset>-327660</wp:posOffset>
            </wp:positionH>
            <wp:positionV relativeFrom="paragraph">
              <wp:posOffset>100330</wp:posOffset>
            </wp:positionV>
            <wp:extent cx="3110865" cy="2066925"/>
            <wp:effectExtent l="0" t="0" r="0" b="0"/>
            <wp:wrapNone/>
            <wp:docPr id="67" name="Objeto 4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 w:rsidR="00665097" w:rsidRDefault="00665097" w:rsidP="00665097">
      <w:pPr>
        <w:spacing w:line="240" w:lineRule="auto"/>
        <w:rPr>
          <w:rFonts w:cs="Arial"/>
          <w:b/>
          <w:color w:val="1F497D" w:themeColor="text2"/>
          <w:sz w:val="18"/>
          <w:szCs w:val="18"/>
        </w:rPr>
      </w:pPr>
      <w:r>
        <w:rPr>
          <w:rFonts w:cs="Arial"/>
          <w:b/>
          <w:color w:val="1F497D" w:themeColor="text2"/>
          <w:sz w:val="18"/>
          <w:szCs w:val="18"/>
        </w:rPr>
        <w:br w:type="page"/>
      </w:r>
    </w:p>
    <w:p w:rsidR="00665097" w:rsidRPr="00A3618A" w:rsidRDefault="00AC5A66" w:rsidP="00665097">
      <w:pPr>
        <w:spacing w:line="240" w:lineRule="auto"/>
        <w:jc w:val="center"/>
        <w:rPr>
          <w:rFonts w:cs="Arial"/>
          <w:b/>
          <w:color w:val="1F497D" w:themeColor="text2"/>
          <w:sz w:val="18"/>
          <w:szCs w:val="18"/>
        </w:rPr>
      </w:pPr>
      <w:bookmarkStart w:id="78" w:name="_Toc391999602"/>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30</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A3618A">
        <w:rPr>
          <w:rFonts w:cs="Arial"/>
          <w:b/>
          <w:color w:val="1F497D" w:themeColor="text2"/>
          <w:sz w:val="18"/>
          <w:szCs w:val="18"/>
        </w:rPr>
        <w:t>TAMAÑO MEDIO DE LOS ESTABLECIMIENTOS SEGÚN SU FORMA JURÍDICA. (EMPLEADOS/ ESTABLECIMIENTO) 2010-2012</w:t>
      </w:r>
      <w:bookmarkEnd w:id="78"/>
    </w:p>
    <w:tbl>
      <w:tblPr>
        <w:tblW w:w="5000" w:type="pct"/>
        <w:jc w:val="center"/>
        <w:tblLook w:val="04A0"/>
      </w:tblPr>
      <w:tblGrid>
        <w:gridCol w:w="3414"/>
        <w:gridCol w:w="2795"/>
        <w:gridCol w:w="2795"/>
      </w:tblGrid>
      <w:tr w:rsidR="00665097" w:rsidRPr="006209F1" w:rsidTr="00476C04">
        <w:trPr>
          <w:jc w:val="center"/>
        </w:trPr>
        <w:tc>
          <w:tcPr>
            <w:tcW w:w="189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jc w:val="center"/>
              <w:rPr>
                <w:b/>
                <w:sz w:val="16"/>
                <w:szCs w:val="16"/>
              </w:rPr>
            </w:pPr>
          </w:p>
        </w:tc>
        <w:tc>
          <w:tcPr>
            <w:tcW w:w="155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jc w:val="center"/>
              <w:rPr>
                <w:b/>
                <w:sz w:val="16"/>
                <w:szCs w:val="16"/>
              </w:rPr>
            </w:pPr>
            <w:bookmarkStart w:id="79" w:name="_Toc391565494"/>
            <w:r w:rsidRPr="006209F1">
              <w:rPr>
                <w:b/>
                <w:sz w:val="16"/>
                <w:szCs w:val="16"/>
              </w:rPr>
              <w:t>2010</w:t>
            </w:r>
            <w:bookmarkEnd w:id="79"/>
          </w:p>
        </w:tc>
        <w:tc>
          <w:tcPr>
            <w:tcW w:w="155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6209F1" w:rsidRDefault="00665097" w:rsidP="006209F1">
            <w:pPr>
              <w:spacing w:line="240" w:lineRule="exact"/>
              <w:jc w:val="center"/>
              <w:rPr>
                <w:b/>
                <w:sz w:val="16"/>
                <w:szCs w:val="16"/>
              </w:rPr>
            </w:pPr>
            <w:bookmarkStart w:id="80" w:name="_Toc391565495"/>
            <w:r w:rsidRPr="006209F1">
              <w:rPr>
                <w:b/>
                <w:sz w:val="16"/>
                <w:szCs w:val="16"/>
              </w:rPr>
              <w:t>2012</w:t>
            </w:r>
            <w:bookmarkEnd w:id="80"/>
          </w:p>
        </w:tc>
      </w:tr>
      <w:tr w:rsidR="00665097" w:rsidRPr="00367DEF" w:rsidTr="00476C04">
        <w:trPr>
          <w:jc w:val="center"/>
        </w:trPr>
        <w:tc>
          <w:tcPr>
            <w:tcW w:w="1896" w:type="pct"/>
            <w:tcBorders>
              <w:right w:val="single" w:sz="4" w:space="0" w:color="BFBFBF" w:themeColor="background1" w:themeShade="BF"/>
            </w:tcBorders>
          </w:tcPr>
          <w:p w:rsidR="00665097" w:rsidRDefault="00665097" w:rsidP="00665097">
            <w:pPr>
              <w:spacing w:line="240" w:lineRule="exact"/>
              <w:rPr>
                <w:rFonts w:cs="Arial"/>
                <w:sz w:val="16"/>
                <w:szCs w:val="16"/>
              </w:rPr>
            </w:pPr>
            <w:r>
              <w:rPr>
                <w:rFonts w:cs="Arial"/>
                <w:sz w:val="16"/>
                <w:szCs w:val="16"/>
              </w:rPr>
              <w:t>S. Coop.</w:t>
            </w:r>
          </w:p>
        </w:tc>
        <w:tc>
          <w:tcPr>
            <w:tcW w:w="1552" w:type="pct"/>
            <w:tcBorders>
              <w:left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23,8</w:t>
            </w:r>
          </w:p>
        </w:tc>
        <w:tc>
          <w:tcPr>
            <w:tcW w:w="1552" w:type="pct"/>
            <w:tcBorders>
              <w:left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21,9</w:t>
            </w:r>
          </w:p>
        </w:tc>
      </w:tr>
      <w:tr w:rsidR="00665097" w:rsidRPr="00367DEF" w:rsidTr="00476C04">
        <w:trPr>
          <w:jc w:val="center"/>
        </w:trPr>
        <w:tc>
          <w:tcPr>
            <w:tcW w:w="1896" w:type="pct"/>
            <w:tcBorders>
              <w:right w:val="single" w:sz="4" w:space="0" w:color="BFBFBF" w:themeColor="background1" w:themeShade="BF"/>
            </w:tcBorders>
          </w:tcPr>
          <w:p w:rsidR="00665097" w:rsidRDefault="00665097" w:rsidP="00665097">
            <w:pPr>
              <w:spacing w:line="240" w:lineRule="exact"/>
              <w:rPr>
                <w:rFonts w:cs="Arial"/>
                <w:sz w:val="16"/>
                <w:szCs w:val="16"/>
              </w:rPr>
            </w:pPr>
            <w:r>
              <w:rPr>
                <w:rFonts w:cs="Arial"/>
                <w:sz w:val="16"/>
                <w:szCs w:val="16"/>
              </w:rPr>
              <w:t>S. L.es</w:t>
            </w:r>
          </w:p>
        </w:tc>
        <w:tc>
          <w:tcPr>
            <w:tcW w:w="1552" w:type="pct"/>
            <w:tcBorders>
              <w:left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12,1</w:t>
            </w:r>
          </w:p>
        </w:tc>
        <w:tc>
          <w:tcPr>
            <w:tcW w:w="1552" w:type="pct"/>
            <w:tcBorders>
              <w:left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8,9</w:t>
            </w:r>
          </w:p>
        </w:tc>
      </w:tr>
      <w:tr w:rsidR="00665097" w:rsidRPr="00367DEF" w:rsidTr="00476C04">
        <w:trPr>
          <w:jc w:val="center"/>
        </w:trPr>
        <w:tc>
          <w:tcPr>
            <w:tcW w:w="1896" w:type="pct"/>
            <w:tcBorders>
              <w:right w:val="single" w:sz="4" w:space="0" w:color="BFBFBF" w:themeColor="background1" w:themeShade="BF"/>
            </w:tcBorders>
          </w:tcPr>
          <w:p w:rsidR="00665097" w:rsidRDefault="00665097" w:rsidP="00665097">
            <w:pPr>
              <w:spacing w:line="240" w:lineRule="exact"/>
              <w:rPr>
                <w:rFonts w:cs="Arial"/>
                <w:sz w:val="16"/>
                <w:szCs w:val="16"/>
              </w:rPr>
            </w:pPr>
            <w:r>
              <w:rPr>
                <w:rFonts w:cs="Arial"/>
                <w:sz w:val="16"/>
                <w:szCs w:val="16"/>
              </w:rPr>
              <w:t xml:space="preserve">  S.A.L.es</w:t>
            </w:r>
          </w:p>
        </w:tc>
        <w:tc>
          <w:tcPr>
            <w:tcW w:w="1552" w:type="pct"/>
            <w:tcBorders>
              <w:left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23,1</w:t>
            </w:r>
          </w:p>
        </w:tc>
        <w:tc>
          <w:tcPr>
            <w:tcW w:w="1552" w:type="pct"/>
            <w:tcBorders>
              <w:left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14,9</w:t>
            </w:r>
          </w:p>
        </w:tc>
      </w:tr>
      <w:tr w:rsidR="00665097" w:rsidRPr="00367DEF" w:rsidTr="00476C04">
        <w:trPr>
          <w:jc w:val="center"/>
        </w:trPr>
        <w:tc>
          <w:tcPr>
            <w:tcW w:w="1896" w:type="pct"/>
            <w:tcBorders>
              <w:bottom w:val="single" w:sz="4" w:space="0" w:color="BFBFBF" w:themeColor="background1" w:themeShade="BF"/>
              <w:right w:val="single" w:sz="4" w:space="0" w:color="BFBFBF" w:themeColor="background1" w:themeShade="BF"/>
            </w:tcBorders>
          </w:tcPr>
          <w:p w:rsidR="00665097" w:rsidRDefault="00665097" w:rsidP="00665097">
            <w:pPr>
              <w:spacing w:line="240" w:lineRule="exact"/>
              <w:rPr>
                <w:rFonts w:cs="Arial"/>
                <w:sz w:val="16"/>
                <w:szCs w:val="16"/>
              </w:rPr>
            </w:pPr>
            <w:r>
              <w:rPr>
                <w:rFonts w:cs="Arial"/>
                <w:sz w:val="16"/>
                <w:szCs w:val="16"/>
              </w:rPr>
              <w:t xml:space="preserve">  S.L.L.es</w:t>
            </w:r>
          </w:p>
        </w:tc>
        <w:tc>
          <w:tcPr>
            <w:tcW w:w="1552" w:type="pct"/>
            <w:tcBorders>
              <w:left w:val="single" w:sz="4" w:space="0" w:color="BFBFBF" w:themeColor="background1" w:themeShade="BF"/>
              <w:bottom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6,7</w:t>
            </w:r>
          </w:p>
        </w:tc>
        <w:tc>
          <w:tcPr>
            <w:tcW w:w="1552" w:type="pct"/>
            <w:tcBorders>
              <w:left w:val="single" w:sz="4" w:space="0" w:color="BFBFBF" w:themeColor="background1" w:themeShade="BF"/>
              <w:bottom w:val="single" w:sz="4" w:space="0" w:color="BFBFBF" w:themeColor="background1" w:themeShade="BF"/>
            </w:tcBorders>
          </w:tcPr>
          <w:p w:rsidR="00665097" w:rsidRDefault="00665097" w:rsidP="00665097">
            <w:pPr>
              <w:spacing w:line="240" w:lineRule="exact"/>
              <w:ind w:right="284"/>
              <w:jc w:val="right"/>
              <w:rPr>
                <w:rFonts w:cs="Arial"/>
                <w:sz w:val="16"/>
                <w:szCs w:val="16"/>
              </w:rPr>
            </w:pPr>
            <w:r>
              <w:rPr>
                <w:rFonts w:cs="Arial"/>
                <w:sz w:val="16"/>
                <w:szCs w:val="16"/>
              </w:rPr>
              <w:t>6,2</w:t>
            </w:r>
          </w:p>
        </w:tc>
      </w:tr>
    </w:tbl>
    <w:p w:rsidR="00665097" w:rsidRDefault="00665097" w:rsidP="00665097">
      <w:pPr>
        <w:rPr>
          <w:rFonts w:cs="Arial"/>
        </w:rPr>
      </w:pPr>
    </w:p>
    <w:p w:rsidR="004560E4" w:rsidRDefault="004560E4" w:rsidP="00665097">
      <w:pPr>
        <w:rPr>
          <w:rFonts w:cs="Arial"/>
        </w:rPr>
      </w:pPr>
    </w:p>
    <w:p w:rsidR="00665097" w:rsidRDefault="00AC5A66" w:rsidP="00665097">
      <w:pPr>
        <w:spacing w:line="240" w:lineRule="auto"/>
        <w:jc w:val="center"/>
        <w:rPr>
          <w:rFonts w:cs="Arial"/>
          <w:b/>
          <w:color w:val="1F497D" w:themeColor="text2"/>
          <w:sz w:val="18"/>
          <w:szCs w:val="18"/>
        </w:rPr>
      </w:pPr>
      <w:bookmarkStart w:id="81" w:name="_Toc391999603"/>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31</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A3618A">
        <w:rPr>
          <w:rFonts w:cs="Arial"/>
          <w:b/>
          <w:color w:val="1F497D" w:themeColor="text2"/>
          <w:sz w:val="18"/>
          <w:szCs w:val="18"/>
        </w:rPr>
        <w:t>ESTRUCTURA SECTORIAL DEL EMPLEO DE COOPERATIVAS. REFERENCIA 2010 y 2012</w:t>
      </w:r>
      <w:r>
        <w:rPr>
          <w:rFonts w:cs="Arial"/>
          <w:b/>
          <w:color w:val="1F497D" w:themeColor="text2"/>
          <w:sz w:val="18"/>
          <w:szCs w:val="18"/>
        </w:rPr>
        <w:t xml:space="preserve"> </w:t>
      </w:r>
      <w:r w:rsidR="00665097" w:rsidRPr="00A3618A">
        <w:rPr>
          <w:rFonts w:cs="Arial"/>
          <w:b/>
          <w:color w:val="1F497D" w:themeColor="text2"/>
          <w:sz w:val="18"/>
          <w:szCs w:val="18"/>
        </w:rPr>
        <w:t>(</w:t>
      </w:r>
      <w:r w:rsidR="007D763B">
        <w:rPr>
          <w:rFonts w:cs="Arial"/>
          <w:b/>
          <w:color w:val="1F497D" w:themeColor="text2"/>
          <w:sz w:val="18"/>
          <w:szCs w:val="18"/>
        </w:rPr>
        <w:t>cifras absolutas y % verticales</w:t>
      </w:r>
      <w:r w:rsidR="00665097" w:rsidRPr="00A3618A">
        <w:rPr>
          <w:rFonts w:cs="Arial"/>
          <w:b/>
          <w:color w:val="1F497D" w:themeColor="text2"/>
          <w:sz w:val="18"/>
          <w:szCs w:val="18"/>
        </w:rPr>
        <w:t>)</w:t>
      </w:r>
      <w:bookmarkEnd w:id="81"/>
    </w:p>
    <w:tbl>
      <w:tblPr>
        <w:tblW w:w="5000" w:type="pct"/>
        <w:jc w:val="center"/>
        <w:tblLook w:val="04A0"/>
      </w:tblPr>
      <w:tblGrid>
        <w:gridCol w:w="2283"/>
        <w:gridCol w:w="1741"/>
        <w:gridCol w:w="1496"/>
        <w:gridCol w:w="1741"/>
        <w:gridCol w:w="1743"/>
      </w:tblGrid>
      <w:tr w:rsidR="00665097" w:rsidRPr="00F04D4B" w:rsidTr="00476C04">
        <w:trPr>
          <w:jc w:val="center"/>
        </w:trPr>
        <w:tc>
          <w:tcPr>
            <w:tcW w:w="1267" w:type="pc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p>
        </w:tc>
        <w:tc>
          <w:tcPr>
            <w:tcW w:w="179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2010</w:t>
            </w:r>
          </w:p>
        </w:tc>
        <w:tc>
          <w:tcPr>
            <w:tcW w:w="193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2012</w:t>
            </w:r>
          </w:p>
        </w:tc>
      </w:tr>
      <w:tr w:rsidR="00665097" w:rsidRPr="00F04D4B" w:rsidTr="00476C04">
        <w:trPr>
          <w:jc w:val="center"/>
        </w:trPr>
        <w:tc>
          <w:tcPr>
            <w:tcW w:w="1267"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sz w:val="16"/>
                <w:szCs w:val="16"/>
              </w:rPr>
            </w:pP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83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969" w:type="pct"/>
            <w:tcBorders>
              <w:top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r>
      <w:tr w:rsidR="00665097" w:rsidRPr="00504EF3" w:rsidTr="00476C04">
        <w:trPr>
          <w:jc w:val="center"/>
        </w:trPr>
        <w:tc>
          <w:tcPr>
            <w:tcW w:w="1267" w:type="pct"/>
            <w:tcBorders>
              <w:top w:val="single" w:sz="4" w:space="0" w:color="BFBFBF" w:themeColor="background1" w:themeShade="BF"/>
              <w:right w:val="single" w:sz="4" w:space="0" w:color="BFBFBF" w:themeColor="background1" w:themeShade="BF"/>
            </w:tcBorders>
            <w:hideMark/>
          </w:tcPr>
          <w:p w:rsidR="00665097" w:rsidRPr="00BD6BE8" w:rsidRDefault="00665097" w:rsidP="00665097">
            <w:pPr>
              <w:spacing w:line="240" w:lineRule="exact"/>
              <w:rPr>
                <w:rFonts w:cs="Arial"/>
                <w:color w:val="000000"/>
                <w:sz w:val="16"/>
                <w:szCs w:val="16"/>
              </w:rPr>
            </w:pPr>
            <w:r w:rsidRPr="00BD6BE8">
              <w:rPr>
                <w:rFonts w:cs="Arial"/>
                <w:color w:val="000000"/>
                <w:sz w:val="16"/>
                <w:szCs w:val="16"/>
              </w:rPr>
              <w:t>Primario</w:t>
            </w:r>
          </w:p>
        </w:tc>
        <w:tc>
          <w:tcPr>
            <w:tcW w:w="967" w:type="pct"/>
            <w:tcBorders>
              <w:top w:val="single" w:sz="4" w:space="0" w:color="BFBFBF" w:themeColor="background1" w:themeShade="BF"/>
              <w:lef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154</w:t>
            </w:r>
          </w:p>
        </w:tc>
        <w:tc>
          <w:tcPr>
            <w:tcW w:w="831" w:type="pct"/>
            <w:tcBorders>
              <w:top w:val="single" w:sz="4" w:space="0" w:color="BFBFBF" w:themeColor="background1" w:themeShade="BF"/>
              <w:righ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0,3</w:t>
            </w:r>
          </w:p>
        </w:tc>
        <w:tc>
          <w:tcPr>
            <w:tcW w:w="967" w:type="pct"/>
            <w:tcBorders>
              <w:top w:val="single" w:sz="4" w:space="0" w:color="BFBFBF" w:themeColor="background1" w:themeShade="BF"/>
              <w:lef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101</w:t>
            </w:r>
          </w:p>
        </w:tc>
        <w:tc>
          <w:tcPr>
            <w:tcW w:w="969" w:type="pct"/>
            <w:tcBorders>
              <w:top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0,2</w:t>
            </w:r>
          </w:p>
        </w:tc>
      </w:tr>
      <w:tr w:rsidR="00665097" w:rsidRPr="00504EF3" w:rsidTr="00476C04">
        <w:trPr>
          <w:jc w:val="center"/>
        </w:trPr>
        <w:tc>
          <w:tcPr>
            <w:tcW w:w="1267" w:type="pct"/>
            <w:tcBorders>
              <w:right w:val="single" w:sz="4" w:space="0" w:color="BFBFBF" w:themeColor="background1" w:themeShade="BF"/>
            </w:tcBorders>
            <w:hideMark/>
          </w:tcPr>
          <w:p w:rsidR="00665097" w:rsidRPr="00BD6BE8" w:rsidRDefault="00665097" w:rsidP="00665097">
            <w:pPr>
              <w:spacing w:line="240" w:lineRule="exact"/>
              <w:rPr>
                <w:rFonts w:cs="Arial"/>
                <w:color w:val="000000"/>
                <w:sz w:val="16"/>
                <w:szCs w:val="16"/>
              </w:rPr>
            </w:pPr>
            <w:r w:rsidRPr="00BD6BE8">
              <w:rPr>
                <w:rFonts w:cs="Arial"/>
                <w:color w:val="000000"/>
                <w:sz w:val="16"/>
                <w:szCs w:val="16"/>
              </w:rPr>
              <w:t>Industria</w:t>
            </w:r>
          </w:p>
        </w:tc>
        <w:tc>
          <w:tcPr>
            <w:tcW w:w="967" w:type="pct"/>
            <w:tcBorders>
              <w:lef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20.897</w:t>
            </w:r>
          </w:p>
        </w:tc>
        <w:tc>
          <w:tcPr>
            <w:tcW w:w="831" w:type="pct"/>
            <w:tcBorders>
              <w:righ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43,4</w:t>
            </w:r>
          </w:p>
        </w:tc>
        <w:tc>
          <w:tcPr>
            <w:tcW w:w="967" w:type="pct"/>
            <w:tcBorders>
              <w:lef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20.917</w:t>
            </w:r>
          </w:p>
        </w:tc>
        <w:tc>
          <w:tcPr>
            <w:tcW w:w="969" w:type="pct"/>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43,6</w:t>
            </w:r>
          </w:p>
        </w:tc>
      </w:tr>
      <w:tr w:rsidR="00665097" w:rsidRPr="00504EF3" w:rsidTr="00476C04">
        <w:trPr>
          <w:jc w:val="center"/>
        </w:trPr>
        <w:tc>
          <w:tcPr>
            <w:tcW w:w="1267" w:type="pct"/>
            <w:tcBorders>
              <w:right w:val="single" w:sz="4" w:space="0" w:color="BFBFBF" w:themeColor="background1" w:themeShade="BF"/>
            </w:tcBorders>
            <w:hideMark/>
          </w:tcPr>
          <w:p w:rsidR="00665097" w:rsidRPr="00BD6BE8" w:rsidRDefault="00665097" w:rsidP="00665097">
            <w:pPr>
              <w:spacing w:line="240" w:lineRule="exact"/>
              <w:rPr>
                <w:rFonts w:cs="Arial"/>
                <w:color w:val="000000"/>
                <w:sz w:val="16"/>
                <w:szCs w:val="16"/>
              </w:rPr>
            </w:pPr>
            <w:r w:rsidRPr="00BD6BE8">
              <w:rPr>
                <w:rFonts w:cs="Arial"/>
                <w:color w:val="000000"/>
                <w:sz w:val="16"/>
                <w:szCs w:val="16"/>
              </w:rPr>
              <w:t>Construcción</w:t>
            </w:r>
          </w:p>
        </w:tc>
        <w:tc>
          <w:tcPr>
            <w:tcW w:w="967" w:type="pct"/>
            <w:tcBorders>
              <w:lef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1.242</w:t>
            </w:r>
          </w:p>
        </w:tc>
        <w:tc>
          <w:tcPr>
            <w:tcW w:w="831" w:type="pct"/>
            <w:tcBorders>
              <w:righ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2,6</w:t>
            </w:r>
          </w:p>
        </w:tc>
        <w:tc>
          <w:tcPr>
            <w:tcW w:w="967" w:type="pct"/>
            <w:tcBorders>
              <w:lef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1.316</w:t>
            </w:r>
          </w:p>
        </w:tc>
        <w:tc>
          <w:tcPr>
            <w:tcW w:w="969" w:type="pct"/>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2,7</w:t>
            </w:r>
          </w:p>
        </w:tc>
      </w:tr>
      <w:tr w:rsidR="00665097" w:rsidRPr="00504EF3" w:rsidTr="00476C04">
        <w:trPr>
          <w:jc w:val="center"/>
        </w:trPr>
        <w:tc>
          <w:tcPr>
            <w:tcW w:w="1267" w:type="pct"/>
            <w:tcBorders>
              <w:bottom w:val="single" w:sz="4" w:space="0" w:color="BFBFBF" w:themeColor="background1" w:themeShade="BF"/>
              <w:right w:val="single" w:sz="4" w:space="0" w:color="BFBFBF" w:themeColor="background1" w:themeShade="BF"/>
            </w:tcBorders>
            <w:hideMark/>
          </w:tcPr>
          <w:p w:rsidR="00665097" w:rsidRPr="00BD6BE8" w:rsidRDefault="00665097" w:rsidP="00665097">
            <w:pPr>
              <w:spacing w:line="240" w:lineRule="exact"/>
              <w:rPr>
                <w:rFonts w:cs="Arial"/>
                <w:color w:val="000000"/>
                <w:sz w:val="16"/>
                <w:szCs w:val="16"/>
              </w:rPr>
            </w:pPr>
            <w:r w:rsidRPr="00BD6BE8">
              <w:rPr>
                <w:rFonts w:cs="Arial"/>
                <w:color w:val="000000"/>
                <w:sz w:val="16"/>
                <w:szCs w:val="16"/>
              </w:rPr>
              <w:t>Servicios</w:t>
            </w:r>
          </w:p>
        </w:tc>
        <w:tc>
          <w:tcPr>
            <w:tcW w:w="967" w:type="pct"/>
            <w:tcBorders>
              <w:left w:val="single" w:sz="4" w:space="0" w:color="BFBFBF" w:themeColor="background1" w:themeShade="BF"/>
              <w:bottom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25.903</w:t>
            </w:r>
          </w:p>
        </w:tc>
        <w:tc>
          <w:tcPr>
            <w:tcW w:w="831" w:type="pct"/>
            <w:tcBorders>
              <w:bottom w:val="single" w:sz="4" w:space="0" w:color="BFBFBF" w:themeColor="background1" w:themeShade="BF"/>
              <w:right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53,7</w:t>
            </w:r>
          </w:p>
        </w:tc>
        <w:tc>
          <w:tcPr>
            <w:tcW w:w="967" w:type="pct"/>
            <w:tcBorders>
              <w:left w:val="single" w:sz="4" w:space="0" w:color="BFBFBF" w:themeColor="background1" w:themeShade="BF"/>
              <w:bottom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25.647</w:t>
            </w:r>
          </w:p>
        </w:tc>
        <w:tc>
          <w:tcPr>
            <w:tcW w:w="969" w:type="pct"/>
            <w:tcBorders>
              <w:bottom w:val="single" w:sz="4" w:space="0" w:color="BFBFBF" w:themeColor="background1" w:themeShade="BF"/>
            </w:tcBorders>
            <w:hideMark/>
          </w:tcPr>
          <w:p w:rsidR="00665097" w:rsidRPr="00BD6BE8" w:rsidRDefault="00665097" w:rsidP="00665097">
            <w:pPr>
              <w:spacing w:line="240" w:lineRule="exact"/>
              <w:ind w:right="284"/>
              <w:jc w:val="right"/>
              <w:rPr>
                <w:rFonts w:cs="Arial"/>
                <w:color w:val="000000"/>
                <w:sz w:val="16"/>
                <w:szCs w:val="16"/>
              </w:rPr>
            </w:pPr>
            <w:r w:rsidRPr="00BD6BE8">
              <w:rPr>
                <w:rFonts w:cs="Arial"/>
                <w:color w:val="000000"/>
                <w:sz w:val="16"/>
                <w:szCs w:val="16"/>
              </w:rPr>
              <w:t>53,5</w:t>
            </w:r>
          </w:p>
        </w:tc>
      </w:tr>
      <w:tr w:rsidR="00665097" w:rsidRPr="00504EF3" w:rsidTr="00476C04">
        <w:trPr>
          <w:jc w:val="center"/>
        </w:trPr>
        <w:tc>
          <w:tcPr>
            <w:tcW w:w="126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BD6BE8" w:rsidRDefault="00665097" w:rsidP="00665097">
            <w:pPr>
              <w:spacing w:line="240" w:lineRule="exact"/>
              <w:rPr>
                <w:rFonts w:cs="Arial"/>
                <w:b/>
                <w:bCs/>
                <w:color w:val="000000"/>
                <w:sz w:val="16"/>
                <w:szCs w:val="16"/>
              </w:rPr>
            </w:pPr>
            <w:r w:rsidRPr="00BD6BE8">
              <w:rPr>
                <w:rFonts w:cs="Arial"/>
                <w:b/>
                <w:bCs/>
                <w:color w:val="000000"/>
                <w:sz w:val="16"/>
                <w:szCs w:val="16"/>
                <w:lang w:val="es-ES_tradnl"/>
              </w:rPr>
              <w:t>TOTAL</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BD6BE8" w:rsidRDefault="00665097" w:rsidP="00665097">
            <w:pPr>
              <w:spacing w:line="240" w:lineRule="exact"/>
              <w:ind w:right="284"/>
              <w:jc w:val="right"/>
              <w:rPr>
                <w:rFonts w:cs="Arial"/>
                <w:b/>
                <w:bCs/>
                <w:color w:val="000000"/>
                <w:sz w:val="16"/>
                <w:szCs w:val="16"/>
              </w:rPr>
            </w:pPr>
            <w:r w:rsidRPr="00BD6BE8">
              <w:rPr>
                <w:rFonts w:cs="Arial"/>
                <w:b/>
                <w:bCs/>
                <w:color w:val="000000"/>
                <w:sz w:val="16"/>
                <w:szCs w:val="16"/>
              </w:rPr>
              <w:t>48.196</w:t>
            </w:r>
          </w:p>
        </w:tc>
        <w:tc>
          <w:tcPr>
            <w:tcW w:w="831"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BD6BE8" w:rsidRDefault="00665097" w:rsidP="00665097">
            <w:pPr>
              <w:spacing w:line="240" w:lineRule="exact"/>
              <w:ind w:right="284"/>
              <w:jc w:val="right"/>
              <w:rPr>
                <w:rFonts w:cs="Arial"/>
                <w:b/>
                <w:bCs/>
                <w:color w:val="000000"/>
                <w:sz w:val="16"/>
                <w:szCs w:val="16"/>
              </w:rPr>
            </w:pPr>
            <w:r w:rsidRPr="00BD6BE8">
              <w:rPr>
                <w:rFonts w:cs="Arial"/>
                <w:b/>
                <w:bCs/>
                <w:color w:val="000000"/>
                <w:sz w:val="16"/>
                <w:szCs w:val="16"/>
              </w:rPr>
              <w:t>100</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BD6BE8" w:rsidRDefault="00665097" w:rsidP="00665097">
            <w:pPr>
              <w:spacing w:line="240" w:lineRule="exact"/>
              <w:ind w:right="284"/>
              <w:jc w:val="right"/>
              <w:rPr>
                <w:rFonts w:cs="Arial"/>
                <w:b/>
                <w:bCs/>
                <w:color w:val="000000"/>
                <w:sz w:val="16"/>
                <w:szCs w:val="16"/>
              </w:rPr>
            </w:pPr>
            <w:r w:rsidRPr="00BD6BE8">
              <w:rPr>
                <w:rFonts w:cs="Arial"/>
                <w:b/>
                <w:bCs/>
                <w:color w:val="000000"/>
                <w:sz w:val="16"/>
                <w:szCs w:val="16"/>
              </w:rPr>
              <w:t>47.981</w:t>
            </w:r>
          </w:p>
        </w:tc>
        <w:tc>
          <w:tcPr>
            <w:tcW w:w="969" w:type="pct"/>
            <w:tcBorders>
              <w:top w:val="single" w:sz="4" w:space="0" w:color="BFBFBF" w:themeColor="background1" w:themeShade="BF"/>
              <w:bottom w:val="single" w:sz="4" w:space="0" w:color="BFBFBF" w:themeColor="background1" w:themeShade="BF"/>
            </w:tcBorders>
            <w:hideMark/>
          </w:tcPr>
          <w:p w:rsidR="00665097" w:rsidRPr="00BD6BE8" w:rsidRDefault="00665097" w:rsidP="00665097">
            <w:pPr>
              <w:spacing w:line="240" w:lineRule="exact"/>
              <w:ind w:right="284"/>
              <w:jc w:val="right"/>
              <w:rPr>
                <w:rFonts w:cs="Arial"/>
                <w:b/>
                <w:bCs/>
                <w:color w:val="000000"/>
                <w:sz w:val="16"/>
                <w:szCs w:val="16"/>
              </w:rPr>
            </w:pPr>
            <w:r w:rsidRPr="00BD6BE8">
              <w:rPr>
                <w:rFonts w:cs="Arial"/>
                <w:b/>
                <w:bCs/>
                <w:color w:val="000000"/>
                <w:sz w:val="16"/>
                <w:szCs w:val="16"/>
              </w:rPr>
              <w:t>100</w:t>
            </w:r>
          </w:p>
        </w:tc>
      </w:tr>
    </w:tbl>
    <w:p w:rsidR="00665097" w:rsidRDefault="00665097" w:rsidP="00665097">
      <w:pPr>
        <w:rPr>
          <w:rFonts w:cs="Arial"/>
        </w:rPr>
      </w:pPr>
    </w:p>
    <w:p w:rsidR="00632C70" w:rsidRPr="00BD6BE8" w:rsidRDefault="00632C70" w:rsidP="00665097">
      <w:pPr>
        <w:rPr>
          <w:rFonts w:cs="Arial"/>
        </w:rPr>
      </w:pPr>
    </w:p>
    <w:p w:rsidR="00665097" w:rsidRPr="00A3618A" w:rsidRDefault="00AC5A66" w:rsidP="00665097">
      <w:pPr>
        <w:spacing w:line="240" w:lineRule="auto"/>
        <w:jc w:val="center"/>
        <w:rPr>
          <w:rFonts w:cs="Arial"/>
          <w:b/>
          <w:color w:val="1F497D" w:themeColor="text2"/>
          <w:sz w:val="18"/>
          <w:szCs w:val="18"/>
        </w:rPr>
      </w:pPr>
      <w:bookmarkStart w:id="82" w:name="_Toc391999604"/>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32</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A3618A">
        <w:rPr>
          <w:rFonts w:cs="Arial"/>
          <w:b/>
          <w:color w:val="1F497D" w:themeColor="text2"/>
          <w:sz w:val="18"/>
          <w:szCs w:val="18"/>
        </w:rPr>
        <w:t>ESTRUCTURA SECTORIAL DEL EMPLEO DE LAS SOCIEDADES LABORALES. REFERENCIA 2010 y 2012</w:t>
      </w:r>
      <w:r>
        <w:rPr>
          <w:rFonts w:cs="Arial"/>
          <w:b/>
          <w:color w:val="1F497D" w:themeColor="text2"/>
          <w:sz w:val="18"/>
          <w:szCs w:val="18"/>
        </w:rPr>
        <w:t xml:space="preserve"> </w:t>
      </w:r>
      <w:r w:rsidR="00665097" w:rsidRPr="00A3618A">
        <w:rPr>
          <w:rFonts w:cs="Arial"/>
          <w:b/>
          <w:color w:val="1F497D" w:themeColor="text2"/>
          <w:sz w:val="18"/>
          <w:szCs w:val="18"/>
        </w:rPr>
        <w:t>(</w:t>
      </w:r>
      <w:r w:rsidR="00F80093">
        <w:rPr>
          <w:rFonts w:cs="Arial"/>
          <w:b/>
          <w:color w:val="1F497D" w:themeColor="text2"/>
          <w:sz w:val="18"/>
          <w:szCs w:val="18"/>
        </w:rPr>
        <w:t>cifras</w:t>
      </w:r>
      <w:r w:rsidR="00665097" w:rsidRPr="00A3618A">
        <w:rPr>
          <w:rFonts w:cs="Arial"/>
          <w:b/>
          <w:color w:val="1F497D" w:themeColor="text2"/>
          <w:sz w:val="18"/>
          <w:szCs w:val="18"/>
        </w:rPr>
        <w:t xml:space="preserve"> absolut</w:t>
      </w:r>
      <w:r w:rsidR="00F80093">
        <w:rPr>
          <w:rFonts w:cs="Arial"/>
          <w:b/>
          <w:color w:val="1F497D" w:themeColor="text2"/>
          <w:sz w:val="18"/>
          <w:szCs w:val="18"/>
        </w:rPr>
        <w:t>a</w:t>
      </w:r>
      <w:r w:rsidR="00665097" w:rsidRPr="00A3618A">
        <w:rPr>
          <w:rFonts w:cs="Arial"/>
          <w:b/>
          <w:color w:val="1F497D" w:themeColor="text2"/>
          <w:sz w:val="18"/>
          <w:szCs w:val="18"/>
        </w:rPr>
        <w:t>s y % verticales)</w:t>
      </w:r>
      <w:bookmarkEnd w:id="82"/>
    </w:p>
    <w:tbl>
      <w:tblPr>
        <w:tblW w:w="5000" w:type="pct"/>
        <w:jc w:val="center"/>
        <w:tblLook w:val="04A0"/>
      </w:tblPr>
      <w:tblGrid>
        <w:gridCol w:w="1510"/>
        <w:gridCol w:w="640"/>
        <w:gridCol w:w="549"/>
        <w:gridCol w:w="639"/>
        <w:gridCol w:w="549"/>
        <w:gridCol w:w="639"/>
        <w:gridCol w:w="549"/>
        <w:gridCol w:w="733"/>
        <w:gridCol w:w="639"/>
        <w:gridCol w:w="733"/>
        <w:gridCol w:w="547"/>
        <w:gridCol w:w="733"/>
        <w:gridCol w:w="544"/>
      </w:tblGrid>
      <w:tr w:rsidR="00665097" w:rsidRPr="00F5602F" w:rsidTr="00476C04">
        <w:trPr>
          <w:jc w:val="center"/>
        </w:trPr>
        <w:tc>
          <w:tcPr>
            <w:tcW w:w="838"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sz w:val="16"/>
                <w:szCs w:val="16"/>
              </w:rPr>
            </w:pPr>
          </w:p>
        </w:tc>
        <w:tc>
          <w:tcPr>
            <w:tcW w:w="131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S.A.L.es</w:t>
            </w:r>
          </w:p>
        </w:tc>
        <w:tc>
          <w:tcPr>
            <w:tcW w:w="142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S.L.L.es</w:t>
            </w:r>
          </w:p>
        </w:tc>
        <w:tc>
          <w:tcPr>
            <w:tcW w:w="142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Sociedades Laborales</w:t>
            </w:r>
          </w:p>
        </w:tc>
      </w:tr>
      <w:tr w:rsidR="00665097" w:rsidRPr="00F5602F" w:rsidTr="00476C04">
        <w:trPr>
          <w:jc w:val="center"/>
        </w:trPr>
        <w:tc>
          <w:tcPr>
            <w:tcW w:w="838" w:type="pct"/>
            <w:vMerge/>
            <w:tcBorders>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rPr>
                <w:rFonts w:cs="Arial"/>
                <w:sz w:val="16"/>
                <w:szCs w:val="16"/>
              </w:rPr>
            </w:pPr>
          </w:p>
        </w:tc>
        <w:tc>
          <w:tcPr>
            <w:tcW w:w="6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2010</w:t>
            </w:r>
          </w:p>
        </w:tc>
        <w:tc>
          <w:tcPr>
            <w:tcW w:w="6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2012</w:t>
            </w:r>
          </w:p>
        </w:tc>
        <w:tc>
          <w:tcPr>
            <w:tcW w:w="6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2010</w:t>
            </w:r>
          </w:p>
        </w:tc>
        <w:tc>
          <w:tcPr>
            <w:tcW w:w="76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2012</w:t>
            </w:r>
          </w:p>
        </w:tc>
        <w:tc>
          <w:tcPr>
            <w:tcW w:w="7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2010</w:t>
            </w:r>
          </w:p>
        </w:tc>
        <w:tc>
          <w:tcPr>
            <w:tcW w:w="7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jc w:val="center"/>
              <w:rPr>
                <w:rFonts w:cs="Arial"/>
                <w:b/>
                <w:bCs/>
                <w:sz w:val="16"/>
                <w:szCs w:val="16"/>
              </w:rPr>
            </w:pPr>
            <w:r w:rsidRPr="00F5602F">
              <w:rPr>
                <w:rFonts w:cs="Arial"/>
                <w:b/>
                <w:bCs/>
                <w:sz w:val="16"/>
                <w:szCs w:val="16"/>
              </w:rPr>
              <w:t>2012</w:t>
            </w:r>
          </w:p>
        </w:tc>
      </w:tr>
      <w:tr w:rsidR="00665097" w:rsidRPr="00F5602F" w:rsidTr="00476C04">
        <w:trPr>
          <w:jc w:val="center"/>
        </w:trPr>
        <w:tc>
          <w:tcPr>
            <w:tcW w:w="838" w:type="pct"/>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5602F" w:rsidRDefault="00665097" w:rsidP="00476C04">
            <w:pPr>
              <w:spacing w:line="240" w:lineRule="exact"/>
              <w:rPr>
                <w:rFonts w:cs="Arial"/>
                <w:sz w:val="16"/>
                <w:szCs w:val="16"/>
              </w:rPr>
            </w:pPr>
          </w:p>
        </w:tc>
        <w:tc>
          <w:tcPr>
            <w:tcW w:w="35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476C04" w:rsidRDefault="00490B03" w:rsidP="00476C04">
            <w:pPr>
              <w:spacing w:line="240" w:lineRule="auto"/>
              <w:jc w:val="center"/>
              <w:rPr>
                <w:rFonts w:cs="Arial"/>
                <w:b/>
                <w:bCs/>
                <w:sz w:val="14"/>
                <w:szCs w:val="14"/>
              </w:rPr>
            </w:pPr>
            <w:r w:rsidRPr="00476C04">
              <w:rPr>
                <w:rFonts w:cs="Arial"/>
                <w:b/>
                <w:bCs/>
                <w:sz w:val="14"/>
                <w:szCs w:val="14"/>
              </w:rPr>
              <w:t>Abs.</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476C04" w:rsidRDefault="00153402" w:rsidP="00476C04">
            <w:pPr>
              <w:spacing w:line="240" w:lineRule="auto"/>
              <w:jc w:val="center"/>
              <w:rPr>
                <w:rFonts w:cs="Arial"/>
                <w:b/>
                <w:bCs/>
                <w:sz w:val="14"/>
                <w:szCs w:val="14"/>
              </w:rPr>
            </w:pPr>
            <w:r w:rsidRPr="00476C04">
              <w:rPr>
                <w:rFonts w:cs="Arial"/>
                <w:b/>
                <w:bCs/>
                <w:sz w:val="14"/>
                <w:szCs w:val="14"/>
              </w:rPr>
              <w:t>% ver.</w:t>
            </w:r>
          </w:p>
        </w:tc>
        <w:tc>
          <w:tcPr>
            <w:tcW w:w="35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476C04" w:rsidRDefault="00490B03" w:rsidP="00476C04">
            <w:pPr>
              <w:spacing w:line="240" w:lineRule="auto"/>
              <w:jc w:val="center"/>
              <w:rPr>
                <w:rFonts w:cs="Arial"/>
                <w:b/>
                <w:bCs/>
                <w:sz w:val="14"/>
                <w:szCs w:val="14"/>
              </w:rPr>
            </w:pPr>
            <w:r w:rsidRPr="00476C04">
              <w:rPr>
                <w:rFonts w:cs="Arial"/>
                <w:b/>
                <w:bCs/>
                <w:sz w:val="14"/>
                <w:szCs w:val="14"/>
              </w:rPr>
              <w:t>Abs.</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476C04" w:rsidRDefault="00153402" w:rsidP="00476C04">
            <w:pPr>
              <w:spacing w:line="240" w:lineRule="auto"/>
              <w:jc w:val="center"/>
              <w:rPr>
                <w:rFonts w:cs="Arial"/>
                <w:b/>
                <w:bCs/>
                <w:sz w:val="14"/>
                <w:szCs w:val="14"/>
              </w:rPr>
            </w:pPr>
            <w:r w:rsidRPr="00476C04">
              <w:rPr>
                <w:rFonts w:cs="Arial"/>
                <w:b/>
                <w:bCs/>
                <w:sz w:val="14"/>
                <w:szCs w:val="14"/>
              </w:rPr>
              <w:t>% ver.</w:t>
            </w:r>
          </w:p>
        </w:tc>
        <w:tc>
          <w:tcPr>
            <w:tcW w:w="35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476C04" w:rsidRDefault="00490B03" w:rsidP="00476C04">
            <w:pPr>
              <w:spacing w:line="240" w:lineRule="auto"/>
              <w:jc w:val="center"/>
              <w:rPr>
                <w:rFonts w:cs="Arial"/>
                <w:b/>
                <w:bCs/>
                <w:sz w:val="14"/>
                <w:szCs w:val="14"/>
              </w:rPr>
            </w:pPr>
            <w:r w:rsidRPr="00476C04">
              <w:rPr>
                <w:rFonts w:cs="Arial"/>
                <w:b/>
                <w:bCs/>
                <w:sz w:val="14"/>
                <w:szCs w:val="14"/>
              </w:rPr>
              <w:t>Abs.</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476C04" w:rsidRDefault="00153402" w:rsidP="00476C04">
            <w:pPr>
              <w:spacing w:line="240" w:lineRule="auto"/>
              <w:jc w:val="center"/>
              <w:rPr>
                <w:rFonts w:cs="Arial"/>
                <w:b/>
                <w:bCs/>
                <w:sz w:val="14"/>
                <w:szCs w:val="14"/>
              </w:rPr>
            </w:pPr>
            <w:r w:rsidRPr="00476C04">
              <w:rPr>
                <w:rFonts w:cs="Arial"/>
                <w:b/>
                <w:bCs/>
                <w:sz w:val="14"/>
                <w:szCs w:val="14"/>
              </w:rPr>
              <w:t>% ver.</w:t>
            </w: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476C04" w:rsidRDefault="00490B03" w:rsidP="00476C04">
            <w:pPr>
              <w:spacing w:line="240" w:lineRule="auto"/>
              <w:jc w:val="center"/>
              <w:rPr>
                <w:rFonts w:cs="Arial"/>
                <w:b/>
                <w:bCs/>
                <w:sz w:val="14"/>
                <w:szCs w:val="14"/>
              </w:rPr>
            </w:pPr>
            <w:r w:rsidRPr="00476C04">
              <w:rPr>
                <w:rFonts w:cs="Arial"/>
                <w:b/>
                <w:bCs/>
                <w:sz w:val="14"/>
                <w:szCs w:val="14"/>
              </w:rPr>
              <w:t>Abs.</w:t>
            </w:r>
          </w:p>
        </w:tc>
        <w:tc>
          <w:tcPr>
            <w:tcW w:w="35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476C04" w:rsidRDefault="00153402" w:rsidP="00476C04">
            <w:pPr>
              <w:spacing w:line="240" w:lineRule="auto"/>
              <w:jc w:val="center"/>
              <w:rPr>
                <w:rFonts w:cs="Arial"/>
                <w:b/>
                <w:bCs/>
                <w:sz w:val="14"/>
                <w:szCs w:val="14"/>
              </w:rPr>
            </w:pPr>
            <w:r w:rsidRPr="00476C04">
              <w:rPr>
                <w:rFonts w:cs="Arial"/>
                <w:b/>
                <w:bCs/>
                <w:sz w:val="14"/>
                <w:szCs w:val="14"/>
              </w:rPr>
              <w:t>% ver.</w:t>
            </w: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476C04" w:rsidRDefault="00490B03" w:rsidP="00476C04">
            <w:pPr>
              <w:spacing w:line="240" w:lineRule="auto"/>
              <w:jc w:val="center"/>
              <w:rPr>
                <w:rFonts w:cs="Arial"/>
                <w:b/>
                <w:bCs/>
                <w:sz w:val="14"/>
                <w:szCs w:val="14"/>
              </w:rPr>
            </w:pPr>
            <w:r w:rsidRPr="00476C04">
              <w:rPr>
                <w:rFonts w:cs="Arial"/>
                <w:b/>
                <w:bCs/>
                <w:sz w:val="14"/>
                <w:szCs w:val="14"/>
              </w:rPr>
              <w:t>Abs.</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476C04" w:rsidRDefault="00153402" w:rsidP="00476C04">
            <w:pPr>
              <w:spacing w:line="240" w:lineRule="auto"/>
              <w:jc w:val="center"/>
              <w:rPr>
                <w:rFonts w:cs="Arial"/>
                <w:b/>
                <w:bCs/>
                <w:sz w:val="14"/>
                <w:szCs w:val="14"/>
              </w:rPr>
            </w:pPr>
            <w:r w:rsidRPr="00476C04">
              <w:rPr>
                <w:rFonts w:cs="Arial"/>
                <w:b/>
                <w:bCs/>
                <w:sz w:val="14"/>
                <w:szCs w:val="14"/>
              </w:rPr>
              <w:t>% ver.</w:t>
            </w: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476C04" w:rsidRDefault="00490B03" w:rsidP="00476C04">
            <w:pPr>
              <w:spacing w:line="240" w:lineRule="auto"/>
              <w:jc w:val="center"/>
              <w:rPr>
                <w:rFonts w:cs="Arial"/>
                <w:b/>
                <w:bCs/>
                <w:sz w:val="14"/>
                <w:szCs w:val="14"/>
              </w:rPr>
            </w:pPr>
            <w:r w:rsidRPr="00476C04">
              <w:rPr>
                <w:rFonts w:cs="Arial"/>
                <w:b/>
                <w:bCs/>
                <w:sz w:val="14"/>
                <w:szCs w:val="14"/>
              </w:rPr>
              <w:t>Abs.</w:t>
            </w:r>
          </w:p>
        </w:tc>
        <w:tc>
          <w:tcPr>
            <w:tcW w:w="304" w:type="pct"/>
            <w:tcBorders>
              <w:top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476C04" w:rsidRDefault="00153402" w:rsidP="00476C04">
            <w:pPr>
              <w:spacing w:line="240" w:lineRule="auto"/>
              <w:jc w:val="center"/>
              <w:rPr>
                <w:rFonts w:cs="Arial"/>
                <w:b/>
                <w:bCs/>
                <w:sz w:val="14"/>
                <w:szCs w:val="14"/>
              </w:rPr>
            </w:pPr>
            <w:r w:rsidRPr="00476C04">
              <w:rPr>
                <w:rFonts w:cs="Arial"/>
                <w:b/>
                <w:bCs/>
                <w:sz w:val="14"/>
                <w:szCs w:val="14"/>
              </w:rPr>
              <w:t>% ver.</w:t>
            </w:r>
          </w:p>
        </w:tc>
      </w:tr>
      <w:tr w:rsidR="00665097" w:rsidRPr="00F5602F" w:rsidTr="00476C04">
        <w:trPr>
          <w:jc w:val="center"/>
        </w:trPr>
        <w:tc>
          <w:tcPr>
            <w:tcW w:w="838" w:type="pct"/>
            <w:tcBorders>
              <w:top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rPr>
                <w:rFonts w:cs="Arial"/>
                <w:sz w:val="16"/>
                <w:szCs w:val="16"/>
              </w:rPr>
            </w:pPr>
            <w:r w:rsidRPr="00F5602F">
              <w:rPr>
                <w:rFonts w:cs="Arial"/>
                <w:sz w:val="16"/>
                <w:szCs w:val="16"/>
              </w:rPr>
              <w:t>Primario</w:t>
            </w:r>
          </w:p>
        </w:tc>
        <w:tc>
          <w:tcPr>
            <w:tcW w:w="355" w:type="pct"/>
            <w:tcBorders>
              <w:top w:val="single" w:sz="4" w:space="0" w:color="BFBFBF" w:themeColor="background1" w:themeShade="BF"/>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0</w:t>
            </w:r>
          </w:p>
        </w:tc>
        <w:tc>
          <w:tcPr>
            <w:tcW w:w="304" w:type="pct"/>
            <w:tcBorders>
              <w:top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0</w:t>
            </w:r>
          </w:p>
        </w:tc>
        <w:tc>
          <w:tcPr>
            <w:tcW w:w="355" w:type="pct"/>
            <w:tcBorders>
              <w:top w:val="single" w:sz="4" w:space="0" w:color="BFBFBF" w:themeColor="background1" w:themeShade="BF"/>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0</w:t>
            </w:r>
          </w:p>
        </w:tc>
        <w:tc>
          <w:tcPr>
            <w:tcW w:w="304" w:type="pct"/>
            <w:tcBorders>
              <w:top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0,0</w:t>
            </w:r>
          </w:p>
        </w:tc>
        <w:tc>
          <w:tcPr>
            <w:tcW w:w="355" w:type="pct"/>
            <w:tcBorders>
              <w:top w:val="single" w:sz="4" w:space="0" w:color="BFBFBF" w:themeColor="background1" w:themeShade="BF"/>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25</w:t>
            </w:r>
          </w:p>
        </w:tc>
        <w:tc>
          <w:tcPr>
            <w:tcW w:w="304" w:type="pct"/>
            <w:tcBorders>
              <w:top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0,6</w:t>
            </w:r>
          </w:p>
        </w:tc>
        <w:tc>
          <w:tcPr>
            <w:tcW w:w="407" w:type="pct"/>
            <w:tcBorders>
              <w:top w:val="single" w:sz="4" w:space="0" w:color="BFBFBF" w:themeColor="background1" w:themeShade="BF"/>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16</w:t>
            </w:r>
          </w:p>
        </w:tc>
        <w:tc>
          <w:tcPr>
            <w:tcW w:w="355" w:type="pct"/>
            <w:tcBorders>
              <w:top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0,4</w:t>
            </w:r>
          </w:p>
        </w:tc>
        <w:tc>
          <w:tcPr>
            <w:tcW w:w="407" w:type="pct"/>
            <w:tcBorders>
              <w:top w:val="single" w:sz="4" w:space="0" w:color="BFBFBF" w:themeColor="background1" w:themeShade="BF"/>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25</w:t>
            </w:r>
          </w:p>
        </w:tc>
        <w:tc>
          <w:tcPr>
            <w:tcW w:w="304" w:type="pct"/>
            <w:tcBorders>
              <w:top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0,2</w:t>
            </w:r>
          </w:p>
        </w:tc>
        <w:tc>
          <w:tcPr>
            <w:tcW w:w="407" w:type="pct"/>
            <w:tcBorders>
              <w:top w:val="single" w:sz="4" w:space="0" w:color="BFBFBF" w:themeColor="background1" w:themeShade="BF"/>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16</w:t>
            </w:r>
          </w:p>
        </w:tc>
        <w:tc>
          <w:tcPr>
            <w:tcW w:w="304" w:type="pct"/>
            <w:tcBorders>
              <w:top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0,2</w:t>
            </w:r>
          </w:p>
        </w:tc>
      </w:tr>
      <w:tr w:rsidR="00665097" w:rsidRPr="00F5602F" w:rsidTr="00476C04">
        <w:trPr>
          <w:jc w:val="center"/>
        </w:trPr>
        <w:tc>
          <w:tcPr>
            <w:tcW w:w="838" w:type="pct"/>
            <w:tcBorders>
              <w:right w:val="single" w:sz="4" w:space="0" w:color="BFBFBF" w:themeColor="background1" w:themeShade="BF"/>
            </w:tcBorders>
            <w:hideMark/>
          </w:tcPr>
          <w:p w:rsidR="00665097" w:rsidRPr="00F5602F" w:rsidRDefault="00665097" w:rsidP="00476C04">
            <w:pPr>
              <w:spacing w:line="240" w:lineRule="exact"/>
              <w:rPr>
                <w:rFonts w:cs="Arial"/>
                <w:sz w:val="16"/>
                <w:szCs w:val="16"/>
              </w:rPr>
            </w:pPr>
            <w:r w:rsidRPr="00F5602F">
              <w:rPr>
                <w:rFonts w:cs="Arial"/>
                <w:sz w:val="16"/>
                <w:szCs w:val="16"/>
              </w:rPr>
              <w:t>Industria</w:t>
            </w:r>
          </w:p>
        </w:tc>
        <w:tc>
          <w:tcPr>
            <w:tcW w:w="355"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3.487</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47,4</w:t>
            </w:r>
          </w:p>
        </w:tc>
        <w:tc>
          <w:tcPr>
            <w:tcW w:w="355"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3.033</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75,7</w:t>
            </w:r>
          </w:p>
        </w:tc>
        <w:tc>
          <w:tcPr>
            <w:tcW w:w="355"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2.126</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48,7</w:t>
            </w:r>
          </w:p>
        </w:tc>
        <w:tc>
          <w:tcPr>
            <w:tcW w:w="407"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1.777</w:t>
            </w:r>
          </w:p>
        </w:tc>
        <w:tc>
          <w:tcPr>
            <w:tcW w:w="355"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46,5</w:t>
            </w:r>
          </w:p>
        </w:tc>
        <w:tc>
          <w:tcPr>
            <w:tcW w:w="407"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5.613</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47,9</w:t>
            </w:r>
          </w:p>
        </w:tc>
        <w:tc>
          <w:tcPr>
            <w:tcW w:w="407"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4.810</w:t>
            </w:r>
          </w:p>
        </w:tc>
        <w:tc>
          <w:tcPr>
            <w:tcW w:w="304" w:type="pct"/>
            <w:hideMark/>
          </w:tcPr>
          <w:p w:rsidR="00665097" w:rsidRPr="00F5602F" w:rsidRDefault="00665097" w:rsidP="00476C04">
            <w:pPr>
              <w:spacing w:line="240" w:lineRule="exact"/>
              <w:jc w:val="right"/>
              <w:rPr>
                <w:rFonts w:cs="Arial"/>
                <w:sz w:val="16"/>
                <w:szCs w:val="16"/>
              </w:rPr>
            </w:pPr>
            <w:r>
              <w:rPr>
                <w:rFonts w:cs="Arial"/>
                <w:sz w:val="16"/>
                <w:szCs w:val="16"/>
              </w:rPr>
              <w:t>61,4</w:t>
            </w:r>
          </w:p>
        </w:tc>
      </w:tr>
      <w:tr w:rsidR="00665097" w:rsidRPr="00F5602F" w:rsidTr="00476C04">
        <w:trPr>
          <w:jc w:val="center"/>
        </w:trPr>
        <w:tc>
          <w:tcPr>
            <w:tcW w:w="838" w:type="pct"/>
            <w:tcBorders>
              <w:right w:val="single" w:sz="4" w:space="0" w:color="BFBFBF" w:themeColor="background1" w:themeShade="BF"/>
            </w:tcBorders>
            <w:hideMark/>
          </w:tcPr>
          <w:p w:rsidR="00665097" w:rsidRPr="00F5602F" w:rsidRDefault="00665097" w:rsidP="00476C04">
            <w:pPr>
              <w:spacing w:line="240" w:lineRule="exact"/>
              <w:rPr>
                <w:rFonts w:cs="Arial"/>
                <w:sz w:val="16"/>
                <w:szCs w:val="16"/>
              </w:rPr>
            </w:pPr>
            <w:r w:rsidRPr="00F5602F">
              <w:rPr>
                <w:rFonts w:cs="Arial"/>
                <w:sz w:val="16"/>
                <w:szCs w:val="16"/>
              </w:rPr>
              <w:t>Construcción</w:t>
            </w:r>
          </w:p>
        </w:tc>
        <w:tc>
          <w:tcPr>
            <w:tcW w:w="355"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311</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4,2</w:t>
            </w:r>
          </w:p>
        </w:tc>
        <w:tc>
          <w:tcPr>
            <w:tcW w:w="355"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204</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5,1</w:t>
            </w:r>
          </w:p>
        </w:tc>
        <w:tc>
          <w:tcPr>
            <w:tcW w:w="355"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502</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11,5</w:t>
            </w:r>
          </w:p>
        </w:tc>
        <w:tc>
          <w:tcPr>
            <w:tcW w:w="407"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480,06</w:t>
            </w:r>
          </w:p>
        </w:tc>
        <w:tc>
          <w:tcPr>
            <w:tcW w:w="355"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12,6</w:t>
            </w:r>
          </w:p>
        </w:tc>
        <w:tc>
          <w:tcPr>
            <w:tcW w:w="407"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813</w:t>
            </w:r>
          </w:p>
        </w:tc>
        <w:tc>
          <w:tcPr>
            <w:tcW w:w="304" w:type="pct"/>
            <w:tcBorders>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6,9</w:t>
            </w:r>
          </w:p>
        </w:tc>
        <w:tc>
          <w:tcPr>
            <w:tcW w:w="407" w:type="pct"/>
            <w:tcBorders>
              <w:lef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684,06</w:t>
            </w:r>
          </w:p>
        </w:tc>
        <w:tc>
          <w:tcPr>
            <w:tcW w:w="304" w:type="pct"/>
            <w:hideMark/>
          </w:tcPr>
          <w:p w:rsidR="00665097" w:rsidRPr="00F5602F" w:rsidRDefault="00665097" w:rsidP="00476C04">
            <w:pPr>
              <w:spacing w:line="240" w:lineRule="exact"/>
              <w:jc w:val="right"/>
              <w:rPr>
                <w:rFonts w:cs="Arial"/>
                <w:sz w:val="16"/>
                <w:szCs w:val="16"/>
              </w:rPr>
            </w:pPr>
            <w:r>
              <w:rPr>
                <w:rFonts w:cs="Arial"/>
                <w:sz w:val="16"/>
                <w:szCs w:val="16"/>
              </w:rPr>
              <w:t>8,7</w:t>
            </w:r>
          </w:p>
        </w:tc>
      </w:tr>
      <w:tr w:rsidR="00665097" w:rsidRPr="00F5602F" w:rsidTr="00476C04">
        <w:trPr>
          <w:jc w:val="center"/>
        </w:trPr>
        <w:tc>
          <w:tcPr>
            <w:tcW w:w="838" w:type="pct"/>
            <w:tcBorders>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rPr>
                <w:rFonts w:cs="Arial"/>
                <w:sz w:val="16"/>
                <w:szCs w:val="16"/>
              </w:rPr>
            </w:pPr>
            <w:r w:rsidRPr="00F5602F">
              <w:rPr>
                <w:rFonts w:cs="Arial"/>
                <w:sz w:val="16"/>
                <w:szCs w:val="16"/>
              </w:rPr>
              <w:t>Servicios</w:t>
            </w:r>
          </w:p>
        </w:tc>
        <w:tc>
          <w:tcPr>
            <w:tcW w:w="355" w:type="pct"/>
            <w:tcBorders>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3.557</w:t>
            </w:r>
          </w:p>
        </w:tc>
        <w:tc>
          <w:tcPr>
            <w:tcW w:w="304" w:type="pct"/>
            <w:tcBorders>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48,4</w:t>
            </w:r>
          </w:p>
        </w:tc>
        <w:tc>
          <w:tcPr>
            <w:tcW w:w="355" w:type="pct"/>
            <w:tcBorders>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769</w:t>
            </w:r>
          </w:p>
        </w:tc>
        <w:tc>
          <w:tcPr>
            <w:tcW w:w="304" w:type="pct"/>
            <w:tcBorders>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19,2</w:t>
            </w:r>
          </w:p>
        </w:tc>
        <w:tc>
          <w:tcPr>
            <w:tcW w:w="355" w:type="pct"/>
            <w:tcBorders>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1.711</w:t>
            </w:r>
          </w:p>
        </w:tc>
        <w:tc>
          <w:tcPr>
            <w:tcW w:w="304" w:type="pct"/>
            <w:tcBorders>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39,2</w:t>
            </w:r>
          </w:p>
        </w:tc>
        <w:tc>
          <w:tcPr>
            <w:tcW w:w="407" w:type="pct"/>
            <w:tcBorders>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1.549</w:t>
            </w:r>
          </w:p>
        </w:tc>
        <w:tc>
          <w:tcPr>
            <w:tcW w:w="355" w:type="pct"/>
            <w:tcBorders>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40,5</w:t>
            </w:r>
          </w:p>
        </w:tc>
        <w:tc>
          <w:tcPr>
            <w:tcW w:w="407" w:type="pct"/>
            <w:tcBorders>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5.268</w:t>
            </w:r>
          </w:p>
        </w:tc>
        <w:tc>
          <w:tcPr>
            <w:tcW w:w="304" w:type="pct"/>
            <w:tcBorders>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44,9</w:t>
            </w:r>
          </w:p>
        </w:tc>
        <w:tc>
          <w:tcPr>
            <w:tcW w:w="407" w:type="pct"/>
            <w:tcBorders>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sidRPr="00F5602F">
              <w:rPr>
                <w:rFonts w:cs="Arial"/>
                <w:sz w:val="16"/>
                <w:szCs w:val="16"/>
              </w:rPr>
              <w:t>2.319</w:t>
            </w:r>
          </w:p>
        </w:tc>
        <w:tc>
          <w:tcPr>
            <w:tcW w:w="304" w:type="pct"/>
            <w:tcBorders>
              <w:bottom w:val="single" w:sz="4" w:space="0" w:color="BFBFBF" w:themeColor="background1" w:themeShade="BF"/>
            </w:tcBorders>
            <w:hideMark/>
          </w:tcPr>
          <w:p w:rsidR="00665097" w:rsidRPr="00F5602F" w:rsidRDefault="00665097" w:rsidP="00476C04">
            <w:pPr>
              <w:spacing w:line="240" w:lineRule="exact"/>
              <w:jc w:val="right"/>
              <w:rPr>
                <w:rFonts w:cs="Arial"/>
                <w:sz w:val="16"/>
                <w:szCs w:val="16"/>
              </w:rPr>
            </w:pPr>
            <w:r>
              <w:rPr>
                <w:rFonts w:cs="Arial"/>
                <w:sz w:val="16"/>
                <w:szCs w:val="16"/>
              </w:rPr>
              <w:t>29,6</w:t>
            </w:r>
          </w:p>
        </w:tc>
      </w:tr>
      <w:tr w:rsidR="00665097" w:rsidRPr="00F5602F" w:rsidTr="00476C04">
        <w:trPr>
          <w:jc w:val="center"/>
        </w:trPr>
        <w:tc>
          <w:tcPr>
            <w:tcW w:w="83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rPr>
                <w:rFonts w:cs="Arial"/>
                <w:b/>
                <w:bCs/>
                <w:sz w:val="16"/>
                <w:szCs w:val="16"/>
              </w:rPr>
            </w:pPr>
            <w:r w:rsidRPr="00F5602F">
              <w:rPr>
                <w:rFonts w:cs="Arial"/>
                <w:b/>
                <w:bCs/>
                <w:sz w:val="16"/>
                <w:szCs w:val="16"/>
              </w:rPr>
              <w:t>TOTAL</w:t>
            </w:r>
          </w:p>
        </w:tc>
        <w:tc>
          <w:tcPr>
            <w:tcW w:w="35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7.355</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100</w:t>
            </w:r>
          </w:p>
        </w:tc>
        <w:tc>
          <w:tcPr>
            <w:tcW w:w="355"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4.005</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100</w:t>
            </w:r>
          </w:p>
        </w:tc>
        <w:tc>
          <w:tcPr>
            <w:tcW w:w="35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4.365</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100</w:t>
            </w: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Calibri"/>
                <w:b/>
                <w:bCs/>
                <w:sz w:val="16"/>
                <w:szCs w:val="16"/>
              </w:rPr>
              <w:t>3.823</w:t>
            </w:r>
          </w:p>
        </w:tc>
        <w:tc>
          <w:tcPr>
            <w:tcW w:w="35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Pr>
                <w:rFonts w:cs="Arial"/>
                <w:b/>
                <w:bCs/>
                <w:sz w:val="16"/>
                <w:szCs w:val="16"/>
              </w:rPr>
              <w:t>100,0</w:t>
            </w: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11.720</w:t>
            </w:r>
          </w:p>
        </w:tc>
        <w:tc>
          <w:tcPr>
            <w:tcW w:w="30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100</w:t>
            </w: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Calibri"/>
                <w:b/>
                <w:bCs/>
                <w:sz w:val="16"/>
                <w:szCs w:val="16"/>
              </w:rPr>
              <w:t>7.828</w:t>
            </w:r>
          </w:p>
        </w:tc>
        <w:tc>
          <w:tcPr>
            <w:tcW w:w="304" w:type="pct"/>
            <w:tcBorders>
              <w:top w:val="single" w:sz="4" w:space="0" w:color="BFBFBF" w:themeColor="background1" w:themeShade="BF"/>
              <w:bottom w:val="single" w:sz="4" w:space="0" w:color="BFBFBF" w:themeColor="background1" w:themeShade="BF"/>
            </w:tcBorders>
            <w:hideMark/>
          </w:tcPr>
          <w:p w:rsidR="00665097" w:rsidRPr="00F5602F" w:rsidRDefault="00665097" w:rsidP="00476C04">
            <w:pPr>
              <w:spacing w:line="240" w:lineRule="exact"/>
              <w:jc w:val="right"/>
              <w:rPr>
                <w:rFonts w:cs="Arial"/>
                <w:b/>
                <w:bCs/>
                <w:sz w:val="16"/>
                <w:szCs w:val="16"/>
              </w:rPr>
            </w:pPr>
            <w:r w:rsidRPr="00F5602F">
              <w:rPr>
                <w:rFonts w:cs="Arial"/>
                <w:b/>
                <w:bCs/>
                <w:sz w:val="16"/>
                <w:szCs w:val="16"/>
              </w:rPr>
              <w:t>100</w:t>
            </w:r>
          </w:p>
        </w:tc>
      </w:tr>
    </w:tbl>
    <w:p w:rsidR="00665097" w:rsidRDefault="00665097" w:rsidP="00665097">
      <w:pPr>
        <w:ind w:left="709" w:hanging="709"/>
        <w:rPr>
          <w:rFonts w:cs="Arial"/>
          <w:highlight w:val="red"/>
        </w:rPr>
      </w:pPr>
    </w:p>
    <w:p w:rsidR="00665097" w:rsidRDefault="00665097" w:rsidP="00665097">
      <w:pPr>
        <w:ind w:left="709" w:hanging="709"/>
        <w:rPr>
          <w:rFonts w:cs="Arial"/>
          <w:highlight w:val="red"/>
        </w:rPr>
      </w:pPr>
    </w:p>
    <w:p w:rsidR="00665097" w:rsidRPr="007F1968" w:rsidRDefault="00665097" w:rsidP="007F1968">
      <w:pPr>
        <w:pStyle w:val="Ttulo1"/>
        <w:ind w:left="708" w:hanging="708"/>
        <w:rPr>
          <w:color w:val="1F497D" w:themeColor="text2"/>
          <w:sz w:val="22"/>
          <w:szCs w:val="22"/>
        </w:rPr>
      </w:pPr>
      <w:bookmarkStart w:id="83" w:name="_Toc391999516"/>
      <w:r w:rsidRPr="007F1968">
        <w:rPr>
          <w:color w:val="1F497D" w:themeColor="text2"/>
          <w:sz w:val="22"/>
          <w:szCs w:val="22"/>
        </w:rPr>
        <w:t>2.2.-</w:t>
      </w:r>
      <w:r w:rsidRPr="007F1968">
        <w:rPr>
          <w:color w:val="1F497D" w:themeColor="text2"/>
          <w:sz w:val="22"/>
          <w:szCs w:val="22"/>
        </w:rPr>
        <w:tab/>
        <w:t>VAB Y PRODUCTIVIDAD APARENTE</w:t>
      </w:r>
      <w:bookmarkEnd w:id="83"/>
    </w:p>
    <w:p w:rsidR="004560E4" w:rsidRDefault="004560E4" w:rsidP="00665097">
      <w:pPr>
        <w:rPr>
          <w:rFonts w:cs="Arial"/>
        </w:rPr>
      </w:pPr>
    </w:p>
    <w:p w:rsidR="00665097" w:rsidRPr="00300BEC" w:rsidRDefault="00AC5A66" w:rsidP="00665097">
      <w:pPr>
        <w:spacing w:line="240" w:lineRule="auto"/>
        <w:jc w:val="center"/>
        <w:rPr>
          <w:rFonts w:cs="Arial"/>
          <w:b/>
          <w:color w:val="1F497D" w:themeColor="text2"/>
          <w:sz w:val="18"/>
          <w:szCs w:val="18"/>
        </w:rPr>
      </w:pPr>
      <w:bookmarkStart w:id="84" w:name="_Toc391999605"/>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00BEC">
        <w:rPr>
          <w:rFonts w:cs="Arial"/>
          <w:b/>
          <w:color w:val="1F497D" w:themeColor="text2"/>
          <w:sz w:val="18"/>
          <w:szCs w:val="18"/>
        </w:rPr>
        <w:t>DISTRIBUCIÓN POR FORMA JURÍDICA DEL VALOR AÑADIDO BRUTO (VAB) GENERADO POR LA ECONOMÍA SOCIAL. REFERENCIA COMPARATIVA 2010 y 2012. (c</w:t>
      </w:r>
      <w:r w:rsidR="00476C04">
        <w:rPr>
          <w:rFonts w:cs="Arial"/>
          <w:b/>
          <w:color w:val="1F497D" w:themeColor="text2"/>
          <w:sz w:val="18"/>
          <w:szCs w:val="18"/>
        </w:rPr>
        <w:t>ifras absolutas</w:t>
      </w:r>
      <w:r w:rsidR="00665097" w:rsidRPr="00300BEC">
        <w:rPr>
          <w:rFonts w:cs="Arial"/>
          <w:b/>
          <w:color w:val="1F497D" w:themeColor="text2"/>
          <w:sz w:val="18"/>
          <w:szCs w:val="18"/>
        </w:rPr>
        <w:t xml:space="preserve"> miles de Euros., % v</w:t>
      </w:r>
      <w:r w:rsidR="00490B03">
        <w:rPr>
          <w:rFonts w:cs="Arial"/>
          <w:b/>
          <w:color w:val="1F497D" w:themeColor="text2"/>
          <w:sz w:val="18"/>
          <w:szCs w:val="18"/>
        </w:rPr>
        <w:t>er</w:t>
      </w:r>
      <w:r w:rsidR="00476C04">
        <w:rPr>
          <w:rFonts w:cs="Arial"/>
          <w:b/>
          <w:color w:val="1F497D" w:themeColor="text2"/>
          <w:sz w:val="18"/>
          <w:szCs w:val="18"/>
        </w:rPr>
        <w:t>ticales</w:t>
      </w:r>
      <w:r w:rsidR="00665097" w:rsidRPr="00300BEC">
        <w:rPr>
          <w:rFonts w:cs="Arial"/>
          <w:b/>
          <w:color w:val="1F497D" w:themeColor="text2"/>
          <w:sz w:val="18"/>
          <w:szCs w:val="18"/>
        </w:rPr>
        <w:t>) (Precios Corrientes)</w:t>
      </w:r>
      <w:bookmarkEnd w:id="84"/>
    </w:p>
    <w:tbl>
      <w:tblPr>
        <w:tblW w:w="5000" w:type="pct"/>
        <w:jc w:val="center"/>
        <w:tblLook w:val="04A0"/>
      </w:tblPr>
      <w:tblGrid>
        <w:gridCol w:w="2190"/>
        <w:gridCol w:w="1853"/>
        <w:gridCol w:w="1435"/>
        <w:gridCol w:w="1853"/>
        <w:gridCol w:w="1673"/>
      </w:tblGrid>
      <w:tr w:rsidR="00665097" w:rsidRPr="00F04D4B" w:rsidTr="00476C04">
        <w:trPr>
          <w:jc w:val="center"/>
        </w:trPr>
        <w:tc>
          <w:tcPr>
            <w:tcW w:w="1216" w:type="pc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p>
        </w:tc>
        <w:tc>
          <w:tcPr>
            <w:tcW w:w="182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2010</w:t>
            </w:r>
          </w:p>
        </w:tc>
        <w:tc>
          <w:tcPr>
            <w:tcW w:w="19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sidRPr="00F04D4B">
              <w:rPr>
                <w:rFonts w:cs="Arial"/>
                <w:b/>
                <w:bCs/>
                <w:sz w:val="16"/>
                <w:szCs w:val="16"/>
                <w:lang w:val="pt-BR"/>
              </w:rPr>
              <w:t>2012</w:t>
            </w:r>
          </w:p>
        </w:tc>
      </w:tr>
      <w:tr w:rsidR="00665097" w:rsidRPr="00F04D4B" w:rsidTr="00476C04">
        <w:trPr>
          <w:jc w:val="center"/>
        </w:trPr>
        <w:tc>
          <w:tcPr>
            <w:tcW w:w="1216"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sz w:val="16"/>
                <w:szCs w:val="16"/>
              </w:rPr>
            </w:pPr>
          </w:p>
        </w:tc>
        <w:tc>
          <w:tcPr>
            <w:tcW w:w="102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79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c>
          <w:tcPr>
            <w:tcW w:w="102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929" w:type="pct"/>
            <w:tcBorders>
              <w:top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r>
      <w:tr w:rsidR="00665097" w:rsidRPr="00504EF3" w:rsidTr="00476C04">
        <w:trPr>
          <w:jc w:val="center"/>
        </w:trPr>
        <w:tc>
          <w:tcPr>
            <w:tcW w:w="1216" w:type="pct"/>
            <w:tcBorders>
              <w:top w:val="single" w:sz="4" w:space="0" w:color="BFBFBF" w:themeColor="background1" w:themeShade="BF"/>
              <w:right w:val="single" w:sz="4" w:space="0" w:color="BFBFBF" w:themeColor="background1" w:themeShade="BF"/>
            </w:tcBorders>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Cooperativas</w:t>
            </w:r>
          </w:p>
        </w:tc>
        <w:tc>
          <w:tcPr>
            <w:tcW w:w="1029" w:type="pct"/>
            <w:tcBorders>
              <w:top w:val="single" w:sz="4" w:space="0" w:color="BFBFBF" w:themeColor="background1" w:themeShade="BF"/>
              <w:lef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2.476.439</w:t>
            </w:r>
          </w:p>
        </w:tc>
        <w:tc>
          <w:tcPr>
            <w:tcW w:w="797" w:type="pct"/>
            <w:tcBorders>
              <w:top w:val="single" w:sz="4" w:space="0" w:color="BFBFBF" w:themeColor="background1" w:themeShade="BF"/>
              <w:righ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87,7</w:t>
            </w:r>
          </w:p>
        </w:tc>
        <w:tc>
          <w:tcPr>
            <w:tcW w:w="1029" w:type="pct"/>
            <w:tcBorders>
              <w:top w:val="single" w:sz="4" w:space="0" w:color="BFBFBF" w:themeColor="background1" w:themeShade="BF"/>
              <w:lef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2.394.313</w:t>
            </w:r>
          </w:p>
        </w:tc>
        <w:tc>
          <w:tcPr>
            <w:tcW w:w="929" w:type="pct"/>
            <w:tcBorders>
              <w:top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90,6</w:t>
            </w:r>
          </w:p>
        </w:tc>
      </w:tr>
      <w:tr w:rsidR="00665097" w:rsidRPr="00504EF3" w:rsidTr="00476C04">
        <w:trPr>
          <w:jc w:val="center"/>
        </w:trPr>
        <w:tc>
          <w:tcPr>
            <w:tcW w:w="1216" w:type="pct"/>
            <w:tcBorders>
              <w:right w:val="single" w:sz="4" w:space="0" w:color="BFBFBF" w:themeColor="background1" w:themeShade="BF"/>
            </w:tcBorders>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S.L.es</w:t>
            </w:r>
          </w:p>
        </w:tc>
        <w:tc>
          <w:tcPr>
            <w:tcW w:w="1029" w:type="pct"/>
            <w:tcBorders>
              <w:lef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347.118</w:t>
            </w:r>
          </w:p>
        </w:tc>
        <w:tc>
          <w:tcPr>
            <w:tcW w:w="797" w:type="pct"/>
            <w:tcBorders>
              <w:righ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12,3</w:t>
            </w:r>
          </w:p>
        </w:tc>
        <w:tc>
          <w:tcPr>
            <w:tcW w:w="1029" w:type="pct"/>
            <w:tcBorders>
              <w:lef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249.062</w:t>
            </w:r>
          </w:p>
        </w:tc>
        <w:tc>
          <w:tcPr>
            <w:tcW w:w="929" w:type="pct"/>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9,4</w:t>
            </w:r>
          </w:p>
        </w:tc>
      </w:tr>
      <w:tr w:rsidR="00665097" w:rsidRPr="00504EF3" w:rsidTr="00476C04">
        <w:trPr>
          <w:jc w:val="center"/>
        </w:trPr>
        <w:tc>
          <w:tcPr>
            <w:tcW w:w="1216" w:type="pct"/>
            <w:tcBorders>
              <w:right w:val="single" w:sz="4" w:space="0" w:color="BFBFBF" w:themeColor="background1" w:themeShade="BF"/>
            </w:tcBorders>
            <w:hideMark/>
          </w:tcPr>
          <w:p w:rsidR="00665097" w:rsidRPr="00300BEC" w:rsidRDefault="00665097" w:rsidP="00665097">
            <w:pPr>
              <w:spacing w:line="240" w:lineRule="exact"/>
              <w:rPr>
                <w:rFonts w:cs="Arial"/>
                <w:color w:val="000000"/>
                <w:sz w:val="16"/>
                <w:szCs w:val="16"/>
              </w:rPr>
            </w:pPr>
            <w:r>
              <w:rPr>
                <w:rFonts w:cs="Arial"/>
                <w:color w:val="000000"/>
                <w:sz w:val="16"/>
                <w:szCs w:val="16"/>
              </w:rPr>
              <w:t xml:space="preserve">  </w:t>
            </w:r>
            <w:r w:rsidRPr="00300BEC">
              <w:rPr>
                <w:rFonts w:cs="Arial"/>
                <w:color w:val="000000"/>
                <w:sz w:val="16"/>
                <w:szCs w:val="16"/>
              </w:rPr>
              <w:t>S.A.L.es</w:t>
            </w:r>
          </w:p>
        </w:tc>
        <w:tc>
          <w:tcPr>
            <w:tcW w:w="1029" w:type="pct"/>
            <w:tcBorders>
              <w:lef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235.554</w:t>
            </w:r>
          </w:p>
        </w:tc>
        <w:tc>
          <w:tcPr>
            <w:tcW w:w="797" w:type="pct"/>
            <w:tcBorders>
              <w:righ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8,3</w:t>
            </w:r>
          </w:p>
        </w:tc>
        <w:tc>
          <w:tcPr>
            <w:tcW w:w="1029" w:type="pct"/>
            <w:tcBorders>
              <w:lef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146.716</w:t>
            </w:r>
          </w:p>
        </w:tc>
        <w:tc>
          <w:tcPr>
            <w:tcW w:w="929" w:type="pct"/>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5,6</w:t>
            </w:r>
          </w:p>
        </w:tc>
      </w:tr>
      <w:tr w:rsidR="00665097" w:rsidRPr="00504EF3" w:rsidTr="00476C04">
        <w:trPr>
          <w:jc w:val="center"/>
        </w:trPr>
        <w:tc>
          <w:tcPr>
            <w:tcW w:w="1216" w:type="pct"/>
            <w:tcBorders>
              <w:bottom w:val="single" w:sz="4" w:space="0" w:color="BFBFBF" w:themeColor="background1" w:themeShade="BF"/>
              <w:right w:val="single" w:sz="4" w:space="0" w:color="BFBFBF" w:themeColor="background1" w:themeShade="BF"/>
            </w:tcBorders>
            <w:hideMark/>
          </w:tcPr>
          <w:p w:rsidR="00665097" w:rsidRPr="00300BEC" w:rsidRDefault="00665097" w:rsidP="00665097">
            <w:pPr>
              <w:spacing w:line="240" w:lineRule="exact"/>
              <w:rPr>
                <w:rFonts w:cs="Arial"/>
                <w:color w:val="000000"/>
                <w:sz w:val="16"/>
                <w:szCs w:val="16"/>
              </w:rPr>
            </w:pPr>
            <w:r>
              <w:rPr>
                <w:rFonts w:cs="Arial"/>
                <w:color w:val="000000"/>
                <w:sz w:val="16"/>
                <w:szCs w:val="16"/>
              </w:rPr>
              <w:t xml:space="preserve">  </w:t>
            </w:r>
            <w:r w:rsidRPr="00300BEC">
              <w:rPr>
                <w:rFonts w:cs="Arial"/>
                <w:color w:val="000000"/>
                <w:sz w:val="16"/>
                <w:szCs w:val="16"/>
              </w:rPr>
              <w:t>S.L.L.es</w:t>
            </w:r>
          </w:p>
        </w:tc>
        <w:tc>
          <w:tcPr>
            <w:tcW w:w="1029" w:type="pct"/>
            <w:tcBorders>
              <w:left w:val="single" w:sz="4" w:space="0" w:color="BFBFBF" w:themeColor="background1" w:themeShade="BF"/>
              <w:bottom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111.564</w:t>
            </w:r>
          </w:p>
        </w:tc>
        <w:tc>
          <w:tcPr>
            <w:tcW w:w="797" w:type="pct"/>
            <w:tcBorders>
              <w:bottom w:val="single" w:sz="4" w:space="0" w:color="BFBFBF" w:themeColor="background1" w:themeShade="BF"/>
              <w:right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4</w:t>
            </w:r>
          </w:p>
        </w:tc>
        <w:tc>
          <w:tcPr>
            <w:tcW w:w="1029" w:type="pct"/>
            <w:tcBorders>
              <w:left w:val="single" w:sz="4" w:space="0" w:color="BFBFBF" w:themeColor="background1" w:themeShade="BF"/>
              <w:bottom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102.346</w:t>
            </w:r>
          </w:p>
        </w:tc>
        <w:tc>
          <w:tcPr>
            <w:tcW w:w="929" w:type="pct"/>
            <w:tcBorders>
              <w:bottom w:val="single" w:sz="4" w:space="0" w:color="BFBFBF" w:themeColor="background1" w:themeShade="BF"/>
            </w:tcBorders>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3,9</w:t>
            </w:r>
          </w:p>
        </w:tc>
      </w:tr>
      <w:tr w:rsidR="00665097" w:rsidRPr="00504EF3" w:rsidTr="00476C04">
        <w:trPr>
          <w:jc w:val="center"/>
        </w:trPr>
        <w:tc>
          <w:tcPr>
            <w:tcW w:w="1216"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300BEC" w:rsidRDefault="00665097" w:rsidP="00665097">
            <w:pPr>
              <w:spacing w:line="240" w:lineRule="exact"/>
              <w:rPr>
                <w:rFonts w:cs="Arial"/>
                <w:b/>
                <w:bCs/>
                <w:color w:val="000000"/>
                <w:sz w:val="16"/>
                <w:szCs w:val="16"/>
              </w:rPr>
            </w:pPr>
            <w:r w:rsidRPr="00300BEC">
              <w:rPr>
                <w:rFonts w:cs="Arial"/>
                <w:b/>
                <w:bCs/>
                <w:color w:val="000000"/>
                <w:sz w:val="16"/>
              </w:rPr>
              <w:t>TOTAL</w:t>
            </w:r>
          </w:p>
        </w:tc>
        <w:tc>
          <w:tcPr>
            <w:tcW w:w="1029"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2.823.557</w:t>
            </w:r>
          </w:p>
        </w:tc>
        <w:tc>
          <w:tcPr>
            <w:tcW w:w="79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100</w:t>
            </w:r>
          </w:p>
        </w:tc>
        <w:tc>
          <w:tcPr>
            <w:tcW w:w="1029"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2.643.375</w:t>
            </w:r>
          </w:p>
        </w:tc>
        <w:tc>
          <w:tcPr>
            <w:tcW w:w="929" w:type="pct"/>
            <w:tcBorders>
              <w:top w:val="single" w:sz="4" w:space="0" w:color="BFBFBF" w:themeColor="background1" w:themeShade="BF"/>
              <w:bottom w:val="single" w:sz="4" w:space="0" w:color="BFBFBF" w:themeColor="background1" w:themeShade="BF"/>
            </w:tcBorders>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rPr>
              <w:t>100</w:t>
            </w:r>
          </w:p>
        </w:tc>
      </w:tr>
    </w:tbl>
    <w:p w:rsidR="00665097" w:rsidRDefault="00665097" w:rsidP="004560E4">
      <w:pPr>
        <w:rPr>
          <w:highlight w:val="yellow"/>
        </w:rPr>
      </w:pPr>
    </w:p>
    <w:p w:rsidR="00D06470" w:rsidRDefault="00D06470">
      <w:pPr>
        <w:spacing w:after="200" w:line="276" w:lineRule="auto"/>
        <w:jc w:val="left"/>
        <w:rPr>
          <w:rFonts w:cs="Arial"/>
          <w:b/>
          <w:color w:val="1F497D" w:themeColor="text2"/>
          <w:sz w:val="18"/>
          <w:szCs w:val="18"/>
        </w:rPr>
      </w:pPr>
      <w:bookmarkStart w:id="85" w:name="_Toc391999656"/>
      <w:r>
        <w:rPr>
          <w:rFonts w:cs="Arial"/>
          <w:b/>
          <w:color w:val="1F497D" w:themeColor="text2"/>
          <w:sz w:val="18"/>
          <w:szCs w:val="18"/>
        </w:rPr>
        <w:br w:type="page"/>
      </w:r>
    </w:p>
    <w:p w:rsidR="00665097" w:rsidRDefault="00D10020" w:rsidP="00665097">
      <w:pPr>
        <w:spacing w:line="240" w:lineRule="auto"/>
        <w:jc w:val="center"/>
        <w:rPr>
          <w:rFonts w:cs="Arial"/>
          <w:b/>
          <w:noProof/>
          <w:color w:val="1F497D" w:themeColor="text2"/>
          <w:sz w:val="18"/>
          <w:szCs w:val="18"/>
        </w:rPr>
      </w:pPr>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9</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300BEC">
        <w:rPr>
          <w:rFonts w:cs="Arial"/>
          <w:b/>
          <w:noProof/>
          <w:color w:val="1F497D" w:themeColor="text2"/>
          <w:sz w:val="18"/>
          <w:szCs w:val="18"/>
        </w:rPr>
        <w:t>DISTRIBUCIÓN DEL VAB POR FORMA JURÍDICA. 2012 (%v)</w:t>
      </w:r>
      <w:bookmarkEnd w:id="85"/>
    </w:p>
    <w:p w:rsidR="00665097" w:rsidRDefault="00665097" w:rsidP="00665097">
      <w:pPr>
        <w:jc w:val="center"/>
        <w:rPr>
          <w:rFonts w:cs="Arial"/>
          <w:b/>
          <w:noProof/>
          <w:color w:val="1F497D" w:themeColor="text2"/>
          <w:sz w:val="18"/>
          <w:szCs w:val="18"/>
        </w:rPr>
      </w:pPr>
      <w:r>
        <w:rPr>
          <w:rFonts w:cs="Arial"/>
          <w:b/>
          <w:noProof/>
          <w:color w:val="1F497D" w:themeColor="text2"/>
          <w:sz w:val="18"/>
          <w:szCs w:val="18"/>
          <w:lang w:eastAsia="es-ES"/>
        </w:rPr>
        <w:drawing>
          <wp:anchor distT="0" distB="0" distL="114300" distR="114300" simplePos="0" relativeHeight="251742208" behindDoc="0" locked="0" layoutInCell="1" allowOverlap="1">
            <wp:simplePos x="0" y="0"/>
            <wp:positionH relativeFrom="column">
              <wp:posOffset>1139190</wp:posOffset>
            </wp:positionH>
            <wp:positionV relativeFrom="paragraph">
              <wp:posOffset>33020</wp:posOffset>
            </wp:positionV>
            <wp:extent cx="3114675" cy="2066925"/>
            <wp:effectExtent l="0" t="0" r="0" b="0"/>
            <wp:wrapNone/>
            <wp:docPr id="68" name="Objeto 4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Default="00665097" w:rsidP="00665097">
      <w:pPr>
        <w:jc w:val="center"/>
        <w:rPr>
          <w:rFonts w:cs="Arial"/>
          <w:b/>
          <w:noProof/>
          <w:color w:val="1F497D" w:themeColor="text2"/>
          <w:sz w:val="18"/>
          <w:szCs w:val="18"/>
        </w:rPr>
      </w:pPr>
    </w:p>
    <w:p w:rsidR="00665097" w:rsidRPr="0003304D" w:rsidRDefault="00665097" w:rsidP="00665097">
      <w:pPr>
        <w:jc w:val="center"/>
        <w:rPr>
          <w:rFonts w:cs="Arial"/>
          <w:b/>
          <w:noProof/>
          <w:color w:val="1F497D" w:themeColor="text2"/>
          <w:sz w:val="18"/>
          <w:szCs w:val="18"/>
        </w:rPr>
      </w:pPr>
    </w:p>
    <w:p w:rsidR="00665097" w:rsidRDefault="00665097" w:rsidP="004560E4">
      <w:pPr>
        <w:rPr>
          <w:highlight w:val="red"/>
        </w:rPr>
      </w:pPr>
    </w:p>
    <w:p w:rsidR="001C63DE" w:rsidRPr="00B94564" w:rsidRDefault="001C63DE" w:rsidP="004560E4">
      <w:pPr>
        <w:rPr>
          <w:highlight w:val="red"/>
        </w:rPr>
      </w:pPr>
    </w:p>
    <w:p w:rsidR="004560E4" w:rsidRDefault="004560E4" w:rsidP="004560E4">
      <w:pPr>
        <w:rPr>
          <w:highlight w:val="red"/>
        </w:rPr>
      </w:pPr>
    </w:p>
    <w:p w:rsidR="00665097" w:rsidRPr="00300BEC" w:rsidRDefault="00AC5A66" w:rsidP="00665097">
      <w:pPr>
        <w:widowControl w:val="0"/>
        <w:spacing w:line="240" w:lineRule="auto"/>
        <w:jc w:val="center"/>
        <w:rPr>
          <w:rFonts w:cs="Arial"/>
          <w:b/>
          <w:color w:val="1F497D" w:themeColor="text2"/>
          <w:sz w:val="18"/>
          <w:szCs w:val="18"/>
        </w:rPr>
      </w:pPr>
      <w:bookmarkStart w:id="86" w:name="_Toc39199960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300BEC">
        <w:rPr>
          <w:rFonts w:cs="Arial"/>
          <w:b/>
          <w:color w:val="1F497D" w:themeColor="text2"/>
          <w:sz w:val="18"/>
          <w:szCs w:val="18"/>
        </w:rPr>
        <w:t>DISTRIBUCIÓN DEL VAB POR FORMA JURÍDICA Y SECTOR DE ACTIVIDAD. 2012 (</w:t>
      </w:r>
      <w:r w:rsidR="00490B03">
        <w:rPr>
          <w:rFonts w:cs="Arial"/>
          <w:b/>
          <w:color w:val="1F497D" w:themeColor="text2"/>
          <w:sz w:val="18"/>
          <w:szCs w:val="18"/>
        </w:rPr>
        <w:t>cifras absolutas y % verticales</w:t>
      </w:r>
      <w:r w:rsidR="00665097" w:rsidRPr="00300BEC">
        <w:rPr>
          <w:rFonts w:cs="Arial"/>
          <w:b/>
          <w:color w:val="1F497D" w:themeColor="text2"/>
          <w:sz w:val="18"/>
          <w:szCs w:val="18"/>
        </w:rPr>
        <w:t>)</w:t>
      </w:r>
      <w:bookmarkEnd w:id="86"/>
    </w:p>
    <w:tbl>
      <w:tblPr>
        <w:tblW w:w="5000" w:type="pct"/>
        <w:tblCellMar>
          <w:left w:w="70" w:type="dxa"/>
          <w:right w:w="70" w:type="dxa"/>
        </w:tblCellMar>
        <w:tblLook w:val="04A0"/>
      </w:tblPr>
      <w:tblGrid>
        <w:gridCol w:w="1074"/>
        <w:gridCol w:w="1334"/>
        <w:gridCol w:w="674"/>
        <w:gridCol w:w="1334"/>
        <w:gridCol w:w="656"/>
        <w:gridCol w:w="1272"/>
        <w:gridCol w:w="656"/>
        <w:gridCol w:w="1272"/>
        <w:gridCol w:w="656"/>
      </w:tblGrid>
      <w:tr w:rsidR="00665097" w:rsidRPr="00300BEC" w:rsidTr="00D43F20">
        <w:tc>
          <w:tcPr>
            <w:tcW w:w="600" w:type="pct"/>
            <w:vMerge w:val="restart"/>
            <w:tcBorders>
              <w:top w:val="single" w:sz="8" w:space="0" w:color="BFBFBF"/>
              <w:left w:val="nil"/>
              <w:bottom w:val="single" w:sz="8" w:space="0" w:color="BFBFBF"/>
              <w:right w:val="single" w:sz="8" w:space="0" w:color="BFBFBF"/>
            </w:tcBorders>
            <w:shd w:val="clear" w:color="000000" w:fill="DBE5F1"/>
            <w:hideMark/>
          </w:tcPr>
          <w:p w:rsidR="00665097" w:rsidRPr="00300BEC" w:rsidRDefault="00665097" w:rsidP="00665097">
            <w:pPr>
              <w:spacing w:line="240" w:lineRule="exact"/>
              <w:rPr>
                <w:rFonts w:ascii="Calibri" w:hAnsi="Calibri"/>
                <w:color w:val="000000"/>
              </w:rPr>
            </w:pPr>
            <w:r w:rsidRPr="00300BEC">
              <w:rPr>
                <w:rFonts w:ascii="Calibri" w:hAnsi="Calibri"/>
                <w:color w:val="000000"/>
              </w:rPr>
              <w:t> </w:t>
            </w:r>
          </w:p>
        </w:tc>
        <w:tc>
          <w:tcPr>
            <w:tcW w:w="1123" w:type="pct"/>
            <w:gridSpan w:val="2"/>
            <w:tcBorders>
              <w:top w:val="single" w:sz="8" w:space="0" w:color="BFBFBF"/>
              <w:left w:val="nil"/>
              <w:bottom w:val="single" w:sz="8" w:space="0" w:color="BFBFBF"/>
              <w:right w:val="single" w:sz="8" w:space="0" w:color="BFBFBF"/>
            </w:tcBorders>
            <w:shd w:val="clear" w:color="000000" w:fill="DBE5F1"/>
            <w:hideMark/>
          </w:tcPr>
          <w:p w:rsidR="00665097" w:rsidRPr="00300BEC" w:rsidRDefault="00665097" w:rsidP="00665097">
            <w:pPr>
              <w:spacing w:line="240" w:lineRule="auto"/>
              <w:jc w:val="center"/>
              <w:rPr>
                <w:rFonts w:cs="Arial"/>
                <w:b/>
                <w:bCs/>
                <w:color w:val="000000"/>
                <w:sz w:val="16"/>
                <w:szCs w:val="16"/>
              </w:rPr>
            </w:pPr>
            <w:r w:rsidRPr="00300BEC">
              <w:rPr>
                <w:rFonts w:cs="Arial"/>
                <w:b/>
                <w:bCs/>
                <w:color w:val="000000"/>
                <w:sz w:val="16"/>
                <w:szCs w:val="16"/>
                <w:lang w:val="en-GB"/>
              </w:rPr>
              <w:t>TOTAL</w:t>
            </w:r>
          </w:p>
        </w:tc>
        <w:tc>
          <w:tcPr>
            <w:tcW w:w="1114" w:type="pct"/>
            <w:gridSpan w:val="2"/>
            <w:tcBorders>
              <w:top w:val="single" w:sz="8" w:space="0" w:color="BFBFBF"/>
              <w:left w:val="nil"/>
              <w:bottom w:val="single" w:sz="8" w:space="0" w:color="BFBFBF"/>
              <w:right w:val="single" w:sz="8" w:space="0" w:color="BFBFBF"/>
            </w:tcBorders>
            <w:shd w:val="clear" w:color="000000" w:fill="DBE5F1"/>
            <w:hideMark/>
          </w:tcPr>
          <w:p w:rsidR="00665097" w:rsidRPr="00300BEC" w:rsidRDefault="00665097" w:rsidP="00665097">
            <w:pPr>
              <w:spacing w:line="240" w:lineRule="auto"/>
              <w:jc w:val="center"/>
              <w:rPr>
                <w:rFonts w:cs="Arial"/>
                <w:b/>
                <w:bCs/>
                <w:color w:val="000000"/>
                <w:sz w:val="16"/>
                <w:szCs w:val="16"/>
              </w:rPr>
            </w:pPr>
            <w:r w:rsidRPr="00300BEC">
              <w:rPr>
                <w:rFonts w:cs="Arial"/>
                <w:b/>
                <w:bCs/>
                <w:color w:val="000000"/>
                <w:sz w:val="16"/>
                <w:szCs w:val="16"/>
                <w:lang w:val="en-GB"/>
              </w:rPr>
              <w:t>S. Coop.</w:t>
            </w:r>
          </w:p>
        </w:tc>
        <w:tc>
          <w:tcPr>
            <w:tcW w:w="1081" w:type="pct"/>
            <w:gridSpan w:val="2"/>
            <w:tcBorders>
              <w:top w:val="single" w:sz="8" w:space="0" w:color="BFBFBF"/>
              <w:left w:val="nil"/>
              <w:bottom w:val="single" w:sz="8" w:space="0" w:color="BFBFBF"/>
              <w:right w:val="single" w:sz="8" w:space="0" w:color="BFBFBF"/>
            </w:tcBorders>
            <w:shd w:val="clear" w:color="000000" w:fill="DBE5F1"/>
            <w:hideMark/>
          </w:tcPr>
          <w:p w:rsidR="00665097" w:rsidRPr="00300BEC" w:rsidRDefault="00665097" w:rsidP="00665097">
            <w:pPr>
              <w:spacing w:line="240" w:lineRule="auto"/>
              <w:jc w:val="center"/>
              <w:rPr>
                <w:rFonts w:cs="Arial"/>
                <w:b/>
                <w:bCs/>
                <w:color w:val="000000"/>
                <w:sz w:val="16"/>
                <w:szCs w:val="16"/>
              </w:rPr>
            </w:pPr>
            <w:r w:rsidRPr="00300BEC">
              <w:rPr>
                <w:rFonts w:cs="Arial"/>
                <w:b/>
                <w:bCs/>
                <w:color w:val="000000"/>
                <w:sz w:val="16"/>
                <w:szCs w:val="16"/>
                <w:lang w:val="en-GB"/>
              </w:rPr>
              <w:t>S.A.L.es</w:t>
            </w:r>
          </w:p>
        </w:tc>
        <w:tc>
          <w:tcPr>
            <w:tcW w:w="1081" w:type="pct"/>
            <w:gridSpan w:val="2"/>
            <w:tcBorders>
              <w:top w:val="single" w:sz="8" w:space="0" w:color="BFBFBF"/>
              <w:left w:val="nil"/>
              <w:bottom w:val="single" w:sz="8" w:space="0" w:color="BFBFBF"/>
              <w:right w:val="nil"/>
            </w:tcBorders>
            <w:shd w:val="clear" w:color="000000" w:fill="DBE5F1"/>
            <w:hideMark/>
          </w:tcPr>
          <w:p w:rsidR="00665097" w:rsidRPr="00300BEC" w:rsidRDefault="00665097" w:rsidP="00665097">
            <w:pPr>
              <w:spacing w:line="240" w:lineRule="auto"/>
              <w:jc w:val="center"/>
              <w:rPr>
                <w:rFonts w:cs="Arial"/>
                <w:b/>
                <w:bCs/>
                <w:color w:val="000000"/>
                <w:sz w:val="16"/>
                <w:szCs w:val="16"/>
              </w:rPr>
            </w:pPr>
            <w:r w:rsidRPr="00300BEC">
              <w:rPr>
                <w:rFonts w:cs="Arial"/>
                <w:b/>
                <w:bCs/>
                <w:color w:val="000000"/>
                <w:sz w:val="16"/>
                <w:szCs w:val="16"/>
                <w:lang w:val="en-GB"/>
              </w:rPr>
              <w:t>S.L.L.es</w:t>
            </w:r>
          </w:p>
        </w:tc>
      </w:tr>
      <w:tr w:rsidR="00665097" w:rsidRPr="00300BEC" w:rsidTr="00D43F20">
        <w:tc>
          <w:tcPr>
            <w:tcW w:w="600" w:type="pct"/>
            <w:vMerge/>
            <w:tcBorders>
              <w:top w:val="single" w:sz="8" w:space="0" w:color="BFBFBF"/>
              <w:left w:val="nil"/>
              <w:bottom w:val="single" w:sz="8" w:space="0" w:color="BFBFBF"/>
              <w:right w:val="single" w:sz="8" w:space="0" w:color="BFBFBF"/>
            </w:tcBorders>
            <w:vAlign w:val="center"/>
            <w:hideMark/>
          </w:tcPr>
          <w:p w:rsidR="00665097" w:rsidRPr="00300BEC" w:rsidRDefault="00665097" w:rsidP="00665097">
            <w:pPr>
              <w:spacing w:line="240" w:lineRule="exact"/>
              <w:rPr>
                <w:rFonts w:ascii="Calibri" w:hAnsi="Calibri"/>
                <w:color w:val="000000"/>
              </w:rPr>
            </w:pPr>
          </w:p>
        </w:tc>
        <w:tc>
          <w:tcPr>
            <w:tcW w:w="746" w:type="pct"/>
            <w:tcBorders>
              <w:top w:val="nil"/>
              <w:left w:val="nil"/>
              <w:bottom w:val="single" w:sz="8" w:space="0" w:color="BFBFBF"/>
              <w:right w:val="nil"/>
            </w:tcBorders>
            <w:shd w:val="clear" w:color="000000" w:fill="DBE5F1"/>
            <w:hideMark/>
          </w:tcPr>
          <w:p w:rsidR="00665097" w:rsidRPr="00300BEC" w:rsidRDefault="00490B03" w:rsidP="00665097">
            <w:pPr>
              <w:spacing w:line="240" w:lineRule="auto"/>
              <w:jc w:val="center"/>
              <w:rPr>
                <w:rFonts w:cs="Arial"/>
                <w:b/>
                <w:bCs/>
                <w:color w:val="000000"/>
                <w:sz w:val="16"/>
                <w:szCs w:val="16"/>
              </w:rPr>
            </w:pPr>
            <w:r>
              <w:rPr>
                <w:rFonts w:cs="Arial"/>
                <w:b/>
                <w:bCs/>
                <w:color w:val="000000"/>
                <w:sz w:val="16"/>
                <w:szCs w:val="16"/>
              </w:rPr>
              <w:t>Abs.</w:t>
            </w:r>
          </w:p>
        </w:tc>
        <w:tc>
          <w:tcPr>
            <w:tcW w:w="378" w:type="pct"/>
            <w:tcBorders>
              <w:top w:val="nil"/>
              <w:left w:val="nil"/>
              <w:bottom w:val="single" w:sz="8" w:space="0" w:color="BFBFBF"/>
              <w:right w:val="single" w:sz="8" w:space="0" w:color="BFBFBF"/>
            </w:tcBorders>
            <w:shd w:val="clear" w:color="000000" w:fill="DBE5F1"/>
            <w:hideMark/>
          </w:tcPr>
          <w:p w:rsidR="00665097" w:rsidRPr="00300BEC" w:rsidRDefault="00153402" w:rsidP="00665097">
            <w:pPr>
              <w:spacing w:line="240" w:lineRule="auto"/>
              <w:jc w:val="center"/>
              <w:rPr>
                <w:rFonts w:cs="Arial"/>
                <w:b/>
                <w:bCs/>
                <w:color w:val="000000"/>
                <w:sz w:val="16"/>
                <w:szCs w:val="16"/>
              </w:rPr>
            </w:pPr>
            <w:r>
              <w:rPr>
                <w:rFonts w:cs="Arial"/>
                <w:b/>
                <w:bCs/>
                <w:color w:val="000000"/>
                <w:sz w:val="16"/>
                <w:szCs w:val="16"/>
              </w:rPr>
              <w:t>% ver.</w:t>
            </w:r>
          </w:p>
        </w:tc>
        <w:tc>
          <w:tcPr>
            <w:tcW w:w="746" w:type="pct"/>
            <w:tcBorders>
              <w:top w:val="nil"/>
              <w:left w:val="nil"/>
              <w:bottom w:val="single" w:sz="8" w:space="0" w:color="BFBFBF"/>
              <w:right w:val="nil"/>
            </w:tcBorders>
            <w:shd w:val="clear" w:color="000000" w:fill="DBE5F1"/>
            <w:hideMark/>
          </w:tcPr>
          <w:p w:rsidR="00665097" w:rsidRPr="00300BEC" w:rsidRDefault="00490B03" w:rsidP="00665097">
            <w:pPr>
              <w:spacing w:line="240" w:lineRule="auto"/>
              <w:jc w:val="center"/>
              <w:rPr>
                <w:rFonts w:cs="Arial"/>
                <w:b/>
                <w:bCs/>
                <w:color w:val="000000"/>
                <w:sz w:val="16"/>
                <w:szCs w:val="16"/>
              </w:rPr>
            </w:pPr>
            <w:r>
              <w:rPr>
                <w:rFonts w:cs="Arial"/>
                <w:b/>
                <w:bCs/>
                <w:color w:val="000000"/>
                <w:sz w:val="16"/>
                <w:szCs w:val="16"/>
              </w:rPr>
              <w:t>Abs.</w:t>
            </w:r>
          </w:p>
        </w:tc>
        <w:tc>
          <w:tcPr>
            <w:tcW w:w="368" w:type="pct"/>
            <w:tcBorders>
              <w:top w:val="nil"/>
              <w:left w:val="nil"/>
              <w:bottom w:val="single" w:sz="8" w:space="0" w:color="BFBFBF"/>
              <w:right w:val="single" w:sz="8" w:space="0" w:color="BFBFBF"/>
            </w:tcBorders>
            <w:shd w:val="clear" w:color="000000" w:fill="DBE5F1"/>
            <w:hideMark/>
          </w:tcPr>
          <w:p w:rsidR="00665097" w:rsidRPr="00300BEC" w:rsidRDefault="00153402" w:rsidP="00665097">
            <w:pPr>
              <w:spacing w:line="240" w:lineRule="auto"/>
              <w:jc w:val="center"/>
              <w:rPr>
                <w:rFonts w:cs="Arial"/>
                <w:b/>
                <w:bCs/>
                <w:color w:val="000000"/>
                <w:sz w:val="16"/>
                <w:szCs w:val="16"/>
              </w:rPr>
            </w:pPr>
            <w:r>
              <w:rPr>
                <w:rFonts w:cs="Arial"/>
                <w:b/>
                <w:bCs/>
                <w:color w:val="000000"/>
                <w:sz w:val="16"/>
                <w:szCs w:val="16"/>
              </w:rPr>
              <w:t>% ver.</w:t>
            </w:r>
          </w:p>
        </w:tc>
        <w:tc>
          <w:tcPr>
            <w:tcW w:w="713" w:type="pct"/>
            <w:tcBorders>
              <w:top w:val="nil"/>
              <w:left w:val="nil"/>
              <w:bottom w:val="single" w:sz="8" w:space="0" w:color="BFBFBF"/>
              <w:right w:val="nil"/>
            </w:tcBorders>
            <w:shd w:val="clear" w:color="000000" w:fill="DBE5F1"/>
            <w:hideMark/>
          </w:tcPr>
          <w:p w:rsidR="00665097" w:rsidRPr="00300BEC" w:rsidRDefault="00490B03" w:rsidP="00665097">
            <w:pPr>
              <w:spacing w:line="240" w:lineRule="auto"/>
              <w:jc w:val="center"/>
              <w:rPr>
                <w:rFonts w:cs="Arial"/>
                <w:b/>
                <w:bCs/>
                <w:color w:val="000000"/>
                <w:sz w:val="16"/>
                <w:szCs w:val="16"/>
              </w:rPr>
            </w:pPr>
            <w:r>
              <w:rPr>
                <w:rFonts w:cs="Arial"/>
                <w:b/>
                <w:bCs/>
                <w:color w:val="000000"/>
                <w:sz w:val="16"/>
                <w:szCs w:val="16"/>
              </w:rPr>
              <w:t>Abs.</w:t>
            </w:r>
          </w:p>
        </w:tc>
        <w:tc>
          <w:tcPr>
            <w:tcW w:w="368" w:type="pct"/>
            <w:tcBorders>
              <w:top w:val="nil"/>
              <w:left w:val="nil"/>
              <w:bottom w:val="single" w:sz="8" w:space="0" w:color="BFBFBF"/>
              <w:right w:val="single" w:sz="8" w:space="0" w:color="BFBFBF"/>
            </w:tcBorders>
            <w:shd w:val="clear" w:color="000000" w:fill="DBE5F1"/>
            <w:hideMark/>
          </w:tcPr>
          <w:p w:rsidR="00665097" w:rsidRPr="00300BEC" w:rsidRDefault="00153402" w:rsidP="00665097">
            <w:pPr>
              <w:spacing w:line="240" w:lineRule="auto"/>
              <w:jc w:val="center"/>
              <w:rPr>
                <w:rFonts w:cs="Arial"/>
                <w:b/>
                <w:bCs/>
                <w:color w:val="000000"/>
                <w:sz w:val="16"/>
                <w:szCs w:val="16"/>
              </w:rPr>
            </w:pPr>
            <w:r>
              <w:rPr>
                <w:rFonts w:cs="Arial"/>
                <w:b/>
                <w:bCs/>
                <w:color w:val="000000"/>
                <w:sz w:val="16"/>
                <w:szCs w:val="16"/>
              </w:rPr>
              <w:t>% ver.</w:t>
            </w:r>
          </w:p>
        </w:tc>
        <w:tc>
          <w:tcPr>
            <w:tcW w:w="713" w:type="pct"/>
            <w:tcBorders>
              <w:top w:val="nil"/>
              <w:left w:val="nil"/>
              <w:bottom w:val="single" w:sz="8" w:space="0" w:color="BFBFBF"/>
              <w:right w:val="nil"/>
            </w:tcBorders>
            <w:shd w:val="clear" w:color="000000" w:fill="DBE5F1"/>
            <w:hideMark/>
          </w:tcPr>
          <w:p w:rsidR="00665097" w:rsidRPr="00300BEC" w:rsidRDefault="00490B03" w:rsidP="00665097">
            <w:pPr>
              <w:spacing w:line="240" w:lineRule="auto"/>
              <w:jc w:val="center"/>
              <w:rPr>
                <w:rFonts w:cs="Arial"/>
                <w:b/>
                <w:bCs/>
                <w:color w:val="000000"/>
                <w:sz w:val="16"/>
                <w:szCs w:val="16"/>
              </w:rPr>
            </w:pPr>
            <w:r>
              <w:rPr>
                <w:rFonts w:cs="Arial"/>
                <w:b/>
                <w:bCs/>
                <w:color w:val="000000"/>
                <w:sz w:val="16"/>
                <w:szCs w:val="16"/>
              </w:rPr>
              <w:t>Abs.</w:t>
            </w:r>
          </w:p>
        </w:tc>
        <w:tc>
          <w:tcPr>
            <w:tcW w:w="368" w:type="pct"/>
            <w:tcBorders>
              <w:top w:val="nil"/>
              <w:left w:val="nil"/>
              <w:bottom w:val="single" w:sz="8" w:space="0" w:color="BFBFBF"/>
              <w:right w:val="nil"/>
            </w:tcBorders>
            <w:shd w:val="clear" w:color="000000" w:fill="DBE5F1"/>
            <w:hideMark/>
          </w:tcPr>
          <w:p w:rsidR="00665097" w:rsidRPr="00300BEC" w:rsidRDefault="00153402" w:rsidP="00665097">
            <w:pPr>
              <w:spacing w:line="240" w:lineRule="auto"/>
              <w:jc w:val="center"/>
              <w:rPr>
                <w:rFonts w:cs="Arial"/>
                <w:b/>
                <w:bCs/>
                <w:color w:val="000000"/>
                <w:sz w:val="16"/>
                <w:szCs w:val="16"/>
              </w:rPr>
            </w:pPr>
            <w:r>
              <w:rPr>
                <w:rFonts w:cs="Arial"/>
                <w:b/>
                <w:bCs/>
                <w:color w:val="000000"/>
                <w:sz w:val="16"/>
                <w:szCs w:val="16"/>
              </w:rPr>
              <w:t>% ver.</w:t>
            </w:r>
          </w:p>
        </w:tc>
      </w:tr>
      <w:tr w:rsidR="00665097" w:rsidRPr="00300BEC" w:rsidTr="00D43F20">
        <w:tc>
          <w:tcPr>
            <w:tcW w:w="600"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Primario</w:t>
            </w:r>
          </w:p>
        </w:tc>
        <w:tc>
          <w:tcPr>
            <w:tcW w:w="746"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1.558.013</w:t>
            </w:r>
          </w:p>
        </w:tc>
        <w:tc>
          <w:tcPr>
            <w:tcW w:w="37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0,1</w:t>
            </w:r>
          </w:p>
        </w:tc>
        <w:tc>
          <w:tcPr>
            <w:tcW w:w="746"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1.443.557</w:t>
            </w:r>
          </w:p>
        </w:tc>
        <w:tc>
          <w:tcPr>
            <w:tcW w:w="36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0,1</w:t>
            </w:r>
          </w:p>
        </w:tc>
        <w:tc>
          <w:tcPr>
            <w:tcW w:w="713"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0</w:t>
            </w:r>
          </w:p>
        </w:tc>
        <w:tc>
          <w:tcPr>
            <w:tcW w:w="36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0,0</w:t>
            </w:r>
          </w:p>
        </w:tc>
        <w:tc>
          <w:tcPr>
            <w:tcW w:w="713"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114.456</w:t>
            </w:r>
          </w:p>
        </w:tc>
        <w:tc>
          <w:tcPr>
            <w:tcW w:w="368" w:type="pct"/>
            <w:tcBorders>
              <w:top w:val="nil"/>
              <w:left w:val="nil"/>
              <w:bottom w:val="nil"/>
              <w:right w:val="nil"/>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0,1</w:t>
            </w:r>
          </w:p>
        </w:tc>
      </w:tr>
      <w:tr w:rsidR="00665097" w:rsidRPr="00300BEC" w:rsidTr="00D43F20">
        <w:tc>
          <w:tcPr>
            <w:tcW w:w="600"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Industria</w:t>
            </w:r>
          </w:p>
        </w:tc>
        <w:tc>
          <w:tcPr>
            <w:tcW w:w="746"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1.363.525.421</w:t>
            </w:r>
          </w:p>
        </w:tc>
        <w:tc>
          <w:tcPr>
            <w:tcW w:w="37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51,6</w:t>
            </w:r>
          </w:p>
        </w:tc>
        <w:tc>
          <w:tcPr>
            <w:tcW w:w="746"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1.196.577.748</w:t>
            </w:r>
          </w:p>
        </w:tc>
        <w:tc>
          <w:tcPr>
            <w:tcW w:w="36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50,0</w:t>
            </w:r>
          </w:p>
        </w:tc>
        <w:tc>
          <w:tcPr>
            <w:tcW w:w="713"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117.440.818</w:t>
            </w:r>
          </w:p>
        </w:tc>
        <w:tc>
          <w:tcPr>
            <w:tcW w:w="36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80,0</w:t>
            </w:r>
          </w:p>
        </w:tc>
        <w:tc>
          <w:tcPr>
            <w:tcW w:w="713"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49.506.855</w:t>
            </w:r>
          </w:p>
        </w:tc>
        <w:tc>
          <w:tcPr>
            <w:tcW w:w="368" w:type="pct"/>
            <w:tcBorders>
              <w:top w:val="nil"/>
              <w:left w:val="nil"/>
              <w:bottom w:val="nil"/>
              <w:right w:val="nil"/>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48,4</w:t>
            </w:r>
          </w:p>
        </w:tc>
      </w:tr>
      <w:tr w:rsidR="00665097" w:rsidRPr="00300BEC" w:rsidTr="00D43F20">
        <w:tc>
          <w:tcPr>
            <w:tcW w:w="600" w:type="pct"/>
            <w:tcBorders>
              <w:top w:val="nil"/>
              <w:left w:val="nil"/>
              <w:bottom w:val="nil"/>
              <w:right w:val="single" w:sz="8" w:space="0" w:color="BFBFBF"/>
            </w:tcBorders>
            <w:shd w:val="clear" w:color="auto" w:fill="auto"/>
            <w:vAlign w:val="bottom"/>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Construcción</w:t>
            </w:r>
          </w:p>
        </w:tc>
        <w:tc>
          <w:tcPr>
            <w:tcW w:w="746"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58.440.259</w:t>
            </w:r>
          </w:p>
        </w:tc>
        <w:tc>
          <w:tcPr>
            <w:tcW w:w="37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2,2</w:t>
            </w:r>
          </w:p>
        </w:tc>
        <w:tc>
          <w:tcPr>
            <w:tcW w:w="746"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39.203.323</w:t>
            </w:r>
          </w:p>
        </w:tc>
        <w:tc>
          <w:tcPr>
            <w:tcW w:w="36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1,6</w:t>
            </w:r>
          </w:p>
        </w:tc>
        <w:tc>
          <w:tcPr>
            <w:tcW w:w="713"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6.657.573</w:t>
            </w:r>
          </w:p>
        </w:tc>
        <w:tc>
          <w:tcPr>
            <w:tcW w:w="368"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4,5</w:t>
            </w:r>
          </w:p>
        </w:tc>
        <w:tc>
          <w:tcPr>
            <w:tcW w:w="713" w:type="pct"/>
            <w:tcBorders>
              <w:top w:val="nil"/>
              <w:left w:val="nil"/>
              <w:bottom w:val="nil"/>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12.579.362</w:t>
            </w:r>
          </w:p>
        </w:tc>
        <w:tc>
          <w:tcPr>
            <w:tcW w:w="368" w:type="pct"/>
            <w:tcBorders>
              <w:top w:val="nil"/>
              <w:left w:val="nil"/>
              <w:bottom w:val="nil"/>
              <w:right w:val="nil"/>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12,3</w:t>
            </w:r>
          </w:p>
        </w:tc>
      </w:tr>
      <w:tr w:rsidR="00665097" w:rsidRPr="00300BEC" w:rsidTr="00D43F20">
        <w:tc>
          <w:tcPr>
            <w:tcW w:w="600"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Servicios</w:t>
            </w:r>
          </w:p>
        </w:tc>
        <w:tc>
          <w:tcPr>
            <w:tcW w:w="746" w:type="pct"/>
            <w:tcBorders>
              <w:top w:val="nil"/>
              <w:left w:val="nil"/>
              <w:bottom w:val="single" w:sz="8" w:space="0" w:color="BFBFBF"/>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1.219.850.876</w:t>
            </w:r>
          </w:p>
        </w:tc>
        <w:tc>
          <w:tcPr>
            <w:tcW w:w="378"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Pr>
                <w:rFonts w:cs="Arial"/>
                <w:color w:val="000000"/>
                <w:sz w:val="16"/>
                <w:szCs w:val="16"/>
              </w:rPr>
              <w:t>46,1</w:t>
            </w:r>
          </w:p>
        </w:tc>
        <w:tc>
          <w:tcPr>
            <w:tcW w:w="746" w:type="pct"/>
            <w:tcBorders>
              <w:top w:val="nil"/>
              <w:left w:val="nil"/>
              <w:bottom w:val="single" w:sz="8" w:space="0" w:color="BFBFBF"/>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1.157.087.983</w:t>
            </w:r>
          </w:p>
        </w:tc>
        <w:tc>
          <w:tcPr>
            <w:tcW w:w="368"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48,3</w:t>
            </w:r>
          </w:p>
        </w:tc>
        <w:tc>
          <w:tcPr>
            <w:tcW w:w="713" w:type="pct"/>
            <w:tcBorders>
              <w:top w:val="nil"/>
              <w:left w:val="nil"/>
              <w:bottom w:val="single" w:sz="8" w:space="0" w:color="BFBFBF"/>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22.617.472</w:t>
            </w:r>
          </w:p>
        </w:tc>
        <w:tc>
          <w:tcPr>
            <w:tcW w:w="368"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Pr>
                <w:rFonts w:cs="Arial"/>
                <w:color w:val="000000"/>
                <w:sz w:val="16"/>
                <w:szCs w:val="16"/>
              </w:rPr>
              <w:t>15,4</w:t>
            </w:r>
          </w:p>
        </w:tc>
        <w:tc>
          <w:tcPr>
            <w:tcW w:w="713" w:type="pct"/>
            <w:tcBorders>
              <w:top w:val="nil"/>
              <w:left w:val="nil"/>
              <w:bottom w:val="single" w:sz="8" w:space="0" w:color="BFBFBF"/>
              <w:right w:val="nil"/>
            </w:tcBorders>
            <w:shd w:val="clear" w:color="auto" w:fill="auto"/>
            <w:noWrap/>
            <w:hideMark/>
          </w:tcPr>
          <w:p w:rsidR="00665097" w:rsidRPr="00300BEC" w:rsidRDefault="00665097" w:rsidP="00665097">
            <w:pPr>
              <w:spacing w:line="240" w:lineRule="exact"/>
              <w:ind w:right="170"/>
              <w:jc w:val="right"/>
              <w:rPr>
                <w:rFonts w:cs="Arial"/>
                <w:color w:val="000000"/>
                <w:sz w:val="16"/>
                <w:szCs w:val="16"/>
              </w:rPr>
            </w:pPr>
            <w:r w:rsidRPr="00300BEC">
              <w:rPr>
                <w:rFonts w:cs="Arial"/>
                <w:color w:val="000000"/>
                <w:sz w:val="16"/>
                <w:szCs w:val="16"/>
              </w:rPr>
              <w:t>40.145.421</w:t>
            </w:r>
          </w:p>
        </w:tc>
        <w:tc>
          <w:tcPr>
            <w:tcW w:w="368"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ind w:right="170"/>
              <w:jc w:val="right"/>
              <w:rPr>
                <w:rFonts w:cs="Arial"/>
                <w:color w:val="000000"/>
                <w:sz w:val="16"/>
                <w:szCs w:val="16"/>
              </w:rPr>
            </w:pPr>
            <w:r>
              <w:rPr>
                <w:rFonts w:cs="Arial"/>
                <w:color w:val="000000"/>
                <w:sz w:val="16"/>
                <w:szCs w:val="16"/>
              </w:rPr>
              <w:t>39,2</w:t>
            </w:r>
          </w:p>
        </w:tc>
      </w:tr>
      <w:tr w:rsidR="00665097" w:rsidRPr="00300BEC" w:rsidTr="00D43F20">
        <w:tc>
          <w:tcPr>
            <w:tcW w:w="600"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rPr>
                <w:rFonts w:cs="Arial"/>
                <w:b/>
                <w:bCs/>
                <w:color w:val="000000"/>
                <w:sz w:val="16"/>
                <w:szCs w:val="16"/>
              </w:rPr>
            </w:pPr>
            <w:r w:rsidRPr="00300BEC">
              <w:rPr>
                <w:rFonts w:cs="Arial"/>
                <w:b/>
                <w:bCs/>
                <w:color w:val="000000"/>
                <w:sz w:val="16"/>
                <w:szCs w:val="16"/>
              </w:rPr>
              <w:t>TOTAL</w:t>
            </w:r>
          </w:p>
        </w:tc>
        <w:tc>
          <w:tcPr>
            <w:tcW w:w="746" w:type="pct"/>
            <w:tcBorders>
              <w:top w:val="nil"/>
              <w:left w:val="nil"/>
              <w:bottom w:val="single" w:sz="8" w:space="0" w:color="BFBFBF"/>
              <w:right w:val="nil"/>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2.643.374.568</w:t>
            </w:r>
          </w:p>
        </w:tc>
        <w:tc>
          <w:tcPr>
            <w:tcW w:w="378"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100</w:t>
            </w:r>
          </w:p>
        </w:tc>
        <w:tc>
          <w:tcPr>
            <w:tcW w:w="746" w:type="pct"/>
            <w:tcBorders>
              <w:top w:val="nil"/>
              <w:left w:val="nil"/>
              <w:bottom w:val="single" w:sz="8" w:space="0" w:color="BFBFBF"/>
              <w:right w:val="nil"/>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2.394.312.612</w:t>
            </w:r>
          </w:p>
        </w:tc>
        <w:tc>
          <w:tcPr>
            <w:tcW w:w="368"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100</w:t>
            </w:r>
          </w:p>
        </w:tc>
        <w:tc>
          <w:tcPr>
            <w:tcW w:w="713" w:type="pct"/>
            <w:tcBorders>
              <w:top w:val="nil"/>
              <w:left w:val="nil"/>
              <w:bottom w:val="single" w:sz="8" w:space="0" w:color="BFBFBF"/>
              <w:right w:val="nil"/>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146.715.863</w:t>
            </w:r>
          </w:p>
        </w:tc>
        <w:tc>
          <w:tcPr>
            <w:tcW w:w="368"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100</w:t>
            </w:r>
          </w:p>
        </w:tc>
        <w:tc>
          <w:tcPr>
            <w:tcW w:w="713" w:type="pct"/>
            <w:tcBorders>
              <w:top w:val="nil"/>
              <w:left w:val="nil"/>
              <w:bottom w:val="single" w:sz="8" w:space="0" w:color="BFBFBF"/>
              <w:right w:val="nil"/>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102.346.094</w:t>
            </w:r>
          </w:p>
        </w:tc>
        <w:tc>
          <w:tcPr>
            <w:tcW w:w="368" w:type="pct"/>
            <w:tcBorders>
              <w:top w:val="nil"/>
              <w:left w:val="nil"/>
              <w:bottom w:val="single" w:sz="8" w:space="0" w:color="BFBFBF"/>
              <w:right w:val="nil"/>
            </w:tcBorders>
            <w:shd w:val="clear" w:color="auto" w:fill="auto"/>
            <w:hideMark/>
          </w:tcPr>
          <w:p w:rsidR="00665097" w:rsidRPr="00300BEC" w:rsidRDefault="00665097" w:rsidP="00665097">
            <w:pPr>
              <w:spacing w:line="240" w:lineRule="exact"/>
              <w:ind w:right="170"/>
              <w:jc w:val="right"/>
              <w:rPr>
                <w:rFonts w:cs="Arial"/>
                <w:b/>
                <w:bCs/>
                <w:color w:val="000000"/>
                <w:sz w:val="16"/>
                <w:szCs w:val="16"/>
              </w:rPr>
            </w:pPr>
            <w:r w:rsidRPr="00300BEC">
              <w:rPr>
                <w:rFonts w:cs="Arial"/>
                <w:b/>
                <w:bCs/>
                <w:color w:val="000000"/>
                <w:sz w:val="16"/>
                <w:szCs w:val="16"/>
              </w:rPr>
              <w:t>100</w:t>
            </w:r>
          </w:p>
        </w:tc>
      </w:tr>
    </w:tbl>
    <w:p w:rsidR="00D10020" w:rsidRDefault="00D10020" w:rsidP="004560E4"/>
    <w:p w:rsidR="001C63DE" w:rsidRDefault="001C63DE" w:rsidP="004560E4"/>
    <w:p w:rsidR="001C63DE" w:rsidRDefault="001C63DE" w:rsidP="004560E4"/>
    <w:p w:rsidR="00665097" w:rsidRPr="006209F1" w:rsidRDefault="00AC5A66" w:rsidP="006209F1">
      <w:pPr>
        <w:spacing w:line="240" w:lineRule="auto"/>
        <w:jc w:val="center"/>
        <w:rPr>
          <w:b/>
          <w:color w:val="1F497D" w:themeColor="text2"/>
          <w:sz w:val="18"/>
          <w:szCs w:val="18"/>
        </w:rPr>
      </w:pPr>
      <w:bookmarkStart w:id="87" w:name="_Toc391565497"/>
      <w:bookmarkStart w:id="88" w:name="_Toc391999607"/>
      <w:r w:rsidRPr="006209F1">
        <w:rPr>
          <w:b/>
          <w:color w:val="1F497D" w:themeColor="text2"/>
          <w:sz w:val="18"/>
          <w:szCs w:val="18"/>
        </w:rPr>
        <w:t>Cuadro 1.</w:t>
      </w:r>
      <w:r w:rsidR="002C5D6A" w:rsidRPr="006209F1">
        <w:rPr>
          <w:b/>
          <w:color w:val="1F497D" w:themeColor="text2"/>
          <w:sz w:val="18"/>
          <w:szCs w:val="18"/>
        </w:rPr>
        <w:fldChar w:fldCharType="begin"/>
      </w:r>
      <w:r w:rsidRPr="006209F1">
        <w:rPr>
          <w:b/>
          <w:color w:val="1F497D" w:themeColor="text2"/>
          <w:sz w:val="18"/>
          <w:szCs w:val="18"/>
        </w:rPr>
        <w:instrText xml:space="preserve"> SEQ Cuadro_1. \* ARABIC </w:instrText>
      </w:r>
      <w:r w:rsidR="002C5D6A" w:rsidRPr="006209F1">
        <w:rPr>
          <w:b/>
          <w:color w:val="1F497D" w:themeColor="text2"/>
          <w:sz w:val="18"/>
          <w:szCs w:val="18"/>
        </w:rPr>
        <w:fldChar w:fldCharType="separate"/>
      </w:r>
      <w:r w:rsidR="002D2F5A">
        <w:rPr>
          <w:b/>
          <w:noProof/>
          <w:color w:val="1F497D" w:themeColor="text2"/>
          <w:sz w:val="18"/>
          <w:szCs w:val="18"/>
        </w:rPr>
        <w:t>35</w:t>
      </w:r>
      <w:r w:rsidR="002C5D6A" w:rsidRPr="006209F1">
        <w:rPr>
          <w:b/>
          <w:color w:val="1F497D" w:themeColor="text2"/>
          <w:sz w:val="18"/>
          <w:szCs w:val="18"/>
        </w:rPr>
        <w:fldChar w:fldCharType="end"/>
      </w:r>
      <w:r w:rsidRPr="006209F1">
        <w:rPr>
          <w:b/>
          <w:color w:val="1F497D" w:themeColor="text2"/>
          <w:sz w:val="18"/>
          <w:szCs w:val="18"/>
        </w:rPr>
        <w:t xml:space="preserve"> </w:t>
      </w:r>
      <w:r w:rsidR="00665097" w:rsidRPr="006209F1">
        <w:rPr>
          <w:b/>
          <w:color w:val="1F497D" w:themeColor="text2"/>
          <w:sz w:val="18"/>
          <w:szCs w:val="18"/>
        </w:rPr>
        <w:t>PRODUCTIVIDAD SECTORIAL APARENTE EN COOPERATIVAS, S.A.L.es Y S.L.L.es.</w:t>
      </w:r>
      <w:bookmarkEnd w:id="87"/>
      <w:r w:rsidR="006209F1">
        <w:rPr>
          <w:b/>
          <w:color w:val="1F497D" w:themeColor="text2"/>
          <w:sz w:val="18"/>
          <w:szCs w:val="18"/>
        </w:rPr>
        <w:t xml:space="preserve"> </w:t>
      </w:r>
      <w:bookmarkStart w:id="89" w:name="_Toc391565498"/>
      <w:r w:rsidR="00665097" w:rsidRPr="006209F1">
        <w:rPr>
          <w:b/>
          <w:color w:val="1F497D" w:themeColor="text2"/>
          <w:sz w:val="18"/>
          <w:szCs w:val="18"/>
        </w:rPr>
        <w:t>REFERENCIA COMPARATIVA 2010 y 2012 (VAB Euros/Empleado).</w:t>
      </w:r>
      <w:bookmarkEnd w:id="88"/>
      <w:bookmarkEnd w:id="89"/>
    </w:p>
    <w:tbl>
      <w:tblPr>
        <w:tblW w:w="5000" w:type="pct"/>
        <w:tblCellMar>
          <w:left w:w="70" w:type="dxa"/>
          <w:right w:w="70" w:type="dxa"/>
        </w:tblCellMar>
        <w:tblLook w:val="04A0"/>
      </w:tblPr>
      <w:tblGrid>
        <w:gridCol w:w="1047"/>
        <w:gridCol w:w="1055"/>
        <w:gridCol w:w="1057"/>
        <w:gridCol w:w="961"/>
        <w:gridCol w:w="962"/>
        <w:gridCol w:w="961"/>
        <w:gridCol w:w="962"/>
        <w:gridCol w:w="961"/>
        <w:gridCol w:w="962"/>
      </w:tblGrid>
      <w:tr w:rsidR="00665097" w:rsidRPr="00300BEC" w:rsidTr="00D43F20">
        <w:tc>
          <w:tcPr>
            <w:tcW w:w="586" w:type="pct"/>
            <w:vMerge w:val="restart"/>
            <w:tcBorders>
              <w:top w:val="single" w:sz="8" w:space="0" w:color="BFBFBF"/>
              <w:left w:val="nil"/>
              <w:bottom w:val="single" w:sz="8" w:space="0" w:color="BFBFBF"/>
              <w:right w:val="single" w:sz="8" w:space="0" w:color="BFBFBF"/>
            </w:tcBorders>
            <w:shd w:val="clear" w:color="000000" w:fill="DBE5F1"/>
            <w:hideMark/>
          </w:tcPr>
          <w:p w:rsidR="00665097" w:rsidRPr="00300BEC" w:rsidRDefault="00665097" w:rsidP="00665097">
            <w:pPr>
              <w:spacing w:line="240" w:lineRule="exact"/>
              <w:rPr>
                <w:rFonts w:ascii="Calibri" w:hAnsi="Calibri"/>
                <w:color w:val="000000"/>
              </w:rPr>
            </w:pPr>
            <w:r w:rsidRPr="00300BEC">
              <w:rPr>
                <w:rFonts w:ascii="Calibri" w:hAnsi="Calibri"/>
                <w:color w:val="000000"/>
              </w:rPr>
              <w:t> </w:t>
            </w:r>
          </w:p>
        </w:tc>
        <w:tc>
          <w:tcPr>
            <w:tcW w:w="1183" w:type="pct"/>
            <w:gridSpan w:val="2"/>
            <w:tcBorders>
              <w:top w:val="single" w:sz="8" w:space="0" w:color="BFBFBF"/>
              <w:left w:val="nil"/>
              <w:bottom w:val="single" w:sz="8" w:space="0" w:color="BFBFBF"/>
              <w:right w:val="single" w:sz="8" w:space="0" w:color="BFBFBF"/>
            </w:tcBorders>
            <w:shd w:val="clear" w:color="000000" w:fill="DBE5F1"/>
            <w:vAlign w:val="bottom"/>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S.Coop.</w:t>
            </w:r>
          </w:p>
        </w:tc>
        <w:tc>
          <w:tcPr>
            <w:tcW w:w="1077" w:type="pct"/>
            <w:gridSpan w:val="2"/>
            <w:tcBorders>
              <w:top w:val="single" w:sz="8" w:space="0" w:color="BFBFBF"/>
              <w:left w:val="nil"/>
              <w:bottom w:val="single" w:sz="8" w:space="0" w:color="BFBFBF"/>
              <w:right w:val="single" w:sz="8" w:space="0" w:color="BFBFBF"/>
            </w:tcBorders>
            <w:shd w:val="clear" w:color="000000" w:fill="DBE5F1"/>
            <w:vAlign w:val="bottom"/>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S.A.L.es</w:t>
            </w:r>
          </w:p>
        </w:tc>
        <w:tc>
          <w:tcPr>
            <w:tcW w:w="1077" w:type="pct"/>
            <w:gridSpan w:val="2"/>
            <w:tcBorders>
              <w:top w:val="single" w:sz="8" w:space="0" w:color="BFBFBF"/>
              <w:left w:val="nil"/>
              <w:bottom w:val="single" w:sz="8" w:space="0" w:color="BFBFBF"/>
              <w:right w:val="single" w:sz="8" w:space="0" w:color="BFBFBF"/>
            </w:tcBorders>
            <w:shd w:val="clear" w:color="000000" w:fill="DBE5F1"/>
            <w:vAlign w:val="bottom"/>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S.L.L.es</w:t>
            </w:r>
          </w:p>
        </w:tc>
        <w:tc>
          <w:tcPr>
            <w:tcW w:w="1077" w:type="pct"/>
            <w:gridSpan w:val="2"/>
            <w:tcBorders>
              <w:top w:val="single" w:sz="8" w:space="0" w:color="BFBFBF"/>
              <w:left w:val="nil"/>
              <w:bottom w:val="single" w:sz="8" w:space="0" w:color="BFBFBF"/>
              <w:right w:val="nil"/>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Agregado S.L.es</w:t>
            </w:r>
          </w:p>
        </w:tc>
      </w:tr>
      <w:tr w:rsidR="00665097" w:rsidRPr="00300BEC" w:rsidTr="00D43F20">
        <w:tc>
          <w:tcPr>
            <w:tcW w:w="586" w:type="pct"/>
            <w:vMerge/>
            <w:tcBorders>
              <w:top w:val="single" w:sz="8" w:space="0" w:color="BFBFBF"/>
              <w:left w:val="nil"/>
              <w:bottom w:val="single" w:sz="8" w:space="0" w:color="BFBFBF"/>
              <w:right w:val="single" w:sz="8" w:space="0" w:color="BFBFBF"/>
            </w:tcBorders>
            <w:vAlign w:val="center"/>
            <w:hideMark/>
          </w:tcPr>
          <w:p w:rsidR="00665097" w:rsidRPr="00300BEC" w:rsidRDefault="00665097" w:rsidP="00665097">
            <w:pPr>
              <w:spacing w:line="240" w:lineRule="exact"/>
              <w:rPr>
                <w:rFonts w:ascii="Calibri" w:hAnsi="Calibri"/>
                <w:color w:val="000000"/>
              </w:rPr>
            </w:pPr>
          </w:p>
        </w:tc>
        <w:tc>
          <w:tcPr>
            <w:tcW w:w="591" w:type="pct"/>
            <w:tcBorders>
              <w:top w:val="nil"/>
              <w:left w:val="nil"/>
              <w:bottom w:val="single" w:sz="8" w:space="0" w:color="BFBFBF"/>
              <w:right w:val="nil"/>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2010</w:t>
            </w:r>
          </w:p>
        </w:tc>
        <w:tc>
          <w:tcPr>
            <w:tcW w:w="592" w:type="pct"/>
            <w:tcBorders>
              <w:top w:val="nil"/>
              <w:left w:val="nil"/>
              <w:bottom w:val="single" w:sz="8" w:space="0" w:color="BFBFBF"/>
              <w:right w:val="single" w:sz="8" w:space="0" w:color="BFBFBF"/>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2012</w:t>
            </w:r>
          </w:p>
        </w:tc>
        <w:tc>
          <w:tcPr>
            <w:tcW w:w="538" w:type="pct"/>
            <w:tcBorders>
              <w:top w:val="nil"/>
              <w:left w:val="nil"/>
              <w:bottom w:val="single" w:sz="8" w:space="0" w:color="BFBFBF"/>
              <w:right w:val="nil"/>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2010</w:t>
            </w:r>
          </w:p>
        </w:tc>
        <w:tc>
          <w:tcPr>
            <w:tcW w:w="539" w:type="pct"/>
            <w:tcBorders>
              <w:top w:val="nil"/>
              <w:left w:val="nil"/>
              <w:bottom w:val="single" w:sz="8" w:space="0" w:color="BFBFBF"/>
              <w:right w:val="single" w:sz="8" w:space="0" w:color="BFBFBF"/>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2012</w:t>
            </w:r>
          </w:p>
        </w:tc>
        <w:tc>
          <w:tcPr>
            <w:tcW w:w="538" w:type="pct"/>
            <w:tcBorders>
              <w:top w:val="nil"/>
              <w:left w:val="nil"/>
              <w:bottom w:val="single" w:sz="8" w:space="0" w:color="BFBFBF"/>
              <w:right w:val="nil"/>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2010</w:t>
            </w:r>
          </w:p>
        </w:tc>
        <w:tc>
          <w:tcPr>
            <w:tcW w:w="538" w:type="pct"/>
            <w:tcBorders>
              <w:top w:val="nil"/>
              <w:left w:val="nil"/>
              <w:bottom w:val="single" w:sz="8" w:space="0" w:color="BFBFBF"/>
              <w:right w:val="single" w:sz="8" w:space="0" w:color="BFBFBF"/>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2012</w:t>
            </w:r>
          </w:p>
        </w:tc>
        <w:tc>
          <w:tcPr>
            <w:tcW w:w="538" w:type="pct"/>
            <w:tcBorders>
              <w:top w:val="nil"/>
              <w:left w:val="nil"/>
              <w:bottom w:val="single" w:sz="8" w:space="0" w:color="BFBFBF"/>
              <w:right w:val="nil"/>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2010</w:t>
            </w:r>
          </w:p>
        </w:tc>
        <w:tc>
          <w:tcPr>
            <w:tcW w:w="539" w:type="pct"/>
            <w:tcBorders>
              <w:top w:val="nil"/>
              <w:left w:val="nil"/>
              <w:bottom w:val="single" w:sz="8" w:space="0" w:color="BFBFBF"/>
              <w:right w:val="nil"/>
            </w:tcBorders>
            <w:shd w:val="clear" w:color="000000" w:fill="DBE5F1"/>
            <w:hideMark/>
          </w:tcPr>
          <w:p w:rsidR="00665097" w:rsidRPr="00E36B46" w:rsidRDefault="00665097" w:rsidP="00665097">
            <w:pPr>
              <w:spacing w:line="240" w:lineRule="exact"/>
              <w:jc w:val="center"/>
              <w:rPr>
                <w:rFonts w:cs="Arial"/>
                <w:b/>
                <w:bCs/>
                <w:color w:val="000000"/>
                <w:sz w:val="16"/>
                <w:szCs w:val="16"/>
              </w:rPr>
            </w:pPr>
            <w:r w:rsidRPr="00E36B46">
              <w:rPr>
                <w:rFonts w:cs="Arial"/>
                <w:b/>
                <w:bCs/>
                <w:color w:val="000000"/>
                <w:sz w:val="16"/>
                <w:szCs w:val="16"/>
              </w:rPr>
              <w:t>2012</w:t>
            </w:r>
          </w:p>
        </w:tc>
      </w:tr>
      <w:tr w:rsidR="00665097" w:rsidRPr="00300BEC" w:rsidTr="00D43F20">
        <w:tc>
          <w:tcPr>
            <w:tcW w:w="586" w:type="pct"/>
            <w:tcBorders>
              <w:top w:val="nil"/>
              <w:left w:val="nil"/>
              <w:bottom w:val="nil"/>
              <w:right w:val="single" w:sz="8" w:space="0" w:color="BFBFBF"/>
            </w:tcBorders>
            <w:shd w:val="clear" w:color="auto" w:fill="auto"/>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Industria</w:t>
            </w:r>
          </w:p>
        </w:tc>
        <w:tc>
          <w:tcPr>
            <w:tcW w:w="591" w:type="pct"/>
            <w:tcBorders>
              <w:top w:val="nil"/>
              <w:left w:val="nil"/>
              <w:bottom w:val="nil"/>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61.198</w:t>
            </w:r>
          </w:p>
        </w:tc>
        <w:tc>
          <w:tcPr>
            <w:tcW w:w="592" w:type="pct"/>
            <w:tcBorders>
              <w:top w:val="nil"/>
              <w:left w:val="nil"/>
              <w:bottom w:val="nil"/>
              <w:right w:val="single" w:sz="8" w:space="0" w:color="BFBFBF"/>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57.207</w:t>
            </w:r>
          </w:p>
        </w:tc>
        <w:tc>
          <w:tcPr>
            <w:tcW w:w="538" w:type="pct"/>
            <w:tcBorders>
              <w:top w:val="nil"/>
              <w:left w:val="nil"/>
              <w:bottom w:val="nil"/>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34.044</w:t>
            </w:r>
          </w:p>
        </w:tc>
        <w:tc>
          <w:tcPr>
            <w:tcW w:w="539" w:type="pct"/>
            <w:tcBorders>
              <w:top w:val="nil"/>
              <w:left w:val="nil"/>
              <w:bottom w:val="nil"/>
              <w:right w:val="single" w:sz="8" w:space="0" w:color="BFBFBF"/>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38.726</w:t>
            </w:r>
          </w:p>
        </w:tc>
        <w:tc>
          <w:tcPr>
            <w:tcW w:w="538" w:type="pct"/>
            <w:tcBorders>
              <w:top w:val="nil"/>
              <w:left w:val="nil"/>
              <w:bottom w:val="nil"/>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25.612</w:t>
            </w:r>
          </w:p>
        </w:tc>
        <w:tc>
          <w:tcPr>
            <w:tcW w:w="538" w:type="pct"/>
            <w:tcBorders>
              <w:top w:val="nil"/>
              <w:left w:val="nil"/>
              <w:bottom w:val="nil"/>
              <w:right w:val="single" w:sz="8" w:space="0" w:color="BFBFBF"/>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27.855</w:t>
            </w:r>
          </w:p>
        </w:tc>
        <w:tc>
          <w:tcPr>
            <w:tcW w:w="538" w:type="pct"/>
            <w:tcBorders>
              <w:top w:val="nil"/>
              <w:left w:val="nil"/>
              <w:bottom w:val="nil"/>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30.850</w:t>
            </w:r>
          </w:p>
        </w:tc>
        <w:tc>
          <w:tcPr>
            <w:tcW w:w="539" w:type="pct"/>
            <w:tcBorders>
              <w:top w:val="nil"/>
              <w:left w:val="nil"/>
              <w:bottom w:val="nil"/>
              <w:right w:val="nil"/>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34.709</w:t>
            </w:r>
          </w:p>
        </w:tc>
      </w:tr>
      <w:tr w:rsidR="00665097" w:rsidRPr="00300BEC" w:rsidTr="00D43F20">
        <w:tc>
          <w:tcPr>
            <w:tcW w:w="586"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rPr>
                <w:rFonts w:cs="Arial"/>
                <w:color w:val="000000"/>
                <w:sz w:val="16"/>
                <w:szCs w:val="16"/>
              </w:rPr>
            </w:pPr>
            <w:r w:rsidRPr="00300BEC">
              <w:rPr>
                <w:rFonts w:cs="Arial"/>
                <w:color w:val="000000"/>
                <w:sz w:val="16"/>
                <w:szCs w:val="16"/>
              </w:rPr>
              <w:t>Servicios</w:t>
            </w:r>
          </w:p>
        </w:tc>
        <w:tc>
          <w:tcPr>
            <w:tcW w:w="591" w:type="pct"/>
            <w:tcBorders>
              <w:top w:val="nil"/>
              <w:left w:val="nil"/>
              <w:bottom w:val="single" w:sz="8" w:space="0" w:color="BFBFBF"/>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44.434</w:t>
            </w:r>
          </w:p>
        </w:tc>
        <w:tc>
          <w:tcPr>
            <w:tcW w:w="592" w:type="pct"/>
            <w:tcBorders>
              <w:top w:val="nil"/>
              <w:left w:val="nil"/>
              <w:bottom w:val="single" w:sz="8" w:space="0" w:color="BFBFBF"/>
              <w:right w:val="single" w:sz="8" w:space="0" w:color="BFBFBF"/>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45.116</w:t>
            </w:r>
          </w:p>
        </w:tc>
        <w:tc>
          <w:tcPr>
            <w:tcW w:w="538" w:type="pct"/>
            <w:tcBorders>
              <w:top w:val="nil"/>
              <w:left w:val="nil"/>
              <w:bottom w:val="single" w:sz="8" w:space="0" w:color="BFBFBF"/>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29.621</w:t>
            </w:r>
          </w:p>
        </w:tc>
        <w:tc>
          <w:tcPr>
            <w:tcW w:w="539" w:type="pct"/>
            <w:tcBorders>
              <w:top w:val="nil"/>
              <w:left w:val="nil"/>
              <w:bottom w:val="single" w:sz="8" w:space="0" w:color="BFBFBF"/>
              <w:right w:val="single" w:sz="8" w:space="0" w:color="BFBFBF"/>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29.410</w:t>
            </w:r>
          </w:p>
        </w:tc>
        <w:tc>
          <w:tcPr>
            <w:tcW w:w="538" w:type="pct"/>
            <w:tcBorders>
              <w:top w:val="nil"/>
              <w:left w:val="nil"/>
              <w:bottom w:val="single" w:sz="8" w:space="0" w:color="BFBFBF"/>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24.473</w:t>
            </w:r>
          </w:p>
        </w:tc>
        <w:tc>
          <w:tcPr>
            <w:tcW w:w="538" w:type="pct"/>
            <w:tcBorders>
              <w:top w:val="nil"/>
              <w:left w:val="nil"/>
              <w:bottom w:val="single" w:sz="8" w:space="0" w:color="BFBFBF"/>
              <w:right w:val="single" w:sz="8" w:space="0" w:color="BFBFBF"/>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25.909</w:t>
            </w:r>
          </w:p>
        </w:tc>
        <w:tc>
          <w:tcPr>
            <w:tcW w:w="538" w:type="pct"/>
            <w:tcBorders>
              <w:top w:val="nil"/>
              <w:left w:val="nil"/>
              <w:bottom w:val="single" w:sz="8" w:space="0" w:color="BFBFBF"/>
              <w:right w:val="nil"/>
            </w:tcBorders>
            <w:shd w:val="clear" w:color="auto" w:fill="auto"/>
            <w:noWrap/>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27.949</w:t>
            </w:r>
          </w:p>
        </w:tc>
        <w:tc>
          <w:tcPr>
            <w:tcW w:w="539" w:type="pct"/>
            <w:tcBorders>
              <w:top w:val="nil"/>
              <w:left w:val="nil"/>
              <w:bottom w:val="single" w:sz="8" w:space="0" w:color="BFBFBF"/>
              <w:right w:val="single" w:sz="8" w:space="0" w:color="BFBFBF"/>
            </w:tcBorders>
            <w:shd w:val="clear" w:color="auto" w:fill="auto"/>
            <w:hideMark/>
          </w:tcPr>
          <w:p w:rsidR="00665097" w:rsidRPr="00E36B46" w:rsidRDefault="00665097" w:rsidP="00665097">
            <w:pPr>
              <w:spacing w:line="240" w:lineRule="exact"/>
              <w:ind w:right="170"/>
              <w:jc w:val="right"/>
              <w:rPr>
                <w:rFonts w:cs="Arial"/>
                <w:color w:val="000000"/>
                <w:sz w:val="16"/>
                <w:szCs w:val="16"/>
              </w:rPr>
            </w:pPr>
            <w:r w:rsidRPr="00E36B46">
              <w:rPr>
                <w:rFonts w:cs="Arial"/>
                <w:color w:val="000000"/>
                <w:sz w:val="16"/>
                <w:szCs w:val="16"/>
              </w:rPr>
              <w:t>27.070</w:t>
            </w:r>
          </w:p>
        </w:tc>
      </w:tr>
      <w:tr w:rsidR="00665097" w:rsidRPr="00300BEC" w:rsidTr="00D43F20">
        <w:tc>
          <w:tcPr>
            <w:tcW w:w="586" w:type="pct"/>
            <w:tcBorders>
              <w:top w:val="nil"/>
              <w:left w:val="nil"/>
              <w:bottom w:val="single" w:sz="8" w:space="0" w:color="BFBFBF"/>
              <w:right w:val="single" w:sz="8" w:space="0" w:color="BFBFBF"/>
            </w:tcBorders>
            <w:shd w:val="clear" w:color="auto" w:fill="auto"/>
            <w:hideMark/>
          </w:tcPr>
          <w:p w:rsidR="00665097" w:rsidRPr="00300BEC" w:rsidRDefault="00665097" w:rsidP="00665097">
            <w:pPr>
              <w:spacing w:line="240" w:lineRule="exact"/>
              <w:rPr>
                <w:rFonts w:cs="Arial"/>
                <w:b/>
                <w:bCs/>
                <w:color w:val="000000"/>
                <w:sz w:val="16"/>
                <w:szCs w:val="16"/>
              </w:rPr>
            </w:pPr>
            <w:r w:rsidRPr="00300BEC">
              <w:rPr>
                <w:rFonts w:cs="Arial"/>
                <w:b/>
                <w:bCs/>
                <w:color w:val="000000"/>
                <w:sz w:val="16"/>
                <w:szCs w:val="16"/>
              </w:rPr>
              <w:t>TOTAL</w:t>
            </w:r>
          </w:p>
        </w:tc>
        <w:tc>
          <w:tcPr>
            <w:tcW w:w="591" w:type="pct"/>
            <w:tcBorders>
              <w:top w:val="nil"/>
              <w:left w:val="nil"/>
              <w:bottom w:val="single" w:sz="8" w:space="0" w:color="BFBFBF"/>
              <w:right w:val="nil"/>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51.383</w:t>
            </w:r>
          </w:p>
        </w:tc>
        <w:tc>
          <w:tcPr>
            <w:tcW w:w="592" w:type="pct"/>
            <w:tcBorders>
              <w:top w:val="nil"/>
              <w:left w:val="nil"/>
              <w:bottom w:val="single" w:sz="8" w:space="0" w:color="BFBFBF"/>
              <w:right w:val="single" w:sz="8" w:space="0" w:color="BFBFBF"/>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49.901</w:t>
            </w:r>
          </w:p>
        </w:tc>
        <w:tc>
          <w:tcPr>
            <w:tcW w:w="538" w:type="pct"/>
            <w:tcBorders>
              <w:top w:val="nil"/>
              <w:left w:val="nil"/>
              <w:bottom w:val="single" w:sz="8" w:space="0" w:color="BFBFBF"/>
              <w:right w:val="nil"/>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32.026</w:t>
            </w:r>
          </w:p>
        </w:tc>
        <w:tc>
          <w:tcPr>
            <w:tcW w:w="539" w:type="pct"/>
            <w:tcBorders>
              <w:top w:val="nil"/>
              <w:left w:val="nil"/>
              <w:bottom w:val="single" w:sz="8" w:space="0" w:color="BFBFBF"/>
              <w:right w:val="single" w:sz="8" w:space="0" w:color="BFBFBF"/>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36.632</w:t>
            </w:r>
          </w:p>
        </w:tc>
        <w:tc>
          <w:tcPr>
            <w:tcW w:w="538" w:type="pct"/>
            <w:tcBorders>
              <w:top w:val="nil"/>
              <w:left w:val="nil"/>
              <w:bottom w:val="single" w:sz="8" w:space="0" w:color="BFBFBF"/>
              <w:right w:val="nil"/>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25.559</w:t>
            </w:r>
          </w:p>
        </w:tc>
        <w:tc>
          <w:tcPr>
            <w:tcW w:w="538" w:type="pct"/>
            <w:tcBorders>
              <w:top w:val="nil"/>
              <w:left w:val="nil"/>
              <w:bottom w:val="single" w:sz="8" w:space="0" w:color="BFBFBF"/>
              <w:right w:val="single" w:sz="8" w:space="0" w:color="BFBFBF"/>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26.772</w:t>
            </w:r>
          </w:p>
        </w:tc>
        <w:tc>
          <w:tcPr>
            <w:tcW w:w="538" w:type="pct"/>
            <w:tcBorders>
              <w:top w:val="nil"/>
              <w:left w:val="nil"/>
              <w:bottom w:val="single" w:sz="8" w:space="0" w:color="BFBFBF"/>
              <w:right w:val="nil"/>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29.618</w:t>
            </w:r>
          </w:p>
        </w:tc>
        <w:tc>
          <w:tcPr>
            <w:tcW w:w="539" w:type="pct"/>
            <w:tcBorders>
              <w:top w:val="nil"/>
              <w:left w:val="nil"/>
              <w:bottom w:val="single" w:sz="8" w:space="0" w:color="BFBFBF"/>
              <w:right w:val="nil"/>
            </w:tcBorders>
            <w:shd w:val="clear" w:color="auto" w:fill="auto"/>
            <w:hideMark/>
          </w:tcPr>
          <w:p w:rsidR="00665097" w:rsidRPr="00E36B46" w:rsidRDefault="00665097" w:rsidP="00665097">
            <w:pPr>
              <w:spacing w:line="240" w:lineRule="exact"/>
              <w:ind w:right="170"/>
              <w:jc w:val="right"/>
              <w:rPr>
                <w:rFonts w:cs="Arial"/>
                <w:b/>
                <w:bCs/>
                <w:color w:val="000000"/>
                <w:sz w:val="16"/>
                <w:szCs w:val="16"/>
              </w:rPr>
            </w:pPr>
            <w:r w:rsidRPr="00E36B46">
              <w:rPr>
                <w:rFonts w:cs="Arial"/>
                <w:b/>
                <w:bCs/>
                <w:color w:val="000000"/>
                <w:sz w:val="16"/>
                <w:szCs w:val="16"/>
              </w:rPr>
              <w:t>31.817</w:t>
            </w:r>
          </w:p>
        </w:tc>
      </w:tr>
    </w:tbl>
    <w:p w:rsidR="00D06470" w:rsidRDefault="00D06470" w:rsidP="00665097">
      <w:pPr>
        <w:rPr>
          <w:rFonts w:cs="Arial"/>
          <w:b/>
          <w:color w:val="1F497D" w:themeColor="text2"/>
          <w:sz w:val="24"/>
          <w:szCs w:val="24"/>
        </w:rPr>
      </w:pPr>
    </w:p>
    <w:p w:rsidR="00D06470" w:rsidRDefault="00D06470">
      <w:pPr>
        <w:spacing w:after="200" w:line="276" w:lineRule="auto"/>
        <w:jc w:val="left"/>
        <w:rPr>
          <w:rFonts w:cs="Arial"/>
          <w:b/>
          <w:color w:val="1F497D" w:themeColor="text2"/>
          <w:sz w:val="24"/>
          <w:szCs w:val="24"/>
        </w:rPr>
      </w:pPr>
      <w:r>
        <w:rPr>
          <w:rFonts w:cs="Arial"/>
          <w:b/>
          <w:color w:val="1F497D" w:themeColor="text2"/>
          <w:sz w:val="24"/>
          <w:szCs w:val="24"/>
        </w:rPr>
        <w:br w:type="page"/>
      </w:r>
    </w:p>
    <w:p w:rsidR="00665097" w:rsidRPr="007F1968" w:rsidRDefault="00665097" w:rsidP="007F1968">
      <w:pPr>
        <w:pStyle w:val="Ttulo1"/>
        <w:ind w:left="708" w:hanging="708"/>
        <w:rPr>
          <w:color w:val="1F497D" w:themeColor="text2"/>
          <w:sz w:val="26"/>
          <w:szCs w:val="26"/>
        </w:rPr>
      </w:pPr>
      <w:bookmarkStart w:id="90" w:name="_Toc391999517"/>
      <w:r w:rsidRPr="007F1968">
        <w:rPr>
          <w:color w:val="1F497D" w:themeColor="text2"/>
          <w:sz w:val="26"/>
          <w:szCs w:val="26"/>
        </w:rPr>
        <w:t>3.-</w:t>
      </w:r>
      <w:r w:rsidRPr="007F1968">
        <w:rPr>
          <w:color w:val="1F497D" w:themeColor="text2"/>
          <w:sz w:val="26"/>
          <w:szCs w:val="26"/>
        </w:rPr>
        <w:tab/>
        <w:t>EL PERFIL TERRITORIAL DE LA ECONOMÍA SOCIAL</w:t>
      </w:r>
      <w:bookmarkEnd w:id="90"/>
    </w:p>
    <w:p w:rsidR="00665097" w:rsidRDefault="00665097" w:rsidP="000421DF"/>
    <w:p w:rsidR="000421DF" w:rsidRPr="007F1968" w:rsidRDefault="000421DF" w:rsidP="000421DF"/>
    <w:p w:rsidR="00665097" w:rsidRPr="007F1968" w:rsidRDefault="00665097" w:rsidP="007F1968">
      <w:pPr>
        <w:pStyle w:val="Ttulo1"/>
        <w:ind w:left="708" w:hanging="708"/>
        <w:rPr>
          <w:color w:val="1F497D" w:themeColor="text2"/>
          <w:sz w:val="22"/>
          <w:szCs w:val="22"/>
        </w:rPr>
      </w:pPr>
      <w:bookmarkStart w:id="91" w:name="_Toc391999518"/>
      <w:r w:rsidRPr="007F1968">
        <w:rPr>
          <w:color w:val="1F497D" w:themeColor="text2"/>
          <w:sz w:val="22"/>
          <w:szCs w:val="22"/>
        </w:rPr>
        <w:t>3.1.-</w:t>
      </w:r>
      <w:r w:rsidRPr="007F1968">
        <w:rPr>
          <w:color w:val="1F497D" w:themeColor="text2"/>
          <w:sz w:val="22"/>
          <w:szCs w:val="22"/>
        </w:rPr>
        <w:tab/>
        <w:t>EL PERFIL TERRITORIAL DEL EMPLEO Y LOS ESTABLECIMIENTOS</w:t>
      </w:r>
      <w:bookmarkEnd w:id="91"/>
    </w:p>
    <w:p w:rsidR="00665097" w:rsidRDefault="00665097" w:rsidP="000421DF"/>
    <w:p w:rsidR="000421DF" w:rsidRDefault="000421DF" w:rsidP="000421DF"/>
    <w:p w:rsidR="00665097" w:rsidRPr="00F5602F" w:rsidRDefault="00D10020" w:rsidP="00665097">
      <w:pPr>
        <w:spacing w:line="240" w:lineRule="auto"/>
        <w:jc w:val="center"/>
        <w:rPr>
          <w:rFonts w:cs="Arial"/>
          <w:b/>
          <w:color w:val="1F497D" w:themeColor="text2"/>
          <w:sz w:val="18"/>
          <w:szCs w:val="18"/>
        </w:rPr>
      </w:pPr>
      <w:bookmarkStart w:id="92" w:name="_Toc391999657"/>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10</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F5602F">
        <w:rPr>
          <w:rFonts w:cs="Arial"/>
          <w:b/>
          <w:color w:val="1F497D" w:themeColor="text2"/>
          <w:sz w:val="18"/>
          <w:szCs w:val="18"/>
        </w:rPr>
        <w:t>EVOLUCIÓN DE LA DISTRIBUCIÓN TERRITORIAL DE LOS ESTABLECIMIENTOS DE LA ECONOMÍA SOCIAL. 2010-2012</w:t>
      </w:r>
      <w:bookmarkEnd w:id="92"/>
    </w:p>
    <w:p w:rsidR="00665097" w:rsidRPr="00777C7A" w:rsidRDefault="00665097" w:rsidP="00665097">
      <w:pPr>
        <w:jc w:val="center"/>
        <w:rPr>
          <w:rFonts w:cs="Arial"/>
          <w:b/>
          <w:color w:val="000080"/>
          <w:sz w:val="16"/>
          <w:szCs w:val="16"/>
        </w:rPr>
      </w:pPr>
    </w:p>
    <w:p w:rsidR="00665097" w:rsidRDefault="00665097" w:rsidP="00665097">
      <w:pPr>
        <w:rPr>
          <w:rFonts w:cs="Arial"/>
        </w:rPr>
      </w:pPr>
      <w:r>
        <w:rPr>
          <w:rFonts w:cs="Arial"/>
          <w:noProof/>
          <w:lang w:eastAsia="es-ES"/>
        </w:rPr>
        <w:drawing>
          <wp:anchor distT="0" distB="0" distL="114300" distR="114300" simplePos="0" relativeHeight="251735040" behindDoc="0" locked="0" layoutInCell="1" allowOverlap="1">
            <wp:simplePos x="0" y="0"/>
            <wp:positionH relativeFrom="column">
              <wp:posOffset>3234690</wp:posOffset>
            </wp:positionH>
            <wp:positionV relativeFrom="paragraph">
              <wp:posOffset>88900</wp:posOffset>
            </wp:positionV>
            <wp:extent cx="2752725" cy="1828800"/>
            <wp:effectExtent l="0" t="0" r="0" b="0"/>
            <wp:wrapNone/>
            <wp:docPr id="69" name="Objeto 4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Pr>
          <w:rFonts w:cs="Arial"/>
          <w:noProof/>
          <w:lang w:eastAsia="es-ES"/>
        </w:rPr>
        <w:drawing>
          <wp:anchor distT="0" distB="0" distL="114300" distR="114300" simplePos="0" relativeHeight="251734016" behindDoc="0" locked="0" layoutInCell="1" allowOverlap="1">
            <wp:simplePos x="0" y="0"/>
            <wp:positionH relativeFrom="column">
              <wp:posOffset>-118110</wp:posOffset>
            </wp:positionH>
            <wp:positionV relativeFrom="paragraph">
              <wp:posOffset>136525</wp:posOffset>
            </wp:positionV>
            <wp:extent cx="2752725" cy="1828800"/>
            <wp:effectExtent l="0" t="0" r="0" b="0"/>
            <wp:wrapNone/>
            <wp:docPr id="70" name="Objeto 4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Pr="000A54E7" w:rsidRDefault="00665097" w:rsidP="00665097">
      <w:pPr>
        <w:rPr>
          <w:rFonts w:cs="Arial"/>
        </w:rPr>
      </w:pPr>
    </w:p>
    <w:p w:rsidR="00665097" w:rsidRPr="00F5602F" w:rsidRDefault="00D10020" w:rsidP="00665097">
      <w:pPr>
        <w:spacing w:line="240" w:lineRule="auto"/>
        <w:jc w:val="center"/>
        <w:rPr>
          <w:rFonts w:cs="Arial"/>
          <w:b/>
          <w:color w:val="1F497D" w:themeColor="text2"/>
          <w:sz w:val="18"/>
          <w:szCs w:val="18"/>
        </w:rPr>
      </w:pPr>
      <w:bookmarkStart w:id="93" w:name="_Toc391999658"/>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11</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F5602F">
        <w:rPr>
          <w:rFonts w:cs="Arial"/>
          <w:b/>
          <w:color w:val="1F497D" w:themeColor="text2"/>
          <w:sz w:val="18"/>
          <w:szCs w:val="18"/>
        </w:rPr>
        <w:t>EVOLUCIÓN DE LA DISTRIBUCIÓN TERRITORIAL DEL EMPLEO DE LA ECONOMÍA SOCIAL. 2010-2012</w:t>
      </w:r>
      <w:bookmarkEnd w:id="93"/>
    </w:p>
    <w:p w:rsidR="00665097" w:rsidRDefault="00665097" w:rsidP="00665097">
      <w:pPr>
        <w:jc w:val="center"/>
        <w:rPr>
          <w:rFonts w:cs="Arial"/>
        </w:rPr>
      </w:pPr>
      <w:r>
        <w:rPr>
          <w:rFonts w:cs="Arial"/>
          <w:noProof/>
          <w:lang w:eastAsia="es-ES"/>
        </w:rPr>
        <w:drawing>
          <wp:anchor distT="0" distB="0" distL="114300" distR="114300" simplePos="0" relativeHeight="251736064" behindDoc="0" locked="0" layoutInCell="1" allowOverlap="1">
            <wp:simplePos x="0" y="0"/>
            <wp:positionH relativeFrom="column">
              <wp:posOffset>-70485</wp:posOffset>
            </wp:positionH>
            <wp:positionV relativeFrom="paragraph">
              <wp:posOffset>29845</wp:posOffset>
            </wp:positionV>
            <wp:extent cx="2755613" cy="1828800"/>
            <wp:effectExtent l="0" t="0" r="0" b="0"/>
            <wp:wrapNone/>
            <wp:docPr id="71" name="Objeto 4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Pr>
          <w:rFonts w:cs="Arial"/>
          <w:noProof/>
          <w:lang w:eastAsia="es-ES"/>
        </w:rPr>
        <w:drawing>
          <wp:anchor distT="0" distB="0" distL="114300" distR="114300" simplePos="0" relativeHeight="251737088" behindDoc="0" locked="0" layoutInCell="1" allowOverlap="1">
            <wp:simplePos x="0" y="0"/>
            <wp:positionH relativeFrom="column">
              <wp:posOffset>2847975</wp:posOffset>
            </wp:positionH>
            <wp:positionV relativeFrom="paragraph">
              <wp:posOffset>30480</wp:posOffset>
            </wp:positionV>
            <wp:extent cx="2752725" cy="1828800"/>
            <wp:effectExtent l="0" t="0" r="0" b="0"/>
            <wp:wrapNone/>
            <wp:docPr id="72" name="Objeto 5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Pr="009207B5" w:rsidRDefault="00665097" w:rsidP="000421DF"/>
    <w:p w:rsidR="00422EC3" w:rsidRPr="000A54E7" w:rsidRDefault="00422EC3" w:rsidP="00422EC3">
      <w:pPr>
        <w:rPr>
          <w:rFonts w:cs="Arial"/>
        </w:rPr>
      </w:pPr>
    </w:p>
    <w:p w:rsidR="00422EC3" w:rsidRPr="000A54E7" w:rsidRDefault="00422EC3" w:rsidP="00422EC3">
      <w:pPr>
        <w:rPr>
          <w:rFonts w:cs="Arial"/>
        </w:rPr>
      </w:pPr>
    </w:p>
    <w:p w:rsidR="00665097" w:rsidRDefault="00AC5A66" w:rsidP="00665097">
      <w:pPr>
        <w:spacing w:line="240" w:lineRule="auto"/>
        <w:jc w:val="center"/>
        <w:rPr>
          <w:rFonts w:cs="Arial"/>
          <w:b/>
          <w:color w:val="1F497D" w:themeColor="text2"/>
          <w:sz w:val="18"/>
          <w:szCs w:val="18"/>
        </w:rPr>
      </w:pPr>
      <w:bookmarkStart w:id="94" w:name="_Toc391999608"/>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36</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506010">
        <w:rPr>
          <w:rFonts w:cs="Arial"/>
          <w:b/>
          <w:color w:val="1F497D" w:themeColor="text2"/>
          <w:sz w:val="18"/>
          <w:szCs w:val="18"/>
        </w:rPr>
        <w:t>DISTRIBUCIÓN TERRITORIAL DE LOS ESTABLECIMIENTOS y EMPLEOS DE LA ECONOMÍA SOCIAL. (</w:t>
      </w:r>
      <w:r w:rsidR="00490B03">
        <w:rPr>
          <w:rFonts w:cs="Arial"/>
          <w:b/>
          <w:color w:val="1F497D" w:themeColor="text2"/>
          <w:sz w:val="18"/>
          <w:szCs w:val="18"/>
        </w:rPr>
        <w:t>cifras absolutas y % verticales</w:t>
      </w:r>
      <w:r w:rsidR="00665097" w:rsidRPr="00506010">
        <w:rPr>
          <w:rFonts w:cs="Arial"/>
          <w:b/>
          <w:color w:val="1F497D" w:themeColor="text2"/>
          <w:sz w:val="18"/>
          <w:szCs w:val="18"/>
        </w:rPr>
        <w:t>) 2012</w:t>
      </w:r>
      <w:bookmarkEnd w:id="94"/>
    </w:p>
    <w:tbl>
      <w:tblPr>
        <w:tblW w:w="5000" w:type="pct"/>
        <w:jc w:val="center"/>
        <w:tblLook w:val="04A0"/>
      </w:tblPr>
      <w:tblGrid>
        <w:gridCol w:w="2283"/>
        <w:gridCol w:w="1741"/>
        <w:gridCol w:w="1496"/>
        <w:gridCol w:w="1741"/>
        <w:gridCol w:w="1743"/>
      </w:tblGrid>
      <w:tr w:rsidR="00665097" w:rsidRPr="00F04D4B" w:rsidTr="00D43F20">
        <w:trPr>
          <w:jc w:val="center"/>
        </w:trPr>
        <w:tc>
          <w:tcPr>
            <w:tcW w:w="1267" w:type="pc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p>
        </w:tc>
        <w:tc>
          <w:tcPr>
            <w:tcW w:w="179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Pr>
                <w:rFonts w:cs="Arial"/>
                <w:b/>
                <w:bCs/>
                <w:sz w:val="16"/>
                <w:szCs w:val="16"/>
                <w:lang w:val="pt-BR"/>
              </w:rPr>
              <w:t>Empleos</w:t>
            </w:r>
          </w:p>
        </w:tc>
        <w:tc>
          <w:tcPr>
            <w:tcW w:w="193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b/>
                <w:bCs/>
                <w:sz w:val="16"/>
                <w:szCs w:val="16"/>
              </w:rPr>
            </w:pPr>
            <w:r>
              <w:rPr>
                <w:rFonts w:cs="Arial"/>
                <w:b/>
                <w:bCs/>
                <w:sz w:val="16"/>
                <w:szCs w:val="16"/>
                <w:lang w:val="pt-BR"/>
              </w:rPr>
              <w:t>Establecimientos</w:t>
            </w:r>
          </w:p>
        </w:tc>
      </w:tr>
      <w:tr w:rsidR="00665097" w:rsidRPr="00F04D4B" w:rsidTr="00D43F20">
        <w:trPr>
          <w:jc w:val="center"/>
        </w:trPr>
        <w:tc>
          <w:tcPr>
            <w:tcW w:w="1267"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665097" w:rsidP="00665097">
            <w:pPr>
              <w:spacing w:line="240" w:lineRule="exact"/>
              <w:jc w:val="center"/>
              <w:rPr>
                <w:rFonts w:cs="Arial"/>
                <w:sz w:val="16"/>
                <w:szCs w:val="16"/>
              </w:rPr>
            </w:pP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83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F04D4B" w:rsidRDefault="00490B03" w:rsidP="00665097">
            <w:pPr>
              <w:spacing w:line="240" w:lineRule="exact"/>
              <w:jc w:val="center"/>
              <w:rPr>
                <w:rFonts w:cs="Arial"/>
                <w:b/>
                <w:bCs/>
                <w:sz w:val="16"/>
                <w:szCs w:val="16"/>
              </w:rPr>
            </w:pPr>
            <w:r>
              <w:rPr>
                <w:rFonts w:cs="Arial"/>
                <w:b/>
                <w:bCs/>
                <w:sz w:val="16"/>
                <w:szCs w:val="16"/>
                <w:lang w:val="pt-BR"/>
              </w:rPr>
              <w:t>Abs.</w:t>
            </w:r>
          </w:p>
        </w:tc>
        <w:tc>
          <w:tcPr>
            <w:tcW w:w="96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04D4B" w:rsidRDefault="00153402" w:rsidP="00665097">
            <w:pPr>
              <w:spacing w:line="240" w:lineRule="exact"/>
              <w:jc w:val="center"/>
              <w:rPr>
                <w:rFonts w:cs="Arial"/>
                <w:b/>
                <w:bCs/>
                <w:sz w:val="16"/>
                <w:szCs w:val="16"/>
              </w:rPr>
            </w:pPr>
            <w:r>
              <w:rPr>
                <w:rFonts w:cs="Arial"/>
                <w:b/>
                <w:bCs/>
                <w:sz w:val="16"/>
                <w:szCs w:val="16"/>
                <w:lang w:val="pt-BR"/>
              </w:rPr>
              <w:t>% ver.</w:t>
            </w:r>
          </w:p>
        </w:tc>
      </w:tr>
      <w:tr w:rsidR="00665097" w:rsidRPr="00504EF3" w:rsidTr="00D43F20">
        <w:trPr>
          <w:jc w:val="center"/>
        </w:trPr>
        <w:tc>
          <w:tcPr>
            <w:tcW w:w="1267" w:type="pct"/>
            <w:tcBorders>
              <w:right w:val="single" w:sz="4" w:space="0" w:color="BFBFBF" w:themeColor="background1" w:themeShade="BF"/>
            </w:tcBorders>
            <w:hideMark/>
          </w:tcPr>
          <w:p w:rsidR="00665097" w:rsidRPr="00C12485" w:rsidRDefault="00665097" w:rsidP="00665097">
            <w:pPr>
              <w:spacing w:line="240" w:lineRule="exact"/>
              <w:rPr>
                <w:rFonts w:cs="Arial"/>
                <w:color w:val="000000"/>
                <w:sz w:val="16"/>
                <w:szCs w:val="16"/>
              </w:rPr>
            </w:pPr>
            <w:r w:rsidRPr="00C12485">
              <w:rPr>
                <w:rFonts w:cs="Arial"/>
                <w:color w:val="000000"/>
                <w:sz w:val="16"/>
                <w:szCs w:val="16"/>
              </w:rPr>
              <w:t>Álava</w:t>
            </w:r>
          </w:p>
        </w:tc>
        <w:tc>
          <w:tcPr>
            <w:tcW w:w="967" w:type="pct"/>
            <w:tcBorders>
              <w:lef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5.846</w:t>
            </w:r>
          </w:p>
        </w:tc>
        <w:tc>
          <w:tcPr>
            <w:tcW w:w="831" w:type="pct"/>
            <w:tcBorders>
              <w:righ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10,5</w:t>
            </w:r>
          </w:p>
        </w:tc>
        <w:tc>
          <w:tcPr>
            <w:tcW w:w="967" w:type="pct"/>
            <w:tcBorders>
              <w:lef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467</w:t>
            </w:r>
          </w:p>
        </w:tc>
        <w:tc>
          <w:tcPr>
            <w:tcW w:w="969" w:type="pct"/>
            <w:tcBorders>
              <w:righ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15,2</w:t>
            </w:r>
          </w:p>
        </w:tc>
      </w:tr>
      <w:tr w:rsidR="00665097" w:rsidRPr="00504EF3" w:rsidTr="00D43F20">
        <w:trPr>
          <w:jc w:val="center"/>
        </w:trPr>
        <w:tc>
          <w:tcPr>
            <w:tcW w:w="1267" w:type="pct"/>
            <w:tcBorders>
              <w:right w:val="single" w:sz="4" w:space="0" w:color="BFBFBF" w:themeColor="background1" w:themeShade="BF"/>
            </w:tcBorders>
            <w:hideMark/>
          </w:tcPr>
          <w:p w:rsidR="00665097" w:rsidRPr="00C12485" w:rsidRDefault="00665097" w:rsidP="00665097">
            <w:pPr>
              <w:spacing w:line="240" w:lineRule="exact"/>
              <w:rPr>
                <w:rFonts w:cs="Arial"/>
                <w:color w:val="000000"/>
                <w:sz w:val="16"/>
                <w:szCs w:val="16"/>
              </w:rPr>
            </w:pPr>
            <w:r w:rsidRPr="00C12485">
              <w:rPr>
                <w:rFonts w:cs="Arial"/>
                <w:color w:val="000000"/>
                <w:sz w:val="16"/>
                <w:szCs w:val="16"/>
              </w:rPr>
              <w:t>Bizkaia</w:t>
            </w:r>
          </w:p>
        </w:tc>
        <w:tc>
          <w:tcPr>
            <w:tcW w:w="967" w:type="pct"/>
            <w:tcBorders>
              <w:lef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21.087</w:t>
            </w:r>
          </w:p>
        </w:tc>
        <w:tc>
          <w:tcPr>
            <w:tcW w:w="831" w:type="pct"/>
            <w:tcBorders>
              <w:righ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37,8</w:t>
            </w:r>
          </w:p>
        </w:tc>
        <w:tc>
          <w:tcPr>
            <w:tcW w:w="967" w:type="pct"/>
            <w:tcBorders>
              <w:lef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1.401</w:t>
            </w:r>
          </w:p>
        </w:tc>
        <w:tc>
          <w:tcPr>
            <w:tcW w:w="969" w:type="pct"/>
            <w:tcBorders>
              <w:righ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45,5</w:t>
            </w:r>
          </w:p>
        </w:tc>
      </w:tr>
      <w:tr w:rsidR="00665097" w:rsidRPr="00504EF3" w:rsidTr="00D43F20">
        <w:trPr>
          <w:jc w:val="center"/>
        </w:trPr>
        <w:tc>
          <w:tcPr>
            <w:tcW w:w="1267" w:type="pct"/>
            <w:tcBorders>
              <w:bottom w:val="single" w:sz="4" w:space="0" w:color="BFBFBF" w:themeColor="background1" w:themeShade="BF"/>
              <w:right w:val="single" w:sz="4" w:space="0" w:color="BFBFBF" w:themeColor="background1" w:themeShade="BF"/>
            </w:tcBorders>
            <w:hideMark/>
          </w:tcPr>
          <w:p w:rsidR="00665097" w:rsidRPr="00C12485" w:rsidRDefault="00665097" w:rsidP="00665097">
            <w:pPr>
              <w:spacing w:line="240" w:lineRule="exact"/>
              <w:rPr>
                <w:rFonts w:cs="Arial"/>
                <w:color w:val="000000"/>
                <w:sz w:val="16"/>
                <w:szCs w:val="16"/>
              </w:rPr>
            </w:pPr>
            <w:r w:rsidRPr="00C12485">
              <w:rPr>
                <w:rFonts w:cs="Arial"/>
                <w:color w:val="000000"/>
                <w:sz w:val="16"/>
                <w:szCs w:val="16"/>
              </w:rPr>
              <w:t>Gipuzkoa</w:t>
            </w:r>
          </w:p>
        </w:tc>
        <w:tc>
          <w:tcPr>
            <w:tcW w:w="967" w:type="pct"/>
            <w:tcBorders>
              <w:left w:val="single" w:sz="4" w:space="0" w:color="BFBFBF" w:themeColor="background1" w:themeShade="BF"/>
              <w:bottom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28.876</w:t>
            </w:r>
          </w:p>
        </w:tc>
        <w:tc>
          <w:tcPr>
            <w:tcW w:w="831" w:type="pct"/>
            <w:tcBorders>
              <w:bottom w:val="single" w:sz="4" w:space="0" w:color="BFBFBF" w:themeColor="background1" w:themeShade="BF"/>
              <w:righ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51,7</w:t>
            </w:r>
          </w:p>
        </w:tc>
        <w:tc>
          <w:tcPr>
            <w:tcW w:w="967" w:type="pct"/>
            <w:tcBorders>
              <w:left w:val="single" w:sz="4" w:space="0" w:color="BFBFBF" w:themeColor="background1" w:themeShade="BF"/>
              <w:bottom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1.210</w:t>
            </w:r>
          </w:p>
        </w:tc>
        <w:tc>
          <w:tcPr>
            <w:tcW w:w="969" w:type="pct"/>
            <w:tcBorders>
              <w:bottom w:val="single" w:sz="4" w:space="0" w:color="BFBFBF" w:themeColor="background1" w:themeShade="BF"/>
              <w:right w:val="single" w:sz="4" w:space="0" w:color="BFBFBF" w:themeColor="background1" w:themeShade="BF"/>
            </w:tcBorders>
            <w:hideMark/>
          </w:tcPr>
          <w:p w:rsidR="00665097" w:rsidRPr="00C12485" w:rsidRDefault="00665097" w:rsidP="00665097">
            <w:pPr>
              <w:spacing w:line="240" w:lineRule="exact"/>
              <w:ind w:right="170"/>
              <w:jc w:val="right"/>
              <w:rPr>
                <w:rFonts w:cs="Arial"/>
                <w:color w:val="000000"/>
                <w:sz w:val="16"/>
                <w:szCs w:val="16"/>
              </w:rPr>
            </w:pPr>
            <w:r w:rsidRPr="00C12485">
              <w:rPr>
                <w:rFonts w:cs="Arial"/>
                <w:color w:val="000000"/>
                <w:sz w:val="16"/>
                <w:szCs w:val="16"/>
              </w:rPr>
              <w:t>39,3</w:t>
            </w:r>
          </w:p>
        </w:tc>
      </w:tr>
      <w:tr w:rsidR="00665097" w:rsidRPr="00504EF3" w:rsidTr="00D43F20">
        <w:trPr>
          <w:jc w:val="center"/>
        </w:trPr>
        <w:tc>
          <w:tcPr>
            <w:tcW w:w="126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12485" w:rsidRDefault="00665097" w:rsidP="00665097">
            <w:pPr>
              <w:spacing w:line="240" w:lineRule="exact"/>
              <w:rPr>
                <w:rFonts w:cs="Arial"/>
                <w:b/>
                <w:bCs/>
                <w:color w:val="000000"/>
                <w:sz w:val="16"/>
                <w:szCs w:val="16"/>
              </w:rPr>
            </w:pPr>
            <w:r w:rsidRPr="00C12485">
              <w:rPr>
                <w:rFonts w:cs="Arial"/>
                <w:b/>
                <w:bCs/>
                <w:color w:val="000000"/>
                <w:sz w:val="16"/>
                <w:szCs w:val="16"/>
                <w:lang w:val="es-ES_tradnl"/>
              </w:rPr>
              <w:t>TOTAL</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C12485" w:rsidRDefault="00665097" w:rsidP="00665097">
            <w:pPr>
              <w:spacing w:line="240" w:lineRule="exact"/>
              <w:ind w:right="170"/>
              <w:jc w:val="right"/>
              <w:rPr>
                <w:rFonts w:cs="Arial"/>
                <w:b/>
                <w:bCs/>
                <w:color w:val="000000"/>
                <w:sz w:val="16"/>
                <w:szCs w:val="16"/>
              </w:rPr>
            </w:pPr>
            <w:r w:rsidRPr="00C12485">
              <w:rPr>
                <w:rFonts w:cs="Arial"/>
                <w:b/>
                <w:bCs/>
                <w:color w:val="000000"/>
                <w:sz w:val="16"/>
                <w:szCs w:val="16"/>
              </w:rPr>
              <w:t>55.809</w:t>
            </w:r>
          </w:p>
        </w:tc>
        <w:tc>
          <w:tcPr>
            <w:tcW w:w="831"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12485" w:rsidRDefault="00665097" w:rsidP="00665097">
            <w:pPr>
              <w:spacing w:line="240" w:lineRule="exact"/>
              <w:ind w:right="170"/>
              <w:jc w:val="right"/>
              <w:rPr>
                <w:rFonts w:cs="Arial"/>
                <w:b/>
                <w:bCs/>
                <w:color w:val="000000"/>
                <w:sz w:val="16"/>
                <w:szCs w:val="16"/>
              </w:rPr>
            </w:pPr>
            <w:r w:rsidRPr="00C12485">
              <w:rPr>
                <w:rFonts w:cs="Arial"/>
                <w:b/>
                <w:bCs/>
                <w:color w:val="000000"/>
                <w:sz w:val="16"/>
                <w:szCs w:val="16"/>
              </w:rPr>
              <w:t>100</w:t>
            </w:r>
          </w:p>
        </w:tc>
        <w:tc>
          <w:tcPr>
            <w:tcW w:w="96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C12485" w:rsidRDefault="00665097" w:rsidP="00665097">
            <w:pPr>
              <w:spacing w:line="240" w:lineRule="exact"/>
              <w:ind w:right="170"/>
              <w:jc w:val="right"/>
              <w:rPr>
                <w:rFonts w:cs="Arial"/>
                <w:b/>
                <w:bCs/>
                <w:color w:val="000000"/>
                <w:sz w:val="16"/>
                <w:szCs w:val="16"/>
              </w:rPr>
            </w:pPr>
            <w:r w:rsidRPr="00C12485">
              <w:rPr>
                <w:rFonts w:cs="Arial"/>
                <w:b/>
                <w:bCs/>
                <w:color w:val="000000"/>
                <w:sz w:val="16"/>
                <w:szCs w:val="16"/>
              </w:rPr>
              <w:t>3.078</w:t>
            </w:r>
          </w:p>
        </w:tc>
        <w:tc>
          <w:tcPr>
            <w:tcW w:w="96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12485" w:rsidRDefault="00665097" w:rsidP="00665097">
            <w:pPr>
              <w:spacing w:line="240" w:lineRule="exact"/>
              <w:ind w:right="170"/>
              <w:jc w:val="right"/>
              <w:rPr>
                <w:rFonts w:cs="Arial"/>
                <w:b/>
                <w:bCs/>
                <w:color w:val="000000"/>
                <w:sz w:val="16"/>
                <w:szCs w:val="16"/>
              </w:rPr>
            </w:pPr>
            <w:r w:rsidRPr="00C12485">
              <w:rPr>
                <w:rFonts w:cs="Arial"/>
                <w:b/>
                <w:bCs/>
                <w:color w:val="000000"/>
                <w:sz w:val="16"/>
                <w:szCs w:val="16"/>
              </w:rPr>
              <w:t>100</w:t>
            </w:r>
          </w:p>
        </w:tc>
      </w:tr>
    </w:tbl>
    <w:p w:rsidR="00665097" w:rsidRDefault="00665097" w:rsidP="00422EC3"/>
    <w:p w:rsidR="00422EC3" w:rsidRDefault="00422EC3" w:rsidP="00422EC3"/>
    <w:p w:rsidR="00665097" w:rsidRDefault="00665097" w:rsidP="00665097">
      <w:pPr>
        <w:rPr>
          <w:rFonts w:cs="Arial"/>
          <w:b/>
          <w:color w:val="1F497D" w:themeColor="text2"/>
          <w:sz w:val="18"/>
          <w:szCs w:val="18"/>
        </w:rPr>
      </w:pPr>
      <w:r>
        <w:rPr>
          <w:rFonts w:cs="Arial"/>
          <w:b/>
          <w:color w:val="1F497D" w:themeColor="text2"/>
          <w:sz w:val="18"/>
          <w:szCs w:val="18"/>
        </w:rPr>
        <w:br w:type="page"/>
      </w:r>
    </w:p>
    <w:p w:rsidR="005773F5" w:rsidRDefault="005773F5" w:rsidP="005773F5"/>
    <w:p w:rsidR="005773F5" w:rsidRDefault="005773F5" w:rsidP="005773F5"/>
    <w:p w:rsidR="00665097" w:rsidRDefault="00D10020" w:rsidP="00665097">
      <w:pPr>
        <w:spacing w:line="240" w:lineRule="auto"/>
        <w:jc w:val="center"/>
        <w:rPr>
          <w:rFonts w:cs="Arial"/>
          <w:b/>
          <w:color w:val="1F497D" w:themeColor="text2"/>
          <w:sz w:val="18"/>
          <w:szCs w:val="18"/>
        </w:rPr>
      </w:pPr>
      <w:bookmarkStart w:id="95" w:name="_Toc391999659"/>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12</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506010">
        <w:rPr>
          <w:rFonts w:cs="Arial"/>
          <w:b/>
          <w:color w:val="1F497D" w:themeColor="text2"/>
          <w:sz w:val="18"/>
          <w:szCs w:val="18"/>
        </w:rPr>
        <w:t>IMPORTANCIA RELATIVA DE LA ECONOMÍA SOCIAL EN LA ECONOMÍA DE LA CAE (Peso relativo del empleo por Territorio Histórico). 2010-2012</w:t>
      </w:r>
      <w:bookmarkEnd w:id="95"/>
    </w:p>
    <w:p w:rsidR="00665097" w:rsidRDefault="00665097" w:rsidP="00665097">
      <w:pPr>
        <w:jc w:val="center"/>
        <w:rPr>
          <w:rFonts w:cs="Arial"/>
          <w:b/>
          <w:color w:val="1F497D" w:themeColor="text2"/>
          <w:sz w:val="18"/>
          <w:szCs w:val="18"/>
        </w:rPr>
      </w:pPr>
      <w:r>
        <w:rPr>
          <w:rFonts w:cs="Arial"/>
          <w:b/>
          <w:noProof/>
          <w:color w:val="1F497D" w:themeColor="text2"/>
          <w:sz w:val="18"/>
          <w:szCs w:val="18"/>
          <w:lang w:eastAsia="es-ES"/>
        </w:rPr>
        <w:drawing>
          <wp:anchor distT="0" distB="0" distL="114300" distR="114300" simplePos="0" relativeHeight="251738112" behindDoc="0" locked="0" layoutInCell="1" allowOverlap="1">
            <wp:simplePos x="0" y="0"/>
            <wp:positionH relativeFrom="column">
              <wp:posOffset>172610</wp:posOffset>
            </wp:positionH>
            <wp:positionV relativeFrom="paragraph">
              <wp:posOffset>38818</wp:posOffset>
            </wp:positionV>
            <wp:extent cx="5255812" cy="1765189"/>
            <wp:effectExtent l="0" t="0" r="0" b="0"/>
            <wp:wrapNone/>
            <wp:docPr id="73" name="Objeto 4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665097" w:rsidRDefault="00665097" w:rsidP="00665097">
      <w:pPr>
        <w:jc w:val="center"/>
        <w:rPr>
          <w:rFonts w:cs="Arial"/>
          <w:b/>
          <w:color w:val="1F497D" w:themeColor="text2"/>
          <w:sz w:val="18"/>
          <w:szCs w:val="18"/>
        </w:rPr>
      </w:pPr>
    </w:p>
    <w:p w:rsidR="00665097" w:rsidRDefault="00665097" w:rsidP="00665097">
      <w:pPr>
        <w:jc w:val="center"/>
        <w:rPr>
          <w:rFonts w:cs="Arial"/>
          <w:b/>
          <w:color w:val="1F497D" w:themeColor="text2"/>
          <w:sz w:val="18"/>
          <w:szCs w:val="18"/>
        </w:rPr>
      </w:pPr>
    </w:p>
    <w:p w:rsidR="00665097" w:rsidRDefault="00665097" w:rsidP="00665097">
      <w:pPr>
        <w:jc w:val="center"/>
        <w:rPr>
          <w:rFonts w:cs="Arial"/>
          <w:b/>
          <w:color w:val="1F497D" w:themeColor="text2"/>
          <w:sz w:val="18"/>
          <w:szCs w:val="18"/>
        </w:rPr>
      </w:pPr>
    </w:p>
    <w:p w:rsidR="00665097" w:rsidRDefault="00665097" w:rsidP="00665097">
      <w:pPr>
        <w:jc w:val="center"/>
        <w:rPr>
          <w:rFonts w:cs="Arial"/>
          <w:b/>
          <w:color w:val="1F497D" w:themeColor="text2"/>
          <w:sz w:val="18"/>
          <w:szCs w:val="18"/>
        </w:rPr>
      </w:pPr>
    </w:p>
    <w:p w:rsidR="00665097" w:rsidRDefault="00665097" w:rsidP="00665097">
      <w:pPr>
        <w:jc w:val="center"/>
        <w:rPr>
          <w:rFonts w:cs="Arial"/>
          <w:b/>
          <w:color w:val="1F497D" w:themeColor="text2"/>
          <w:sz w:val="18"/>
          <w:szCs w:val="18"/>
        </w:rPr>
      </w:pPr>
    </w:p>
    <w:p w:rsidR="00665097" w:rsidRDefault="00665097" w:rsidP="00665097">
      <w:pPr>
        <w:jc w:val="center"/>
        <w:rPr>
          <w:rFonts w:cs="Arial"/>
          <w:b/>
          <w:color w:val="1F497D" w:themeColor="text2"/>
          <w:sz w:val="18"/>
          <w:szCs w:val="18"/>
        </w:rPr>
      </w:pPr>
    </w:p>
    <w:p w:rsidR="00665097" w:rsidRDefault="00665097" w:rsidP="00665097">
      <w:pPr>
        <w:jc w:val="center"/>
        <w:rPr>
          <w:rFonts w:cs="Arial"/>
          <w:b/>
          <w:color w:val="1F497D" w:themeColor="text2"/>
          <w:sz w:val="18"/>
          <w:szCs w:val="18"/>
        </w:rPr>
      </w:pPr>
    </w:p>
    <w:p w:rsidR="00665097" w:rsidRDefault="00665097" w:rsidP="00665097">
      <w:pPr>
        <w:jc w:val="center"/>
        <w:rPr>
          <w:rFonts w:cs="Arial"/>
          <w:b/>
          <w:color w:val="1F497D" w:themeColor="text2"/>
          <w:sz w:val="18"/>
          <w:szCs w:val="18"/>
        </w:rPr>
      </w:pPr>
    </w:p>
    <w:p w:rsidR="00665097" w:rsidRPr="00B45288" w:rsidRDefault="00665097" w:rsidP="00665097">
      <w:pPr>
        <w:jc w:val="center"/>
        <w:rPr>
          <w:rFonts w:cs="Arial"/>
          <w:i/>
          <w:color w:val="000000"/>
          <w:sz w:val="16"/>
          <w:szCs w:val="16"/>
        </w:rPr>
      </w:pPr>
      <w:r w:rsidRPr="00B45288">
        <w:rPr>
          <w:rFonts w:cs="Arial"/>
          <w:i/>
          <w:color w:val="000000"/>
          <w:sz w:val="16"/>
          <w:szCs w:val="16"/>
        </w:rPr>
        <w:t>Fuente para la comparación: Encuesta de Población en Relación con la Actividad PRA Eustat 2012</w:t>
      </w:r>
    </w:p>
    <w:p w:rsidR="00C35874" w:rsidRDefault="00C35874" w:rsidP="00665097">
      <w:pPr>
        <w:rPr>
          <w:rFonts w:cs="Arial"/>
        </w:rPr>
      </w:pPr>
    </w:p>
    <w:p w:rsidR="001C63DE" w:rsidRDefault="001C63DE" w:rsidP="00665097">
      <w:pPr>
        <w:rPr>
          <w:rFonts w:cs="Arial"/>
        </w:rPr>
      </w:pPr>
    </w:p>
    <w:p w:rsidR="005773F5" w:rsidRPr="00B45288" w:rsidRDefault="005773F5" w:rsidP="00665097">
      <w:pPr>
        <w:rPr>
          <w:rFonts w:cs="Arial"/>
        </w:rPr>
      </w:pPr>
    </w:p>
    <w:p w:rsidR="00665097" w:rsidRPr="00506010" w:rsidRDefault="00AC5A66" w:rsidP="00665097">
      <w:pPr>
        <w:spacing w:line="240" w:lineRule="auto"/>
        <w:jc w:val="center"/>
        <w:rPr>
          <w:rFonts w:cs="Arial"/>
          <w:b/>
          <w:color w:val="1F497D" w:themeColor="text2"/>
          <w:sz w:val="18"/>
          <w:szCs w:val="18"/>
        </w:rPr>
      </w:pPr>
      <w:bookmarkStart w:id="96" w:name="_Toc391999609"/>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37</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506010">
        <w:rPr>
          <w:rFonts w:cs="Arial"/>
          <w:b/>
          <w:color w:val="1F497D" w:themeColor="text2"/>
          <w:sz w:val="18"/>
          <w:szCs w:val="18"/>
        </w:rPr>
        <w:t>DISTRIBUCIÓN TERRITORIAL DE LOS EMPLEOS DE LA ECONOMÍA SOCIAL SEGÚN FORMA JURÍDICA 2012. (</w:t>
      </w:r>
      <w:r w:rsidR="007D763B">
        <w:rPr>
          <w:rFonts w:cs="Arial"/>
          <w:b/>
          <w:color w:val="1F497D" w:themeColor="text2"/>
          <w:sz w:val="18"/>
          <w:szCs w:val="18"/>
        </w:rPr>
        <w:t>cifras absolutas y % verticales</w:t>
      </w:r>
      <w:r w:rsidR="00665097" w:rsidRPr="00506010">
        <w:rPr>
          <w:rFonts w:cs="Arial"/>
          <w:b/>
          <w:color w:val="1F497D" w:themeColor="text2"/>
          <w:sz w:val="18"/>
          <w:szCs w:val="18"/>
        </w:rPr>
        <w:t>)</w:t>
      </w:r>
      <w:bookmarkEnd w:id="96"/>
    </w:p>
    <w:tbl>
      <w:tblPr>
        <w:tblW w:w="5000" w:type="pct"/>
        <w:jc w:val="center"/>
        <w:tblLook w:val="04A0"/>
      </w:tblPr>
      <w:tblGrid>
        <w:gridCol w:w="1771"/>
        <w:gridCol w:w="1036"/>
        <w:gridCol w:w="825"/>
        <w:gridCol w:w="1035"/>
        <w:gridCol w:w="825"/>
        <w:gridCol w:w="931"/>
        <w:gridCol w:w="825"/>
        <w:gridCol w:w="931"/>
        <w:gridCol w:w="825"/>
      </w:tblGrid>
      <w:tr w:rsidR="00665097" w:rsidRPr="00506010" w:rsidTr="00923DE8">
        <w:trPr>
          <w:jc w:val="center"/>
        </w:trPr>
        <w:tc>
          <w:tcPr>
            <w:tcW w:w="983"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103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TOTAL</w:t>
            </w:r>
          </w:p>
        </w:tc>
        <w:tc>
          <w:tcPr>
            <w:tcW w:w="103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S. C</w:t>
            </w:r>
            <w:r>
              <w:rPr>
                <w:rFonts w:cs="Arial"/>
                <w:b/>
                <w:bCs/>
                <w:sz w:val="16"/>
                <w:szCs w:val="16"/>
              </w:rPr>
              <w:t>oop</w:t>
            </w:r>
            <w:r w:rsidRPr="00506010">
              <w:rPr>
                <w:rFonts w:cs="Arial"/>
                <w:b/>
                <w:bCs/>
                <w:sz w:val="16"/>
                <w:szCs w:val="16"/>
              </w:rPr>
              <w:t>.</w:t>
            </w:r>
          </w:p>
        </w:tc>
        <w:tc>
          <w:tcPr>
            <w:tcW w:w="97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S.A.L.es</w:t>
            </w:r>
          </w:p>
        </w:tc>
        <w:tc>
          <w:tcPr>
            <w:tcW w:w="97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S.L.L.es</w:t>
            </w:r>
          </w:p>
        </w:tc>
      </w:tr>
      <w:tr w:rsidR="00665097" w:rsidRPr="00506010" w:rsidTr="00923DE8">
        <w:trPr>
          <w:jc w:val="center"/>
        </w:trPr>
        <w:tc>
          <w:tcPr>
            <w:tcW w:w="983" w:type="pct"/>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57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45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7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45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1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45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1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458"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r>
      <w:tr w:rsidR="00665097" w:rsidRPr="00506010" w:rsidTr="00923DE8">
        <w:trPr>
          <w:jc w:val="center"/>
        </w:trPr>
        <w:tc>
          <w:tcPr>
            <w:tcW w:w="983"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sidRPr="00506010">
              <w:rPr>
                <w:rFonts w:cs="Arial"/>
                <w:sz w:val="16"/>
                <w:szCs w:val="16"/>
              </w:rPr>
              <w:t>Álava</w:t>
            </w:r>
          </w:p>
        </w:tc>
        <w:tc>
          <w:tcPr>
            <w:tcW w:w="575" w:type="pct"/>
            <w:tcBorders>
              <w:top w:val="single" w:sz="4" w:space="0" w:color="BFBFBF" w:themeColor="background1" w:themeShade="BF"/>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5.846</w:t>
            </w:r>
          </w:p>
        </w:tc>
        <w:tc>
          <w:tcPr>
            <w:tcW w:w="458"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10,5</w:t>
            </w:r>
          </w:p>
        </w:tc>
        <w:tc>
          <w:tcPr>
            <w:tcW w:w="575" w:type="pct"/>
            <w:tcBorders>
              <w:top w:val="single" w:sz="4" w:space="0" w:color="BFBFBF" w:themeColor="background1" w:themeShade="BF"/>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4.983</w:t>
            </w:r>
          </w:p>
        </w:tc>
        <w:tc>
          <w:tcPr>
            <w:tcW w:w="458"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10,4</w:t>
            </w:r>
          </w:p>
        </w:tc>
        <w:tc>
          <w:tcPr>
            <w:tcW w:w="517" w:type="pct"/>
            <w:tcBorders>
              <w:top w:val="single" w:sz="4" w:space="0" w:color="BFBFBF" w:themeColor="background1" w:themeShade="BF"/>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476</w:t>
            </w:r>
          </w:p>
        </w:tc>
        <w:tc>
          <w:tcPr>
            <w:tcW w:w="458"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11,9</w:t>
            </w:r>
          </w:p>
        </w:tc>
        <w:tc>
          <w:tcPr>
            <w:tcW w:w="517" w:type="pct"/>
            <w:tcBorders>
              <w:top w:val="single" w:sz="4" w:space="0" w:color="BFBFBF" w:themeColor="background1" w:themeShade="BF"/>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388</w:t>
            </w:r>
          </w:p>
        </w:tc>
        <w:tc>
          <w:tcPr>
            <w:tcW w:w="458" w:type="pct"/>
            <w:tcBorders>
              <w:top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10,1</w:t>
            </w:r>
          </w:p>
        </w:tc>
      </w:tr>
      <w:tr w:rsidR="00665097" w:rsidRPr="00506010" w:rsidTr="00923DE8">
        <w:trPr>
          <w:jc w:val="center"/>
        </w:trPr>
        <w:tc>
          <w:tcPr>
            <w:tcW w:w="983"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sidRPr="00506010">
              <w:rPr>
                <w:rFonts w:cs="Arial"/>
                <w:sz w:val="16"/>
                <w:szCs w:val="16"/>
              </w:rPr>
              <w:t>Bizkaia</w:t>
            </w:r>
          </w:p>
        </w:tc>
        <w:tc>
          <w:tcPr>
            <w:tcW w:w="575" w:type="pct"/>
            <w:tcBorders>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21.087</w:t>
            </w:r>
          </w:p>
        </w:tc>
        <w:tc>
          <w:tcPr>
            <w:tcW w:w="458" w:type="pct"/>
            <w:tcBorders>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37,8</w:t>
            </w:r>
          </w:p>
        </w:tc>
        <w:tc>
          <w:tcPr>
            <w:tcW w:w="575" w:type="pct"/>
            <w:tcBorders>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17.704</w:t>
            </w:r>
          </w:p>
        </w:tc>
        <w:tc>
          <w:tcPr>
            <w:tcW w:w="458" w:type="pct"/>
            <w:tcBorders>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36,9</w:t>
            </w:r>
          </w:p>
        </w:tc>
        <w:tc>
          <w:tcPr>
            <w:tcW w:w="517" w:type="pct"/>
            <w:tcBorders>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1.860</w:t>
            </w:r>
          </w:p>
        </w:tc>
        <w:tc>
          <w:tcPr>
            <w:tcW w:w="458" w:type="pct"/>
            <w:tcBorders>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46,4</w:t>
            </w:r>
          </w:p>
        </w:tc>
        <w:tc>
          <w:tcPr>
            <w:tcW w:w="517" w:type="pct"/>
            <w:tcBorders>
              <w:lef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1.523</w:t>
            </w:r>
          </w:p>
        </w:tc>
        <w:tc>
          <w:tcPr>
            <w:tcW w:w="458" w:type="pct"/>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39,8</w:t>
            </w:r>
          </w:p>
        </w:tc>
      </w:tr>
      <w:tr w:rsidR="00665097" w:rsidRPr="00506010" w:rsidTr="00923DE8">
        <w:trPr>
          <w:jc w:val="center"/>
        </w:trPr>
        <w:tc>
          <w:tcPr>
            <w:tcW w:w="983"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sidRPr="00506010">
              <w:rPr>
                <w:rFonts w:cs="Arial"/>
                <w:sz w:val="16"/>
                <w:szCs w:val="16"/>
              </w:rPr>
              <w:t>Gipuzkoa</w:t>
            </w:r>
          </w:p>
        </w:tc>
        <w:tc>
          <w:tcPr>
            <w:tcW w:w="575" w:type="pct"/>
            <w:tcBorders>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28.876</w:t>
            </w:r>
          </w:p>
        </w:tc>
        <w:tc>
          <w:tcPr>
            <w:tcW w:w="458"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51,7</w:t>
            </w:r>
          </w:p>
        </w:tc>
        <w:tc>
          <w:tcPr>
            <w:tcW w:w="575" w:type="pct"/>
            <w:tcBorders>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25.294</w:t>
            </w:r>
          </w:p>
        </w:tc>
        <w:tc>
          <w:tcPr>
            <w:tcW w:w="458"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52,7</w:t>
            </w:r>
          </w:p>
        </w:tc>
        <w:tc>
          <w:tcPr>
            <w:tcW w:w="517" w:type="pct"/>
            <w:tcBorders>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1.670</w:t>
            </w:r>
          </w:p>
        </w:tc>
        <w:tc>
          <w:tcPr>
            <w:tcW w:w="458"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41,7</w:t>
            </w:r>
          </w:p>
        </w:tc>
        <w:tc>
          <w:tcPr>
            <w:tcW w:w="517" w:type="pct"/>
            <w:tcBorders>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1.912</w:t>
            </w:r>
          </w:p>
        </w:tc>
        <w:tc>
          <w:tcPr>
            <w:tcW w:w="458" w:type="pct"/>
            <w:tcBorders>
              <w:bottom w:val="single" w:sz="4" w:space="0" w:color="BFBFBF" w:themeColor="background1" w:themeShade="BF"/>
            </w:tcBorders>
            <w:hideMark/>
          </w:tcPr>
          <w:p w:rsidR="00665097" w:rsidRPr="00506010" w:rsidRDefault="00665097" w:rsidP="00665097">
            <w:pPr>
              <w:spacing w:line="240" w:lineRule="exact"/>
              <w:ind w:right="170"/>
              <w:jc w:val="right"/>
              <w:rPr>
                <w:rFonts w:cs="Arial"/>
                <w:sz w:val="16"/>
                <w:szCs w:val="16"/>
              </w:rPr>
            </w:pPr>
            <w:r w:rsidRPr="00506010">
              <w:rPr>
                <w:rFonts w:cs="Arial"/>
                <w:sz w:val="16"/>
                <w:szCs w:val="16"/>
              </w:rPr>
              <w:t>50,0</w:t>
            </w:r>
          </w:p>
        </w:tc>
      </w:tr>
      <w:tr w:rsidR="00665097" w:rsidRPr="00506010" w:rsidTr="00923DE8">
        <w:trPr>
          <w:jc w:val="center"/>
        </w:trPr>
        <w:tc>
          <w:tcPr>
            <w:tcW w:w="983"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b/>
                <w:bCs/>
                <w:sz w:val="16"/>
                <w:szCs w:val="16"/>
              </w:rPr>
            </w:pPr>
            <w:r w:rsidRPr="00506010">
              <w:rPr>
                <w:rFonts w:cs="Arial"/>
                <w:b/>
                <w:bCs/>
                <w:sz w:val="16"/>
                <w:szCs w:val="16"/>
              </w:rPr>
              <w:t>TOTAL</w:t>
            </w:r>
          </w:p>
        </w:tc>
        <w:tc>
          <w:tcPr>
            <w:tcW w:w="57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55.809</w:t>
            </w:r>
          </w:p>
        </w:tc>
        <w:tc>
          <w:tcPr>
            <w:tcW w:w="45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100</w:t>
            </w:r>
          </w:p>
        </w:tc>
        <w:tc>
          <w:tcPr>
            <w:tcW w:w="57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47.981</w:t>
            </w:r>
          </w:p>
        </w:tc>
        <w:tc>
          <w:tcPr>
            <w:tcW w:w="45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100</w:t>
            </w:r>
          </w:p>
        </w:tc>
        <w:tc>
          <w:tcPr>
            <w:tcW w:w="51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4.005</w:t>
            </w:r>
          </w:p>
        </w:tc>
        <w:tc>
          <w:tcPr>
            <w:tcW w:w="45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100</w:t>
            </w:r>
          </w:p>
        </w:tc>
        <w:tc>
          <w:tcPr>
            <w:tcW w:w="517"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3.823</w:t>
            </w:r>
          </w:p>
        </w:tc>
        <w:tc>
          <w:tcPr>
            <w:tcW w:w="458" w:type="pct"/>
            <w:tcBorders>
              <w:top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170"/>
              <w:jc w:val="right"/>
              <w:rPr>
                <w:rFonts w:cs="Arial"/>
                <w:b/>
                <w:bCs/>
                <w:sz w:val="16"/>
                <w:szCs w:val="16"/>
              </w:rPr>
            </w:pPr>
            <w:r w:rsidRPr="00506010">
              <w:rPr>
                <w:rFonts w:cs="Arial"/>
                <w:b/>
                <w:bCs/>
                <w:sz w:val="16"/>
                <w:szCs w:val="16"/>
              </w:rPr>
              <w:t>100</w:t>
            </w:r>
          </w:p>
        </w:tc>
      </w:tr>
    </w:tbl>
    <w:p w:rsidR="00665097" w:rsidRDefault="00665097" w:rsidP="00665097">
      <w:pPr>
        <w:pStyle w:val="ARIALNARROW"/>
      </w:pPr>
    </w:p>
    <w:p w:rsidR="005773F5" w:rsidRPr="00B45288" w:rsidRDefault="005773F5" w:rsidP="00665097">
      <w:pPr>
        <w:pStyle w:val="ARIALNARROW"/>
      </w:pPr>
    </w:p>
    <w:p w:rsidR="00665097" w:rsidRPr="00506010" w:rsidRDefault="00C86565" w:rsidP="00665097">
      <w:pPr>
        <w:spacing w:line="240" w:lineRule="auto"/>
        <w:ind w:left="2"/>
        <w:jc w:val="center"/>
        <w:rPr>
          <w:rFonts w:cs="Arial"/>
          <w:b/>
          <w:color w:val="1F497D" w:themeColor="text2"/>
          <w:sz w:val="18"/>
          <w:szCs w:val="18"/>
        </w:rPr>
      </w:pPr>
      <w:bookmarkStart w:id="97" w:name="_Toc391999610"/>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38</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506010">
        <w:rPr>
          <w:rFonts w:cs="Arial"/>
          <w:b/>
          <w:color w:val="1F497D" w:themeColor="text2"/>
          <w:sz w:val="18"/>
          <w:szCs w:val="18"/>
        </w:rPr>
        <w:t>ESTRUCTURA TERRITORIAL DE LOS EMPLEOS DE LA ECONOMÍA SOCIAL SEGÚN FORMA JURÍDICA 2012. (</w:t>
      </w:r>
      <w:r w:rsidR="00153402">
        <w:rPr>
          <w:rFonts w:cs="Arial"/>
          <w:b/>
          <w:color w:val="1F497D" w:themeColor="text2"/>
          <w:sz w:val="18"/>
          <w:szCs w:val="18"/>
        </w:rPr>
        <w:t>% horizontales</w:t>
      </w:r>
      <w:r w:rsidR="00665097" w:rsidRPr="00506010">
        <w:rPr>
          <w:rFonts w:cs="Arial"/>
          <w:b/>
          <w:color w:val="1F497D" w:themeColor="text2"/>
          <w:sz w:val="18"/>
          <w:szCs w:val="18"/>
        </w:rPr>
        <w:t>)</w:t>
      </w:r>
      <w:bookmarkEnd w:id="97"/>
    </w:p>
    <w:tbl>
      <w:tblPr>
        <w:tblW w:w="5000" w:type="pct"/>
        <w:jc w:val="center"/>
        <w:tblLook w:val="04A0"/>
      </w:tblPr>
      <w:tblGrid>
        <w:gridCol w:w="2020"/>
        <w:gridCol w:w="1747"/>
        <w:gridCol w:w="1747"/>
        <w:gridCol w:w="1747"/>
        <w:gridCol w:w="1743"/>
      </w:tblGrid>
      <w:tr w:rsidR="00665097" w:rsidRPr="00506010" w:rsidTr="00DA23E1">
        <w:trPr>
          <w:jc w:val="center"/>
        </w:trPr>
        <w:tc>
          <w:tcPr>
            <w:tcW w:w="112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b/>
                <w:bCs/>
                <w:sz w:val="16"/>
                <w:szCs w:val="16"/>
              </w:rPr>
            </w:pP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TOTAL</w:t>
            </w: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S.</w:t>
            </w:r>
            <w:r>
              <w:rPr>
                <w:rFonts w:cs="Arial"/>
                <w:b/>
                <w:bCs/>
                <w:sz w:val="16"/>
                <w:szCs w:val="16"/>
              </w:rPr>
              <w:t>Coop</w:t>
            </w:r>
            <w:r w:rsidRPr="00506010">
              <w:rPr>
                <w:rFonts w:cs="Arial"/>
                <w:b/>
                <w:bCs/>
                <w:sz w:val="16"/>
                <w:szCs w:val="16"/>
              </w:rPr>
              <w:t>.</w:t>
            </w: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S.A.L.es</w:t>
            </w: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S.L.L.es</w:t>
            </w:r>
          </w:p>
        </w:tc>
      </w:tr>
      <w:tr w:rsidR="00665097" w:rsidRPr="00506010" w:rsidTr="00DA23E1">
        <w:trPr>
          <w:jc w:val="center"/>
        </w:trPr>
        <w:tc>
          <w:tcPr>
            <w:tcW w:w="1122"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sidRPr="00506010">
              <w:rPr>
                <w:rFonts w:cs="Arial"/>
                <w:sz w:val="16"/>
                <w:szCs w:val="16"/>
              </w:rPr>
              <w:t xml:space="preserve">Álava </w:t>
            </w:r>
          </w:p>
        </w:tc>
        <w:tc>
          <w:tcPr>
            <w:tcW w:w="970"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100</w:t>
            </w:r>
          </w:p>
        </w:tc>
        <w:tc>
          <w:tcPr>
            <w:tcW w:w="970"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85,2</w:t>
            </w:r>
          </w:p>
        </w:tc>
        <w:tc>
          <w:tcPr>
            <w:tcW w:w="970"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8,1</w:t>
            </w:r>
          </w:p>
        </w:tc>
        <w:tc>
          <w:tcPr>
            <w:tcW w:w="970" w:type="pct"/>
            <w:tcBorders>
              <w:top w:val="single" w:sz="4" w:space="0" w:color="BFBFBF" w:themeColor="background1" w:themeShade="BF"/>
              <w:lef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6,6</w:t>
            </w:r>
          </w:p>
        </w:tc>
      </w:tr>
      <w:tr w:rsidR="00665097" w:rsidRPr="00506010" w:rsidTr="00DA23E1">
        <w:trPr>
          <w:jc w:val="center"/>
        </w:trPr>
        <w:tc>
          <w:tcPr>
            <w:tcW w:w="1122"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sidRPr="00506010">
              <w:rPr>
                <w:rFonts w:cs="Arial"/>
                <w:sz w:val="16"/>
                <w:szCs w:val="16"/>
              </w:rPr>
              <w:t>Bizkaia</w:t>
            </w:r>
          </w:p>
        </w:tc>
        <w:tc>
          <w:tcPr>
            <w:tcW w:w="970" w:type="pct"/>
            <w:tcBorders>
              <w:left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100</w:t>
            </w:r>
          </w:p>
        </w:tc>
        <w:tc>
          <w:tcPr>
            <w:tcW w:w="970" w:type="pct"/>
            <w:tcBorders>
              <w:left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84,0</w:t>
            </w:r>
          </w:p>
        </w:tc>
        <w:tc>
          <w:tcPr>
            <w:tcW w:w="970" w:type="pct"/>
            <w:tcBorders>
              <w:left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8,8</w:t>
            </w:r>
          </w:p>
        </w:tc>
        <w:tc>
          <w:tcPr>
            <w:tcW w:w="970" w:type="pct"/>
            <w:tcBorders>
              <w:lef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7,2</w:t>
            </w:r>
          </w:p>
        </w:tc>
      </w:tr>
      <w:tr w:rsidR="00665097" w:rsidRPr="00506010" w:rsidTr="00DA23E1">
        <w:trPr>
          <w:jc w:val="center"/>
        </w:trPr>
        <w:tc>
          <w:tcPr>
            <w:tcW w:w="1122"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sidRPr="00506010">
              <w:rPr>
                <w:rFonts w:cs="Arial"/>
                <w:sz w:val="16"/>
                <w:szCs w:val="16"/>
              </w:rPr>
              <w:t>Gipuzkoa</w:t>
            </w:r>
          </w:p>
        </w:tc>
        <w:tc>
          <w:tcPr>
            <w:tcW w:w="970"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100</w:t>
            </w:r>
          </w:p>
        </w:tc>
        <w:tc>
          <w:tcPr>
            <w:tcW w:w="970"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87,6</w:t>
            </w:r>
          </w:p>
        </w:tc>
        <w:tc>
          <w:tcPr>
            <w:tcW w:w="970"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5,8</w:t>
            </w:r>
          </w:p>
        </w:tc>
        <w:tc>
          <w:tcPr>
            <w:tcW w:w="970" w:type="pct"/>
            <w:tcBorders>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284"/>
              <w:jc w:val="right"/>
              <w:rPr>
                <w:rFonts w:cs="Arial"/>
                <w:sz w:val="16"/>
                <w:szCs w:val="16"/>
              </w:rPr>
            </w:pPr>
            <w:r w:rsidRPr="00506010">
              <w:rPr>
                <w:rFonts w:cs="Arial"/>
                <w:sz w:val="16"/>
                <w:szCs w:val="16"/>
              </w:rPr>
              <w:t>6,6</w:t>
            </w:r>
          </w:p>
        </w:tc>
      </w:tr>
      <w:tr w:rsidR="00665097" w:rsidRPr="00506010" w:rsidTr="00DA23E1">
        <w:trPr>
          <w:jc w:val="center"/>
        </w:trPr>
        <w:tc>
          <w:tcPr>
            <w:tcW w:w="1122"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b/>
                <w:bCs/>
                <w:sz w:val="16"/>
                <w:szCs w:val="16"/>
              </w:rPr>
            </w:pPr>
            <w:r w:rsidRPr="00506010">
              <w:rPr>
                <w:rFonts w:cs="Arial"/>
                <w:b/>
                <w:bCs/>
                <w:sz w:val="16"/>
                <w:szCs w:val="16"/>
                <w:lang w:val="en-GB"/>
              </w:rPr>
              <w:t>TOTAL</w:t>
            </w: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b/>
                <w:bCs/>
                <w:sz w:val="16"/>
                <w:szCs w:val="16"/>
              </w:rPr>
            </w:pPr>
            <w:r w:rsidRPr="00506010">
              <w:rPr>
                <w:rFonts w:cs="Arial"/>
                <w:b/>
                <w:bCs/>
                <w:sz w:val="16"/>
                <w:szCs w:val="16"/>
              </w:rPr>
              <w:t>100</w:t>
            </w: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b/>
                <w:bCs/>
                <w:sz w:val="16"/>
                <w:szCs w:val="16"/>
              </w:rPr>
            </w:pPr>
            <w:r w:rsidRPr="00506010">
              <w:rPr>
                <w:rFonts w:cs="Arial"/>
                <w:b/>
                <w:bCs/>
                <w:sz w:val="16"/>
                <w:szCs w:val="16"/>
              </w:rPr>
              <w:t>86,0</w:t>
            </w: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ind w:right="284"/>
              <w:jc w:val="right"/>
              <w:rPr>
                <w:rFonts w:cs="Arial"/>
                <w:b/>
                <w:bCs/>
                <w:sz w:val="16"/>
                <w:szCs w:val="16"/>
              </w:rPr>
            </w:pPr>
            <w:r w:rsidRPr="00506010">
              <w:rPr>
                <w:rFonts w:cs="Arial"/>
                <w:b/>
                <w:bCs/>
                <w:sz w:val="16"/>
                <w:szCs w:val="16"/>
              </w:rPr>
              <w:t>7,2</w:t>
            </w:r>
          </w:p>
        </w:tc>
        <w:tc>
          <w:tcPr>
            <w:tcW w:w="97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506010" w:rsidRDefault="00665097" w:rsidP="00665097">
            <w:pPr>
              <w:spacing w:line="240" w:lineRule="exact"/>
              <w:ind w:right="284"/>
              <w:jc w:val="right"/>
              <w:rPr>
                <w:rFonts w:cs="Arial"/>
                <w:b/>
                <w:bCs/>
                <w:sz w:val="16"/>
                <w:szCs w:val="16"/>
              </w:rPr>
            </w:pPr>
            <w:r w:rsidRPr="00506010">
              <w:rPr>
                <w:rFonts w:cs="Arial"/>
                <w:b/>
                <w:bCs/>
                <w:sz w:val="16"/>
                <w:szCs w:val="16"/>
              </w:rPr>
              <w:t>6,8</w:t>
            </w:r>
          </w:p>
        </w:tc>
      </w:tr>
    </w:tbl>
    <w:p w:rsidR="00665097" w:rsidRPr="00B45288" w:rsidRDefault="00665097" w:rsidP="00665097">
      <w:pPr>
        <w:pStyle w:val="ARIALNARROW"/>
      </w:pPr>
    </w:p>
    <w:p w:rsidR="00665097" w:rsidRPr="00B45288" w:rsidRDefault="00665097" w:rsidP="00665097">
      <w:pPr>
        <w:pStyle w:val="ARIALNARROW"/>
      </w:pPr>
    </w:p>
    <w:p w:rsidR="00665097" w:rsidRPr="003303CA" w:rsidRDefault="00665097" w:rsidP="00C86565">
      <w:pPr>
        <w:pStyle w:val="ARIALNARROW"/>
        <w:spacing w:line="240" w:lineRule="auto"/>
        <w:jc w:val="center"/>
        <w:rPr>
          <w:b/>
          <w:color w:val="1F497D" w:themeColor="text2"/>
          <w:sz w:val="18"/>
          <w:szCs w:val="18"/>
        </w:rPr>
      </w:pPr>
      <w:r w:rsidRPr="00270E74">
        <w:rPr>
          <w:highlight w:val="yellow"/>
        </w:rPr>
        <w:br w:type="page"/>
      </w:r>
      <w:bookmarkStart w:id="98" w:name="_Toc391999611"/>
      <w:r w:rsidR="00C86565" w:rsidRPr="00665097">
        <w:rPr>
          <w:b/>
          <w:color w:val="1F497D" w:themeColor="text2"/>
          <w:sz w:val="18"/>
          <w:szCs w:val="18"/>
        </w:rPr>
        <w:t>Cuadro 1.</w:t>
      </w:r>
      <w:r w:rsidR="002C5D6A" w:rsidRPr="00665097">
        <w:rPr>
          <w:b/>
          <w:color w:val="1F497D" w:themeColor="text2"/>
          <w:sz w:val="18"/>
          <w:szCs w:val="18"/>
        </w:rPr>
        <w:fldChar w:fldCharType="begin"/>
      </w:r>
      <w:r w:rsidR="00C86565" w:rsidRPr="00665097">
        <w:rPr>
          <w:b/>
          <w:color w:val="1F497D" w:themeColor="text2"/>
          <w:sz w:val="18"/>
          <w:szCs w:val="18"/>
        </w:rPr>
        <w:instrText xml:space="preserve"> SEQ Cuadro_1. \* ARABIC </w:instrText>
      </w:r>
      <w:r w:rsidR="002C5D6A" w:rsidRPr="00665097">
        <w:rPr>
          <w:b/>
          <w:color w:val="1F497D" w:themeColor="text2"/>
          <w:sz w:val="18"/>
          <w:szCs w:val="18"/>
        </w:rPr>
        <w:fldChar w:fldCharType="separate"/>
      </w:r>
      <w:r w:rsidR="002D2F5A">
        <w:rPr>
          <w:b/>
          <w:noProof/>
          <w:color w:val="1F497D" w:themeColor="text2"/>
          <w:sz w:val="18"/>
          <w:szCs w:val="18"/>
        </w:rPr>
        <w:t>39</w:t>
      </w:r>
      <w:r w:rsidR="002C5D6A" w:rsidRPr="00665097">
        <w:rPr>
          <w:b/>
          <w:color w:val="1F497D" w:themeColor="text2"/>
          <w:sz w:val="18"/>
          <w:szCs w:val="18"/>
        </w:rPr>
        <w:fldChar w:fldCharType="end"/>
      </w:r>
      <w:r w:rsidR="00C86565" w:rsidRPr="00665097">
        <w:rPr>
          <w:b/>
          <w:color w:val="1F497D" w:themeColor="text2"/>
          <w:sz w:val="18"/>
          <w:szCs w:val="18"/>
        </w:rPr>
        <w:t xml:space="preserve"> </w:t>
      </w:r>
      <w:r w:rsidRPr="003303CA">
        <w:rPr>
          <w:b/>
          <w:color w:val="1F497D" w:themeColor="text2"/>
          <w:sz w:val="18"/>
          <w:szCs w:val="18"/>
        </w:rPr>
        <w:t>DISTRIBUCIÓN SECTORIAL DE LOS EMPLEOS DE LA ECONOMÍA SOCIAL POR TERRITORIO 2012 (</w:t>
      </w:r>
      <w:r w:rsidR="007D763B">
        <w:rPr>
          <w:b/>
          <w:color w:val="1F497D" w:themeColor="text2"/>
          <w:sz w:val="18"/>
          <w:szCs w:val="18"/>
        </w:rPr>
        <w:t>cifras absolutas y % verticales</w:t>
      </w:r>
      <w:r w:rsidRPr="003303CA">
        <w:rPr>
          <w:b/>
          <w:color w:val="1F497D" w:themeColor="text2"/>
          <w:sz w:val="18"/>
          <w:szCs w:val="18"/>
        </w:rPr>
        <w:t>)</w:t>
      </w:r>
      <w:bookmarkEnd w:id="98"/>
    </w:p>
    <w:tbl>
      <w:tblPr>
        <w:tblW w:w="5000" w:type="pct"/>
        <w:jc w:val="center"/>
        <w:tblLook w:val="04A0"/>
      </w:tblPr>
      <w:tblGrid>
        <w:gridCol w:w="1674"/>
        <w:gridCol w:w="937"/>
        <w:gridCol w:w="910"/>
        <w:gridCol w:w="937"/>
        <w:gridCol w:w="910"/>
        <w:gridCol w:w="909"/>
        <w:gridCol w:w="909"/>
        <w:gridCol w:w="909"/>
        <w:gridCol w:w="909"/>
      </w:tblGrid>
      <w:tr w:rsidR="00665097" w:rsidRPr="00506010" w:rsidTr="00D43F20">
        <w:trPr>
          <w:jc w:val="center"/>
        </w:trPr>
        <w:tc>
          <w:tcPr>
            <w:tcW w:w="929"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394209" w:rsidRDefault="00665097" w:rsidP="00665097">
            <w:pPr>
              <w:spacing w:line="240" w:lineRule="exact"/>
              <w:jc w:val="center"/>
              <w:rPr>
                <w:rFonts w:cs="Arial"/>
                <w:b/>
                <w:sz w:val="16"/>
                <w:szCs w:val="16"/>
              </w:rPr>
            </w:pPr>
            <w:r w:rsidRPr="00394209">
              <w:rPr>
                <w:rFonts w:cs="Arial"/>
                <w:b/>
                <w:sz w:val="16"/>
                <w:szCs w:val="16"/>
              </w:rPr>
              <w:t>CAE</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TOTAL</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 xml:space="preserve">S. </w:t>
            </w:r>
            <w:r>
              <w:rPr>
                <w:rFonts w:cs="Arial"/>
                <w:b/>
                <w:bCs/>
                <w:sz w:val="16"/>
                <w:szCs w:val="16"/>
              </w:rPr>
              <w:t>Coop</w:t>
            </w:r>
            <w:r w:rsidRPr="00506010">
              <w:rPr>
                <w:rFonts w:cs="Arial"/>
                <w:b/>
                <w:bCs/>
                <w:sz w:val="16"/>
                <w:szCs w:val="16"/>
              </w:rPr>
              <w:t>.</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S.A.L.es</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S.L.L.es</w:t>
            </w:r>
          </w:p>
        </w:tc>
      </w:tr>
      <w:tr w:rsidR="00665097" w:rsidRPr="00506010" w:rsidTr="00D43F20">
        <w:trPr>
          <w:jc w:val="center"/>
        </w:trPr>
        <w:tc>
          <w:tcPr>
            <w:tcW w:w="929" w:type="pct"/>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r>
      <w:tr w:rsidR="00665097" w:rsidRPr="00506010" w:rsidTr="00D43F20">
        <w:trPr>
          <w:jc w:val="center"/>
        </w:trPr>
        <w:tc>
          <w:tcPr>
            <w:tcW w:w="929"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 xml:space="preserve">Primario </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117</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0,2</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101</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0,2</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0,0</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16</w:t>
            </w:r>
          </w:p>
        </w:tc>
        <w:tc>
          <w:tcPr>
            <w:tcW w:w="505" w:type="pct"/>
            <w:tcBorders>
              <w:top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0,4</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Industria</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25.727</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46,1</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20.917</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43,6</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3.033</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75,7</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1.778</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46,5</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Construcción</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2.000</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3,6</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1.317</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2,7</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204</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5,1</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479</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12,5</w:t>
            </w:r>
          </w:p>
        </w:tc>
      </w:tr>
      <w:tr w:rsidR="00665097" w:rsidRPr="00506010" w:rsidTr="00D43F20">
        <w:trPr>
          <w:jc w:val="center"/>
        </w:trPr>
        <w:tc>
          <w:tcPr>
            <w:tcW w:w="929"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Servicios</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27.966</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50,1</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25.647</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53,5</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770</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19,2</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1.549</w:t>
            </w:r>
          </w:p>
        </w:tc>
        <w:tc>
          <w:tcPr>
            <w:tcW w:w="505" w:type="pct"/>
            <w:tcBorders>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40,5</w:t>
            </w:r>
          </w:p>
        </w:tc>
      </w:tr>
      <w:tr w:rsidR="00665097" w:rsidRPr="00506010" w:rsidTr="00D43F20">
        <w:trPr>
          <w:jc w:val="center"/>
        </w:trPr>
        <w:tc>
          <w:tcPr>
            <w:tcW w:w="92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b/>
                <w:bCs/>
                <w:sz w:val="16"/>
                <w:szCs w:val="16"/>
              </w:rPr>
            </w:pPr>
            <w:r w:rsidRPr="00506010">
              <w:rPr>
                <w:rFonts w:cs="Arial"/>
                <w:b/>
                <w:bCs/>
                <w:sz w:val="16"/>
                <w:szCs w:val="16"/>
              </w:rPr>
              <w:t>TOTAL</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55.809</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47.981</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4.005</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3.823</w:t>
            </w:r>
          </w:p>
        </w:tc>
        <w:tc>
          <w:tcPr>
            <w:tcW w:w="505" w:type="pct"/>
            <w:tcBorders>
              <w:top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r>
      <w:tr w:rsidR="00665097" w:rsidRPr="00506010" w:rsidTr="00D43F20">
        <w:trPr>
          <w:jc w:val="center"/>
        </w:trPr>
        <w:tc>
          <w:tcPr>
            <w:tcW w:w="929" w:type="pct"/>
            <w:tcBorders>
              <w:top w:val="single" w:sz="4" w:space="0" w:color="BFBFBF" w:themeColor="background1" w:themeShade="BF"/>
              <w:bottom w:val="single" w:sz="4" w:space="0" w:color="BFBFBF" w:themeColor="background1" w:themeShade="BF"/>
            </w:tcBorders>
            <w:shd w:val="clear" w:color="auto" w:fill="FFFFFF" w:themeFill="background1"/>
            <w:vAlign w:val="center"/>
            <w:hideMark/>
          </w:tcPr>
          <w:p w:rsidR="00665097" w:rsidRDefault="00665097" w:rsidP="00665097">
            <w:pPr>
              <w:spacing w:line="240" w:lineRule="exact"/>
              <w:jc w:val="center"/>
              <w:rPr>
                <w:rFonts w:cs="Arial"/>
                <w:b/>
                <w:sz w:val="16"/>
                <w:szCs w:val="16"/>
              </w:rPr>
            </w:pPr>
          </w:p>
        </w:tc>
        <w:tc>
          <w:tcPr>
            <w:tcW w:w="1025"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rPr>
            </w:pPr>
          </w:p>
        </w:tc>
        <w:tc>
          <w:tcPr>
            <w:tcW w:w="1025"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rPr>
            </w:pPr>
          </w:p>
        </w:tc>
        <w:tc>
          <w:tcPr>
            <w:tcW w:w="1010"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lang w:val="en-GB"/>
              </w:rPr>
            </w:pPr>
          </w:p>
        </w:tc>
        <w:tc>
          <w:tcPr>
            <w:tcW w:w="1010"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lang w:val="en-GB"/>
              </w:rPr>
            </w:pPr>
          </w:p>
        </w:tc>
      </w:tr>
      <w:tr w:rsidR="00665097" w:rsidRPr="00506010" w:rsidTr="00D43F20">
        <w:trPr>
          <w:jc w:val="center"/>
        </w:trPr>
        <w:tc>
          <w:tcPr>
            <w:tcW w:w="929"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394209" w:rsidRDefault="003C25D7" w:rsidP="00665097">
            <w:pPr>
              <w:spacing w:line="240" w:lineRule="exact"/>
              <w:jc w:val="center"/>
              <w:rPr>
                <w:rFonts w:cs="Arial"/>
                <w:b/>
                <w:sz w:val="16"/>
                <w:szCs w:val="16"/>
              </w:rPr>
            </w:pPr>
            <w:r>
              <w:rPr>
                <w:rFonts w:cs="Arial"/>
                <w:b/>
                <w:sz w:val="16"/>
                <w:szCs w:val="16"/>
              </w:rPr>
              <w:t>A</w:t>
            </w:r>
            <w:r w:rsidR="00665097">
              <w:rPr>
                <w:rFonts w:cs="Arial"/>
                <w:b/>
                <w:sz w:val="16"/>
                <w:szCs w:val="16"/>
              </w:rPr>
              <w:t>LAVA</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TOTAL</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 xml:space="preserve">S. </w:t>
            </w:r>
            <w:r>
              <w:rPr>
                <w:rFonts w:cs="Arial"/>
                <w:b/>
                <w:bCs/>
                <w:sz w:val="16"/>
                <w:szCs w:val="16"/>
              </w:rPr>
              <w:t>Coop</w:t>
            </w:r>
            <w:r w:rsidRPr="00506010">
              <w:rPr>
                <w:rFonts w:cs="Arial"/>
                <w:b/>
                <w:bCs/>
                <w:sz w:val="16"/>
                <w:szCs w:val="16"/>
              </w:rPr>
              <w:t>.</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S.A.L.es</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S.L.L.es</w:t>
            </w:r>
          </w:p>
        </w:tc>
      </w:tr>
      <w:tr w:rsidR="00665097" w:rsidRPr="00506010" w:rsidTr="00D43F20">
        <w:trPr>
          <w:jc w:val="center"/>
        </w:trPr>
        <w:tc>
          <w:tcPr>
            <w:tcW w:w="929" w:type="pct"/>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r>
      <w:tr w:rsidR="00665097" w:rsidRPr="00506010" w:rsidTr="00D43F20">
        <w:trPr>
          <w:jc w:val="center"/>
        </w:trPr>
        <w:tc>
          <w:tcPr>
            <w:tcW w:w="929"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 xml:space="preserve">Primario </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57</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1,0</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57</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1,1</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0,0</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w:t>
            </w:r>
          </w:p>
        </w:tc>
        <w:tc>
          <w:tcPr>
            <w:tcW w:w="505" w:type="pct"/>
            <w:tcBorders>
              <w:top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0,0</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Industria</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2.258</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38,6</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1.707</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34,3</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382</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80,3</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169</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43,7</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Construcción</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313</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5,4</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245</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4,9</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24</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5,0</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44</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11,4</w:t>
            </w:r>
          </w:p>
        </w:tc>
      </w:tr>
      <w:tr w:rsidR="00665097" w:rsidRPr="00506010" w:rsidTr="00D43F20">
        <w:trPr>
          <w:jc w:val="center"/>
        </w:trPr>
        <w:tc>
          <w:tcPr>
            <w:tcW w:w="929"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Servicios</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3.218</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55,0</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2.974</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59,7</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70</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14,7</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174</w:t>
            </w:r>
          </w:p>
        </w:tc>
        <w:tc>
          <w:tcPr>
            <w:tcW w:w="505" w:type="pct"/>
            <w:tcBorders>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45,0</w:t>
            </w:r>
          </w:p>
        </w:tc>
      </w:tr>
      <w:tr w:rsidR="00665097" w:rsidRPr="00506010" w:rsidTr="00D43F20">
        <w:trPr>
          <w:jc w:val="center"/>
        </w:trPr>
        <w:tc>
          <w:tcPr>
            <w:tcW w:w="92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b/>
                <w:bCs/>
                <w:sz w:val="16"/>
                <w:szCs w:val="16"/>
              </w:rPr>
            </w:pPr>
            <w:r w:rsidRPr="00506010">
              <w:rPr>
                <w:rFonts w:cs="Arial"/>
                <w:b/>
                <w:bCs/>
                <w:sz w:val="16"/>
                <w:szCs w:val="16"/>
              </w:rPr>
              <w:t>TOTAL</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5.846</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4.983</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476</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387</w:t>
            </w:r>
          </w:p>
        </w:tc>
        <w:tc>
          <w:tcPr>
            <w:tcW w:w="505" w:type="pct"/>
            <w:tcBorders>
              <w:top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r>
      <w:tr w:rsidR="00665097" w:rsidRPr="00506010" w:rsidTr="00D43F20">
        <w:trPr>
          <w:jc w:val="center"/>
        </w:trPr>
        <w:tc>
          <w:tcPr>
            <w:tcW w:w="929" w:type="pct"/>
            <w:tcBorders>
              <w:top w:val="single" w:sz="4" w:space="0" w:color="BFBFBF" w:themeColor="background1" w:themeShade="BF"/>
              <w:bottom w:val="single" w:sz="4" w:space="0" w:color="BFBFBF" w:themeColor="background1" w:themeShade="BF"/>
            </w:tcBorders>
            <w:shd w:val="clear" w:color="auto" w:fill="FFFFFF" w:themeFill="background1"/>
            <w:vAlign w:val="center"/>
            <w:hideMark/>
          </w:tcPr>
          <w:p w:rsidR="00665097" w:rsidRDefault="00665097" w:rsidP="00665097">
            <w:pPr>
              <w:spacing w:line="240" w:lineRule="exact"/>
              <w:jc w:val="center"/>
              <w:rPr>
                <w:rFonts w:cs="Arial"/>
                <w:b/>
                <w:sz w:val="16"/>
                <w:szCs w:val="16"/>
              </w:rPr>
            </w:pPr>
          </w:p>
        </w:tc>
        <w:tc>
          <w:tcPr>
            <w:tcW w:w="1025"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rPr>
            </w:pPr>
          </w:p>
        </w:tc>
        <w:tc>
          <w:tcPr>
            <w:tcW w:w="1025"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rPr>
            </w:pPr>
          </w:p>
        </w:tc>
        <w:tc>
          <w:tcPr>
            <w:tcW w:w="1010"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lang w:val="en-GB"/>
              </w:rPr>
            </w:pPr>
          </w:p>
        </w:tc>
        <w:tc>
          <w:tcPr>
            <w:tcW w:w="1010"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lang w:val="en-GB"/>
              </w:rPr>
            </w:pPr>
          </w:p>
        </w:tc>
      </w:tr>
      <w:tr w:rsidR="00665097" w:rsidRPr="00506010" w:rsidTr="00D43F20">
        <w:trPr>
          <w:jc w:val="center"/>
        </w:trPr>
        <w:tc>
          <w:tcPr>
            <w:tcW w:w="929"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394209" w:rsidRDefault="00665097" w:rsidP="00665097">
            <w:pPr>
              <w:spacing w:line="240" w:lineRule="exact"/>
              <w:jc w:val="center"/>
              <w:rPr>
                <w:rFonts w:cs="Arial"/>
                <w:b/>
                <w:sz w:val="16"/>
                <w:szCs w:val="16"/>
              </w:rPr>
            </w:pPr>
            <w:r>
              <w:rPr>
                <w:rFonts w:cs="Arial"/>
                <w:b/>
                <w:sz w:val="16"/>
                <w:szCs w:val="16"/>
              </w:rPr>
              <w:t>BIZKAIA</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TOTAL</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 xml:space="preserve">S. </w:t>
            </w:r>
            <w:r>
              <w:rPr>
                <w:rFonts w:cs="Arial"/>
                <w:b/>
                <w:bCs/>
                <w:sz w:val="16"/>
                <w:szCs w:val="16"/>
              </w:rPr>
              <w:t>Coop</w:t>
            </w:r>
            <w:r w:rsidRPr="00506010">
              <w:rPr>
                <w:rFonts w:cs="Arial"/>
                <w:b/>
                <w:bCs/>
                <w:sz w:val="16"/>
                <w:szCs w:val="16"/>
              </w:rPr>
              <w:t>.</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S.A.L.es</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S.L.L.es</w:t>
            </w:r>
          </w:p>
        </w:tc>
      </w:tr>
      <w:tr w:rsidR="00665097" w:rsidRPr="00506010" w:rsidTr="00D43F20">
        <w:trPr>
          <w:jc w:val="center"/>
        </w:trPr>
        <w:tc>
          <w:tcPr>
            <w:tcW w:w="929" w:type="pct"/>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r>
      <w:tr w:rsidR="00665097" w:rsidRPr="00506010" w:rsidTr="00D43F20">
        <w:trPr>
          <w:jc w:val="center"/>
        </w:trPr>
        <w:tc>
          <w:tcPr>
            <w:tcW w:w="929"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 xml:space="preserve">Primario </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44</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0,2</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32</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0,2</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0,0</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12</w:t>
            </w:r>
          </w:p>
        </w:tc>
        <w:tc>
          <w:tcPr>
            <w:tcW w:w="505" w:type="pct"/>
            <w:tcBorders>
              <w:top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0,8</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Industria</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6.941</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32,9</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5.215</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29,5</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1.401</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75,3</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324</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21,3</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Construcción</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1.001</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4,7</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636</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3,6</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99</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5,3</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266</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17,5</w:t>
            </w:r>
          </w:p>
        </w:tc>
      </w:tr>
      <w:tr w:rsidR="00665097" w:rsidRPr="00506010" w:rsidTr="00D43F20">
        <w:trPr>
          <w:jc w:val="center"/>
        </w:trPr>
        <w:tc>
          <w:tcPr>
            <w:tcW w:w="929"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Servicios</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13.102</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62,1</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11.822</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66,8</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360</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19,4</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920</w:t>
            </w:r>
          </w:p>
        </w:tc>
        <w:tc>
          <w:tcPr>
            <w:tcW w:w="505" w:type="pct"/>
            <w:tcBorders>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60,4</w:t>
            </w:r>
          </w:p>
        </w:tc>
      </w:tr>
      <w:tr w:rsidR="00665097" w:rsidRPr="00506010" w:rsidTr="00D43F20">
        <w:trPr>
          <w:jc w:val="center"/>
        </w:trPr>
        <w:tc>
          <w:tcPr>
            <w:tcW w:w="92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b/>
                <w:bCs/>
                <w:sz w:val="16"/>
                <w:szCs w:val="16"/>
              </w:rPr>
            </w:pPr>
            <w:r w:rsidRPr="00506010">
              <w:rPr>
                <w:rFonts w:cs="Arial"/>
                <w:b/>
                <w:bCs/>
                <w:sz w:val="16"/>
                <w:szCs w:val="16"/>
              </w:rPr>
              <w:t>TOTAL</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21.087</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17.704</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1.860</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1.523</w:t>
            </w:r>
          </w:p>
        </w:tc>
        <w:tc>
          <w:tcPr>
            <w:tcW w:w="505" w:type="pct"/>
            <w:tcBorders>
              <w:top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r>
      <w:tr w:rsidR="00665097" w:rsidRPr="00506010" w:rsidTr="00D43F20">
        <w:trPr>
          <w:jc w:val="center"/>
        </w:trPr>
        <w:tc>
          <w:tcPr>
            <w:tcW w:w="929" w:type="pct"/>
            <w:tcBorders>
              <w:top w:val="single" w:sz="4" w:space="0" w:color="BFBFBF" w:themeColor="background1" w:themeShade="BF"/>
              <w:bottom w:val="single" w:sz="4" w:space="0" w:color="BFBFBF" w:themeColor="background1" w:themeShade="BF"/>
            </w:tcBorders>
            <w:shd w:val="clear" w:color="auto" w:fill="FFFFFF" w:themeFill="background1"/>
            <w:vAlign w:val="center"/>
            <w:hideMark/>
          </w:tcPr>
          <w:p w:rsidR="00665097" w:rsidRDefault="00665097" w:rsidP="00665097">
            <w:pPr>
              <w:spacing w:line="240" w:lineRule="exact"/>
              <w:jc w:val="center"/>
              <w:rPr>
                <w:rFonts w:cs="Arial"/>
                <w:b/>
                <w:sz w:val="16"/>
                <w:szCs w:val="16"/>
              </w:rPr>
            </w:pPr>
          </w:p>
        </w:tc>
        <w:tc>
          <w:tcPr>
            <w:tcW w:w="1025"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rPr>
            </w:pPr>
          </w:p>
        </w:tc>
        <w:tc>
          <w:tcPr>
            <w:tcW w:w="1025"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rPr>
            </w:pPr>
          </w:p>
        </w:tc>
        <w:tc>
          <w:tcPr>
            <w:tcW w:w="1010"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lang w:val="en-GB"/>
              </w:rPr>
            </w:pPr>
          </w:p>
        </w:tc>
        <w:tc>
          <w:tcPr>
            <w:tcW w:w="1010" w:type="pct"/>
            <w:gridSpan w:val="2"/>
            <w:tcBorders>
              <w:top w:val="single" w:sz="4" w:space="0" w:color="BFBFBF" w:themeColor="background1" w:themeShade="BF"/>
              <w:bottom w:val="single" w:sz="4" w:space="0" w:color="BFBFBF" w:themeColor="background1" w:themeShade="BF"/>
            </w:tcBorders>
            <w:shd w:val="clear" w:color="auto" w:fill="FFFFFF" w:themeFill="background1"/>
            <w:hideMark/>
          </w:tcPr>
          <w:p w:rsidR="00665097" w:rsidRPr="00506010" w:rsidRDefault="00665097" w:rsidP="00665097">
            <w:pPr>
              <w:spacing w:line="240" w:lineRule="exact"/>
              <w:jc w:val="center"/>
              <w:rPr>
                <w:rFonts w:cs="Arial"/>
                <w:b/>
                <w:bCs/>
                <w:sz w:val="16"/>
                <w:szCs w:val="16"/>
                <w:lang w:val="en-GB"/>
              </w:rPr>
            </w:pPr>
          </w:p>
        </w:tc>
      </w:tr>
      <w:tr w:rsidR="00665097" w:rsidRPr="00506010" w:rsidTr="00D43F20">
        <w:trPr>
          <w:jc w:val="center"/>
        </w:trPr>
        <w:tc>
          <w:tcPr>
            <w:tcW w:w="929"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394209" w:rsidRDefault="00665097" w:rsidP="00665097">
            <w:pPr>
              <w:spacing w:line="240" w:lineRule="exact"/>
              <w:jc w:val="center"/>
              <w:rPr>
                <w:rFonts w:cs="Arial"/>
                <w:b/>
                <w:sz w:val="16"/>
                <w:szCs w:val="16"/>
              </w:rPr>
            </w:pPr>
            <w:r>
              <w:rPr>
                <w:rFonts w:cs="Arial"/>
                <w:b/>
                <w:sz w:val="16"/>
                <w:szCs w:val="16"/>
              </w:rPr>
              <w:t>GIPUZKOA</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TOTAL</w:t>
            </w:r>
          </w:p>
        </w:tc>
        <w:tc>
          <w:tcPr>
            <w:tcW w:w="10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 xml:space="preserve">S. </w:t>
            </w:r>
            <w:r>
              <w:rPr>
                <w:rFonts w:cs="Arial"/>
                <w:b/>
                <w:bCs/>
                <w:sz w:val="16"/>
                <w:szCs w:val="16"/>
              </w:rPr>
              <w:t>Coop</w:t>
            </w:r>
            <w:r w:rsidRPr="00506010">
              <w:rPr>
                <w:rFonts w:cs="Arial"/>
                <w:b/>
                <w:bCs/>
                <w:sz w:val="16"/>
                <w:szCs w:val="16"/>
              </w:rPr>
              <w:t>.</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S.A.L.es</w:t>
            </w:r>
          </w:p>
        </w:tc>
        <w:tc>
          <w:tcPr>
            <w:tcW w:w="10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S.L.L.es</w:t>
            </w:r>
          </w:p>
        </w:tc>
      </w:tr>
      <w:tr w:rsidR="00665097" w:rsidRPr="00506010" w:rsidTr="00D43F20">
        <w:trPr>
          <w:jc w:val="center"/>
        </w:trPr>
        <w:tc>
          <w:tcPr>
            <w:tcW w:w="929" w:type="pct"/>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505"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r>
      <w:tr w:rsidR="00665097" w:rsidRPr="00506010" w:rsidTr="00D43F20">
        <w:trPr>
          <w:jc w:val="center"/>
        </w:trPr>
        <w:tc>
          <w:tcPr>
            <w:tcW w:w="929" w:type="pct"/>
            <w:tcBorders>
              <w:top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 xml:space="preserve">Primario </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16</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0,1</w:t>
            </w:r>
          </w:p>
        </w:tc>
        <w:tc>
          <w:tcPr>
            <w:tcW w:w="520"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12</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0,0</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w:t>
            </w:r>
          </w:p>
        </w:tc>
        <w:tc>
          <w:tcPr>
            <w:tcW w:w="505" w:type="pct"/>
            <w:tcBorders>
              <w:top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0,0</w:t>
            </w:r>
          </w:p>
        </w:tc>
        <w:tc>
          <w:tcPr>
            <w:tcW w:w="505" w:type="pct"/>
            <w:tcBorders>
              <w:top w:val="single" w:sz="4" w:space="0" w:color="BFBFBF" w:themeColor="background1" w:themeShade="BF"/>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w:t>
            </w:r>
          </w:p>
        </w:tc>
        <w:tc>
          <w:tcPr>
            <w:tcW w:w="505" w:type="pct"/>
            <w:tcBorders>
              <w:top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0,2</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Industria</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16.528</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57,2</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13.995</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55,3</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1.249</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74,8</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1.284</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67,2</w:t>
            </w:r>
          </w:p>
        </w:tc>
      </w:tr>
      <w:tr w:rsidR="00665097" w:rsidRPr="00506010" w:rsidTr="00D43F20">
        <w:trPr>
          <w:jc w:val="center"/>
        </w:trPr>
        <w:tc>
          <w:tcPr>
            <w:tcW w:w="929" w:type="pct"/>
            <w:tcBorders>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Construcción</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686</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2,4</w:t>
            </w:r>
          </w:p>
        </w:tc>
        <w:tc>
          <w:tcPr>
            <w:tcW w:w="520"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436</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1,7</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81</w:t>
            </w:r>
          </w:p>
        </w:tc>
        <w:tc>
          <w:tcPr>
            <w:tcW w:w="505" w:type="pct"/>
            <w:tcBorders>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4,9</w:t>
            </w:r>
          </w:p>
        </w:tc>
        <w:tc>
          <w:tcPr>
            <w:tcW w:w="505" w:type="pct"/>
            <w:tcBorders>
              <w:lef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169</w:t>
            </w:r>
          </w:p>
        </w:tc>
        <w:tc>
          <w:tcPr>
            <w:tcW w:w="505" w:type="pct"/>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8,8</w:t>
            </w:r>
          </w:p>
        </w:tc>
      </w:tr>
      <w:tr w:rsidR="00665097" w:rsidRPr="00506010" w:rsidTr="00D43F20">
        <w:trPr>
          <w:jc w:val="center"/>
        </w:trPr>
        <w:tc>
          <w:tcPr>
            <w:tcW w:w="929" w:type="pct"/>
            <w:tcBorders>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sz w:val="16"/>
                <w:szCs w:val="16"/>
              </w:rPr>
            </w:pPr>
            <w:r>
              <w:rPr>
                <w:rFonts w:cs="Arial"/>
                <w:sz w:val="16"/>
                <w:szCs w:val="16"/>
              </w:rPr>
              <w:t>Servicios</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11.646</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40,3</w:t>
            </w:r>
          </w:p>
        </w:tc>
        <w:tc>
          <w:tcPr>
            <w:tcW w:w="520"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10.851</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42,9</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340</w:t>
            </w:r>
          </w:p>
        </w:tc>
        <w:tc>
          <w:tcPr>
            <w:tcW w:w="505" w:type="pct"/>
            <w:tcBorders>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20,4</w:t>
            </w:r>
          </w:p>
        </w:tc>
        <w:tc>
          <w:tcPr>
            <w:tcW w:w="505" w:type="pct"/>
            <w:tcBorders>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455</w:t>
            </w:r>
          </w:p>
        </w:tc>
        <w:tc>
          <w:tcPr>
            <w:tcW w:w="505" w:type="pct"/>
            <w:tcBorders>
              <w:bottom w:val="single" w:sz="4" w:space="0" w:color="BFBFBF" w:themeColor="background1" w:themeShade="BF"/>
            </w:tcBorders>
            <w:hideMark/>
          </w:tcPr>
          <w:p w:rsidR="00665097" w:rsidRPr="006F773D" w:rsidRDefault="00665097" w:rsidP="00665097">
            <w:pPr>
              <w:spacing w:line="240" w:lineRule="exact"/>
              <w:ind w:right="170"/>
              <w:jc w:val="right"/>
              <w:rPr>
                <w:rFonts w:cs="Arial"/>
                <w:color w:val="000000"/>
                <w:sz w:val="16"/>
                <w:szCs w:val="16"/>
              </w:rPr>
            </w:pPr>
            <w:r w:rsidRPr="006F773D">
              <w:rPr>
                <w:rFonts w:cs="Arial"/>
                <w:color w:val="000000"/>
                <w:sz w:val="16"/>
                <w:szCs w:val="16"/>
              </w:rPr>
              <w:t>23,8</w:t>
            </w:r>
          </w:p>
        </w:tc>
      </w:tr>
      <w:tr w:rsidR="00665097" w:rsidRPr="00506010" w:rsidTr="00D43F20">
        <w:trPr>
          <w:jc w:val="center"/>
        </w:trPr>
        <w:tc>
          <w:tcPr>
            <w:tcW w:w="92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506010" w:rsidRDefault="00665097" w:rsidP="00665097">
            <w:pPr>
              <w:spacing w:line="240" w:lineRule="exact"/>
              <w:rPr>
                <w:rFonts w:cs="Arial"/>
                <w:b/>
                <w:bCs/>
                <w:sz w:val="16"/>
                <w:szCs w:val="16"/>
              </w:rPr>
            </w:pPr>
            <w:r w:rsidRPr="00506010">
              <w:rPr>
                <w:rFonts w:cs="Arial"/>
                <w:b/>
                <w:bCs/>
                <w:sz w:val="16"/>
                <w:szCs w:val="16"/>
              </w:rPr>
              <w:t>TOTAL</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28.876</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20"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25.294</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1.670</w:t>
            </w:r>
          </w:p>
        </w:tc>
        <w:tc>
          <w:tcPr>
            <w:tcW w:w="50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c>
          <w:tcPr>
            <w:tcW w:w="50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1.912</w:t>
            </w:r>
          </w:p>
        </w:tc>
        <w:tc>
          <w:tcPr>
            <w:tcW w:w="505" w:type="pct"/>
            <w:tcBorders>
              <w:top w:val="single" w:sz="4" w:space="0" w:color="BFBFBF" w:themeColor="background1" w:themeShade="BF"/>
              <w:bottom w:val="single" w:sz="4" w:space="0" w:color="BFBFBF" w:themeColor="background1" w:themeShade="BF"/>
            </w:tcBorders>
            <w:hideMark/>
          </w:tcPr>
          <w:p w:rsidR="00665097" w:rsidRPr="006F773D" w:rsidRDefault="00665097" w:rsidP="00665097">
            <w:pPr>
              <w:spacing w:line="240" w:lineRule="exact"/>
              <w:ind w:right="170"/>
              <w:jc w:val="right"/>
              <w:rPr>
                <w:rFonts w:cs="Arial"/>
                <w:b/>
                <w:bCs/>
                <w:color w:val="000000"/>
                <w:sz w:val="16"/>
                <w:szCs w:val="16"/>
              </w:rPr>
            </w:pPr>
            <w:r w:rsidRPr="006F773D">
              <w:rPr>
                <w:rFonts w:cs="Arial"/>
                <w:b/>
                <w:bCs/>
                <w:color w:val="000000"/>
                <w:sz w:val="16"/>
                <w:szCs w:val="16"/>
              </w:rPr>
              <w:t>100</w:t>
            </w:r>
          </w:p>
        </w:tc>
      </w:tr>
    </w:tbl>
    <w:p w:rsidR="00665097" w:rsidRDefault="00665097" w:rsidP="006A020C"/>
    <w:p w:rsidR="00C35874" w:rsidRPr="00A76655" w:rsidRDefault="00C35874" w:rsidP="006A020C"/>
    <w:p w:rsidR="00665097" w:rsidRPr="001458EC" w:rsidRDefault="00C86565" w:rsidP="00665097">
      <w:pPr>
        <w:pStyle w:val="Sangra2detindependiente"/>
        <w:ind w:left="0" w:firstLine="0"/>
        <w:jc w:val="center"/>
        <w:rPr>
          <w:rFonts w:ascii="Arial" w:hAnsi="Arial" w:cs="Arial"/>
          <w:b/>
          <w:color w:val="1F497D" w:themeColor="text2"/>
          <w:sz w:val="18"/>
          <w:szCs w:val="18"/>
          <w:lang w:val="es-ES_tradnl"/>
        </w:rPr>
      </w:pPr>
      <w:bookmarkStart w:id="99" w:name="_Toc391999612"/>
      <w:r w:rsidRPr="00C86565">
        <w:rPr>
          <w:rFonts w:ascii="Arial" w:hAnsi="Arial" w:cs="Arial"/>
          <w:b/>
          <w:color w:val="1F497D" w:themeColor="text2"/>
          <w:sz w:val="18"/>
          <w:szCs w:val="18"/>
          <w:lang w:val="es-ES_tradnl"/>
        </w:rPr>
        <w:t>Cuadro 1.</w:t>
      </w:r>
      <w:r w:rsidR="002C5D6A" w:rsidRPr="00C86565">
        <w:rPr>
          <w:rFonts w:ascii="Arial" w:hAnsi="Arial" w:cs="Arial"/>
          <w:b/>
          <w:color w:val="1F497D" w:themeColor="text2"/>
          <w:sz w:val="18"/>
          <w:szCs w:val="18"/>
          <w:lang w:val="es-ES_tradnl"/>
        </w:rPr>
        <w:fldChar w:fldCharType="begin"/>
      </w:r>
      <w:r w:rsidRPr="00C86565">
        <w:rPr>
          <w:rFonts w:ascii="Arial" w:hAnsi="Arial" w:cs="Arial"/>
          <w:b/>
          <w:color w:val="1F497D" w:themeColor="text2"/>
          <w:sz w:val="18"/>
          <w:szCs w:val="18"/>
          <w:lang w:val="es-ES_tradnl"/>
        </w:rPr>
        <w:instrText xml:space="preserve"> SEQ Cuadro_1. \* ARABIC </w:instrText>
      </w:r>
      <w:r w:rsidR="002C5D6A" w:rsidRPr="00C86565">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40</w:t>
      </w:r>
      <w:r w:rsidR="002C5D6A" w:rsidRPr="00C86565">
        <w:rPr>
          <w:rFonts w:ascii="Arial" w:hAnsi="Arial" w:cs="Arial"/>
          <w:b/>
          <w:color w:val="1F497D" w:themeColor="text2"/>
          <w:sz w:val="18"/>
          <w:szCs w:val="18"/>
          <w:lang w:val="es-ES_tradnl"/>
        </w:rPr>
        <w:fldChar w:fldCharType="end"/>
      </w:r>
      <w:r w:rsidRPr="00C86565">
        <w:rPr>
          <w:rFonts w:ascii="Arial" w:hAnsi="Arial" w:cs="Arial"/>
          <w:b/>
          <w:color w:val="1F497D" w:themeColor="text2"/>
          <w:sz w:val="18"/>
          <w:szCs w:val="18"/>
          <w:lang w:val="es-ES_tradnl"/>
        </w:rPr>
        <w:t xml:space="preserve"> </w:t>
      </w:r>
      <w:r w:rsidR="00665097" w:rsidRPr="001458EC">
        <w:rPr>
          <w:rFonts w:ascii="Arial" w:hAnsi="Arial" w:cs="Arial"/>
          <w:b/>
          <w:color w:val="1F497D" w:themeColor="text2"/>
          <w:sz w:val="18"/>
          <w:szCs w:val="18"/>
          <w:lang w:val="es-ES_tradnl"/>
        </w:rPr>
        <w:t>DISTRIBUCIÓN TERRITORIAL DEL EMPLEO INDUSTRIAL  DE LA ECONOMÍA SOCIAL Y EVOLUCIÓN 2010-2012</w:t>
      </w:r>
      <w:bookmarkEnd w:id="99"/>
    </w:p>
    <w:tbl>
      <w:tblPr>
        <w:tblW w:w="5000" w:type="pct"/>
        <w:jc w:val="center"/>
        <w:tblLook w:val="04A0"/>
      </w:tblPr>
      <w:tblGrid>
        <w:gridCol w:w="1350"/>
        <w:gridCol w:w="1174"/>
        <w:gridCol w:w="1333"/>
        <w:gridCol w:w="1174"/>
        <w:gridCol w:w="1333"/>
        <w:gridCol w:w="1307"/>
        <w:gridCol w:w="1333"/>
      </w:tblGrid>
      <w:tr w:rsidR="00665097" w:rsidRPr="001458EC" w:rsidTr="00D43F20">
        <w:trPr>
          <w:jc w:val="center"/>
        </w:trPr>
        <w:tc>
          <w:tcPr>
            <w:tcW w:w="749" w:type="pct"/>
            <w:tcBorders>
              <w:top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Cs/>
                <w:sz w:val="16"/>
                <w:szCs w:val="16"/>
              </w:rPr>
            </w:pPr>
          </w:p>
        </w:tc>
        <w:tc>
          <w:tcPr>
            <w:tcW w:w="13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Álava</w:t>
            </w:r>
          </w:p>
        </w:tc>
        <w:tc>
          <w:tcPr>
            <w:tcW w:w="13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Bizkaia</w:t>
            </w:r>
          </w:p>
        </w:tc>
        <w:tc>
          <w:tcPr>
            <w:tcW w:w="14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Gipuzkoa</w:t>
            </w:r>
          </w:p>
        </w:tc>
      </w:tr>
      <w:tr w:rsidR="00665097" w:rsidRPr="001458EC" w:rsidTr="00D43F20">
        <w:trPr>
          <w:jc w:val="center"/>
        </w:trPr>
        <w:tc>
          <w:tcPr>
            <w:tcW w:w="749" w:type="pct"/>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rPr>
                <w:rFonts w:cs="Arial"/>
                <w:sz w:val="16"/>
                <w:szCs w:val="16"/>
              </w:rPr>
            </w:pPr>
          </w:p>
        </w:tc>
        <w:tc>
          <w:tcPr>
            <w:tcW w:w="65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490B03" w:rsidP="00665097">
            <w:pPr>
              <w:spacing w:line="240" w:lineRule="exact"/>
              <w:ind w:right="170"/>
              <w:jc w:val="center"/>
              <w:rPr>
                <w:rFonts w:cs="Arial"/>
                <w:b/>
                <w:bCs/>
                <w:sz w:val="16"/>
                <w:szCs w:val="16"/>
              </w:rPr>
            </w:pPr>
            <w:r>
              <w:rPr>
                <w:rFonts w:cs="Arial"/>
                <w:b/>
                <w:bCs/>
                <w:sz w:val="16"/>
                <w:szCs w:val="16"/>
              </w:rPr>
              <w:t>Abs.</w:t>
            </w:r>
          </w:p>
        </w:tc>
        <w:tc>
          <w:tcPr>
            <w:tcW w:w="74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∆10-12</w:t>
            </w:r>
          </w:p>
        </w:tc>
        <w:tc>
          <w:tcPr>
            <w:tcW w:w="65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490B03" w:rsidP="00665097">
            <w:pPr>
              <w:spacing w:line="240" w:lineRule="exact"/>
              <w:ind w:right="170"/>
              <w:jc w:val="center"/>
              <w:rPr>
                <w:rFonts w:cs="Arial"/>
                <w:b/>
                <w:bCs/>
                <w:sz w:val="16"/>
                <w:szCs w:val="16"/>
              </w:rPr>
            </w:pPr>
            <w:r>
              <w:rPr>
                <w:rFonts w:cs="Arial"/>
                <w:b/>
                <w:bCs/>
                <w:sz w:val="16"/>
                <w:szCs w:val="16"/>
              </w:rPr>
              <w:t>Abs.</w:t>
            </w:r>
          </w:p>
        </w:tc>
        <w:tc>
          <w:tcPr>
            <w:tcW w:w="74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∆10-12</w:t>
            </w:r>
          </w:p>
        </w:tc>
        <w:tc>
          <w:tcPr>
            <w:tcW w:w="72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490B03" w:rsidP="00665097">
            <w:pPr>
              <w:spacing w:line="240" w:lineRule="exact"/>
              <w:ind w:right="170"/>
              <w:jc w:val="center"/>
              <w:rPr>
                <w:rFonts w:cs="Arial"/>
                <w:b/>
                <w:bCs/>
                <w:sz w:val="16"/>
                <w:szCs w:val="16"/>
              </w:rPr>
            </w:pPr>
            <w:r>
              <w:rPr>
                <w:rFonts w:cs="Arial"/>
                <w:b/>
                <w:bCs/>
                <w:sz w:val="16"/>
                <w:szCs w:val="16"/>
              </w:rPr>
              <w:t>Abs.</w:t>
            </w:r>
          </w:p>
        </w:tc>
        <w:tc>
          <w:tcPr>
            <w:tcW w:w="740" w:type="pct"/>
            <w:tcBorders>
              <w:top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∆10-12</w:t>
            </w:r>
          </w:p>
        </w:tc>
      </w:tr>
      <w:tr w:rsidR="00665097" w:rsidRPr="001458EC" w:rsidTr="00D43F20">
        <w:trPr>
          <w:jc w:val="center"/>
        </w:trPr>
        <w:tc>
          <w:tcPr>
            <w:tcW w:w="749"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1458EC" w:rsidRDefault="00665097" w:rsidP="00665097">
            <w:pPr>
              <w:spacing w:line="240" w:lineRule="exact"/>
              <w:ind w:right="170"/>
              <w:rPr>
                <w:rFonts w:cs="Arial"/>
                <w:sz w:val="16"/>
                <w:szCs w:val="16"/>
              </w:rPr>
            </w:pPr>
            <w:r w:rsidRPr="001458EC">
              <w:rPr>
                <w:rFonts w:cs="Arial"/>
                <w:sz w:val="16"/>
                <w:szCs w:val="16"/>
              </w:rPr>
              <w:t>Industria</w:t>
            </w:r>
          </w:p>
        </w:tc>
        <w:tc>
          <w:tcPr>
            <w:tcW w:w="652"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1458EC" w:rsidRDefault="00665097" w:rsidP="00665097">
            <w:pPr>
              <w:spacing w:line="240" w:lineRule="exact"/>
              <w:ind w:right="170"/>
              <w:jc w:val="center"/>
              <w:rPr>
                <w:rFonts w:cs="Arial"/>
                <w:sz w:val="16"/>
                <w:szCs w:val="16"/>
              </w:rPr>
            </w:pPr>
            <w:r w:rsidRPr="001458EC">
              <w:rPr>
                <w:rFonts w:cs="Arial"/>
                <w:sz w:val="16"/>
                <w:szCs w:val="16"/>
              </w:rPr>
              <w:t>2.258</w:t>
            </w:r>
          </w:p>
        </w:tc>
        <w:tc>
          <w:tcPr>
            <w:tcW w:w="74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1458EC" w:rsidRDefault="00665097" w:rsidP="00665097">
            <w:pPr>
              <w:spacing w:line="240" w:lineRule="exact"/>
              <w:ind w:right="170"/>
              <w:jc w:val="center"/>
              <w:rPr>
                <w:rFonts w:cs="Arial"/>
                <w:sz w:val="16"/>
                <w:szCs w:val="16"/>
              </w:rPr>
            </w:pPr>
            <w:r w:rsidRPr="001458EC">
              <w:rPr>
                <w:rFonts w:cs="Arial"/>
                <w:sz w:val="16"/>
                <w:szCs w:val="16"/>
              </w:rPr>
              <w:t>-11,5</w:t>
            </w:r>
          </w:p>
        </w:tc>
        <w:tc>
          <w:tcPr>
            <w:tcW w:w="652"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tcPr>
          <w:p w:rsidR="00665097" w:rsidRPr="001458EC" w:rsidRDefault="00665097" w:rsidP="00665097">
            <w:pPr>
              <w:spacing w:line="240" w:lineRule="exact"/>
              <w:ind w:right="170"/>
              <w:jc w:val="center"/>
              <w:rPr>
                <w:rFonts w:cs="Arial"/>
                <w:sz w:val="16"/>
                <w:szCs w:val="16"/>
              </w:rPr>
            </w:pPr>
            <w:r w:rsidRPr="001458EC">
              <w:rPr>
                <w:rFonts w:cs="Arial"/>
                <w:sz w:val="16"/>
                <w:szCs w:val="16"/>
              </w:rPr>
              <w:t>6.941</w:t>
            </w:r>
          </w:p>
        </w:tc>
        <w:tc>
          <w:tcPr>
            <w:tcW w:w="74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1458EC" w:rsidRDefault="00665097" w:rsidP="00665097">
            <w:pPr>
              <w:spacing w:line="240" w:lineRule="exact"/>
              <w:ind w:right="170"/>
              <w:jc w:val="center"/>
              <w:rPr>
                <w:rFonts w:cs="Arial"/>
                <w:sz w:val="16"/>
                <w:szCs w:val="16"/>
              </w:rPr>
            </w:pPr>
            <w:r w:rsidRPr="001458EC">
              <w:rPr>
                <w:rFonts w:cs="Arial"/>
                <w:sz w:val="16"/>
                <w:szCs w:val="16"/>
              </w:rPr>
              <w:t>-7,4</w:t>
            </w:r>
          </w:p>
        </w:tc>
        <w:tc>
          <w:tcPr>
            <w:tcW w:w="726"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tcPr>
          <w:p w:rsidR="00665097" w:rsidRPr="001458EC" w:rsidRDefault="00665097" w:rsidP="00665097">
            <w:pPr>
              <w:spacing w:line="240" w:lineRule="exact"/>
              <w:ind w:right="170"/>
              <w:jc w:val="center"/>
              <w:rPr>
                <w:rFonts w:cs="Arial"/>
                <w:sz w:val="16"/>
                <w:szCs w:val="16"/>
              </w:rPr>
            </w:pPr>
            <w:r w:rsidRPr="001458EC">
              <w:rPr>
                <w:rFonts w:cs="Arial"/>
                <w:sz w:val="16"/>
                <w:szCs w:val="16"/>
              </w:rPr>
              <w:t>16.528</w:t>
            </w:r>
          </w:p>
        </w:tc>
        <w:tc>
          <w:tcPr>
            <w:tcW w:w="740" w:type="pct"/>
            <w:tcBorders>
              <w:top w:val="single" w:sz="4" w:space="0" w:color="BFBFBF" w:themeColor="background1" w:themeShade="BF"/>
              <w:bottom w:val="single" w:sz="4" w:space="0" w:color="BFBFBF" w:themeColor="background1" w:themeShade="BF"/>
            </w:tcBorders>
          </w:tcPr>
          <w:p w:rsidR="00665097" w:rsidRPr="001458EC" w:rsidRDefault="00665097" w:rsidP="00665097">
            <w:pPr>
              <w:spacing w:line="240" w:lineRule="exact"/>
              <w:ind w:right="170"/>
              <w:jc w:val="center"/>
              <w:rPr>
                <w:rFonts w:cs="Arial"/>
                <w:sz w:val="16"/>
                <w:szCs w:val="16"/>
              </w:rPr>
            </w:pPr>
            <w:r w:rsidRPr="001458EC">
              <w:rPr>
                <w:rFonts w:cs="Arial"/>
                <w:sz w:val="16"/>
                <w:szCs w:val="16"/>
              </w:rPr>
              <w:t>+0,4</w:t>
            </w:r>
          </w:p>
        </w:tc>
      </w:tr>
    </w:tbl>
    <w:p w:rsidR="00665097" w:rsidRDefault="00665097" w:rsidP="006A020C"/>
    <w:p w:rsidR="00C35874" w:rsidRPr="00A76655" w:rsidRDefault="00C35874" w:rsidP="006A020C"/>
    <w:p w:rsidR="00665097" w:rsidRDefault="00C86565" w:rsidP="00665097">
      <w:pPr>
        <w:spacing w:line="240" w:lineRule="auto"/>
        <w:jc w:val="center"/>
        <w:rPr>
          <w:rFonts w:cs="Arial"/>
          <w:b/>
          <w:color w:val="1F497D" w:themeColor="text2"/>
          <w:sz w:val="18"/>
          <w:szCs w:val="18"/>
        </w:rPr>
      </w:pPr>
      <w:bookmarkStart w:id="100" w:name="_Toc391999613"/>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41</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1458EC">
        <w:rPr>
          <w:rFonts w:cs="Arial"/>
          <w:b/>
          <w:color w:val="1F497D" w:themeColor="text2"/>
          <w:sz w:val="18"/>
          <w:szCs w:val="18"/>
        </w:rPr>
        <w:t>DISTRIBUCIÓN TERRITORIAL DEL EMPLEO INDUSTRIAL POR FORMA JURÍDICA Y EVOLUCIÓN 2010-2012</w:t>
      </w:r>
      <w:bookmarkEnd w:id="100"/>
      <w:r w:rsidR="00665097" w:rsidRPr="001458EC">
        <w:rPr>
          <w:rFonts w:cs="Arial"/>
          <w:b/>
          <w:color w:val="1F497D" w:themeColor="text2"/>
          <w:sz w:val="18"/>
          <w:szCs w:val="18"/>
        </w:rPr>
        <w:t xml:space="preserve"> </w:t>
      </w:r>
    </w:p>
    <w:tbl>
      <w:tblPr>
        <w:tblW w:w="5000" w:type="pct"/>
        <w:jc w:val="center"/>
        <w:tblLook w:val="04A0"/>
      </w:tblPr>
      <w:tblGrid>
        <w:gridCol w:w="1768"/>
        <w:gridCol w:w="1109"/>
        <w:gridCol w:w="1261"/>
        <w:gridCol w:w="1109"/>
        <w:gridCol w:w="1261"/>
        <w:gridCol w:w="1235"/>
        <w:gridCol w:w="1261"/>
      </w:tblGrid>
      <w:tr w:rsidR="00665097" w:rsidRPr="001458EC" w:rsidTr="00D43F20">
        <w:trPr>
          <w:jc w:val="center"/>
        </w:trPr>
        <w:tc>
          <w:tcPr>
            <w:tcW w:w="982" w:type="pct"/>
            <w:tcBorders>
              <w:top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Cs/>
                <w:sz w:val="16"/>
                <w:szCs w:val="16"/>
              </w:rPr>
            </w:pPr>
          </w:p>
        </w:tc>
        <w:tc>
          <w:tcPr>
            <w:tcW w:w="131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ind w:right="170"/>
              <w:jc w:val="center"/>
              <w:rPr>
                <w:rFonts w:cs="Arial"/>
                <w:b/>
                <w:bCs/>
                <w:sz w:val="16"/>
                <w:szCs w:val="16"/>
              </w:rPr>
            </w:pPr>
            <w:r w:rsidRPr="001458EC">
              <w:rPr>
                <w:rFonts w:cs="Arial"/>
                <w:b/>
                <w:bCs/>
                <w:sz w:val="16"/>
                <w:szCs w:val="16"/>
              </w:rPr>
              <w:t>Álava</w:t>
            </w:r>
          </w:p>
          <w:p w:rsidR="00665097" w:rsidRPr="001458EC" w:rsidRDefault="00665097" w:rsidP="00665097">
            <w:pPr>
              <w:spacing w:line="240" w:lineRule="exact"/>
              <w:ind w:right="170"/>
              <w:jc w:val="center"/>
              <w:rPr>
                <w:rFonts w:cs="Arial"/>
                <w:b/>
                <w:bCs/>
                <w:sz w:val="16"/>
                <w:szCs w:val="16"/>
              </w:rPr>
            </w:pPr>
            <w:r>
              <w:rPr>
                <w:rFonts w:cs="Arial"/>
                <w:b/>
                <w:bCs/>
                <w:sz w:val="16"/>
                <w:szCs w:val="16"/>
              </w:rPr>
              <w:t>2012</w:t>
            </w:r>
          </w:p>
        </w:tc>
        <w:tc>
          <w:tcPr>
            <w:tcW w:w="131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ind w:right="170"/>
              <w:jc w:val="center"/>
              <w:rPr>
                <w:rFonts w:cs="Arial"/>
                <w:b/>
                <w:bCs/>
                <w:sz w:val="16"/>
                <w:szCs w:val="16"/>
              </w:rPr>
            </w:pPr>
            <w:r w:rsidRPr="001458EC">
              <w:rPr>
                <w:rFonts w:cs="Arial"/>
                <w:b/>
                <w:bCs/>
                <w:sz w:val="16"/>
                <w:szCs w:val="16"/>
              </w:rPr>
              <w:t>Bizkaia</w:t>
            </w:r>
          </w:p>
          <w:p w:rsidR="00665097" w:rsidRPr="001458EC" w:rsidRDefault="00665097" w:rsidP="00665097">
            <w:pPr>
              <w:spacing w:line="240" w:lineRule="exact"/>
              <w:ind w:right="170"/>
              <w:jc w:val="center"/>
              <w:rPr>
                <w:rFonts w:cs="Arial"/>
                <w:b/>
                <w:bCs/>
                <w:sz w:val="16"/>
                <w:szCs w:val="16"/>
              </w:rPr>
            </w:pPr>
            <w:r>
              <w:rPr>
                <w:rFonts w:cs="Arial"/>
                <w:b/>
                <w:bCs/>
                <w:sz w:val="16"/>
                <w:szCs w:val="16"/>
              </w:rPr>
              <w:t>2012</w:t>
            </w:r>
          </w:p>
        </w:tc>
        <w:tc>
          <w:tcPr>
            <w:tcW w:w="138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Default="00665097" w:rsidP="00665097">
            <w:pPr>
              <w:spacing w:line="240" w:lineRule="exact"/>
              <w:ind w:right="170"/>
              <w:jc w:val="center"/>
              <w:rPr>
                <w:rFonts w:cs="Arial"/>
                <w:b/>
                <w:bCs/>
                <w:sz w:val="16"/>
                <w:szCs w:val="16"/>
              </w:rPr>
            </w:pPr>
            <w:r w:rsidRPr="001458EC">
              <w:rPr>
                <w:rFonts w:cs="Arial"/>
                <w:b/>
                <w:bCs/>
                <w:sz w:val="16"/>
                <w:szCs w:val="16"/>
              </w:rPr>
              <w:t>Gipuzkoa</w:t>
            </w:r>
          </w:p>
          <w:p w:rsidR="00665097" w:rsidRPr="001458EC" w:rsidRDefault="00665097" w:rsidP="00665097">
            <w:pPr>
              <w:spacing w:line="240" w:lineRule="exact"/>
              <w:ind w:right="170"/>
              <w:jc w:val="center"/>
              <w:rPr>
                <w:rFonts w:cs="Arial"/>
                <w:b/>
                <w:bCs/>
                <w:sz w:val="16"/>
                <w:szCs w:val="16"/>
              </w:rPr>
            </w:pPr>
            <w:r>
              <w:rPr>
                <w:rFonts w:cs="Arial"/>
                <w:b/>
                <w:bCs/>
                <w:sz w:val="16"/>
                <w:szCs w:val="16"/>
              </w:rPr>
              <w:t>2012</w:t>
            </w:r>
          </w:p>
        </w:tc>
      </w:tr>
      <w:tr w:rsidR="00665097" w:rsidRPr="001458EC" w:rsidTr="00D43F20">
        <w:trPr>
          <w:jc w:val="center"/>
        </w:trPr>
        <w:tc>
          <w:tcPr>
            <w:tcW w:w="982" w:type="pct"/>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rPr>
                <w:rFonts w:cs="Arial"/>
                <w:sz w:val="16"/>
                <w:szCs w:val="16"/>
              </w:rPr>
            </w:pPr>
          </w:p>
        </w:tc>
        <w:tc>
          <w:tcPr>
            <w:tcW w:w="61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490B03" w:rsidP="00665097">
            <w:pPr>
              <w:spacing w:line="240" w:lineRule="exact"/>
              <w:ind w:right="170"/>
              <w:jc w:val="center"/>
              <w:rPr>
                <w:rFonts w:cs="Arial"/>
                <w:b/>
                <w:bCs/>
                <w:sz w:val="16"/>
                <w:szCs w:val="16"/>
              </w:rPr>
            </w:pPr>
            <w:r>
              <w:rPr>
                <w:rFonts w:cs="Arial"/>
                <w:b/>
                <w:bCs/>
                <w:sz w:val="16"/>
                <w:szCs w:val="16"/>
              </w:rPr>
              <w:t>Abs.</w:t>
            </w:r>
          </w:p>
        </w:tc>
        <w:tc>
          <w:tcPr>
            <w:tcW w:w="70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∆10-12</w:t>
            </w:r>
          </w:p>
        </w:tc>
        <w:tc>
          <w:tcPr>
            <w:tcW w:w="61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490B03" w:rsidP="00665097">
            <w:pPr>
              <w:spacing w:line="240" w:lineRule="exact"/>
              <w:ind w:right="170"/>
              <w:jc w:val="center"/>
              <w:rPr>
                <w:rFonts w:cs="Arial"/>
                <w:b/>
                <w:bCs/>
                <w:sz w:val="16"/>
                <w:szCs w:val="16"/>
              </w:rPr>
            </w:pPr>
            <w:r>
              <w:rPr>
                <w:rFonts w:cs="Arial"/>
                <w:b/>
                <w:bCs/>
                <w:sz w:val="16"/>
                <w:szCs w:val="16"/>
              </w:rPr>
              <w:t>Abs.</w:t>
            </w:r>
          </w:p>
        </w:tc>
        <w:tc>
          <w:tcPr>
            <w:tcW w:w="70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∆10-12</w:t>
            </w:r>
          </w:p>
        </w:tc>
        <w:tc>
          <w:tcPr>
            <w:tcW w:w="68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490B03" w:rsidP="00665097">
            <w:pPr>
              <w:spacing w:line="240" w:lineRule="exact"/>
              <w:ind w:right="170"/>
              <w:jc w:val="center"/>
              <w:rPr>
                <w:rFonts w:cs="Arial"/>
                <w:b/>
                <w:bCs/>
                <w:sz w:val="16"/>
                <w:szCs w:val="16"/>
              </w:rPr>
            </w:pPr>
            <w:r>
              <w:rPr>
                <w:rFonts w:cs="Arial"/>
                <w:b/>
                <w:bCs/>
                <w:sz w:val="16"/>
                <w:szCs w:val="16"/>
              </w:rPr>
              <w:t>Abs.</w:t>
            </w:r>
          </w:p>
        </w:tc>
        <w:tc>
          <w:tcPr>
            <w:tcW w:w="700" w:type="pct"/>
            <w:tcBorders>
              <w:top w:val="single" w:sz="4" w:space="0" w:color="BFBFBF" w:themeColor="background1" w:themeShade="BF"/>
              <w:bottom w:val="single" w:sz="4" w:space="0" w:color="BFBFBF" w:themeColor="background1" w:themeShade="BF"/>
            </w:tcBorders>
            <w:shd w:val="clear" w:color="auto" w:fill="DBE5F1" w:themeFill="accent1" w:themeFillTint="33"/>
          </w:tcPr>
          <w:p w:rsidR="00665097" w:rsidRPr="001458EC" w:rsidRDefault="00665097" w:rsidP="00665097">
            <w:pPr>
              <w:spacing w:line="240" w:lineRule="exact"/>
              <w:ind w:right="170"/>
              <w:jc w:val="center"/>
              <w:rPr>
                <w:rFonts w:cs="Arial"/>
                <w:b/>
                <w:bCs/>
                <w:sz w:val="16"/>
                <w:szCs w:val="16"/>
              </w:rPr>
            </w:pPr>
            <w:r w:rsidRPr="001458EC">
              <w:rPr>
                <w:rFonts w:cs="Arial"/>
                <w:b/>
                <w:bCs/>
                <w:sz w:val="16"/>
                <w:szCs w:val="16"/>
              </w:rPr>
              <w:t>∆10-12</w:t>
            </w:r>
          </w:p>
        </w:tc>
      </w:tr>
      <w:tr w:rsidR="00665097" w:rsidRPr="001458EC" w:rsidTr="00D43F20">
        <w:trPr>
          <w:jc w:val="center"/>
        </w:trPr>
        <w:tc>
          <w:tcPr>
            <w:tcW w:w="982" w:type="pct"/>
            <w:tcBorders>
              <w:top w:val="single" w:sz="4" w:space="0" w:color="BFBFBF" w:themeColor="background1" w:themeShade="BF"/>
              <w:right w:val="single" w:sz="4" w:space="0" w:color="BFBFBF" w:themeColor="background1" w:themeShade="BF"/>
            </w:tcBorders>
          </w:tcPr>
          <w:p w:rsidR="00665097" w:rsidRPr="00DC676F" w:rsidRDefault="00665097" w:rsidP="00665097">
            <w:pPr>
              <w:spacing w:line="240" w:lineRule="exact"/>
              <w:rPr>
                <w:rFonts w:cs="Arial"/>
                <w:sz w:val="16"/>
                <w:szCs w:val="16"/>
              </w:rPr>
            </w:pPr>
            <w:r w:rsidRPr="00DC676F">
              <w:rPr>
                <w:rFonts w:cs="Arial"/>
                <w:sz w:val="16"/>
                <w:szCs w:val="16"/>
              </w:rPr>
              <w:t>Cooperativas</w:t>
            </w:r>
          </w:p>
        </w:tc>
        <w:tc>
          <w:tcPr>
            <w:tcW w:w="616" w:type="pct"/>
            <w:tcBorders>
              <w:top w:val="single" w:sz="4" w:space="0" w:color="BFBFBF" w:themeColor="background1" w:themeShade="BF"/>
              <w:left w:val="single" w:sz="4" w:space="0" w:color="BFBFBF" w:themeColor="background1" w:themeShade="BF"/>
            </w:tcBorders>
            <w:vAlign w:val="bottom"/>
          </w:tcPr>
          <w:p w:rsidR="00665097" w:rsidRPr="00DC676F" w:rsidRDefault="00665097" w:rsidP="00665097">
            <w:pPr>
              <w:spacing w:line="240" w:lineRule="exact"/>
              <w:ind w:right="170"/>
              <w:jc w:val="right"/>
              <w:rPr>
                <w:rFonts w:cs="Arial"/>
                <w:sz w:val="16"/>
                <w:szCs w:val="16"/>
              </w:rPr>
            </w:pPr>
            <w:r w:rsidRPr="006F773D">
              <w:rPr>
                <w:rFonts w:cs="Arial"/>
                <w:color w:val="000000"/>
                <w:sz w:val="16"/>
                <w:szCs w:val="16"/>
              </w:rPr>
              <w:t>1.707</w:t>
            </w:r>
          </w:p>
        </w:tc>
        <w:tc>
          <w:tcPr>
            <w:tcW w:w="700" w:type="pct"/>
            <w:tcBorders>
              <w:top w:val="single" w:sz="4" w:space="0" w:color="BFBFBF" w:themeColor="background1" w:themeShade="BF"/>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-9,9</w:t>
            </w:r>
          </w:p>
        </w:tc>
        <w:tc>
          <w:tcPr>
            <w:tcW w:w="616" w:type="pct"/>
            <w:tcBorders>
              <w:top w:val="single" w:sz="4" w:space="0" w:color="BFBFBF" w:themeColor="background1" w:themeShade="BF"/>
              <w:left w:val="single" w:sz="4" w:space="0" w:color="BFBFBF" w:themeColor="background1" w:themeShade="BF"/>
            </w:tcBorders>
            <w:noWrap/>
            <w:vAlign w:val="bottom"/>
          </w:tcPr>
          <w:p w:rsidR="00665097" w:rsidRPr="00DC676F" w:rsidRDefault="00665097" w:rsidP="00665097">
            <w:pPr>
              <w:spacing w:line="240" w:lineRule="exact"/>
              <w:ind w:right="170"/>
              <w:jc w:val="right"/>
              <w:rPr>
                <w:rFonts w:cs="Arial"/>
                <w:sz w:val="16"/>
                <w:szCs w:val="16"/>
              </w:rPr>
            </w:pPr>
            <w:r w:rsidRPr="006F773D">
              <w:rPr>
                <w:rFonts w:cs="Arial"/>
                <w:color w:val="000000"/>
                <w:sz w:val="16"/>
                <w:szCs w:val="16"/>
              </w:rPr>
              <w:t>5.215</w:t>
            </w:r>
          </w:p>
        </w:tc>
        <w:tc>
          <w:tcPr>
            <w:tcW w:w="700" w:type="pct"/>
            <w:tcBorders>
              <w:top w:val="single" w:sz="4" w:space="0" w:color="BFBFBF" w:themeColor="background1" w:themeShade="BF"/>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-0,5</w:t>
            </w:r>
          </w:p>
        </w:tc>
        <w:tc>
          <w:tcPr>
            <w:tcW w:w="686" w:type="pct"/>
            <w:tcBorders>
              <w:top w:val="single" w:sz="4" w:space="0" w:color="BFBFBF" w:themeColor="background1" w:themeShade="BF"/>
              <w:left w:val="single" w:sz="4" w:space="0" w:color="BFBFBF" w:themeColor="background1" w:themeShade="BF"/>
            </w:tcBorders>
            <w:noWrap/>
            <w:vAlign w:val="bottom"/>
          </w:tcPr>
          <w:p w:rsidR="00665097" w:rsidRPr="00C56CCF" w:rsidRDefault="00665097" w:rsidP="00665097">
            <w:pPr>
              <w:spacing w:line="240" w:lineRule="exact"/>
              <w:ind w:right="170"/>
              <w:jc w:val="right"/>
              <w:rPr>
                <w:rFonts w:cs="Arial"/>
                <w:color w:val="000000"/>
                <w:sz w:val="16"/>
                <w:szCs w:val="16"/>
              </w:rPr>
            </w:pPr>
            <w:r w:rsidRPr="006F773D">
              <w:rPr>
                <w:rFonts w:cs="Arial"/>
                <w:color w:val="000000"/>
                <w:sz w:val="16"/>
                <w:szCs w:val="16"/>
              </w:rPr>
              <w:t>13.995</w:t>
            </w:r>
          </w:p>
        </w:tc>
        <w:tc>
          <w:tcPr>
            <w:tcW w:w="700" w:type="pct"/>
            <w:tcBorders>
              <w:top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+1,7</w:t>
            </w:r>
          </w:p>
        </w:tc>
      </w:tr>
      <w:tr w:rsidR="00665097" w:rsidRPr="001458EC" w:rsidTr="00D43F20">
        <w:trPr>
          <w:jc w:val="center"/>
        </w:trPr>
        <w:tc>
          <w:tcPr>
            <w:tcW w:w="982" w:type="pct"/>
            <w:tcBorders>
              <w:right w:val="single" w:sz="4" w:space="0" w:color="BFBFBF" w:themeColor="background1" w:themeShade="BF"/>
            </w:tcBorders>
          </w:tcPr>
          <w:p w:rsidR="00665097" w:rsidRPr="00DC676F" w:rsidRDefault="00665097" w:rsidP="00665097">
            <w:pPr>
              <w:spacing w:line="240" w:lineRule="exact"/>
              <w:rPr>
                <w:rFonts w:cs="Arial"/>
                <w:sz w:val="16"/>
                <w:szCs w:val="16"/>
              </w:rPr>
            </w:pPr>
            <w:r w:rsidRPr="00DC676F">
              <w:rPr>
                <w:rFonts w:cs="Arial"/>
                <w:sz w:val="16"/>
                <w:szCs w:val="16"/>
              </w:rPr>
              <w:t>S.L.es</w:t>
            </w:r>
          </w:p>
        </w:tc>
        <w:tc>
          <w:tcPr>
            <w:tcW w:w="616" w:type="pct"/>
            <w:tcBorders>
              <w:left w:val="single" w:sz="4" w:space="0" w:color="BFBFBF" w:themeColor="background1" w:themeShade="BF"/>
            </w:tcBorders>
            <w:vAlign w:val="bottom"/>
          </w:tcPr>
          <w:p w:rsidR="00665097" w:rsidRPr="00DC676F" w:rsidRDefault="00665097" w:rsidP="00665097">
            <w:pPr>
              <w:spacing w:line="240" w:lineRule="exact"/>
              <w:ind w:right="170"/>
              <w:jc w:val="right"/>
              <w:rPr>
                <w:rFonts w:cs="Arial"/>
                <w:sz w:val="16"/>
                <w:szCs w:val="16"/>
              </w:rPr>
            </w:pPr>
            <w:r>
              <w:rPr>
                <w:rFonts w:cs="Arial"/>
                <w:sz w:val="16"/>
                <w:szCs w:val="16"/>
              </w:rPr>
              <w:t>551</w:t>
            </w:r>
          </w:p>
        </w:tc>
        <w:tc>
          <w:tcPr>
            <w:tcW w:w="700" w:type="pct"/>
            <w:tcBorders>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-16,4</w:t>
            </w:r>
          </w:p>
        </w:tc>
        <w:tc>
          <w:tcPr>
            <w:tcW w:w="616" w:type="pct"/>
            <w:tcBorders>
              <w:left w:val="single" w:sz="4" w:space="0" w:color="BFBFBF" w:themeColor="background1" w:themeShade="BF"/>
            </w:tcBorders>
            <w:noWrap/>
            <w:vAlign w:val="bottom"/>
          </w:tcPr>
          <w:p w:rsidR="00665097" w:rsidRPr="00DC676F" w:rsidRDefault="00665097" w:rsidP="00665097">
            <w:pPr>
              <w:spacing w:line="240" w:lineRule="exact"/>
              <w:ind w:right="170"/>
              <w:jc w:val="right"/>
              <w:rPr>
                <w:rFonts w:cs="Arial"/>
                <w:sz w:val="16"/>
                <w:szCs w:val="16"/>
              </w:rPr>
            </w:pPr>
            <w:r>
              <w:rPr>
                <w:rFonts w:cs="Arial"/>
                <w:sz w:val="16"/>
                <w:szCs w:val="16"/>
              </w:rPr>
              <w:t>1.725</w:t>
            </w:r>
          </w:p>
        </w:tc>
        <w:tc>
          <w:tcPr>
            <w:tcW w:w="700" w:type="pct"/>
            <w:tcBorders>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-23,7</w:t>
            </w:r>
          </w:p>
        </w:tc>
        <w:tc>
          <w:tcPr>
            <w:tcW w:w="686" w:type="pct"/>
            <w:tcBorders>
              <w:left w:val="single" w:sz="4" w:space="0" w:color="BFBFBF" w:themeColor="background1" w:themeShade="BF"/>
            </w:tcBorders>
            <w:noWrap/>
            <w:vAlign w:val="bottom"/>
          </w:tcPr>
          <w:p w:rsidR="00665097" w:rsidRPr="00C56CCF" w:rsidRDefault="00665097" w:rsidP="00665097">
            <w:pPr>
              <w:spacing w:line="240" w:lineRule="exact"/>
              <w:ind w:right="170"/>
              <w:jc w:val="right"/>
              <w:rPr>
                <w:rFonts w:cs="Arial"/>
                <w:color w:val="000000"/>
                <w:sz w:val="16"/>
                <w:szCs w:val="16"/>
              </w:rPr>
            </w:pPr>
            <w:r>
              <w:rPr>
                <w:rFonts w:cs="Arial"/>
                <w:color w:val="000000"/>
                <w:sz w:val="16"/>
                <w:szCs w:val="16"/>
              </w:rPr>
              <w:t>2.533</w:t>
            </w:r>
          </w:p>
        </w:tc>
        <w:tc>
          <w:tcPr>
            <w:tcW w:w="700" w:type="pct"/>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-6,0</w:t>
            </w:r>
          </w:p>
        </w:tc>
      </w:tr>
      <w:tr w:rsidR="00665097" w:rsidRPr="001458EC" w:rsidTr="00D43F20">
        <w:trPr>
          <w:jc w:val="center"/>
        </w:trPr>
        <w:tc>
          <w:tcPr>
            <w:tcW w:w="982" w:type="pct"/>
            <w:tcBorders>
              <w:right w:val="single" w:sz="4" w:space="0" w:color="BFBFBF" w:themeColor="background1" w:themeShade="BF"/>
            </w:tcBorders>
          </w:tcPr>
          <w:p w:rsidR="00665097" w:rsidRPr="00DC676F" w:rsidRDefault="00665097" w:rsidP="00665097">
            <w:pPr>
              <w:spacing w:line="240" w:lineRule="exact"/>
              <w:rPr>
                <w:rFonts w:cs="Arial"/>
                <w:sz w:val="16"/>
                <w:szCs w:val="16"/>
              </w:rPr>
            </w:pPr>
            <w:r w:rsidRPr="00DC676F">
              <w:rPr>
                <w:rFonts w:cs="Arial"/>
                <w:sz w:val="16"/>
                <w:szCs w:val="16"/>
              </w:rPr>
              <w:tab/>
              <w:t>S.A.L.es</w:t>
            </w:r>
          </w:p>
        </w:tc>
        <w:tc>
          <w:tcPr>
            <w:tcW w:w="616" w:type="pct"/>
            <w:tcBorders>
              <w:left w:val="single" w:sz="4" w:space="0" w:color="BFBFBF" w:themeColor="background1" w:themeShade="BF"/>
            </w:tcBorders>
            <w:vAlign w:val="bottom"/>
          </w:tcPr>
          <w:p w:rsidR="00665097" w:rsidRPr="00DC676F" w:rsidRDefault="00665097" w:rsidP="00665097">
            <w:pPr>
              <w:spacing w:line="240" w:lineRule="exact"/>
              <w:ind w:right="170"/>
              <w:jc w:val="right"/>
              <w:rPr>
                <w:rFonts w:cs="Arial"/>
                <w:sz w:val="16"/>
                <w:szCs w:val="16"/>
              </w:rPr>
            </w:pPr>
            <w:r w:rsidRPr="006F773D">
              <w:rPr>
                <w:rFonts w:cs="Arial"/>
                <w:color w:val="000000"/>
                <w:sz w:val="16"/>
                <w:szCs w:val="16"/>
              </w:rPr>
              <w:t>382</w:t>
            </w:r>
          </w:p>
        </w:tc>
        <w:tc>
          <w:tcPr>
            <w:tcW w:w="700" w:type="pct"/>
            <w:tcBorders>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-23,6*</w:t>
            </w:r>
          </w:p>
        </w:tc>
        <w:tc>
          <w:tcPr>
            <w:tcW w:w="616" w:type="pct"/>
            <w:tcBorders>
              <w:left w:val="single" w:sz="4" w:space="0" w:color="BFBFBF" w:themeColor="background1" w:themeShade="BF"/>
            </w:tcBorders>
            <w:noWrap/>
            <w:vAlign w:val="bottom"/>
          </w:tcPr>
          <w:p w:rsidR="00665097" w:rsidRPr="00DC676F" w:rsidRDefault="00665097" w:rsidP="00665097">
            <w:pPr>
              <w:spacing w:line="240" w:lineRule="exact"/>
              <w:ind w:right="170"/>
              <w:jc w:val="right"/>
              <w:rPr>
                <w:rFonts w:cs="Arial"/>
                <w:sz w:val="16"/>
                <w:szCs w:val="16"/>
              </w:rPr>
            </w:pPr>
            <w:r w:rsidRPr="006F773D">
              <w:rPr>
                <w:rFonts w:cs="Arial"/>
                <w:color w:val="000000"/>
                <w:sz w:val="16"/>
                <w:szCs w:val="16"/>
              </w:rPr>
              <w:t>1.401</w:t>
            </w:r>
          </w:p>
        </w:tc>
        <w:tc>
          <w:tcPr>
            <w:tcW w:w="700" w:type="pct"/>
            <w:tcBorders>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-14,9</w:t>
            </w:r>
          </w:p>
        </w:tc>
        <w:tc>
          <w:tcPr>
            <w:tcW w:w="686" w:type="pct"/>
            <w:tcBorders>
              <w:left w:val="single" w:sz="4" w:space="0" w:color="BFBFBF" w:themeColor="background1" w:themeShade="BF"/>
            </w:tcBorders>
            <w:noWrap/>
            <w:vAlign w:val="bottom"/>
          </w:tcPr>
          <w:p w:rsidR="00665097" w:rsidRPr="00C56CCF" w:rsidRDefault="00665097" w:rsidP="00665097">
            <w:pPr>
              <w:spacing w:line="240" w:lineRule="exact"/>
              <w:ind w:right="170"/>
              <w:jc w:val="right"/>
              <w:rPr>
                <w:rFonts w:cs="Arial"/>
                <w:color w:val="000000"/>
                <w:sz w:val="16"/>
                <w:szCs w:val="16"/>
              </w:rPr>
            </w:pPr>
            <w:r w:rsidRPr="006F773D">
              <w:rPr>
                <w:rFonts w:cs="Arial"/>
                <w:color w:val="000000"/>
                <w:sz w:val="16"/>
                <w:szCs w:val="16"/>
              </w:rPr>
              <w:t>1.249</w:t>
            </w:r>
          </w:p>
        </w:tc>
        <w:tc>
          <w:tcPr>
            <w:tcW w:w="700" w:type="pct"/>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-6,9</w:t>
            </w:r>
          </w:p>
        </w:tc>
      </w:tr>
      <w:tr w:rsidR="00665097" w:rsidRPr="001458EC" w:rsidTr="00D43F20">
        <w:trPr>
          <w:jc w:val="center"/>
        </w:trPr>
        <w:tc>
          <w:tcPr>
            <w:tcW w:w="982" w:type="pct"/>
            <w:tcBorders>
              <w:bottom w:val="single" w:sz="4" w:space="0" w:color="BFBFBF" w:themeColor="background1" w:themeShade="BF"/>
              <w:right w:val="single" w:sz="4" w:space="0" w:color="BFBFBF" w:themeColor="background1" w:themeShade="BF"/>
            </w:tcBorders>
          </w:tcPr>
          <w:p w:rsidR="00665097" w:rsidRPr="00DC676F" w:rsidRDefault="00665097" w:rsidP="00665097">
            <w:pPr>
              <w:spacing w:line="240" w:lineRule="exact"/>
              <w:rPr>
                <w:rFonts w:cs="Arial"/>
                <w:sz w:val="16"/>
                <w:szCs w:val="16"/>
              </w:rPr>
            </w:pPr>
            <w:r w:rsidRPr="00DC676F">
              <w:rPr>
                <w:rFonts w:cs="Arial"/>
                <w:sz w:val="16"/>
                <w:szCs w:val="16"/>
              </w:rPr>
              <w:tab/>
              <w:t>S.L.L.es</w:t>
            </w:r>
          </w:p>
        </w:tc>
        <w:tc>
          <w:tcPr>
            <w:tcW w:w="616" w:type="pct"/>
            <w:tcBorders>
              <w:left w:val="single" w:sz="4" w:space="0" w:color="BFBFBF" w:themeColor="background1" w:themeShade="BF"/>
              <w:bottom w:val="single" w:sz="4" w:space="0" w:color="BFBFBF" w:themeColor="background1" w:themeShade="BF"/>
            </w:tcBorders>
            <w:vAlign w:val="bottom"/>
          </w:tcPr>
          <w:p w:rsidR="00665097" w:rsidRPr="00DC676F" w:rsidRDefault="00665097" w:rsidP="00665097">
            <w:pPr>
              <w:spacing w:line="240" w:lineRule="exact"/>
              <w:ind w:right="170"/>
              <w:jc w:val="right"/>
              <w:rPr>
                <w:rFonts w:cs="Arial"/>
                <w:sz w:val="16"/>
                <w:szCs w:val="16"/>
              </w:rPr>
            </w:pPr>
            <w:r>
              <w:rPr>
                <w:rFonts w:cs="Arial"/>
                <w:sz w:val="16"/>
                <w:szCs w:val="16"/>
              </w:rPr>
              <w:t>169</w:t>
            </w:r>
          </w:p>
        </w:tc>
        <w:tc>
          <w:tcPr>
            <w:tcW w:w="700" w:type="pct"/>
            <w:tcBorders>
              <w:bottom w:val="single" w:sz="4" w:space="0" w:color="BFBFBF" w:themeColor="background1" w:themeShade="BF"/>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+6,3</w:t>
            </w:r>
          </w:p>
        </w:tc>
        <w:tc>
          <w:tcPr>
            <w:tcW w:w="616" w:type="pct"/>
            <w:tcBorders>
              <w:left w:val="single" w:sz="4" w:space="0" w:color="BFBFBF" w:themeColor="background1" w:themeShade="BF"/>
              <w:bottom w:val="single" w:sz="4" w:space="0" w:color="BFBFBF" w:themeColor="background1" w:themeShade="BF"/>
            </w:tcBorders>
            <w:noWrap/>
            <w:vAlign w:val="bottom"/>
          </w:tcPr>
          <w:p w:rsidR="00665097" w:rsidRPr="00DC676F" w:rsidRDefault="00665097" w:rsidP="00665097">
            <w:pPr>
              <w:spacing w:line="240" w:lineRule="exact"/>
              <w:ind w:right="170"/>
              <w:jc w:val="right"/>
              <w:rPr>
                <w:rFonts w:cs="Arial"/>
                <w:sz w:val="16"/>
                <w:szCs w:val="16"/>
              </w:rPr>
            </w:pPr>
            <w:r>
              <w:rPr>
                <w:rFonts w:cs="Arial"/>
                <w:sz w:val="16"/>
                <w:szCs w:val="16"/>
              </w:rPr>
              <w:t>324</w:t>
            </w:r>
          </w:p>
        </w:tc>
        <w:tc>
          <w:tcPr>
            <w:tcW w:w="700" w:type="pct"/>
            <w:tcBorders>
              <w:bottom w:val="single" w:sz="4" w:space="0" w:color="BFBFBF" w:themeColor="background1" w:themeShade="BF"/>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sz w:val="16"/>
                <w:szCs w:val="16"/>
              </w:rPr>
            </w:pPr>
            <w:r>
              <w:rPr>
                <w:rFonts w:cs="Arial"/>
                <w:sz w:val="16"/>
                <w:szCs w:val="16"/>
              </w:rPr>
              <w:t>-47,1</w:t>
            </w:r>
          </w:p>
        </w:tc>
        <w:tc>
          <w:tcPr>
            <w:tcW w:w="686" w:type="pct"/>
            <w:tcBorders>
              <w:left w:val="single" w:sz="4" w:space="0" w:color="BFBFBF" w:themeColor="background1" w:themeShade="BF"/>
              <w:bottom w:val="single" w:sz="4" w:space="0" w:color="BFBFBF" w:themeColor="background1" w:themeShade="BF"/>
            </w:tcBorders>
            <w:noWrap/>
            <w:vAlign w:val="bottom"/>
          </w:tcPr>
          <w:p w:rsidR="00665097" w:rsidRPr="00C56CCF" w:rsidRDefault="00665097" w:rsidP="00665097">
            <w:pPr>
              <w:spacing w:line="240" w:lineRule="exact"/>
              <w:ind w:right="170"/>
              <w:jc w:val="right"/>
              <w:rPr>
                <w:rFonts w:cs="Arial"/>
                <w:color w:val="000000"/>
                <w:sz w:val="16"/>
                <w:szCs w:val="16"/>
              </w:rPr>
            </w:pPr>
            <w:r w:rsidRPr="00C56CCF">
              <w:rPr>
                <w:rFonts w:cs="Arial"/>
                <w:color w:val="000000"/>
                <w:sz w:val="16"/>
                <w:szCs w:val="16"/>
              </w:rPr>
              <w:t>1.284</w:t>
            </w:r>
          </w:p>
        </w:tc>
        <w:tc>
          <w:tcPr>
            <w:tcW w:w="700" w:type="pct"/>
            <w:tcBorders>
              <w:bottom w:val="single" w:sz="4" w:space="0" w:color="BFBFBF" w:themeColor="background1" w:themeShade="BF"/>
            </w:tcBorders>
            <w:vAlign w:val="bottom"/>
          </w:tcPr>
          <w:p w:rsidR="00665097" w:rsidRPr="00DC676F" w:rsidRDefault="00665097" w:rsidP="00665097">
            <w:pPr>
              <w:spacing w:line="240" w:lineRule="exact"/>
              <w:ind w:right="170"/>
              <w:jc w:val="right"/>
              <w:rPr>
                <w:rFonts w:cs="Arial"/>
                <w:color w:val="000000"/>
                <w:sz w:val="16"/>
                <w:szCs w:val="16"/>
              </w:rPr>
            </w:pPr>
            <w:r>
              <w:rPr>
                <w:rFonts w:cs="Arial"/>
                <w:color w:val="000000"/>
                <w:sz w:val="16"/>
                <w:szCs w:val="16"/>
              </w:rPr>
              <w:t>-5,1</w:t>
            </w:r>
          </w:p>
        </w:tc>
      </w:tr>
      <w:tr w:rsidR="00665097" w:rsidRPr="001458EC" w:rsidTr="00D43F20">
        <w:trPr>
          <w:jc w:val="center"/>
        </w:trPr>
        <w:tc>
          <w:tcPr>
            <w:tcW w:w="982"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1458EC" w:rsidRDefault="00665097" w:rsidP="00665097">
            <w:pPr>
              <w:spacing w:line="240" w:lineRule="exact"/>
              <w:ind w:right="170"/>
              <w:rPr>
                <w:rFonts w:cs="Arial"/>
                <w:b/>
                <w:sz w:val="16"/>
                <w:szCs w:val="16"/>
              </w:rPr>
            </w:pPr>
            <w:r w:rsidRPr="001458EC">
              <w:rPr>
                <w:rFonts w:cs="Arial"/>
                <w:b/>
                <w:sz w:val="16"/>
                <w:szCs w:val="16"/>
              </w:rPr>
              <w:t>TOTAL</w:t>
            </w:r>
          </w:p>
        </w:tc>
        <w:tc>
          <w:tcPr>
            <w:tcW w:w="616"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DC676F" w:rsidRDefault="00665097" w:rsidP="00665097">
            <w:pPr>
              <w:spacing w:line="240" w:lineRule="exact"/>
              <w:ind w:right="170"/>
              <w:jc w:val="right"/>
              <w:rPr>
                <w:rFonts w:cs="Arial"/>
                <w:b/>
                <w:sz w:val="16"/>
                <w:szCs w:val="16"/>
              </w:rPr>
            </w:pPr>
            <w:r>
              <w:rPr>
                <w:rFonts w:cs="Arial"/>
                <w:b/>
                <w:sz w:val="16"/>
                <w:szCs w:val="16"/>
              </w:rPr>
              <w:t>2.258</w:t>
            </w:r>
          </w:p>
        </w:tc>
        <w:tc>
          <w:tcPr>
            <w:tcW w:w="700"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b/>
                <w:sz w:val="16"/>
                <w:szCs w:val="16"/>
              </w:rPr>
            </w:pPr>
            <w:r>
              <w:rPr>
                <w:rFonts w:cs="Arial"/>
                <w:b/>
                <w:sz w:val="16"/>
                <w:szCs w:val="16"/>
              </w:rPr>
              <w:t>-11,5</w:t>
            </w:r>
          </w:p>
        </w:tc>
        <w:tc>
          <w:tcPr>
            <w:tcW w:w="616"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vAlign w:val="bottom"/>
          </w:tcPr>
          <w:p w:rsidR="00665097" w:rsidRPr="00DC676F" w:rsidRDefault="00665097" w:rsidP="00665097">
            <w:pPr>
              <w:spacing w:line="240" w:lineRule="exact"/>
              <w:ind w:right="170"/>
              <w:jc w:val="right"/>
              <w:rPr>
                <w:rFonts w:cs="Arial"/>
                <w:b/>
                <w:sz w:val="16"/>
                <w:szCs w:val="16"/>
              </w:rPr>
            </w:pPr>
            <w:r>
              <w:rPr>
                <w:rFonts w:cs="Arial"/>
                <w:b/>
                <w:sz w:val="16"/>
                <w:szCs w:val="16"/>
              </w:rPr>
              <w:t>6.941</w:t>
            </w:r>
          </w:p>
        </w:tc>
        <w:tc>
          <w:tcPr>
            <w:tcW w:w="700"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DC676F" w:rsidRDefault="00665097" w:rsidP="00665097">
            <w:pPr>
              <w:spacing w:line="240" w:lineRule="exact"/>
              <w:ind w:right="170"/>
              <w:jc w:val="right"/>
              <w:rPr>
                <w:rFonts w:cs="Arial"/>
                <w:b/>
                <w:color w:val="000000"/>
                <w:sz w:val="16"/>
                <w:szCs w:val="16"/>
              </w:rPr>
            </w:pPr>
            <w:r>
              <w:rPr>
                <w:rFonts w:cs="Arial"/>
                <w:b/>
                <w:color w:val="000000"/>
                <w:sz w:val="16"/>
                <w:szCs w:val="16"/>
              </w:rPr>
              <w:t>-7,4</w:t>
            </w:r>
          </w:p>
        </w:tc>
        <w:tc>
          <w:tcPr>
            <w:tcW w:w="686"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vAlign w:val="bottom"/>
          </w:tcPr>
          <w:p w:rsidR="00665097" w:rsidRPr="00DC676F" w:rsidRDefault="00665097" w:rsidP="00665097">
            <w:pPr>
              <w:spacing w:line="240" w:lineRule="exact"/>
              <w:ind w:right="170"/>
              <w:jc w:val="right"/>
              <w:rPr>
                <w:rFonts w:cs="Arial"/>
                <w:b/>
                <w:sz w:val="16"/>
                <w:szCs w:val="16"/>
              </w:rPr>
            </w:pPr>
            <w:r>
              <w:rPr>
                <w:rFonts w:cs="Arial"/>
                <w:b/>
                <w:sz w:val="16"/>
                <w:szCs w:val="16"/>
              </w:rPr>
              <w:t>16.528</w:t>
            </w:r>
          </w:p>
        </w:tc>
        <w:tc>
          <w:tcPr>
            <w:tcW w:w="700" w:type="pct"/>
            <w:tcBorders>
              <w:top w:val="single" w:sz="4" w:space="0" w:color="BFBFBF" w:themeColor="background1" w:themeShade="BF"/>
              <w:bottom w:val="single" w:sz="4" w:space="0" w:color="BFBFBF" w:themeColor="background1" w:themeShade="BF"/>
            </w:tcBorders>
            <w:vAlign w:val="bottom"/>
          </w:tcPr>
          <w:p w:rsidR="00665097" w:rsidRPr="00DC676F" w:rsidRDefault="00665097" w:rsidP="00665097">
            <w:pPr>
              <w:spacing w:line="240" w:lineRule="exact"/>
              <w:ind w:right="170"/>
              <w:jc w:val="right"/>
              <w:rPr>
                <w:rFonts w:cs="Arial"/>
                <w:b/>
                <w:color w:val="000000"/>
                <w:sz w:val="16"/>
                <w:szCs w:val="16"/>
              </w:rPr>
            </w:pPr>
            <w:r>
              <w:rPr>
                <w:rFonts w:cs="Arial"/>
                <w:b/>
                <w:color w:val="000000"/>
                <w:sz w:val="16"/>
                <w:szCs w:val="16"/>
              </w:rPr>
              <w:t>+0,4</w:t>
            </w:r>
          </w:p>
        </w:tc>
      </w:tr>
    </w:tbl>
    <w:p w:rsidR="00665097" w:rsidRPr="00DC676F" w:rsidRDefault="00665097" w:rsidP="00665097">
      <w:pPr>
        <w:rPr>
          <w:rFonts w:cs="Arial"/>
        </w:rPr>
      </w:pPr>
    </w:p>
    <w:p w:rsidR="00665097" w:rsidRDefault="00665097" w:rsidP="00665097">
      <w:pPr>
        <w:rPr>
          <w:rFonts w:cs="Arial"/>
          <w:i/>
          <w:highlight w:val="yellow"/>
        </w:rPr>
      </w:pPr>
    </w:p>
    <w:p w:rsidR="00665097" w:rsidRDefault="00665097" w:rsidP="00665097">
      <w:pPr>
        <w:rPr>
          <w:rFonts w:cs="Arial"/>
          <w:b/>
          <w:color w:val="1F497D" w:themeColor="text2"/>
          <w:sz w:val="18"/>
          <w:szCs w:val="18"/>
        </w:rPr>
      </w:pPr>
      <w:r>
        <w:rPr>
          <w:rFonts w:cs="Arial"/>
          <w:b/>
          <w:color w:val="1F497D" w:themeColor="text2"/>
          <w:sz w:val="18"/>
          <w:szCs w:val="18"/>
        </w:rPr>
        <w:br w:type="page"/>
      </w:r>
    </w:p>
    <w:p w:rsidR="00665097" w:rsidRPr="00FC5187" w:rsidRDefault="00C86565" w:rsidP="00665097">
      <w:pPr>
        <w:pStyle w:val="Textoindependiente"/>
        <w:jc w:val="center"/>
        <w:rPr>
          <w:rFonts w:ascii="Arial" w:hAnsi="Arial" w:cs="Arial"/>
          <w:b/>
          <w:color w:val="1F497D" w:themeColor="text2"/>
          <w:sz w:val="18"/>
          <w:szCs w:val="18"/>
          <w:lang w:val="es-ES_tradnl"/>
        </w:rPr>
      </w:pPr>
      <w:bookmarkStart w:id="101" w:name="_Toc391999614"/>
      <w:r w:rsidRPr="00C86565">
        <w:rPr>
          <w:rFonts w:ascii="Arial" w:hAnsi="Arial" w:cs="Arial"/>
          <w:b/>
          <w:color w:val="1F497D" w:themeColor="text2"/>
          <w:sz w:val="18"/>
          <w:szCs w:val="18"/>
          <w:lang w:val="es-ES_tradnl"/>
        </w:rPr>
        <w:t>Cuadro 1.</w:t>
      </w:r>
      <w:r w:rsidR="002C5D6A" w:rsidRPr="00C86565">
        <w:rPr>
          <w:rFonts w:ascii="Arial" w:hAnsi="Arial" w:cs="Arial"/>
          <w:b/>
          <w:color w:val="1F497D" w:themeColor="text2"/>
          <w:sz w:val="18"/>
          <w:szCs w:val="18"/>
          <w:lang w:val="es-ES_tradnl"/>
        </w:rPr>
        <w:fldChar w:fldCharType="begin"/>
      </w:r>
      <w:r w:rsidRPr="00C86565">
        <w:rPr>
          <w:rFonts w:ascii="Arial" w:hAnsi="Arial" w:cs="Arial"/>
          <w:b/>
          <w:color w:val="1F497D" w:themeColor="text2"/>
          <w:sz w:val="18"/>
          <w:szCs w:val="18"/>
          <w:lang w:val="es-ES_tradnl"/>
        </w:rPr>
        <w:instrText xml:space="preserve"> SEQ Cuadro_1. \* ARABIC </w:instrText>
      </w:r>
      <w:r w:rsidR="002C5D6A" w:rsidRPr="00C86565">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42</w:t>
      </w:r>
      <w:r w:rsidR="002C5D6A" w:rsidRPr="00C86565">
        <w:rPr>
          <w:rFonts w:ascii="Arial" w:hAnsi="Arial" w:cs="Arial"/>
          <w:b/>
          <w:color w:val="1F497D" w:themeColor="text2"/>
          <w:sz w:val="18"/>
          <w:szCs w:val="18"/>
          <w:lang w:val="es-ES_tradnl"/>
        </w:rPr>
        <w:fldChar w:fldCharType="end"/>
      </w:r>
      <w:r w:rsidRPr="00C86565">
        <w:rPr>
          <w:rFonts w:ascii="Arial" w:hAnsi="Arial" w:cs="Arial"/>
          <w:b/>
          <w:color w:val="1F497D" w:themeColor="text2"/>
          <w:sz w:val="18"/>
          <w:szCs w:val="18"/>
          <w:lang w:val="es-ES_tradnl"/>
        </w:rPr>
        <w:t xml:space="preserve"> </w:t>
      </w:r>
      <w:r w:rsidR="00665097" w:rsidRPr="00FC5187">
        <w:rPr>
          <w:rFonts w:ascii="Arial" w:hAnsi="Arial" w:cs="Arial"/>
          <w:b/>
          <w:color w:val="1F497D" w:themeColor="text2"/>
          <w:sz w:val="18"/>
          <w:szCs w:val="18"/>
          <w:lang w:val="es-ES_tradnl"/>
        </w:rPr>
        <w:t>DISTRIBUCIÓN SECTORIAL DE LOS EMPLEOS DE LA ECONOMÍA SOCIAL POR TERRITORIO HISTÓRICO.</w:t>
      </w:r>
      <w:r w:rsidR="000C43BF">
        <w:rPr>
          <w:rFonts w:ascii="Arial" w:hAnsi="Arial" w:cs="Arial"/>
          <w:b/>
          <w:color w:val="1F497D" w:themeColor="text2"/>
          <w:sz w:val="18"/>
          <w:szCs w:val="18"/>
          <w:lang w:val="es-ES_tradnl"/>
        </w:rPr>
        <w:t xml:space="preserve"> </w:t>
      </w:r>
      <w:r w:rsidR="00665097" w:rsidRPr="00FC5187">
        <w:rPr>
          <w:rFonts w:ascii="Arial" w:hAnsi="Arial" w:cs="Arial"/>
          <w:b/>
          <w:color w:val="1F497D" w:themeColor="text2"/>
          <w:sz w:val="18"/>
          <w:szCs w:val="18"/>
          <w:lang w:val="es-ES_tradnl"/>
        </w:rPr>
        <w:t>(% importancia relativa respecto al Total de la Economía Vasca). 2012</w:t>
      </w:r>
      <w:bookmarkEnd w:id="101"/>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1994"/>
        <w:gridCol w:w="2337"/>
        <w:gridCol w:w="2337"/>
        <w:gridCol w:w="2336"/>
      </w:tblGrid>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lang w:val="es-ES_tradnl"/>
              </w:rPr>
              <w:t>CAE</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Economía Social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Total Economía Vasca</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 de Importancia Relativa</w:t>
            </w:r>
          </w:p>
        </w:tc>
      </w:tr>
      <w:tr w:rsidR="00665097" w:rsidRPr="00FC5187" w:rsidTr="00D43F20">
        <w:trPr>
          <w:jc w:val="center"/>
        </w:trPr>
        <w:tc>
          <w:tcPr>
            <w:tcW w:w="1107" w:type="pct"/>
            <w:tcBorders>
              <w:top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Primario</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117</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8.000</w:t>
            </w:r>
          </w:p>
        </w:tc>
        <w:tc>
          <w:tcPr>
            <w:tcW w:w="1298" w:type="pct"/>
            <w:tcBorders>
              <w:top w:val="single" w:sz="4" w:space="0" w:color="BFBFBF" w:themeColor="background1" w:themeShade="BF"/>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napToGrid w:val="0"/>
                <w:sz w:val="16"/>
                <w:szCs w:val="16"/>
              </w:rPr>
              <w:t>1,5%</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Industria</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25.727</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214.300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napToGrid w:val="0"/>
                <w:sz w:val="16"/>
                <w:szCs w:val="16"/>
              </w:rPr>
              <w:t>12,0%</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Construcción</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2.000</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57.800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napToGrid w:val="0"/>
                <w:sz w:val="16"/>
                <w:szCs w:val="16"/>
              </w:rPr>
              <w:t>3,5%</w:t>
            </w:r>
          </w:p>
        </w:tc>
      </w:tr>
      <w:tr w:rsidR="00665097" w:rsidRPr="00FC5187" w:rsidTr="00D43F20">
        <w:trPr>
          <w:jc w:val="center"/>
        </w:trPr>
        <w:tc>
          <w:tcPr>
            <w:tcW w:w="1107" w:type="pct"/>
            <w:tcBorders>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Servicios</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27.966</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624.200</w:t>
            </w:r>
          </w:p>
        </w:tc>
        <w:tc>
          <w:tcPr>
            <w:tcW w:w="1298" w:type="pct"/>
            <w:tcBorders>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napToGrid w:val="0"/>
                <w:sz w:val="16"/>
                <w:szCs w:val="16"/>
              </w:rPr>
              <w:t>4,5%</w:t>
            </w: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b/>
                <w:bCs/>
                <w:sz w:val="16"/>
                <w:szCs w:val="16"/>
              </w:rPr>
            </w:pPr>
            <w:r w:rsidRPr="00FC5187">
              <w:rPr>
                <w:rFonts w:cs="Arial"/>
                <w:b/>
                <w:bCs/>
                <w:sz w:val="16"/>
                <w:szCs w:val="16"/>
              </w:rPr>
              <w:t>TOTAL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55.809</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904.300</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napToGrid w:val="0"/>
                <w:sz w:val="16"/>
                <w:szCs w:val="16"/>
              </w:rPr>
              <w:t>6,2%</w:t>
            </w: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cs="Arial"/>
                <w:sz w:val="16"/>
                <w:szCs w:val="16"/>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lang w:val="es-ES_tradnl"/>
              </w:rPr>
              <w:t>ÁLAVA</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Economía Social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Total Economía Vasca</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 de Importancia Relativa</w:t>
            </w:r>
          </w:p>
        </w:tc>
      </w:tr>
      <w:tr w:rsidR="00665097" w:rsidRPr="00FC5187" w:rsidTr="00D43F20">
        <w:trPr>
          <w:jc w:val="center"/>
        </w:trPr>
        <w:tc>
          <w:tcPr>
            <w:tcW w:w="1107" w:type="pct"/>
            <w:tcBorders>
              <w:top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Primario</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57</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2.100</w:t>
            </w:r>
          </w:p>
        </w:tc>
        <w:tc>
          <w:tcPr>
            <w:tcW w:w="1298" w:type="pct"/>
            <w:tcBorders>
              <w:top w:val="single" w:sz="4" w:space="0" w:color="BFBFBF" w:themeColor="background1" w:themeShade="BF"/>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2,7%</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Industria</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2.258</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39.300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5,7%</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Construcción</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313</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7.800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4,0%</w:t>
            </w:r>
          </w:p>
        </w:tc>
      </w:tr>
      <w:tr w:rsidR="00665097" w:rsidRPr="00FC5187" w:rsidTr="00D43F20">
        <w:trPr>
          <w:jc w:val="center"/>
        </w:trPr>
        <w:tc>
          <w:tcPr>
            <w:tcW w:w="1107" w:type="pct"/>
            <w:tcBorders>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Servicios</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3.218</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90.100</w:t>
            </w:r>
          </w:p>
        </w:tc>
        <w:tc>
          <w:tcPr>
            <w:tcW w:w="1298" w:type="pct"/>
            <w:tcBorders>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3,6%</w:t>
            </w: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b/>
                <w:bCs/>
                <w:sz w:val="16"/>
                <w:szCs w:val="16"/>
              </w:rPr>
            </w:pPr>
            <w:r w:rsidRPr="00FC5187">
              <w:rPr>
                <w:rFonts w:cs="Arial"/>
                <w:b/>
                <w:bCs/>
                <w:sz w:val="16"/>
                <w:szCs w:val="16"/>
              </w:rPr>
              <w:t>TOTAL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5.846</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139.300</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napToGrid w:val="0"/>
                <w:sz w:val="16"/>
                <w:szCs w:val="16"/>
              </w:rPr>
              <w:t>4,2%</w:t>
            </w: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cs="Arial"/>
                <w:sz w:val="16"/>
                <w:szCs w:val="16"/>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lang w:val="es-ES_tradnl"/>
              </w:rPr>
              <w:t>BIZKAIA</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Economía Social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Total Economía Vasca</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 de Importancia Relativa</w:t>
            </w:r>
          </w:p>
        </w:tc>
      </w:tr>
      <w:tr w:rsidR="00665097" w:rsidRPr="00FC5187" w:rsidTr="00D43F20">
        <w:trPr>
          <w:jc w:val="center"/>
        </w:trPr>
        <w:tc>
          <w:tcPr>
            <w:tcW w:w="1107" w:type="pct"/>
            <w:tcBorders>
              <w:top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Primario</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43,5</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3.900</w:t>
            </w:r>
          </w:p>
        </w:tc>
        <w:tc>
          <w:tcPr>
            <w:tcW w:w="1298" w:type="pct"/>
            <w:tcBorders>
              <w:top w:val="single" w:sz="4" w:space="0" w:color="BFBFBF" w:themeColor="background1" w:themeShade="BF"/>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1,1%</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Industria</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6.941</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96.900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7,2%</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Construcción</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1001</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30.200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3,3%</w:t>
            </w:r>
          </w:p>
        </w:tc>
      </w:tr>
      <w:tr w:rsidR="00665097" w:rsidRPr="00FC5187" w:rsidTr="00D43F20">
        <w:trPr>
          <w:jc w:val="center"/>
        </w:trPr>
        <w:tc>
          <w:tcPr>
            <w:tcW w:w="1107" w:type="pct"/>
            <w:tcBorders>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Servicios</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13.102</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337.300</w:t>
            </w:r>
          </w:p>
        </w:tc>
        <w:tc>
          <w:tcPr>
            <w:tcW w:w="1298" w:type="pct"/>
            <w:tcBorders>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3,9%</w:t>
            </w: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b/>
                <w:bCs/>
                <w:sz w:val="16"/>
                <w:szCs w:val="16"/>
              </w:rPr>
            </w:pPr>
            <w:r w:rsidRPr="00FC5187">
              <w:rPr>
                <w:rFonts w:cs="Arial"/>
                <w:b/>
                <w:bCs/>
                <w:sz w:val="16"/>
                <w:szCs w:val="16"/>
              </w:rPr>
              <w:t>TOTAL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21.087</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468.300</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4,5%</w:t>
            </w: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cs="Arial"/>
                <w:sz w:val="16"/>
                <w:szCs w:val="16"/>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c>
          <w:tcPr>
            <w:tcW w:w="1298" w:type="pct"/>
            <w:tcBorders>
              <w:top w:val="single" w:sz="4" w:space="0" w:color="BFBFBF" w:themeColor="background1" w:themeShade="BF"/>
              <w:bottom w:val="single" w:sz="4" w:space="0" w:color="BFBFBF" w:themeColor="background1" w:themeShade="BF"/>
            </w:tcBorders>
            <w:noWrap/>
            <w:hideMark/>
          </w:tcPr>
          <w:p w:rsidR="00665097" w:rsidRPr="00FC5187" w:rsidRDefault="00665097" w:rsidP="00665097">
            <w:pPr>
              <w:spacing w:line="240" w:lineRule="exact"/>
              <w:rPr>
                <w:rFonts w:ascii="Calibri" w:hAnsi="Calibri"/>
              </w:rPr>
            </w:pP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lang w:val="es-ES_tradnl"/>
              </w:rPr>
              <w:t>GIPUZKOA</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Economía Social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Total Economía Vasca</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FC5187" w:rsidRDefault="00665097" w:rsidP="00665097">
            <w:pPr>
              <w:spacing w:line="240" w:lineRule="exact"/>
              <w:jc w:val="center"/>
              <w:rPr>
                <w:rFonts w:cs="Arial"/>
                <w:b/>
                <w:bCs/>
                <w:sz w:val="16"/>
                <w:szCs w:val="16"/>
              </w:rPr>
            </w:pPr>
            <w:r w:rsidRPr="00FC5187">
              <w:rPr>
                <w:rFonts w:cs="Arial"/>
                <w:b/>
                <w:bCs/>
                <w:sz w:val="16"/>
                <w:szCs w:val="16"/>
              </w:rPr>
              <w:t>% de Importancia Relativa</w:t>
            </w:r>
          </w:p>
        </w:tc>
      </w:tr>
      <w:tr w:rsidR="00665097" w:rsidRPr="00FC5187" w:rsidTr="00D43F20">
        <w:trPr>
          <w:jc w:val="center"/>
        </w:trPr>
        <w:tc>
          <w:tcPr>
            <w:tcW w:w="1107" w:type="pct"/>
            <w:tcBorders>
              <w:top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Primario</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16</w:t>
            </w:r>
          </w:p>
        </w:tc>
        <w:tc>
          <w:tcPr>
            <w:tcW w:w="1298" w:type="pc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2.000</w:t>
            </w:r>
          </w:p>
        </w:tc>
        <w:tc>
          <w:tcPr>
            <w:tcW w:w="1298" w:type="pct"/>
            <w:tcBorders>
              <w:top w:val="single" w:sz="4" w:space="0" w:color="BFBFBF" w:themeColor="background1" w:themeShade="BF"/>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0,8%</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Industria</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16.528</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78.100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21,2%</w:t>
            </w:r>
          </w:p>
        </w:tc>
      </w:tr>
      <w:tr w:rsidR="00665097" w:rsidRPr="00FC5187" w:rsidTr="00D43F20">
        <w:trPr>
          <w:jc w:val="center"/>
        </w:trPr>
        <w:tc>
          <w:tcPr>
            <w:tcW w:w="1107" w:type="pct"/>
            <w:tcBorders>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Construcción</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686</w:t>
            </w:r>
          </w:p>
        </w:tc>
        <w:tc>
          <w:tcPr>
            <w:tcW w:w="1298" w:type="pct"/>
            <w:tcBorders>
              <w:left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19.800</w:t>
            </w:r>
          </w:p>
        </w:tc>
        <w:tc>
          <w:tcPr>
            <w:tcW w:w="1298" w:type="pct"/>
            <w:tcBorders>
              <w:lef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3,5%</w:t>
            </w:r>
          </w:p>
        </w:tc>
      </w:tr>
      <w:tr w:rsidR="00665097" w:rsidRPr="00FC5187" w:rsidTr="00D43F20">
        <w:trPr>
          <w:jc w:val="center"/>
        </w:trPr>
        <w:tc>
          <w:tcPr>
            <w:tcW w:w="1107" w:type="pct"/>
            <w:tcBorders>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sz w:val="16"/>
                <w:szCs w:val="16"/>
              </w:rPr>
            </w:pPr>
            <w:r w:rsidRPr="00FC5187">
              <w:rPr>
                <w:rFonts w:cs="Arial"/>
                <w:sz w:val="16"/>
                <w:szCs w:val="16"/>
              </w:rPr>
              <w:t>Servicios</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11.646</w:t>
            </w:r>
          </w:p>
        </w:tc>
        <w:tc>
          <w:tcPr>
            <w:tcW w:w="1298" w:type="pct"/>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196.800</w:t>
            </w:r>
          </w:p>
        </w:tc>
        <w:tc>
          <w:tcPr>
            <w:tcW w:w="1298" w:type="pct"/>
            <w:tcBorders>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sz w:val="16"/>
                <w:szCs w:val="16"/>
              </w:rPr>
            </w:pPr>
            <w:r w:rsidRPr="00FC5187">
              <w:rPr>
                <w:rFonts w:cs="Arial"/>
                <w:sz w:val="16"/>
                <w:szCs w:val="16"/>
              </w:rPr>
              <w:t>5,9%</w:t>
            </w:r>
          </w:p>
        </w:tc>
      </w:tr>
      <w:tr w:rsidR="00665097" w:rsidRPr="00FC5187" w:rsidTr="00D43F20">
        <w:trPr>
          <w:jc w:val="center"/>
        </w:trPr>
        <w:tc>
          <w:tcPr>
            <w:tcW w:w="110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rPr>
                <w:rFonts w:cs="Arial"/>
                <w:b/>
                <w:bCs/>
                <w:sz w:val="16"/>
                <w:szCs w:val="16"/>
              </w:rPr>
            </w:pPr>
            <w:r w:rsidRPr="00FC5187">
              <w:rPr>
                <w:rFonts w:cs="Arial"/>
                <w:b/>
                <w:bCs/>
                <w:sz w:val="16"/>
                <w:szCs w:val="16"/>
              </w:rPr>
              <w:t>TOTAL</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28.876</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296.700</w:t>
            </w:r>
          </w:p>
        </w:tc>
        <w:tc>
          <w:tcPr>
            <w:tcW w:w="129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FC5187" w:rsidRDefault="00665097" w:rsidP="00665097">
            <w:pPr>
              <w:spacing w:line="240" w:lineRule="exact"/>
              <w:ind w:right="170"/>
              <w:jc w:val="right"/>
              <w:rPr>
                <w:rFonts w:cs="Arial"/>
                <w:b/>
                <w:bCs/>
                <w:sz w:val="16"/>
                <w:szCs w:val="16"/>
              </w:rPr>
            </w:pPr>
            <w:r w:rsidRPr="00FC5187">
              <w:rPr>
                <w:rFonts w:cs="Arial"/>
                <w:b/>
                <w:bCs/>
                <w:sz w:val="16"/>
                <w:szCs w:val="16"/>
              </w:rPr>
              <w:t>9,7%</w:t>
            </w:r>
          </w:p>
        </w:tc>
      </w:tr>
    </w:tbl>
    <w:p w:rsidR="00665097" w:rsidRPr="00DC7DAD" w:rsidRDefault="00665097" w:rsidP="006A020C">
      <w:pPr>
        <w:rPr>
          <w:rFonts w:cs="Arial"/>
          <w:i/>
          <w:color w:val="000000"/>
          <w:sz w:val="16"/>
          <w:szCs w:val="16"/>
        </w:rPr>
      </w:pPr>
      <w:r w:rsidRPr="00DC7DAD">
        <w:rPr>
          <w:rFonts w:cs="Arial"/>
          <w:i/>
          <w:color w:val="000000"/>
          <w:sz w:val="16"/>
          <w:szCs w:val="16"/>
        </w:rPr>
        <w:t>Fuente para la comparación: Encuesta de Población en Relación con la Actividad PRA Eustat 2012</w:t>
      </w:r>
    </w:p>
    <w:p w:rsidR="00665097" w:rsidRPr="00C56CCF" w:rsidRDefault="00665097" w:rsidP="00665097">
      <w:pPr>
        <w:pStyle w:val="Textoindependiente"/>
        <w:spacing w:line="312" w:lineRule="auto"/>
        <w:rPr>
          <w:rFonts w:ascii="Tahoma" w:hAnsi="Tahoma" w:cs="Tahoma"/>
          <w:sz w:val="22"/>
          <w:szCs w:val="22"/>
          <w:lang w:val="es-ES_tradnl"/>
        </w:rPr>
      </w:pPr>
    </w:p>
    <w:p w:rsidR="00665097" w:rsidRDefault="00665097" w:rsidP="00665097">
      <w:pPr>
        <w:spacing w:line="240" w:lineRule="auto"/>
        <w:rPr>
          <w:rFonts w:cs="Arial"/>
          <w:b/>
          <w:color w:val="000080"/>
        </w:rPr>
      </w:pPr>
    </w:p>
    <w:p w:rsidR="00665097" w:rsidRPr="007F1968" w:rsidRDefault="00665097" w:rsidP="007F1968">
      <w:pPr>
        <w:pStyle w:val="Ttulo1"/>
        <w:ind w:left="708" w:hanging="708"/>
        <w:rPr>
          <w:color w:val="1F497D" w:themeColor="text2"/>
          <w:sz w:val="22"/>
          <w:szCs w:val="22"/>
        </w:rPr>
      </w:pPr>
      <w:bookmarkStart w:id="102" w:name="_Toc391999519"/>
      <w:r w:rsidRPr="007F1968">
        <w:rPr>
          <w:color w:val="1F497D" w:themeColor="text2"/>
          <w:sz w:val="22"/>
          <w:szCs w:val="22"/>
        </w:rPr>
        <w:t>3.2.-</w:t>
      </w:r>
      <w:r w:rsidRPr="007F1968">
        <w:rPr>
          <w:color w:val="1F497D" w:themeColor="text2"/>
          <w:sz w:val="22"/>
          <w:szCs w:val="22"/>
        </w:rPr>
        <w:tab/>
        <w:t>EL PERFIL TERRITORIAL DEL VAB Y LA PRODUCTIVIDAD APARENTE</w:t>
      </w:r>
      <w:bookmarkEnd w:id="102"/>
    </w:p>
    <w:p w:rsidR="00665097" w:rsidRPr="00FC5187" w:rsidRDefault="00665097" w:rsidP="00665097">
      <w:pPr>
        <w:pStyle w:val="Textoindependiente"/>
        <w:spacing w:line="312" w:lineRule="auto"/>
        <w:rPr>
          <w:rFonts w:ascii="Arial" w:hAnsi="Arial" w:cs="Arial"/>
          <w:color w:val="1F497D" w:themeColor="text2"/>
          <w:sz w:val="20"/>
        </w:rPr>
      </w:pPr>
    </w:p>
    <w:p w:rsidR="00665097" w:rsidRPr="00FC5187" w:rsidRDefault="00D10020" w:rsidP="00665097">
      <w:pPr>
        <w:pStyle w:val="Textoindependiente"/>
        <w:jc w:val="center"/>
        <w:rPr>
          <w:rFonts w:ascii="Arial" w:hAnsi="Arial" w:cs="Arial"/>
          <w:b/>
          <w:color w:val="1F497D" w:themeColor="text2"/>
          <w:sz w:val="18"/>
          <w:szCs w:val="18"/>
          <w:lang w:val="es-ES_tradnl"/>
        </w:rPr>
      </w:pPr>
      <w:bookmarkStart w:id="103" w:name="_Toc391999660"/>
      <w:r w:rsidRPr="00D10020">
        <w:rPr>
          <w:rFonts w:ascii="Arial" w:hAnsi="Arial" w:cs="Arial"/>
          <w:b/>
          <w:color w:val="1F497D" w:themeColor="text2"/>
          <w:sz w:val="18"/>
          <w:szCs w:val="18"/>
          <w:lang w:val="es-ES_tradnl"/>
        </w:rPr>
        <w:t>Gráfico 1.</w:t>
      </w:r>
      <w:r w:rsidR="002C5D6A" w:rsidRPr="00D10020">
        <w:rPr>
          <w:rFonts w:ascii="Arial" w:hAnsi="Arial" w:cs="Arial"/>
          <w:b/>
          <w:color w:val="1F497D" w:themeColor="text2"/>
          <w:sz w:val="18"/>
          <w:szCs w:val="18"/>
          <w:lang w:val="es-ES_tradnl"/>
        </w:rPr>
        <w:fldChar w:fldCharType="begin"/>
      </w:r>
      <w:r w:rsidRPr="00D10020">
        <w:rPr>
          <w:rFonts w:ascii="Arial" w:hAnsi="Arial" w:cs="Arial"/>
          <w:b/>
          <w:color w:val="1F497D" w:themeColor="text2"/>
          <w:sz w:val="18"/>
          <w:szCs w:val="18"/>
          <w:lang w:val="es-ES_tradnl"/>
        </w:rPr>
        <w:instrText xml:space="preserve"> SEQ Gráfico_1. \* ARABIC </w:instrText>
      </w:r>
      <w:r w:rsidR="002C5D6A" w:rsidRPr="00D10020">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13</w:t>
      </w:r>
      <w:r w:rsidR="002C5D6A" w:rsidRPr="00D10020">
        <w:rPr>
          <w:rFonts w:ascii="Arial" w:hAnsi="Arial" w:cs="Arial"/>
          <w:b/>
          <w:color w:val="1F497D" w:themeColor="text2"/>
          <w:sz w:val="18"/>
          <w:szCs w:val="18"/>
          <w:lang w:val="es-ES_tradnl"/>
        </w:rPr>
        <w:fldChar w:fldCharType="end"/>
      </w:r>
      <w:r w:rsidRPr="00D10020">
        <w:rPr>
          <w:rFonts w:ascii="Arial" w:hAnsi="Arial" w:cs="Arial"/>
          <w:b/>
          <w:color w:val="1F497D" w:themeColor="text2"/>
          <w:sz w:val="18"/>
          <w:szCs w:val="18"/>
          <w:lang w:val="es-ES_tradnl"/>
        </w:rPr>
        <w:t xml:space="preserve"> </w:t>
      </w:r>
      <w:r w:rsidR="00665097" w:rsidRPr="00FC5187">
        <w:rPr>
          <w:rFonts w:ascii="Arial" w:hAnsi="Arial" w:cs="Arial"/>
          <w:b/>
          <w:color w:val="1F497D" w:themeColor="text2"/>
          <w:sz w:val="18"/>
          <w:szCs w:val="18"/>
          <w:lang w:val="es-ES_tradnl"/>
        </w:rPr>
        <w:t>EVOLUCIÓN DE LA DISTRIBUCIÓN TERRITORIAL DEL VAB DE LA ECONOMÍA SOCIAL. 2010-2012</w:t>
      </w:r>
      <w:bookmarkEnd w:id="103"/>
    </w:p>
    <w:p w:rsidR="00665097" w:rsidRPr="00270E74" w:rsidRDefault="00665097" w:rsidP="00665097">
      <w:pPr>
        <w:pStyle w:val="Textoindependiente"/>
        <w:spacing w:line="312" w:lineRule="auto"/>
        <w:rPr>
          <w:rFonts w:ascii="Arial" w:hAnsi="Arial" w:cs="Arial"/>
          <w:b/>
          <w:i/>
          <w:sz w:val="16"/>
          <w:szCs w:val="16"/>
          <w:highlight w:val="yellow"/>
          <w:lang w:val="es-ES_tradnl"/>
        </w:rPr>
      </w:pPr>
    </w:p>
    <w:p w:rsidR="00665097" w:rsidRDefault="00665097" w:rsidP="00665097">
      <w:pPr>
        <w:jc w:val="center"/>
        <w:rPr>
          <w:rFonts w:cs="Arial"/>
        </w:rPr>
      </w:pPr>
      <w:r>
        <w:rPr>
          <w:rFonts w:cs="Arial"/>
          <w:noProof/>
          <w:lang w:eastAsia="es-ES"/>
        </w:rPr>
        <w:drawing>
          <wp:anchor distT="0" distB="0" distL="114300" distR="114300" simplePos="0" relativeHeight="251739136" behindDoc="0" locked="0" layoutInCell="1" allowOverlap="1">
            <wp:simplePos x="0" y="0"/>
            <wp:positionH relativeFrom="column">
              <wp:posOffset>-70485</wp:posOffset>
            </wp:positionH>
            <wp:positionV relativeFrom="paragraph">
              <wp:posOffset>29845</wp:posOffset>
            </wp:positionV>
            <wp:extent cx="2755613" cy="1828800"/>
            <wp:effectExtent l="0" t="0" r="0" b="0"/>
            <wp:wrapNone/>
            <wp:docPr id="74" name="Objeto 4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Pr>
          <w:rFonts w:cs="Arial"/>
          <w:noProof/>
          <w:lang w:eastAsia="es-ES"/>
        </w:rPr>
        <w:drawing>
          <wp:anchor distT="0" distB="0" distL="114300" distR="114300" simplePos="0" relativeHeight="251740160" behindDoc="0" locked="0" layoutInCell="1" allowOverlap="1">
            <wp:simplePos x="0" y="0"/>
            <wp:positionH relativeFrom="column">
              <wp:posOffset>2847975</wp:posOffset>
            </wp:positionH>
            <wp:positionV relativeFrom="paragraph">
              <wp:posOffset>30480</wp:posOffset>
            </wp:positionV>
            <wp:extent cx="2752725" cy="1828800"/>
            <wp:effectExtent l="0" t="0" r="0" b="0"/>
            <wp:wrapNone/>
            <wp:docPr id="75" name="Objeto 5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highlight w:val="yellow"/>
        </w:rPr>
      </w:pPr>
    </w:p>
    <w:p w:rsidR="00665097" w:rsidRDefault="00665097" w:rsidP="006A020C">
      <w:pPr>
        <w:rPr>
          <w:lang w:val="es-ES_tradnl"/>
        </w:rPr>
      </w:pPr>
    </w:p>
    <w:p w:rsidR="00D06470" w:rsidRDefault="00D06470">
      <w:pPr>
        <w:spacing w:after="200" w:line="276" w:lineRule="auto"/>
        <w:jc w:val="left"/>
        <w:rPr>
          <w:rFonts w:cs="Arial"/>
          <w:b/>
          <w:color w:val="1F497D" w:themeColor="text2"/>
          <w:sz w:val="18"/>
          <w:szCs w:val="18"/>
        </w:rPr>
      </w:pPr>
      <w:bookmarkStart w:id="104" w:name="_Toc391999615"/>
      <w:r>
        <w:rPr>
          <w:rFonts w:cs="Arial"/>
          <w:b/>
          <w:color w:val="1F497D" w:themeColor="text2"/>
          <w:sz w:val="18"/>
          <w:szCs w:val="18"/>
        </w:rPr>
        <w:br w:type="page"/>
      </w:r>
    </w:p>
    <w:p w:rsidR="00665097" w:rsidRPr="00C86565" w:rsidRDefault="00C86565" w:rsidP="00DA23E1">
      <w:pPr>
        <w:pStyle w:val="Textoindependiente2"/>
        <w:spacing w:after="0" w:line="240" w:lineRule="auto"/>
        <w:jc w:val="center"/>
        <w:rPr>
          <w:rFonts w:cs="Arial"/>
          <w:b/>
          <w:color w:val="1F497D" w:themeColor="text2"/>
          <w:sz w:val="18"/>
          <w:szCs w:val="18"/>
        </w:rPr>
      </w:pPr>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C5187">
        <w:rPr>
          <w:rFonts w:cs="Arial"/>
          <w:b/>
          <w:color w:val="1F497D" w:themeColor="text2"/>
          <w:sz w:val="18"/>
          <w:szCs w:val="18"/>
        </w:rPr>
        <w:t>DISTRIBUCIÓN TERRITORIAL DEL VAB DE LA ECONOMÍA SOCIAL SEGÚN FORMA JURÍDICA. 2012</w:t>
      </w:r>
      <w:r w:rsidR="00665097">
        <w:rPr>
          <w:rFonts w:cs="Arial"/>
          <w:b/>
          <w:color w:val="1F497D" w:themeColor="text2"/>
          <w:sz w:val="18"/>
          <w:szCs w:val="18"/>
        </w:rPr>
        <w:t xml:space="preserve"> </w:t>
      </w:r>
      <w:r w:rsidR="00665097" w:rsidRPr="00FC5187">
        <w:rPr>
          <w:rFonts w:cs="Arial"/>
          <w:b/>
          <w:color w:val="1F497D" w:themeColor="text2"/>
          <w:sz w:val="18"/>
          <w:szCs w:val="18"/>
        </w:rPr>
        <w:t>(c</w:t>
      </w:r>
      <w:r w:rsidR="00DA23E1">
        <w:rPr>
          <w:rFonts w:cs="Arial"/>
          <w:b/>
          <w:color w:val="1F497D" w:themeColor="text2"/>
          <w:sz w:val="18"/>
          <w:szCs w:val="18"/>
        </w:rPr>
        <w:t>ifras absolutas en</w:t>
      </w:r>
      <w:r w:rsidR="00665097" w:rsidRPr="00FC5187">
        <w:rPr>
          <w:rFonts w:cs="Arial"/>
          <w:b/>
          <w:color w:val="1F497D" w:themeColor="text2"/>
          <w:sz w:val="18"/>
          <w:szCs w:val="18"/>
        </w:rPr>
        <w:t xml:space="preserve"> Euros. </w:t>
      </w:r>
      <w:r w:rsidR="00665097" w:rsidRPr="00C86565">
        <w:rPr>
          <w:rFonts w:cs="Arial"/>
          <w:b/>
          <w:color w:val="1F497D" w:themeColor="text2"/>
          <w:sz w:val="18"/>
          <w:szCs w:val="18"/>
        </w:rPr>
        <w:t>% v</w:t>
      </w:r>
      <w:r w:rsidR="00490B03">
        <w:rPr>
          <w:rFonts w:cs="Arial"/>
          <w:b/>
          <w:color w:val="1F497D" w:themeColor="text2"/>
          <w:sz w:val="18"/>
          <w:szCs w:val="18"/>
        </w:rPr>
        <w:t>er</w:t>
      </w:r>
      <w:r w:rsidR="00DA23E1">
        <w:rPr>
          <w:rFonts w:cs="Arial"/>
          <w:b/>
          <w:color w:val="1F497D" w:themeColor="text2"/>
          <w:sz w:val="18"/>
          <w:szCs w:val="18"/>
        </w:rPr>
        <w:t>ticales</w:t>
      </w:r>
      <w:r w:rsidR="00665097" w:rsidRPr="00C86565">
        <w:rPr>
          <w:rFonts w:cs="Arial"/>
          <w:b/>
          <w:color w:val="1F497D" w:themeColor="text2"/>
          <w:sz w:val="18"/>
          <w:szCs w:val="18"/>
        </w:rPr>
        <w:t>)</w:t>
      </w:r>
      <w:bookmarkEnd w:id="104"/>
    </w:p>
    <w:tbl>
      <w:tblPr>
        <w:tblW w:w="0" w:type="auto"/>
        <w:jc w:val="center"/>
        <w:tblInd w:w="-1293" w:type="dxa"/>
        <w:tblLook w:val="04A0"/>
      </w:tblPr>
      <w:tblGrid>
        <w:gridCol w:w="1128"/>
        <w:gridCol w:w="1410"/>
        <w:gridCol w:w="851"/>
        <w:gridCol w:w="1410"/>
        <w:gridCol w:w="851"/>
        <w:gridCol w:w="1276"/>
        <w:gridCol w:w="851"/>
        <w:gridCol w:w="1276"/>
        <w:gridCol w:w="851"/>
      </w:tblGrid>
      <w:tr w:rsidR="00665097" w:rsidRPr="00506010" w:rsidTr="00C86565">
        <w:trPr>
          <w:jc w:val="center"/>
        </w:trPr>
        <w:tc>
          <w:tcPr>
            <w:tcW w:w="1128" w:type="dxa"/>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394209" w:rsidRDefault="00665097" w:rsidP="00665097">
            <w:pPr>
              <w:spacing w:line="240" w:lineRule="exact"/>
              <w:jc w:val="center"/>
              <w:rPr>
                <w:rFonts w:cs="Arial"/>
                <w:b/>
                <w:sz w:val="16"/>
                <w:szCs w:val="16"/>
              </w:rPr>
            </w:pPr>
          </w:p>
        </w:tc>
        <w:tc>
          <w:tcPr>
            <w:tcW w:w="2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Pr>
                <w:rFonts w:cs="Arial"/>
                <w:b/>
                <w:bCs/>
                <w:sz w:val="16"/>
                <w:szCs w:val="16"/>
              </w:rPr>
              <w:t>CAE</w:t>
            </w:r>
          </w:p>
        </w:tc>
        <w:tc>
          <w:tcPr>
            <w:tcW w:w="2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rPr>
              <w:t xml:space="preserve">S. </w:t>
            </w:r>
            <w:r>
              <w:rPr>
                <w:rFonts w:cs="Arial"/>
                <w:b/>
                <w:bCs/>
                <w:sz w:val="16"/>
                <w:szCs w:val="16"/>
              </w:rPr>
              <w:t>Coop</w:t>
            </w:r>
            <w:r w:rsidRPr="00506010">
              <w:rPr>
                <w:rFonts w:cs="Arial"/>
                <w:b/>
                <w:bCs/>
                <w:sz w:val="16"/>
                <w:szCs w:val="16"/>
              </w:rPr>
              <w:t>.</w:t>
            </w:r>
          </w:p>
        </w:tc>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S.A.L.es</w:t>
            </w:r>
          </w:p>
        </w:tc>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sidRPr="00506010">
              <w:rPr>
                <w:rFonts w:cs="Arial"/>
                <w:b/>
                <w:bCs/>
                <w:sz w:val="16"/>
                <w:szCs w:val="16"/>
                <w:lang w:val="en-GB"/>
              </w:rPr>
              <w:t>S.L.L.es</w:t>
            </w:r>
          </w:p>
        </w:tc>
      </w:tr>
      <w:tr w:rsidR="00665097" w:rsidRPr="00506010" w:rsidTr="00C86565">
        <w:trPr>
          <w:jc w:val="center"/>
        </w:trPr>
        <w:tc>
          <w:tcPr>
            <w:tcW w:w="1128" w:type="dxa"/>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r>
      <w:tr w:rsidR="00665097" w:rsidRPr="00506010" w:rsidTr="00C86565">
        <w:trPr>
          <w:jc w:val="center"/>
        </w:trPr>
        <w:tc>
          <w:tcPr>
            <w:tcW w:w="1128" w:type="dxa"/>
            <w:tcBorders>
              <w:right w:val="single" w:sz="4" w:space="0" w:color="BFBFBF" w:themeColor="background1" w:themeShade="BF"/>
            </w:tcBorders>
            <w:hideMark/>
          </w:tcPr>
          <w:p w:rsidR="00665097" w:rsidRPr="008369DF" w:rsidRDefault="00665097" w:rsidP="00665097">
            <w:pPr>
              <w:spacing w:line="240" w:lineRule="exact"/>
              <w:rPr>
                <w:rFonts w:cs="Arial"/>
                <w:color w:val="000000"/>
                <w:sz w:val="16"/>
                <w:szCs w:val="16"/>
              </w:rPr>
            </w:pPr>
            <w:r w:rsidRPr="008369DF">
              <w:rPr>
                <w:rFonts w:cs="Arial"/>
                <w:color w:val="000000"/>
                <w:sz w:val="16"/>
                <w:szCs w:val="16"/>
              </w:rPr>
              <w:t>Álava</w:t>
            </w:r>
          </w:p>
        </w:tc>
        <w:tc>
          <w:tcPr>
            <w:tcW w:w="1410"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300.044.955</w:t>
            </w:r>
          </w:p>
        </w:tc>
        <w:tc>
          <w:tcPr>
            <w:tcW w:w="851" w:type="dxa"/>
            <w:tcBorders>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11,4</w:t>
            </w:r>
          </w:p>
        </w:tc>
        <w:tc>
          <w:tcPr>
            <w:tcW w:w="1410"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277.439.644</w:t>
            </w:r>
          </w:p>
        </w:tc>
        <w:tc>
          <w:tcPr>
            <w:tcW w:w="851" w:type="dxa"/>
            <w:tcBorders>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11,6</w:t>
            </w:r>
          </w:p>
        </w:tc>
        <w:tc>
          <w:tcPr>
            <w:tcW w:w="1276"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12.500.394</w:t>
            </w:r>
          </w:p>
        </w:tc>
        <w:tc>
          <w:tcPr>
            <w:tcW w:w="851" w:type="dxa"/>
            <w:tcBorders>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8,5</w:t>
            </w:r>
          </w:p>
        </w:tc>
        <w:tc>
          <w:tcPr>
            <w:tcW w:w="1276"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10.104.917</w:t>
            </w:r>
          </w:p>
        </w:tc>
        <w:tc>
          <w:tcPr>
            <w:tcW w:w="851" w:type="dxa"/>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9,9</w:t>
            </w:r>
          </w:p>
        </w:tc>
      </w:tr>
      <w:tr w:rsidR="00665097" w:rsidRPr="00506010" w:rsidTr="00C86565">
        <w:trPr>
          <w:jc w:val="center"/>
        </w:trPr>
        <w:tc>
          <w:tcPr>
            <w:tcW w:w="1128" w:type="dxa"/>
            <w:tcBorders>
              <w:right w:val="single" w:sz="4" w:space="0" w:color="BFBFBF" w:themeColor="background1" w:themeShade="BF"/>
            </w:tcBorders>
            <w:hideMark/>
          </w:tcPr>
          <w:p w:rsidR="00665097" w:rsidRPr="008369DF" w:rsidRDefault="00665097" w:rsidP="00665097">
            <w:pPr>
              <w:spacing w:line="240" w:lineRule="exact"/>
              <w:rPr>
                <w:rFonts w:cs="Arial"/>
                <w:color w:val="000000"/>
                <w:sz w:val="16"/>
                <w:szCs w:val="16"/>
              </w:rPr>
            </w:pPr>
            <w:r w:rsidRPr="008369DF">
              <w:rPr>
                <w:rFonts w:cs="Arial"/>
                <w:color w:val="000000"/>
                <w:sz w:val="16"/>
                <w:szCs w:val="16"/>
              </w:rPr>
              <w:t>Bizkaia</w:t>
            </w:r>
          </w:p>
        </w:tc>
        <w:tc>
          <w:tcPr>
            <w:tcW w:w="1410"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830.004.114</w:t>
            </w:r>
          </w:p>
        </w:tc>
        <w:tc>
          <w:tcPr>
            <w:tcW w:w="851" w:type="dxa"/>
            <w:tcBorders>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31,4</w:t>
            </w:r>
          </w:p>
        </w:tc>
        <w:tc>
          <w:tcPr>
            <w:tcW w:w="1410"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716.281.812</w:t>
            </w:r>
          </w:p>
        </w:tc>
        <w:tc>
          <w:tcPr>
            <w:tcW w:w="851" w:type="dxa"/>
            <w:tcBorders>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29,9</w:t>
            </w:r>
          </w:p>
        </w:tc>
        <w:tc>
          <w:tcPr>
            <w:tcW w:w="1276"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71.256.168</w:t>
            </w:r>
          </w:p>
        </w:tc>
        <w:tc>
          <w:tcPr>
            <w:tcW w:w="851" w:type="dxa"/>
            <w:tcBorders>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48,6</w:t>
            </w:r>
          </w:p>
        </w:tc>
        <w:tc>
          <w:tcPr>
            <w:tcW w:w="1276" w:type="dxa"/>
            <w:tcBorders>
              <w:lef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42.466.134</w:t>
            </w:r>
          </w:p>
        </w:tc>
        <w:tc>
          <w:tcPr>
            <w:tcW w:w="851" w:type="dxa"/>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41,5</w:t>
            </w:r>
          </w:p>
        </w:tc>
      </w:tr>
      <w:tr w:rsidR="00665097" w:rsidRPr="00506010" w:rsidTr="00C86565">
        <w:trPr>
          <w:jc w:val="center"/>
        </w:trPr>
        <w:tc>
          <w:tcPr>
            <w:tcW w:w="1128" w:type="dxa"/>
            <w:tcBorders>
              <w:bottom w:val="single" w:sz="4" w:space="0" w:color="BFBFBF" w:themeColor="background1" w:themeShade="BF"/>
              <w:right w:val="single" w:sz="4" w:space="0" w:color="BFBFBF" w:themeColor="background1" w:themeShade="BF"/>
            </w:tcBorders>
            <w:hideMark/>
          </w:tcPr>
          <w:p w:rsidR="00665097" w:rsidRPr="008369DF" w:rsidRDefault="00665097" w:rsidP="00665097">
            <w:pPr>
              <w:spacing w:line="240" w:lineRule="exact"/>
              <w:rPr>
                <w:rFonts w:cs="Arial"/>
                <w:color w:val="000000"/>
                <w:sz w:val="16"/>
                <w:szCs w:val="16"/>
              </w:rPr>
            </w:pPr>
            <w:r w:rsidRPr="008369DF">
              <w:rPr>
                <w:rFonts w:cs="Arial"/>
                <w:color w:val="000000"/>
                <w:sz w:val="16"/>
                <w:szCs w:val="16"/>
              </w:rPr>
              <w:t>Gipuzkoa</w:t>
            </w:r>
          </w:p>
        </w:tc>
        <w:tc>
          <w:tcPr>
            <w:tcW w:w="1410" w:type="dxa"/>
            <w:tcBorders>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1.513.325.499</w:t>
            </w:r>
          </w:p>
        </w:tc>
        <w:tc>
          <w:tcPr>
            <w:tcW w:w="851" w:type="dxa"/>
            <w:tcBorders>
              <w:bottom w:val="single" w:sz="4" w:space="0" w:color="BFBFBF" w:themeColor="background1" w:themeShade="BF"/>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57,2</w:t>
            </w:r>
          </w:p>
        </w:tc>
        <w:tc>
          <w:tcPr>
            <w:tcW w:w="1410" w:type="dxa"/>
            <w:tcBorders>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1.400.591.155</w:t>
            </w:r>
          </w:p>
        </w:tc>
        <w:tc>
          <w:tcPr>
            <w:tcW w:w="851" w:type="dxa"/>
            <w:tcBorders>
              <w:bottom w:val="single" w:sz="4" w:space="0" w:color="BFBFBF" w:themeColor="background1" w:themeShade="BF"/>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58,5</w:t>
            </w:r>
          </w:p>
        </w:tc>
        <w:tc>
          <w:tcPr>
            <w:tcW w:w="1276" w:type="dxa"/>
            <w:tcBorders>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62.959.301</w:t>
            </w:r>
          </w:p>
        </w:tc>
        <w:tc>
          <w:tcPr>
            <w:tcW w:w="851" w:type="dxa"/>
            <w:tcBorders>
              <w:bottom w:val="single" w:sz="4" w:space="0" w:color="BFBFBF" w:themeColor="background1" w:themeShade="BF"/>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42,9</w:t>
            </w:r>
          </w:p>
        </w:tc>
        <w:tc>
          <w:tcPr>
            <w:tcW w:w="1276" w:type="dxa"/>
            <w:tcBorders>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49.775.043</w:t>
            </w:r>
          </w:p>
        </w:tc>
        <w:tc>
          <w:tcPr>
            <w:tcW w:w="851" w:type="dxa"/>
            <w:tcBorders>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color w:val="000000"/>
                <w:sz w:val="16"/>
                <w:szCs w:val="16"/>
              </w:rPr>
            </w:pPr>
            <w:r w:rsidRPr="008369DF">
              <w:rPr>
                <w:rFonts w:cs="Arial"/>
                <w:color w:val="000000"/>
                <w:sz w:val="16"/>
                <w:szCs w:val="16"/>
              </w:rPr>
              <w:t>48,6</w:t>
            </w:r>
          </w:p>
        </w:tc>
      </w:tr>
      <w:tr w:rsidR="00665097" w:rsidRPr="00506010" w:rsidTr="00C86565">
        <w:trPr>
          <w:jc w:val="center"/>
        </w:trPr>
        <w:tc>
          <w:tcPr>
            <w:tcW w:w="1128"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8369DF" w:rsidRDefault="00665097" w:rsidP="00665097">
            <w:pPr>
              <w:spacing w:line="240" w:lineRule="exact"/>
              <w:rPr>
                <w:rFonts w:cs="Arial"/>
                <w:b/>
                <w:bCs/>
                <w:color w:val="000000"/>
                <w:sz w:val="16"/>
                <w:szCs w:val="16"/>
              </w:rPr>
            </w:pPr>
            <w:r w:rsidRPr="008369DF">
              <w:rPr>
                <w:rFonts w:cs="Arial"/>
                <w:b/>
                <w:bCs/>
                <w:color w:val="000000"/>
                <w:sz w:val="16"/>
                <w:szCs w:val="16"/>
              </w:rPr>
              <w:t>TOTAL</w:t>
            </w: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color w:val="000000"/>
                <w:sz w:val="16"/>
                <w:szCs w:val="16"/>
              </w:rPr>
              <w:t>2.643.374.568</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color w:val="000000"/>
                <w:sz w:val="16"/>
                <w:szCs w:val="16"/>
              </w:rPr>
              <w:t>100</w:t>
            </w: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color w:val="000000"/>
                <w:sz w:val="16"/>
                <w:szCs w:val="16"/>
              </w:rPr>
              <w:t>2.394.312.612</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color w:val="000000"/>
                <w:sz w:val="16"/>
                <w:szCs w:val="16"/>
              </w:rPr>
              <w:t>100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color w:val="000000"/>
                <w:sz w:val="16"/>
                <w:szCs w:val="16"/>
              </w:rPr>
              <w:t>146.715.863</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snapToGrid w:val="0"/>
                <w:color w:val="000000"/>
                <w:sz w:val="16"/>
                <w:szCs w:val="16"/>
              </w:rPr>
              <w:t>100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color w:val="000000"/>
                <w:sz w:val="16"/>
                <w:szCs w:val="16"/>
              </w:rPr>
              <w:t>102.346.094</w:t>
            </w:r>
          </w:p>
        </w:tc>
        <w:tc>
          <w:tcPr>
            <w:tcW w:w="851" w:type="dxa"/>
            <w:tcBorders>
              <w:top w:val="single" w:sz="4" w:space="0" w:color="BFBFBF" w:themeColor="background1" w:themeShade="BF"/>
              <w:bottom w:val="single" w:sz="4" w:space="0" w:color="BFBFBF" w:themeColor="background1" w:themeShade="BF"/>
            </w:tcBorders>
            <w:vAlign w:val="bottom"/>
            <w:hideMark/>
          </w:tcPr>
          <w:p w:rsidR="00665097" w:rsidRPr="008369DF" w:rsidRDefault="00665097" w:rsidP="00665097">
            <w:pPr>
              <w:spacing w:line="240" w:lineRule="exact"/>
              <w:ind w:right="170"/>
              <w:jc w:val="right"/>
              <w:rPr>
                <w:rFonts w:cs="Arial"/>
                <w:b/>
                <w:bCs/>
                <w:color w:val="000000"/>
                <w:sz w:val="16"/>
                <w:szCs w:val="16"/>
              </w:rPr>
            </w:pPr>
            <w:r w:rsidRPr="008369DF">
              <w:rPr>
                <w:rFonts w:cs="Arial"/>
                <w:b/>
                <w:bCs/>
                <w:snapToGrid w:val="0"/>
                <w:color w:val="000000"/>
                <w:sz w:val="16"/>
                <w:szCs w:val="16"/>
              </w:rPr>
              <w:t>100</w:t>
            </w:r>
          </w:p>
        </w:tc>
      </w:tr>
    </w:tbl>
    <w:p w:rsidR="00665097" w:rsidRDefault="00665097" w:rsidP="006A020C"/>
    <w:p w:rsidR="001C63DE" w:rsidRPr="00D45F7B" w:rsidRDefault="001C63DE" w:rsidP="006A020C"/>
    <w:p w:rsidR="00665097" w:rsidRPr="00FC5187" w:rsidRDefault="00C86565" w:rsidP="00665097">
      <w:pPr>
        <w:spacing w:line="240" w:lineRule="auto"/>
        <w:jc w:val="center"/>
        <w:rPr>
          <w:rFonts w:cs="Arial"/>
          <w:b/>
          <w:color w:val="1F497D" w:themeColor="text2"/>
          <w:sz w:val="18"/>
          <w:szCs w:val="18"/>
        </w:rPr>
      </w:pPr>
      <w:bookmarkStart w:id="105" w:name="_Toc39199961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C5187">
        <w:rPr>
          <w:rFonts w:cs="Arial"/>
          <w:b/>
          <w:color w:val="1F497D" w:themeColor="text2"/>
          <w:sz w:val="18"/>
          <w:szCs w:val="18"/>
        </w:rPr>
        <w:t>DISTRIBUCIÓN TERRITORIAL DEL VAB SEGÚN FORMA JURÍDICA. 2012 (</w:t>
      </w:r>
      <w:r w:rsidR="00153402">
        <w:rPr>
          <w:rFonts w:cs="Arial"/>
          <w:b/>
          <w:color w:val="1F497D" w:themeColor="text2"/>
          <w:sz w:val="18"/>
          <w:szCs w:val="18"/>
        </w:rPr>
        <w:t>% horizontales</w:t>
      </w:r>
      <w:r w:rsidR="00665097" w:rsidRPr="00FC5187">
        <w:rPr>
          <w:rFonts w:cs="Arial"/>
          <w:b/>
          <w:color w:val="1F497D" w:themeColor="text2"/>
          <w:sz w:val="18"/>
          <w:szCs w:val="18"/>
        </w:rPr>
        <w:t>)</w:t>
      </w:r>
      <w:bookmarkEnd w:id="105"/>
    </w:p>
    <w:tbl>
      <w:tblPr>
        <w:tblW w:w="5000" w:type="pct"/>
        <w:jc w:val="center"/>
        <w:tblCellMar>
          <w:left w:w="70" w:type="dxa"/>
          <w:right w:w="70" w:type="dxa"/>
        </w:tblCellMar>
        <w:tblLook w:val="04A0"/>
      </w:tblPr>
      <w:tblGrid>
        <w:gridCol w:w="1864"/>
        <w:gridCol w:w="1670"/>
        <w:gridCol w:w="1696"/>
        <w:gridCol w:w="2002"/>
        <w:gridCol w:w="1696"/>
      </w:tblGrid>
      <w:tr w:rsidR="00665097" w:rsidRPr="00955A80" w:rsidTr="00D43F20">
        <w:trPr>
          <w:trHeight w:val="20"/>
          <w:jc w:val="center"/>
        </w:trPr>
        <w:tc>
          <w:tcPr>
            <w:tcW w:w="1044" w:type="pct"/>
            <w:tcBorders>
              <w:top w:val="single" w:sz="8" w:space="0" w:color="BFBFBF"/>
              <w:left w:val="nil"/>
              <w:bottom w:val="single" w:sz="8" w:space="0" w:color="BFBFBF"/>
              <w:right w:val="single" w:sz="8" w:space="0" w:color="BFBFBF"/>
            </w:tcBorders>
            <w:shd w:val="clear" w:color="000000" w:fill="DBE5F1"/>
            <w:hideMark/>
          </w:tcPr>
          <w:p w:rsidR="00665097" w:rsidRPr="00955A80" w:rsidRDefault="00665097" w:rsidP="00665097">
            <w:pPr>
              <w:spacing w:line="240" w:lineRule="exact"/>
              <w:rPr>
                <w:rFonts w:ascii="Calibri" w:hAnsi="Calibri"/>
                <w:color w:val="000000"/>
              </w:rPr>
            </w:pPr>
            <w:r w:rsidRPr="00955A80">
              <w:rPr>
                <w:rFonts w:ascii="Calibri" w:hAnsi="Calibri"/>
                <w:color w:val="000000"/>
              </w:rPr>
              <w:t> </w:t>
            </w:r>
          </w:p>
        </w:tc>
        <w:tc>
          <w:tcPr>
            <w:tcW w:w="935" w:type="pct"/>
            <w:tcBorders>
              <w:top w:val="single" w:sz="8" w:space="0" w:color="BFBFBF"/>
              <w:left w:val="nil"/>
              <w:bottom w:val="single" w:sz="8" w:space="0" w:color="BFBFBF"/>
              <w:right w:val="single" w:sz="8" w:space="0" w:color="BFBFBF"/>
            </w:tcBorders>
            <w:shd w:val="clear" w:color="000000" w:fill="DBE5F1"/>
            <w:hideMark/>
          </w:tcPr>
          <w:p w:rsidR="00665097" w:rsidRPr="00955A80" w:rsidRDefault="00665097" w:rsidP="00665097">
            <w:pPr>
              <w:spacing w:line="240" w:lineRule="exact"/>
              <w:jc w:val="center"/>
              <w:rPr>
                <w:rFonts w:cs="Arial"/>
                <w:b/>
                <w:bCs/>
                <w:color w:val="000000"/>
                <w:sz w:val="16"/>
                <w:szCs w:val="16"/>
              </w:rPr>
            </w:pPr>
            <w:r w:rsidRPr="00955A80">
              <w:rPr>
                <w:rFonts w:cs="Arial"/>
                <w:b/>
                <w:bCs/>
                <w:color w:val="000000"/>
                <w:sz w:val="16"/>
                <w:szCs w:val="16"/>
              </w:rPr>
              <w:t>TOTAL</w:t>
            </w:r>
          </w:p>
        </w:tc>
        <w:tc>
          <w:tcPr>
            <w:tcW w:w="950" w:type="pct"/>
            <w:tcBorders>
              <w:top w:val="single" w:sz="8" w:space="0" w:color="BFBFBF"/>
              <w:left w:val="nil"/>
              <w:bottom w:val="single" w:sz="8" w:space="0" w:color="BFBFBF"/>
              <w:right w:val="single" w:sz="8" w:space="0" w:color="BFBFBF"/>
            </w:tcBorders>
            <w:shd w:val="clear" w:color="000000" w:fill="DBE5F1"/>
            <w:hideMark/>
          </w:tcPr>
          <w:p w:rsidR="00665097" w:rsidRPr="00955A80" w:rsidRDefault="00665097" w:rsidP="00665097">
            <w:pPr>
              <w:spacing w:line="240" w:lineRule="exact"/>
              <w:jc w:val="center"/>
              <w:rPr>
                <w:rFonts w:cs="Arial"/>
                <w:b/>
                <w:bCs/>
                <w:color w:val="000000"/>
                <w:sz w:val="16"/>
                <w:szCs w:val="16"/>
              </w:rPr>
            </w:pPr>
            <w:r w:rsidRPr="00955A80">
              <w:rPr>
                <w:rFonts w:cs="Arial"/>
                <w:b/>
                <w:bCs/>
                <w:color w:val="000000"/>
                <w:sz w:val="16"/>
                <w:szCs w:val="16"/>
              </w:rPr>
              <w:t>S. Coop.</w:t>
            </w:r>
          </w:p>
        </w:tc>
        <w:tc>
          <w:tcPr>
            <w:tcW w:w="1121" w:type="pct"/>
            <w:tcBorders>
              <w:top w:val="single" w:sz="8" w:space="0" w:color="BFBFBF"/>
              <w:left w:val="nil"/>
              <w:bottom w:val="single" w:sz="8" w:space="0" w:color="BFBFBF"/>
              <w:right w:val="single" w:sz="8" w:space="0" w:color="BFBFBF"/>
            </w:tcBorders>
            <w:shd w:val="clear" w:color="000000" w:fill="DBE5F1"/>
            <w:hideMark/>
          </w:tcPr>
          <w:p w:rsidR="00665097" w:rsidRPr="00955A80" w:rsidRDefault="00665097" w:rsidP="00665097">
            <w:pPr>
              <w:spacing w:line="240" w:lineRule="exact"/>
              <w:jc w:val="center"/>
              <w:rPr>
                <w:rFonts w:cs="Arial"/>
                <w:b/>
                <w:bCs/>
                <w:color w:val="000000"/>
                <w:sz w:val="16"/>
                <w:szCs w:val="16"/>
              </w:rPr>
            </w:pPr>
            <w:r w:rsidRPr="00955A80">
              <w:rPr>
                <w:rFonts w:cs="Arial"/>
                <w:b/>
                <w:bCs/>
                <w:color w:val="000000"/>
                <w:sz w:val="16"/>
                <w:szCs w:val="16"/>
              </w:rPr>
              <w:t>S.A.L.es</w:t>
            </w:r>
          </w:p>
        </w:tc>
        <w:tc>
          <w:tcPr>
            <w:tcW w:w="950" w:type="pct"/>
            <w:tcBorders>
              <w:top w:val="single" w:sz="8" w:space="0" w:color="BFBFBF"/>
              <w:left w:val="nil"/>
              <w:bottom w:val="single" w:sz="8" w:space="0" w:color="BFBFBF"/>
              <w:right w:val="nil"/>
            </w:tcBorders>
            <w:shd w:val="clear" w:color="000000" w:fill="DBE5F1"/>
            <w:hideMark/>
          </w:tcPr>
          <w:p w:rsidR="00665097" w:rsidRPr="00955A80" w:rsidRDefault="00665097" w:rsidP="00665097">
            <w:pPr>
              <w:spacing w:line="240" w:lineRule="exact"/>
              <w:jc w:val="center"/>
              <w:rPr>
                <w:rFonts w:cs="Arial"/>
                <w:b/>
                <w:bCs/>
                <w:color w:val="000000"/>
                <w:sz w:val="16"/>
                <w:szCs w:val="16"/>
              </w:rPr>
            </w:pPr>
            <w:r w:rsidRPr="00955A80">
              <w:rPr>
                <w:rFonts w:cs="Arial"/>
                <w:b/>
                <w:bCs/>
                <w:color w:val="000000"/>
                <w:sz w:val="16"/>
                <w:szCs w:val="16"/>
              </w:rPr>
              <w:t>S.L.L.es</w:t>
            </w:r>
          </w:p>
        </w:tc>
      </w:tr>
      <w:tr w:rsidR="00665097" w:rsidRPr="00955A80" w:rsidTr="00D43F20">
        <w:trPr>
          <w:trHeight w:val="20"/>
          <w:jc w:val="center"/>
        </w:trPr>
        <w:tc>
          <w:tcPr>
            <w:tcW w:w="1044" w:type="pct"/>
            <w:tcBorders>
              <w:top w:val="nil"/>
              <w:left w:val="nil"/>
              <w:bottom w:val="nil"/>
              <w:right w:val="single" w:sz="8" w:space="0" w:color="BFBFBF"/>
            </w:tcBorders>
            <w:shd w:val="clear" w:color="auto" w:fill="auto"/>
            <w:hideMark/>
          </w:tcPr>
          <w:p w:rsidR="00665097" w:rsidRPr="00955A80" w:rsidRDefault="00665097" w:rsidP="00665097">
            <w:pPr>
              <w:spacing w:line="240" w:lineRule="exact"/>
              <w:rPr>
                <w:rFonts w:cs="Arial"/>
                <w:color w:val="000000"/>
                <w:sz w:val="16"/>
                <w:szCs w:val="16"/>
              </w:rPr>
            </w:pPr>
            <w:r w:rsidRPr="00955A80">
              <w:rPr>
                <w:rFonts w:cs="Arial"/>
                <w:color w:val="000000"/>
                <w:sz w:val="16"/>
                <w:szCs w:val="16"/>
              </w:rPr>
              <w:t xml:space="preserve">Álava </w:t>
            </w:r>
          </w:p>
        </w:tc>
        <w:tc>
          <w:tcPr>
            <w:tcW w:w="935" w:type="pct"/>
            <w:tcBorders>
              <w:top w:val="nil"/>
              <w:left w:val="nil"/>
              <w:bottom w:val="nil"/>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100</w:t>
            </w:r>
          </w:p>
        </w:tc>
        <w:tc>
          <w:tcPr>
            <w:tcW w:w="950" w:type="pct"/>
            <w:tcBorders>
              <w:top w:val="nil"/>
              <w:left w:val="nil"/>
              <w:bottom w:val="nil"/>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92,</w:t>
            </w:r>
            <w:r>
              <w:rPr>
                <w:rFonts w:cs="Arial"/>
                <w:color w:val="000000"/>
                <w:sz w:val="16"/>
                <w:szCs w:val="16"/>
              </w:rPr>
              <w:t>5</w:t>
            </w:r>
          </w:p>
        </w:tc>
        <w:tc>
          <w:tcPr>
            <w:tcW w:w="1121" w:type="pct"/>
            <w:tcBorders>
              <w:top w:val="nil"/>
              <w:left w:val="nil"/>
              <w:bottom w:val="nil"/>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4,</w:t>
            </w:r>
            <w:r>
              <w:rPr>
                <w:rFonts w:cs="Arial"/>
                <w:color w:val="000000"/>
                <w:sz w:val="16"/>
                <w:szCs w:val="16"/>
              </w:rPr>
              <w:t>2</w:t>
            </w:r>
          </w:p>
        </w:tc>
        <w:tc>
          <w:tcPr>
            <w:tcW w:w="950" w:type="pct"/>
            <w:tcBorders>
              <w:top w:val="nil"/>
              <w:left w:val="nil"/>
              <w:bottom w:val="nil"/>
              <w:right w:val="nil"/>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3,</w:t>
            </w:r>
            <w:r>
              <w:rPr>
                <w:rFonts w:cs="Arial"/>
                <w:color w:val="000000"/>
                <w:sz w:val="16"/>
                <w:szCs w:val="16"/>
              </w:rPr>
              <w:t>4</w:t>
            </w:r>
          </w:p>
        </w:tc>
      </w:tr>
      <w:tr w:rsidR="00665097" w:rsidRPr="00955A80" w:rsidTr="00D43F20">
        <w:trPr>
          <w:trHeight w:val="20"/>
          <w:jc w:val="center"/>
        </w:trPr>
        <w:tc>
          <w:tcPr>
            <w:tcW w:w="1044" w:type="pct"/>
            <w:tcBorders>
              <w:top w:val="nil"/>
              <w:left w:val="nil"/>
              <w:bottom w:val="nil"/>
              <w:right w:val="single" w:sz="8" w:space="0" w:color="BFBFBF"/>
            </w:tcBorders>
            <w:shd w:val="clear" w:color="auto" w:fill="auto"/>
            <w:hideMark/>
          </w:tcPr>
          <w:p w:rsidR="00665097" w:rsidRPr="00955A80" w:rsidRDefault="00665097" w:rsidP="00665097">
            <w:pPr>
              <w:spacing w:line="240" w:lineRule="exact"/>
              <w:rPr>
                <w:rFonts w:cs="Arial"/>
                <w:color w:val="000000"/>
                <w:sz w:val="16"/>
                <w:szCs w:val="16"/>
              </w:rPr>
            </w:pPr>
            <w:r w:rsidRPr="00955A80">
              <w:rPr>
                <w:rFonts w:cs="Arial"/>
                <w:color w:val="000000"/>
                <w:sz w:val="16"/>
                <w:szCs w:val="16"/>
              </w:rPr>
              <w:t>Bizkaia</w:t>
            </w:r>
          </w:p>
        </w:tc>
        <w:tc>
          <w:tcPr>
            <w:tcW w:w="935" w:type="pct"/>
            <w:tcBorders>
              <w:top w:val="nil"/>
              <w:left w:val="nil"/>
              <w:bottom w:val="nil"/>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100</w:t>
            </w:r>
          </w:p>
        </w:tc>
        <w:tc>
          <w:tcPr>
            <w:tcW w:w="950" w:type="pct"/>
            <w:tcBorders>
              <w:top w:val="nil"/>
              <w:left w:val="nil"/>
              <w:bottom w:val="nil"/>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86,3</w:t>
            </w:r>
          </w:p>
        </w:tc>
        <w:tc>
          <w:tcPr>
            <w:tcW w:w="1121" w:type="pct"/>
            <w:tcBorders>
              <w:top w:val="nil"/>
              <w:left w:val="nil"/>
              <w:bottom w:val="nil"/>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8,</w:t>
            </w:r>
            <w:r>
              <w:rPr>
                <w:rFonts w:cs="Arial"/>
                <w:color w:val="000000"/>
                <w:sz w:val="16"/>
                <w:szCs w:val="16"/>
              </w:rPr>
              <w:t>6</w:t>
            </w:r>
          </w:p>
        </w:tc>
        <w:tc>
          <w:tcPr>
            <w:tcW w:w="950" w:type="pct"/>
            <w:tcBorders>
              <w:top w:val="nil"/>
              <w:left w:val="nil"/>
              <w:bottom w:val="nil"/>
              <w:right w:val="nil"/>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5,1</w:t>
            </w:r>
          </w:p>
        </w:tc>
      </w:tr>
      <w:tr w:rsidR="00665097" w:rsidRPr="00955A80" w:rsidTr="00D43F20">
        <w:trPr>
          <w:trHeight w:val="20"/>
          <w:jc w:val="center"/>
        </w:trPr>
        <w:tc>
          <w:tcPr>
            <w:tcW w:w="1044" w:type="pct"/>
            <w:tcBorders>
              <w:top w:val="nil"/>
              <w:left w:val="nil"/>
              <w:bottom w:val="single" w:sz="8" w:space="0" w:color="BFBFBF"/>
              <w:right w:val="single" w:sz="8" w:space="0" w:color="BFBFBF"/>
            </w:tcBorders>
            <w:shd w:val="clear" w:color="auto" w:fill="auto"/>
            <w:hideMark/>
          </w:tcPr>
          <w:p w:rsidR="00665097" w:rsidRPr="00955A80" w:rsidRDefault="00665097" w:rsidP="00665097">
            <w:pPr>
              <w:spacing w:line="240" w:lineRule="exact"/>
              <w:rPr>
                <w:rFonts w:cs="Arial"/>
                <w:color w:val="000000"/>
                <w:sz w:val="16"/>
                <w:szCs w:val="16"/>
              </w:rPr>
            </w:pPr>
            <w:r w:rsidRPr="00955A80">
              <w:rPr>
                <w:rFonts w:cs="Arial"/>
                <w:color w:val="000000"/>
                <w:sz w:val="16"/>
                <w:szCs w:val="16"/>
              </w:rPr>
              <w:t>Gipuzkoa</w:t>
            </w:r>
          </w:p>
        </w:tc>
        <w:tc>
          <w:tcPr>
            <w:tcW w:w="935" w:type="pct"/>
            <w:tcBorders>
              <w:top w:val="nil"/>
              <w:left w:val="nil"/>
              <w:bottom w:val="single" w:sz="8" w:space="0" w:color="BFBFBF"/>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100</w:t>
            </w:r>
          </w:p>
        </w:tc>
        <w:tc>
          <w:tcPr>
            <w:tcW w:w="950" w:type="pct"/>
            <w:tcBorders>
              <w:top w:val="nil"/>
              <w:left w:val="nil"/>
              <w:bottom w:val="single" w:sz="8" w:space="0" w:color="BFBFBF"/>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92,</w:t>
            </w:r>
            <w:r>
              <w:rPr>
                <w:rFonts w:cs="Arial"/>
                <w:color w:val="000000"/>
                <w:sz w:val="16"/>
                <w:szCs w:val="16"/>
              </w:rPr>
              <w:t>6</w:t>
            </w:r>
          </w:p>
        </w:tc>
        <w:tc>
          <w:tcPr>
            <w:tcW w:w="1121" w:type="pct"/>
            <w:tcBorders>
              <w:top w:val="nil"/>
              <w:left w:val="nil"/>
              <w:bottom w:val="single" w:sz="8" w:space="0" w:color="BFBFBF"/>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4,</w:t>
            </w:r>
            <w:r>
              <w:rPr>
                <w:rFonts w:cs="Arial"/>
                <w:color w:val="000000"/>
                <w:sz w:val="16"/>
                <w:szCs w:val="16"/>
              </w:rPr>
              <w:t>2</w:t>
            </w:r>
          </w:p>
        </w:tc>
        <w:tc>
          <w:tcPr>
            <w:tcW w:w="950" w:type="pct"/>
            <w:tcBorders>
              <w:top w:val="nil"/>
              <w:left w:val="nil"/>
              <w:bottom w:val="single" w:sz="8" w:space="0" w:color="BFBFBF"/>
              <w:right w:val="nil"/>
            </w:tcBorders>
            <w:shd w:val="clear" w:color="auto" w:fill="auto"/>
            <w:vAlign w:val="bottom"/>
            <w:hideMark/>
          </w:tcPr>
          <w:p w:rsidR="00665097" w:rsidRPr="00955A80" w:rsidRDefault="00665097" w:rsidP="00665097">
            <w:pPr>
              <w:spacing w:line="240" w:lineRule="exact"/>
              <w:ind w:right="170"/>
              <w:jc w:val="right"/>
              <w:rPr>
                <w:rFonts w:cs="Arial"/>
                <w:color w:val="000000"/>
                <w:sz w:val="16"/>
                <w:szCs w:val="16"/>
              </w:rPr>
            </w:pPr>
            <w:r w:rsidRPr="00955A80">
              <w:rPr>
                <w:rFonts w:cs="Arial"/>
                <w:color w:val="000000"/>
                <w:sz w:val="16"/>
                <w:szCs w:val="16"/>
              </w:rPr>
              <w:t>3,</w:t>
            </w:r>
            <w:r>
              <w:rPr>
                <w:rFonts w:cs="Arial"/>
                <w:color w:val="000000"/>
                <w:sz w:val="16"/>
                <w:szCs w:val="16"/>
              </w:rPr>
              <w:t>3</w:t>
            </w:r>
          </w:p>
        </w:tc>
      </w:tr>
      <w:tr w:rsidR="00665097" w:rsidRPr="00955A80" w:rsidTr="00D43F20">
        <w:trPr>
          <w:trHeight w:val="20"/>
          <w:jc w:val="center"/>
        </w:trPr>
        <w:tc>
          <w:tcPr>
            <w:tcW w:w="1044" w:type="pct"/>
            <w:tcBorders>
              <w:top w:val="nil"/>
              <w:left w:val="nil"/>
              <w:bottom w:val="single" w:sz="8" w:space="0" w:color="BFBFBF"/>
              <w:right w:val="single" w:sz="8" w:space="0" w:color="BFBFBF"/>
            </w:tcBorders>
            <w:shd w:val="clear" w:color="auto" w:fill="auto"/>
            <w:hideMark/>
          </w:tcPr>
          <w:p w:rsidR="00665097" w:rsidRPr="00955A80" w:rsidRDefault="00665097" w:rsidP="00665097">
            <w:pPr>
              <w:spacing w:line="240" w:lineRule="exact"/>
              <w:rPr>
                <w:rFonts w:cs="Arial"/>
                <w:b/>
                <w:bCs/>
                <w:color w:val="000000"/>
                <w:sz w:val="16"/>
                <w:szCs w:val="16"/>
              </w:rPr>
            </w:pPr>
            <w:r w:rsidRPr="00955A80">
              <w:rPr>
                <w:rFonts w:cs="Arial"/>
                <w:b/>
                <w:bCs/>
                <w:color w:val="000000"/>
                <w:sz w:val="16"/>
                <w:szCs w:val="16"/>
                <w:lang w:val="en-GB"/>
              </w:rPr>
              <w:t>TOTAL</w:t>
            </w:r>
          </w:p>
        </w:tc>
        <w:tc>
          <w:tcPr>
            <w:tcW w:w="935" w:type="pct"/>
            <w:tcBorders>
              <w:top w:val="nil"/>
              <w:left w:val="nil"/>
              <w:bottom w:val="single" w:sz="8" w:space="0" w:color="BFBFBF"/>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b/>
                <w:bCs/>
                <w:color w:val="000000"/>
                <w:sz w:val="16"/>
                <w:szCs w:val="16"/>
              </w:rPr>
            </w:pPr>
            <w:r w:rsidRPr="00955A80">
              <w:rPr>
                <w:rFonts w:cs="Arial"/>
                <w:b/>
                <w:bCs/>
                <w:color w:val="000000"/>
                <w:sz w:val="16"/>
                <w:szCs w:val="16"/>
              </w:rPr>
              <w:t>100</w:t>
            </w:r>
          </w:p>
        </w:tc>
        <w:tc>
          <w:tcPr>
            <w:tcW w:w="950" w:type="pct"/>
            <w:tcBorders>
              <w:top w:val="nil"/>
              <w:left w:val="nil"/>
              <w:bottom w:val="single" w:sz="8" w:space="0" w:color="BFBFBF"/>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b/>
                <w:bCs/>
                <w:color w:val="000000"/>
                <w:sz w:val="16"/>
                <w:szCs w:val="16"/>
              </w:rPr>
            </w:pPr>
            <w:r>
              <w:rPr>
                <w:rFonts w:cs="Arial"/>
                <w:b/>
                <w:bCs/>
                <w:color w:val="000000"/>
                <w:sz w:val="16"/>
                <w:szCs w:val="16"/>
              </w:rPr>
              <w:t>90,6</w:t>
            </w:r>
          </w:p>
        </w:tc>
        <w:tc>
          <w:tcPr>
            <w:tcW w:w="1121" w:type="pct"/>
            <w:tcBorders>
              <w:top w:val="nil"/>
              <w:left w:val="nil"/>
              <w:bottom w:val="single" w:sz="8" w:space="0" w:color="BFBFBF"/>
              <w:right w:val="single" w:sz="8" w:space="0" w:color="BFBFBF"/>
            </w:tcBorders>
            <w:shd w:val="clear" w:color="auto" w:fill="auto"/>
            <w:vAlign w:val="bottom"/>
            <w:hideMark/>
          </w:tcPr>
          <w:p w:rsidR="00665097" w:rsidRPr="00955A80" w:rsidRDefault="00665097" w:rsidP="00665097">
            <w:pPr>
              <w:spacing w:line="240" w:lineRule="exact"/>
              <w:ind w:right="170"/>
              <w:jc w:val="right"/>
              <w:rPr>
                <w:rFonts w:cs="Arial"/>
                <w:b/>
                <w:bCs/>
                <w:color w:val="000000"/>
                <w:sz w:val="16"/>
                <w:szCs w:val="16"/>
              </w:rPr>
            </w:pPr>
            <w:r>
              <w:rPr>
                <w:rFonts w:cs="Arial"/>
                <w:b/>
                <w:bCs/>
                <w:color w:val="000000"/>
                <w:sz w:val="16"/>
                <w:szCs w:val="16"/>
              </w:rPr>
              <w:t>5,6</w:t>
            </w:r>
          </w:p>
        </w:tc>
        <w:tc>
          <w:tcPr>
            <w:tcW w:w="950" w:type="pct"/>
            <w:tcBorders>
              <w:top w:val="nil"/>
              <w:left w:val="nil"/>
              <w:bottom w:val="single" w:sz="8" w:space="0" w:color="BFBFBF"/>
              <w:right w:val="nil"/>
            </w:tcBorders>
            <w:shd w:val="clear" w:color="auto" w:fill="auto"/>
            <w:vAlign w:val="bottom"/>
            <w:hideMark/>
          </w:tcPr>
          <w:p w:rsidR="00665097" w:rsidRPr="00955A80" w:rsidRDefault="00665097" w:rsidP="00665097">
            <w:pPr>
              <w:spacing w:line="240" w:lineRule="exact"/>
              <w:ind w:right="170"/>
              <w:jc w:val="right"/>
              <w:rPr>
                <w:rFonts w:cs="Arial"/>
                <w:b/>
                <w:bCs/>
                <w:color w:val="000000"/>
                <w:sz w:val="16"/>
                <w:szCs w:val="16"/>
              </w:rPr>
            </w:pPr>
            <w:r>
              <w:rPr>
                <w:rFonts w:cs="Arial"/>
                <w:b/>
                <w:bCs/>
                <w:color w:val="000000"/>
                <w:sz w:val="16"/>
                <w:szCs w:val="16"/>
              </w:rPr>
              <w:t>3,9</w:t>
            </w:r>
          </w:p>
        </w:tc>
      </w:tr>
    </w:tbl>
    <w:p w:rsidR="00665097" w:rsidRDefault="00665097" w:rsidP="006A020C"/>
    <w:p w:rsidR="001C63DE" w:rsidRDefault="001C63DE" w:rsidP="006A020C"/>
    <w:p w:rsidR="00665097" w:rsidRDefault="00C86565" w:rsidP="00665097">
      <w:pPr>
        <w:spacing w:line="240" w:lineRule="auto"/>
        <w:jc w:val="center"/>
        <w:rPr>
          <w:rFonts w:cs="Arial"/>
          <w:b/>
          <w:color w:val="1F497D" w:themeColor="text2"/>
          <w:sz w:val="18"/>
          <w:szCs w:val="18"/>
        </w:rPr>
      </w:pPr>
      <w:bookmarkStart w:id="106" w:name="_Toc391999617"/>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45</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C5187">
        <w:rPr>
          <w:rFonts w:cs="Arial"/>
          <w:b/>
          <w:color w:val="1F497D" w:themeColor="text2"/>
          <w:sz w:val="18"/>
          <w:szCs w:val="18"/>
        </w:rPr>
        <w:t>DISTRIBUCIÓN SECTORIAL DEL VAB DE LA ECONOMÍA SOCIAL POR TERRITORIO HISTÓRICO. 2012</w:t>
      </w:r>
      <w:r w:rsidR="00665097">
        <w:rPr>
          <w:rFonts w:cs="Arial"/>
          <w:b/>
          <w:color w:val="1F497D" w:themeColor="text2"/>
          <w:sz w:val="18"/>
          <w:szCs w:val="18"/>
        </w:rPr>
        <w:t xml:space="preserve"> </w:t>
      </w:r>
      <w:r w:rsidR="00490B03">
        <w:rPr>
          <w:rFonts w:cs="Arial"/>
          <w:b/>
          <w:color w:val="1F497D" w:themeColor="text2"/>
          <w:sz w:val="18"/>
          <w:szCs w:val="18"/>
        </w:rPr>
        <w:t xml:space="preserve">(cifras </w:t>
      </w:r>
      <w:r w:rsidR="00665097" w:rsidRPr="00FC5187">
        <w:rPr>
          <w:rFonts w:cs="Arial"/>
          <w:b/>
          <w:color w:val="1F497D" w:themeColor="text2"/>
          <w:sz w:val="18"/>
          <w:szCs w:val="18"/>
        </w:rPr>
        <w:t>a</w:t>
      </w:r>
      <w:r w:rsidR="00490B03">
        <w:rPr>
          <w:rFonts w:cs="Arial"/>
          <w:b/>
          <w:color w:val="1F497D" w:themeColor="text2"/>
          <w:sz w:val="18"/>
          <w:szCs w:val="18"/>
        </w:rPr>
        <w:t>bsolutas</w:t>
      </w:r>
      <w:r w:rsidR="00665097" w:rsidRPr="00FC5187">
        <w:rPr>
          <w:rFonts w:cs="Arial"/>
          <w:b/>
          <w:color w:val="1F497D" w:themeColor="text2"/>
          <w:sz w:val="18"/>
          <w:szCs w:val="18"/>
        </w:rPr>
        <w:t xml:space="preserve"> en Euros, % v</w:t>
      </w:r>
      <w:r w:rsidR="00490B03">
        <w:rPr>
          <w:rFonts w:cs="Arial"/>
          <w:b/>
          <w:color w:val="1F497D" w:themeColor="text2"/>
          <w:sz w:val="18"/>
          <w:szCs w:val="18"/>
        </w:rPr>
        <w:t>er</w:t>
      </w:r>
      <w:r w:rsidR="00DA23E1">
        <w:rPr>
          <w:rFonts w:cs="Arial"/>
          <w:b/>
          <w:color w:val="1F497D" w:themeColor="text2"/>
          <w:sz w:val="18"/>
          <w:szCs w:val="18"/>
        </w:rPr>
        <w:t>ticales</w:t>
      </w:r>
      <w:r w:rsidR="00665097" w:rsidRPr="00FC5187">
        <w:rPr>
          <w:rFonts w:cs="Arial"/>
          <w:b/>
          <w:color w:val="1F497D" w:themeColor="text2"/>
          <w:sz w:val="18"/>
          <w:szCs w:val="18"/>
        </w:rPr>
        <w:t>)</w:t>
      </w:r>
      <w:bookmarkEnd w:id="106"/>
    </w:p>
    <w:tbl>
      <w:tblPr>
        <w:tblW w:w="0" w:type="auto"/>
        <w:jc w:val="center"/>
        <w:tblInd w:w="-1293" w:type="dxa"/>
        <w:tblLook w:val="04A0"/>
      </w:tblPr>
      <w:tblGrid>
        <w:gridCol w:w="1150"/>
        <w:gridCol w:w="1410"/>
        <w:gridCol w:w="851"/>
        <w:gridCol w:w="1276"/>
        <w:gridCol w:w="851"/>
        <w:gridCol w:w="1276"/>
        <w:gridCol w:w="851"/>
        <w:gridCol w:w="1410"/>
        <w:gridCol w:w="851"/>
      </w:tblGrid>
      <w:tr w:rsidR="00665097" w:rsidRPr="00506010" w:rsidTr="00C86565">
        <w:trPr>
          <w:jc w:val="center"/>
        </w:trPr>
        <w:tc>
          <w:tcPr>
            <w:tcW w:w="1150" w:type="dxa"/>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394209" w:rsidRDefault="00665097" w:rsidP="00665097">
            <w:pPr>
              <w:spacing w:line="240" w:lineRule="exact"/>
              <w:jc w:val="center"/>
              <w:rPr>
                <w:rFonts w:cs="Arial"/>
                <w:b/>
                <w:sz w:val="16"/>
                <w:szCs w:val="16"/>
              </w:rPr>
            </w:pPr>
          </w:p>
        </w:tc>
        <w:tc>
          <w:tcPr>
            <w:tcW w:w="2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Pr>
                <w:rFonts w:cs="Arial"/>
                <w:b/>
                <w:bCs/>
                <w:sz w:val="16"/>
                <w:szCs w:val="16"/>
              </w:rPr>
              <w:t>CAE</w:t>
            </w:r>
          </w:p>
        </w:tc>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Pr>
                <w:rFonts w:cs="Arial"/>
                <w:b/>
                <w:bCs/>
                <w:sz w:val="16"/>
                <w:szCs w:val="16"/>
              </w:rPr>
              <w:t>Álava</w:t>
            </w:r>
          </w:p>
        </w:tc>
        <w:tc>
          <w:tcPr>
            <w:tcW w:w="21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Pr>
                <w:rFonts w:cs="Arial"/>
                <w:b/>
                <w:bCs/>
                <w:sz w:val="16"/>
                <w:szCs w:val="16"/>
                <w:lang w:val="en-GB"/>
              </w:rPr>
              <w:t>Bizkaia</w:t>
            </w:r>
          </w:p>
        </w:tc>
        <w:tc>
          <w:tcPr>
            <w:tcW w:w="2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jc w:val="center"/>
              <w:rPr>
                <w:rFonts w:cs="Arial"/>
                <w:b/>
                <w:bCs/>
                <w:sz w:val="16"/>
                <w:szCs w:val="16"/>
              </w:rPr>
            </w:pPr>
            <w:r>
              <w:rPr>
                <w:rFonts w:cs="Arial"/>
                <w:b/>
                <w:bCs/>
                <w:sz w:val="16"/>
                <w:szCs w:val="16"/>
                <w:lang w:val="en-GB"/>
              </w:rPr>
              <w:t>Gipuzkoa</w:t>
            </w:r>
          </w:p>
        </w:tc>
      </w:tr>
      <w:tr w:rsidR="00665097" w:rsidRPr="00506010" w:rsidTr="00C86565">
        <w:trPr>
          <w:jc w:val="center"/>
        </w:trPr>
        <w:tc>
          <w:tcPr>
            <w:tcW w:w="1150" w:type="dxa"/>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665097" w:rsidP="00665097">
            <w:pPr>
              <w:spacing w:line="240" w:lineRule="exact"/>
              <w:rPr>
                <w:rFonts w:cs="Arial"/>
                <w:sz w:val="16"/>
                <w:szCs w:val="16"/>
              </w:rPr>
            </w:pP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490B03" w:rsidP="00665097">
            <w:pPr>
              <w:spacing w:line="240" w:lineRule="exact"/>
              <w:jc w:val="center"/>
              <w:rPr>
                <w:rFonts w:cs="Arial"/>
                <w:b/>
                <w:bCs/>
                <w:sz w:val="16"/>
                <w:szCs w:val="16"/>
              </w:rPr>
            </w:pPr>
            <w:r>
              <w:rPr>
                <w:rFonts w:cs="Arial"/>
                <w:b/>
                <w:bCs/>
                <w:sz w:val="16"/>
                <w:szCs w:val="16"/>
              </w:rPr>
              <w:t>Abs.</w:t>
            </w: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506010" w:rsidRDefault="00153402" w:rsidP="00665097">
            <w:pPr>
              <w:spacing w:line="240" w:lineRule="exact"/>
              <w:jc w:val="center"/>
              <w:rPr>
                <w:rFonts w:cs="Arial"/>
                <w:b/>
                <w:bCs/>
                <w:sz w:val="16"/>
                <w:szCs w:val="16"/>
              </w:rPr>
            </w:pPr>
            <w:r>
              <w:rPr>
                <w:rFonts w:cs="Arial"/>
                <w:b/>
                <w:bCs/>
                <w:sz w:val="16"/>
                <w:szCs w:val="16"/>
              </w:rPr>
              <w:t>% ver.</w:t>
            </w:r>
          </w:p>
        </w:tc>
      </w:tr>
      <w:tr w:rsidR="00665097" w:rsidRPr="00506010" w:rsidTr="00C86565">
        <w:trPr>
          <w:jc w:val="center"/>
        </w:trPr>
        <w:tc>
          <w:tcPr>
            <w:tcW w:w="1150" w:type="dxa"/>
            <w:tcBorders>
              <w:right w:val="single" w:sz="4" w:space="0" w:color="BFBFBF" w:themeColor="background1" w:themeShade="BF"/>
            </w:tcBorders>
            <w:hideMark/>
          </w:tcPr>
          <w:p w:rsidR="00665097" w:rsidRPr="00096800" w:rsidRDefault="00665097" w:rsidP="00665097">
            <w:pPr>
              <w:spacing w:line="240" w:lineRule="exact"/>
              <w:rPr>
                <w:rFonts w:cs="Arial"/>
                <w:color w:val="000000"/>
                <w:sz w:val="16"/>
                <w:szCs w:val="16"/>
              </w:rPr>
            </w:pPr>
            <w:r w:rsidRPr="00096800">
              <w:rPr>
                <w:rFonts w:cs="Arial"/>
                <w:color w:val="000000"/>
                <w:sz w:val="16"/>
                <w:szCs w:val="16"/>
              </w:rPr>
              <w:t>Primario</w:t>
            </w:r>
          </w:p>
        </w:tc>
        <w:tc>
          <w:tcPr>
            <w:tcW w:w="1410"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1.558.013</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0,1</w:t>
            </w:r>
          </w:p>
        </w:tc>
        <w:tc>
          <w:tcPr>
            <w:tcW w:w="1276"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1.189.776</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0,4</w:t>
            </w:r>
          </w:p>
        </w:tc>
        <w:tc>
          <w:tcPr>
            <w:tcW w:w="1276"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352.193</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0,0</w:t>
            </w:r>
          </w:p>
        </w:tc>
        <w:tc>
          <w:tcPr>
            <w:tcW w:w="1410"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16.044</w:t>
            </w:r>
          </w:p>
        </w:tc>
        <w:tc>
          <w:tcPr>
            <w:tcW w:w="851" w:type="dxa"/>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0,0</w:t>
            </w:r>
          </w:p>
        </w:tc>
      </w:tr>
      <w:tr w:rsidR="00665097" w:rsidRPr="00506010" w:rsidTr="00C86565">
        <w:trPr>
          <w:jc w:val="center"/>
        </w:trPr>
        <w:tc>
          <w:tcPr>
            <w:tcW w:w="1150" w:type="dxa"/>
            <w:tcBorders>
              <w:right w:val="single" w:sz="4" w:space="0" w:color="BFBFBF" w:themeColor="background1" w:themeShade="BF"/>
            </w:tcBorders>
            <w:hideMark/>
          </w:tcPr>
          <w:p w:rsidR="00665097" w:rsidRPr="00096800" w:rsidRDefault="00665097" w:rsidP="00665097">
            <w:pPr>
              <w:spacing w:line="240" w:lineRule="exact"/>
              <w:rPr>
                <w:rFonts w:cs="Arial"/>
                <w:color w:val="000000"/>
                <w:sz w:val="16"/>
                <w:szCs w:val="16"/>
              </w:rPr>
            </w:pPr>
            <w:r w:rsidRPr="00096800">
              <w:rPr>
                <w:rFonts w:cs="Arial"/>
                <w:color w:val="000000"/>
                <w:sz w:val="16"/>
                <w:szCs w:val="16"/>
              </w:rPr>
              <w:t>Industria</w:t>
            </w:r>
          </w:p>
        </w:tc>
        <w:tc>
          <w:tcPr>
            <w:tcW w:w="1410"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1.363.525.421</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51,6</w:t>
            </w:r>
          </w:p>
        </w:tc>
        <w:tc>
          <w:tcPr>
            <w:tcW w:w="1276"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114.537.437</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38,2</w:t>
            </w:r>
          </w:p>
        </w:tc>
        <w:tc>
          <w:tcPr>
            <w:tcW w:w="1276"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317.669.299</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38,3</w:t>
            </w:r>
          </w:p>
        </w:tc>
        <w:tc>
          <w:tcPr>
            <w:tcW w:w="1410"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931.318.684</w:t>
            </w:r>
          </w:p>
        </w:tc>
        <w:tc>
          <w:tcPr>
            <w:tcW w:w="851" w:type="dxa"/>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61,5</w:t>
            </w:r>
          </w:p>
        </w:tc>
      </w:tr>
      <w:tr w:rsidR="00665097" w:rsidRPr="00506010" w:rsidTr="00C86565">
        <w:trPr>
          <w:jc w:val="center"/>
        </w:trPr>
        <w:tc>
          <w:tcPr>
            <w:tcW w:w="1150" w:type="dxa"/>
            <w:tcBorders>
              <w:right w:val="single" w:sz="4" w:space="0" w:color="BFBFBF" w:themeColor="background1" w:themeShade="BF"/>
            </w:tcBorders>
            <w:hideMark/>
          </w:tcPr>
          <w:p w:rsidR="00665097" w:rsidRPr="00096800" w:rsidRDefault="00665097" w:rsidP="00665097">
            <w:pPr>
              <w:spacing w:line="240" w:lineRule="exact"/>
              <w:rPr>
                <w:rFonts w:cs="Arial"/>
                <w:color w:val="000000"/>
                <w:sz w:val="16"/>
                <w:szCs w:val="16"/>
              </w:rPr>
            </w:pPr>
            <w:r w:rsidRPr="00096800">
              <w:rPr>
                <w:rFonts w:cs="Arial"/>
                <w:color w:val="000000"/>
                <w:sz w:val="16"/>
                <w:szCs w:val="16"/>
              </w:rPr>
              <w:t>Construcción</w:t>
            </w:r>
          </w:p>
        </w:tc>
        <w:tc>
          <w:tcPr>
            <w:tcW w:w="1410"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58.440.259</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2,2</w:t>
            </w:r>
          </w:p>
        </w:tc>
        <w:tc>
          <w:tcPr>
            <w:tcW w:w="1276"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11.364.378</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3,8</w:t>
            </w:r>
          </w:p>
        </w:tc>
        <w:tc>
          <w:tcPr>
            <w:tcW w:w="1276"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29.281.391</w:t>
            </w:r>
          </w:p>
        </w:tc>
        <w:tc>
          <w:tcPr>
            <w:tcW w:w="851" w:type="dxa"/>
            <w:tcBorders>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3,5</w:t>
            </w:r>
          </w:p>
        </w:tc>
        <w:tc>
          <w:tcPr>
            <w:tcW w:w="1410" w:type="dxa"/>
            <w:tcBorders>
              <w:lef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17.794.489</w:t>
            </w:r>
          </w:p>
        </w:tc>
        <w:tc>
          <w:tcPr>
            <w:tcW w:w="851" w:type="dxa"/>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1,2</w:t>
            </w:r>
          </w:p>
        </w:tc>
      </w:tr>
      <w:tr w:rsidR="00665097" w:rsidRPr="00506010" w:rsidTr="00C86565">
        <w:trPr>
          <w:jc w:val="center"/>
        </w:trPr>
        <w:tc>
          <w:tcPr>
            <w:tcW w:w="1150" w:type="dxa"/>
            <w:tcBorders>
              <w:bottom w:val="single" w:sz="4" w:space="0" w:color="BFBFBF" w:themeColor="background1" w:themeShade="BF"/>
              <w:right w:val="single" w:sz="4" w:space="0" w:color="BFBFBF" w:themeColor="background1" w:themeShade="BF"/>
            </w:tcBorders>
            <w:hideMark/>
          </w:tcPr>
          <w:p w:rsidR="00665097" w:rsidRPr="00096800" w:rsidRDefault="00665097" w:rsidP="00665097">
            <w:pPr>
              <w:spacing w:line="240" w:lineRule="exact"/>
              <w:rPr>
                <w:rFonts w:cs="Arial"/>
                <w:color w:val="000000"/>
                <w:sz w:val="16"/>
                <w:szCs w:val="16"/>
              </w:rPr>
            </w:pPr>
            <w:r w:rsidRPr="00096800">
              <w:rPr>
                <w:rFonts w:cs="Arial"/>
                <w:color w:val="000000"/>
                <w:sz w:val="16"/>
                <w:szCs w:val="16"/>
              </w:rPr>
              <w:t xml:space="preserve">Servicios </w:t>
            </w:r>
          </w:p>
        </w:tc>
        <w:tc>
          <w:tcPr>
            <w:tcW w:w="1410" w:type="dxa"/>
            <w:tcBorders>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1.219.850.876</w:t>
            </w:r>
          </w:p>
        </w:tc>
        <w:tc>
          <w:tcPr>
            <w:tcW w:w="851" w:type="dxa"/>
            <w:tcBorders>
              <w:bottom w:val="single" w:sz="4" w:space="0" w:color="BFBFBF" w:themeColor="background1" w:themeShade="BF"/>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46,1</w:t>
            </w:r>
          </w:p>
        </w:tc>
        <w:tc>
          <w:tcPr>
            <w:tcW w:w="1276" w:type="dxa"/>
            <w:tcBorders>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172.953.364</w:t>
            </w:r>
          </w:p>
        </w:tc>
        <w:tc>
          <w:tcPr>
            <w:tcW w:w="851" w:type="dxa"/>
            <w:tcBorders>
              <w:bottom w:val="single" w:sz="4" w:space="0" w:color="BFBFBF" w:themeColor="background1" w:themeShade="BF"/>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57,6</w:t>
            </w:r>
          </w:p>
        </w:tc>
        <w:tc>
          <w:tcPr>
            <w:tcW w:w="1276" w:type="dxa"/>
            <w:tcBorders>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482.701.231</w:t>
            </w:r>
          </w:p>
        </w:tc>
        <w:tc>
          <w:tcPr>
            <w:tcW w:w="851" w:type="dxa"/>
            <w:tcBorders>
              <w:bottom w:val="single" w:sz="4" w:space="0" w:color="BFBFBF" w:themeColor="background1" w:themeShade="BF"/>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58,2</w:t>
            </w:r>
          </w:p>
        </w:tc>
        <w:tc>
          <w:tcPr>
            <w:tcW w:w="1410" w:type="dxa"/>
            <w:tcBorders>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564.196.281</w:t>
            </w:r>
          </w:p>
        </w:tc>
        <w:tc>
          <w:tcPr>
            <w:tcW w:w="851" w:type="dxa"/>
            <w:tcBorders>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37,3</w:t>
            </w:r>
          </w:p>
        </w:tc>
      </w:tr>
      <w:tr w:rsidR="00665097" w:rsidRPr="00506010" w:rsidTr="00C86565">
        <w:trPr>
          <w:jc w:val="center"/>
        </w:trPr>
        <w:tc>
          <w:tcPr>
            <w:tcW w:w="1150"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096800" w:rsidRDefault="00665097" w:rsidP="00665097">
            <w:pPr>
              <w:spacing w:line="240" w:lineRule="exact"/>
              <w:rPr>
                <w:rFonts w:cs="Arial"/>
                <w:b/>
                <w:bCs/>
                <w:color w:val="000000"/>
                <w:sz w:val="16"/>
                <w:szCs w:val="16"/>
              </w:rPr>
            </w:pPr>
            <w:r w:rsidRPr="00096800">
              <w:rPr>
                <w:rFonts w:cs="Arial"/>
                <w:b/>
                <w:bCs/>
                <w:color w:val="000000"/>
                <w:sz w:val="16"/>
                <w:szCs w:val="16"/>
              </w:rPr>
              <w:t>TOTAL</w:t>
            </w: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2.643.374.568</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100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300.044.955</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100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830.004.114</w:t>
            </w:r>
          </w:p>
        </w:tc>
        <w:tc>
          <w:tcPr>
            <w:tcW w:w="8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100</w:t>
            </w:r>
          </w:p>
        </w:tc>
        <w:tc>
          <w:tcPr>
            <w:tcW w:w="14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1.513.325.498</w:t>
            </w:r>
          </w:p>
        </w:tc>
        <w:tc>
          <w:tcPr>
            <w:tcW w:w="851" w:type="dxa"/>
            <w:tcBorders>
              <w:top w:val="single" w:sz="4" w:space="0" w:color="BFBFBF" w:themeColor="background1" w:themeShade="BF"/>
              <w:bottom w:val="single" w:sz="4" w:space="0" w:color="BFBFBF" w:themeColor="background1" w:themeShade="BF"/>
            </w:tcBorders>
            <w:vAlign w:val="bottom"/>
            <w:hideMark/>
          </w:tcPr>
          <w:p w:rsidR="00665097" w:rsidRPr="00096800" w:rsidRDefault="00665097" w:rsidP="00665097">
            <w:pPr>
              <w:spacing w:line="240" w:lineRule="exact"/>
              <w:ind w:right="170"/>
              <w:jc w:val="right"/>
              <w:rPr>
                <w:rFonts w:cs="Arial"/>
                <w:b/>
                <w:bCs/>
                <w:color w:val="000000"/>
                <w:sz w:val="16"/>
                <w:szCs w:val="16"/>
              </w:rPr>
            </w:pPr>
            <w:r w:rsidRPr="00096800">
              <w:rPr>
                <w:rFonts w:cs="Arial"/>
                <w:b/>
                <w:bCs/>
                <w:color w:val="000000"/>
                <w:sz w:val="16"/>
                <w:szCs w:val="16"/>
              </w:rPr>
              <w:t>100</w:t>
            </w:r>
          </w:p>
        </w:tc>
      </w:tr>
    </w:tbl>
    <w:p w:rsidR="00665097" w:rsidRDefault="00665097" w:rsidP="001C63DE"/>
    <w:p w:rsidR="001C63DE" w:rsidRDefault="001C63DE" w:rsidP="001C63DE"/>
    <w:p w:rsidR="00665097" w:rsidRDefault="00C86565" w:rsidP="00665097">
      <w:pPr>
        <w:spacing w:line="240" w:lineRule="auto"/>
        <w:jc w:val="center"/>
        <w:rPr>
          <w:rFonts w:cs="Arial"/>
          <w:b/>
          <w:color w:val="1F497D" w:themeColor="text2"/>
          <w:sz w:val="18"/>
          <w:szCs w:val="18"/>
        </w:rPr>
      </w:pPr>
      <w:bookmarkStart w:id="107" w:name="_Toc391999618"/>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46</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C5187">
        <w:rPr>
          <w:rFonts w:cs="Arial"/>
          <w:b/>
          <w:color w:val="1F497D" w:themeColor="text2"/>
          <w:sz w:val="18"/>
          <w:szCs w:val="18"/>
        </w:rPr>
        <w:t>PRODUCTIVIDAD APARENTE POR TERRITORIO HISTÓRICO. 2008-2012</w:t>
      </w:r>
      <w:r w:rsidR="000C43BF">
        <w:rPr>
          <w:rFonts w:cs="Arial"/>
          <w:b/>
          <w:color w:val="1F497D" w:themeColor="text2"/>
          <w:sz w:val="18"/>
          <w:szCs w:val="18"/>
        </w:rPr>
        <w:t xml:space="preserve"> </w:t>
      </w:r>
      <w:r w:rsidR="00665097" w:rsidRPr="00FC5187">
        <w:rPr>
          <w:rFonts w:cs="Arial"/>
          <w:b/>
          <w:color w:val="1F497D" w:themeColor="text2"/>
          <w:sz w:val="18"/>
          <w:szCs w:val="18"/>
        </w:rPr>
        <w:t>(Miles de Euros/Empleado)</w:t>
      </w:r>
      <w:bookmarkEnd w:id="107"/>
    </w:p>
    <w:tbl>
      <w:tblPr>
        <w:tblW w:w="5000" w:type="pct"/>
        <w:jc w:val="center"/>
        <w:tblCellMar>
          <w:left w:w="70" w:type="dxa"/>
          <w:right w:w="70" w:type="dxa"/>
        </w:tblCellMar>
        <w:tblLook w:val="04A0"/>
      </w:tblPr>
      <w:tblGrid>
        <w:gridCol w:w="1864"/>
        <w:gridCol w:w="1670"/>
        <w:gridCol w:w="1696"/>
        <w:gridCol w:w="2002"/>
        <w:gridCol w:w="1696"/>
      </w:tblGrid>
      <w:tr w:rsidR="00665097" w:rsidRPr="00955A80" w:rsidTr="00DA23E1">
        <w:trPr>
          <w:jc w:val="center"/>
        </w:trPr>
        <w:tc>
          <w:tcPr>
            <w:tcW w:w="1044" w:type="pct"/>
            <w:tcBorders>
              <w:top w:val="single" w:sz="8" w:space="0" w:color="BFBFBF"/>
              <w:left w:val="nil"/>
              <w:bottom w:val="single" w:sz="8" w:space="0" w:color="BFBFBF"/>
              <w:right w:val="single" w:sz="8" w:space="0" w:color="BFBFBF"/>
            </w:tcBorders>
            <w:shd w:val="clear" w:color="000000" w:fill="DBE5F1"/>
            <w:hideMark/>
          </w:tcPr>
          <w:p w:rsidR="00665097" w:rsidRPr="00955A80" w:rsidRDefault="00665097" w:rsidP="00665097">
            <w:pPr>
              <w:spacing w:line="240" w:lineRule="exact"/>
              <w:rPr>
                <w:rFonts w:ascii="Calibri" w:hAnsi="Calibri"/>
                <w:color w:val="000000"/>
              </w:rPr>
            </w:pPr>
            <w:r w:rsidRPr="00955A80">
              <w:rPr>
                <w:rFonts w:ascii="Calibri" w:hAnsi="Calibri"/>
                <w:color w:val="000000"/>
              </w:rPr>
              <w:t> </w:t>
            </w:r>
          </w:p>
        </w:tc>
        <w:tc>
          <w:tcPr>
            <w:tcW w:w="935" w:type="pct"/>
            <w:tcBorders>
              <w:top w:val="single" w:sz="8" w:space="0" w:color="BFBFBF"/>
              <w:left w:val="nil"/>
              <w:bottom w:val="single" w:sz="8" w:space="0" w:color="BFBFBF"/>
              <w:right w:val="single" w:sz="8" w:space="0" w:color="BFBFBF"/>
            </w:tcBorders>
            <w:shd w:val="clear" w:color="000000" w:fill="DBE5F1"/>
            <w:hideMark/>
          </w:tcPr>
          <w:p w:rsidR="00665097" w:rsidRPr="00506010" w:rsidRDefault="00665097" w:rsidP="00665097">
            <w:pPr>
              <w:spacing w:line="240" w:lineRule="exact"/>
              <w:jc w:val="center"/>
              <w:rPr>
                <w:rFonts w:cs="Arial"/>
                <w:b/>
                <w:bCs/>
                <w:sz w:val="16"/>
                <w:szCs w:val="16"/>
              </w:rPr>
            </w:pPr>
            <w:r>
              <w:rPr>
                <w:rFonts w:cs="Arial"/>
                <w:b/>
                <w:bCs/>
                <w:sz w:val="16"/>
                <w:szCs w:val="16"/>
              </w:rPr>
              <w:t>Álava</w:t>
            </w:r>
          </w:p>
        </w:tc>
        <w:tc>
          <w:tcPr>
            <w:tcW w:w="950" w:type="pct"/>
            <w:tcBorders>
              <w:top w:val="single" w:sz="8" w:space="0" w:color="BFBFBF"/>
              <w:left w:val="nil"/>
              <w:bottom w:val="single" w:sz="8" w:space="0" w:color="BFBFBF"/>
              <w:right w:val="single" w:sz="8" w:space="0" w:color="BFBFBF"/>
            </w:tcBorders>
            <w:shd w:val="clear" w:color="000000" w:fill="DBE5F1"/>
            <w:hideMark/>
          </w:tcPr>
          <w:p w:rsidR="00665097" w:rsidRPr="00506010" w:rsidRDefault="00665097" w:rsidP="00665097">
            <w:pPr>
              <w:spacing w:line="240" w:lineRule="exact"/>
              <w:jc w:val="center"/>
              <w:rPr>
                <w:rFonts w:cs="Arial"/>
                <w:b/>
                <w:bCs/>
                <w:sz w:val="16"/>
                <w:szCs w:val="16"/>
              </w:rPr>
            </w:pPr>
            <w:r>
              <w:rPr>
                <w:rFonts w:cs="Arial"/>
                <w:b/>
                <w:bCs/>
                <w:sz w:val="16"/>
                <w:szCs w:val="16"/>
                <w:lang w:val="en-GB"/>
              </w:rPr>
              <w:t>Bizkaia</w:t>
            </w:r>
          </w:p>
        </w:tc>
        <w:tc>
          <w:tcPr>
            <w:tcW w:w="1121" w:type="pct"/>
            <w:tcBorders>
              <w:top w:val="single" w:sz="8" w:space="0" w:color="BFBFBF"/>
              <w:left w:val="nil"/>
              <w:bottom w:val="single" w:sz="8" w:space="0" w:color="BFBFBF"/>
              <w:right w:val="single" w:sz="8" w:space="0" w:color="BFBFBF"/>
            </w:tcBorders>
            <w:shd w:val="clear" w:color="000000" w:fill="DBE5F1"/>
            <w:hideMark/>
          </w:tcPr>
          <w:p w:rsidR="00665097" w:rsidRPr="00506010" w:rsidRDefault="00665097" w:rsidP="00665097">
            <w:pPr>
              <w:spacing w:line="240" w:lineRule="exact"/>
              <w:jc w:val="center"/>
              <w:rPr>
                <w:rFonts w:cs="Arial"/>
                <w:b/>
                <w:bCs/>
                <w:sz w:val="16"/>
                <w:szCs w:val="16"/>
              </w:rPr>
            </w:pPr>
            <w:r>
              <w:rPr>
                <w:rFonts w:cs="Arial"/>
                <w:b/>
                <w:bCs/>
                <w:sz w:val="16"/>
                <w:szCs w:val="16"/>
                <w:lang w:val="en-GB"/>
              </w:rPr>
              <w:t>Gipuzkoa</w:t>
            </w:r>
          </w:p>
        </w:tc>
        <w:tc>
          <w:tcPr>
            <w:tcW w:w="950" w:type="pct"/>
            <w:tcBorders>
              <w:top w:val="single" w:sz="8" w:space="0" w:color="BFBFBF"/>
              <w:left w:val="nil"/>
              <w:bottom w:val="single" w:sz="8" w:space="0" w:color="BFBFBF"/>
              <w:right w:val="nil"/>
            </w:tcBorders>
            <w:shd w:val="clear" w:color="000000" w:fill="DBE5F1"/>
            <w:hideMark/>
          </w:tcPr>
          <w:p w:rsidR="00665097" w:rsidRPr="00955A80" w:rsidRDefault="00665097" w:rsidP="00665097">
            <w:pPr>
              <w:spacing w:line="240" w:lineRule="exact"/>
              <w:jc w:val="center"/>
              <w:rPr>
                <w:rFonts w:cs="Arial"/>
                <w:b/>
                <w:bCs/>
                <w:color w:val="000000"/>
                <w:sz w:val="16"/>
                <w:szCs w:val="16"/>
              </w:rPr>
            </w:pPr>
            <w:r>
              <w:rPr>
                <w:rFonts w:cs="Arial"/>
                <w:b/>
                <w:bCs/>
                <w:color w:val="000000"/>
                <w:sz w:val="16"/>
                <w:szCs w:val="16"/>
              </w:rPr>
              <w:t>CAE</w:t>
            </w:r>
          </w:p>
        </w:tc>
      </w:tr>
      <w:tr w:rsidR="00665097" w:rsidRPr="00955A80" w:rsidTr="00DA23E1">
        <w:trPr>
          <w:jc w:val="center"/>
        </w:trPr>
        <w:tc>
          <w:tcPr>
            <w:tcW w:w="1044" w:type="pct"/>
            <w:tcBorders>
              <w:top w:val="nil"/>
              <w:left w:val="nil"/>
              <w:bottom w:val="nil"/>
              <w:right w:val="single" w:sz="8" w:space="0" w:color="BFBFBF"/>
            </w:tcBorders>
            <w:shd w:val="clear" w:color="auto" w:fill="auto"/>
            <w:hideMark/>
          </w:tcPr>
          <w:p w:rsidR="00665097" w:rsidRPr="00955A80" w:rsidRDefault="00665097" w:rsidP="00665097">
            <w:pPr>
              <w:spacing w:line="240" w:lineRule="exact"/>
              <w:ind w:right="170"/>
              <w:rPr>
                <w:rFonts w:cs="Arial"/>
                <w:color w:val="000000"/>
                <w:sz w:val="16"/>
                <w:szCs w:val="16"/>
              </w:rPr>
            </w:pPr>
            <w:r>
              <w:rPr>
                <w:rFonts w:cs="Arial"/>
                <w:color w:val="000000"/>
                <w:sz w:val="16"/>
                <w:szCs w:val="16"/>
              </w:rPr>
              <w:t>2008</w:t>
            </w:r>
            <w:r w:rsidRPr="00955A80">
              <w:rPr>
                <w:rFonts w:cs="Arial"/>
                <w:color w:val="000000"/>
                <w:sz w:val="16"/>
                <w:szCs w:val="16"/>
              </w:rPr>
              <w:t xml:space="preserve"> </w:t>
            </w:r>
          </w:p>
        </w:tc>
        <w:tc>
          <w:tcPr>
            <w:tcW w:w="935" w:type="pct"/>
            <w:tcBorders>
              <w:top w:val="nil"/>
              <w:left w:val="nil"/>
              <w:bottom w:val="nil"/>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51.807</w:t>
            </w:r>
          </w:p>
        </w:tc>
        <w:tc>
          <w:tcPr>
            <w:tcW w:w="950" w:type="pct"/>
            <w:tcBorders>
              <w:top w:val="nil"/>
              <w:left w:val="nil"/>
              <w:bottom w:val="nil"/>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40.031</w:t>
            </w:r>
          </w:p>
        </w:tc>
        <w:tc>
          <w:tcPr>
            <w:tcW w:w="1121" w:type="pct"/>
            <w:tcBorders>
              <w:top w:val="nil"/>
              <w:left w:val="nil"/>
              <w:bottom w:val="nil"/>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50.918</w:t>
            </w:r>
          </w:p>
        </w:tc>
        <w:tc>
          <w:tcPr>
            <w:tcW w:w="950" w:type="pct"/>
            <w:tcBorders>
              <w:top w:val="nil"/>
              <w:left w:val="nil"/>
              <w:bottom w:val="nil"/>
              <w:right w:val="nil"/>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46.755</w:t>
            </w:r>
          </w:p>
        </w:tc>
      </w:tr>
      <w:tr w:rsidR="00665097" w:rsidRPr="00955A80" w:rsidTr="00DA23E1">
        <w:trPr>
          <w:jc w:val="center"/>
        </w:trPr>
        <w:tc>
          <w:tcPr>
            <w:tcW w:w="1044" w:type="pct"/>
            <w:tcBorders>
              <w:top w:val="nil"/>
              <w:left w:val="nil"/>
              <w:bottom w:val="nil"/>
              <w:right w:val="single" w:sz="8" w:space="0" w:color="BFBFBF"/>
            </w:tcBorders>
            <w:shd w:val="clear" w:color="auto" w:fill="auto"/>
            <w:hideMark/>
          </w:tcPr>
          <w:p w:rsidR="00665097" w:rsidRPr="00955A80" w:rsidRDefault="00665097" w:rsidP="00665097">
            <w:pPr>
              <w:spacing w:line="240" w:lineRule="exact"/>
              <w:ind w:right="170"/>
              <w:rPr>
                <w:rFonts w:cs="Arial"/>
                <w:color w:val="000000"/>
                <w:sz w:val="16"/>
                <w:szCs w:val="16"/>
              </w:rPr>
            </w:pPr>
            <w:r>
              <w:rPr>
                <w:rFonts w:cs="Arial"/>
                <w:color w:val="000000"/>
                <w:sz w:val="16"/>
                <w:szCs w:val="16"/>
              </w:rPr>
              <w:t>2010</w:t>
            </w:r>
          </w:p>
        </w:tc>
        <w:tc>
          <w:tcPr>
            <w:tcW w:w="935" w:type="pct"/>
            <w:tcBorders>
              <w:top w:val="nil"/>
              <w:left w:val="nil"/>
              <w:bottom w:val="nil"/>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52.465</w:t>
            </w:r>
          </w:p>
        </w:tc>
        <w:tc>
          <w:tcPr>
            <w:tcW w:w="950" w:type="pct"/>
            <w:tcBorders>
              <w:top w:val="nil"/>
              <w:left w:val="nil"/>
              <w:bottom w:val="nil"/>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41.175</w:t>
            </w:r>
          </w:p>
        </w:tc>
        <w:tc>
          <w:tcPr>
            <w:tcW w:w="1121" w:type="pct"/>
            <w:tcBorders>
              <w:top w:val="nil"/>
              <w:left w:val="nil"/>
              <w:bottom w:val="nil"/>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50.857</w:t>
            </w:r>
          </w:p>
        </w:tc>
        <w:tc>
          <w:tcPr>
            <w:tcW w:w="950" w:type="pct"/>
            <w:tcBorders>
              <w:top w:val="nil"/>
              <w:left w:val="nil"/>
              <w:bottom w:val="nil"/>
              <w:right w:val="nil"/>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47.126</w:t>
            </w:r>
          </w:p>
        </w:tc>
      </w:tr>
      <w:tr w:rsidR="00665097" w:rsidRPr="00955A80" w:rsidTr="00DA23E1">
        <w:trPr>
          <w:jc w:val="center"/>
        </w:trPr>
        <w:tc>
          <w:tcPr>
            <w:tcW w:w="1044" w:type="pct"/>
            <w:tcBorders>
              <w:top w:val="nil"/>
              <w:left w:val="nil"/>
              <w:bottom w:val="single" w:sz="8" w:space="0" w:color="BFBFBF"/>
              <w:right w:val="single" w:sz="8" w:space="0" w:color="BFBFBF"/>
            </w:tcBorders>
            <w:shd w:val="clear" w:color="auto" w:fill="auto"/>
            <w:hideMark/>
          </w:tcPr>
          <w:p w:rsidR="00665097" w:rsidRPr="00955A80" w:rsidRDefault="00665097" w:rsidP="00665097">
            <w:pPr>
              <w:spacing w:line="240" w:lineRule="exact"/>
              <w:ind w:right="170"/>
              <w:rPr>
                <w:rFonts w:cs="Arial"/>
                <w:color w:val="000000"/>
                <w:sz w:val="16"/>
                <w:szCs w:val="16"/>
              </w:rPr>
            </w:pPr>
            <w:r>
              <w:rPr>
                <w:rFonts w:cs="Arial"/>
                <w:color w:val="000000"/>
                <w:sz w:val="16"/>
                <w:szCs w:val="16"/>
              </w:rPr>
              <w:t>2012</w:t>
            </w:r>
          </w:p>
        </w:tc>
        <w:tc>
          <w:tcPr>
            <w:tcW w:w="935" w:type="pct"/>
            <w:tcBorders>
              <w:top w:val="nil"/>
              <w:left w:val="nil"/>
              <w:bottom w:val="single" w:sz="8" w:space="0" w:color="BFBFBF"/>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51.321</w:t>
            </w:r>
          </w:p>
        </w:tc>
        <w:tc>
          <w:tcPr>
            <w:tcW w:w="950" w:type="pct"/>
            <w:tcBorders>
              <w:top w:val="nil"/>
              <w:left w:val="nil"/>
              <w:bottom w:val="single" w:sz="8" w:space="0" w:color="BFBFBF"/>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39.361</w:t>
            </w:r>
          </w:p>
        </w:tc>
        <w:tc>
          <w:tcPr>
            <w:tcW w:w="1121" w:type="pct"/>
            <w:tcBorders>
              <w:top w:val="nil"/>
              <w:left w:val="nil"/>
              <w:bottom w:val="single" w:sz="8" w:space="0" w:color="BFBFBF"/>
              <w:right w:val="single" w:sz="8" w:space="0" w:color="BFBFBF"/>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52.409</w:t>
            </w:r>
          </w:p>
        </w:tc>
        <w:tc>
          <w:tcPr>
            <w:tcW w:w="950" w:type="pct"/>
            <w:tcBorders>
              <w:top w:val="nil"/>
              <w:left w:val="nil"/>
              <w:bottom w:val="single" w:sz="8" w:space="0" w:color="BFBFBF"/>
              <w:right w:val="nil"/>
            </w:tcBorders>
            <w:shd w:val="clear" w:color="auto" w:fill="auto"/>
            <w:hideMark/>
          </w:tcPr>
          <w:p w:rsidR="00665097" w:rsidRPr="00096800" w:rsidRDefault="00665097" w:rsidP="00665097">
            <w:pPr>
              <w:spacing w:line="240" w:lineRule="exact"/>
              <w:ind w:right="170"/>
              <w:jc w:val="right"/>
              <w:rPr>
                <w:rFonts w:cs="Arial"/>
                <w:color w:val="000000"/>
                <w:sz w:val="16"/>
                <w:szCs w:val="16"/>
              </w:rPr>
            </w:pPr>
            <w:r w:rsidRPr="00096800">
              <w:rPr>
                <w:rFonts w:cs="Arial"/>
                <w:color w:val="000000"/>
                <w:sz w:val="16"/>
                <w:szCs w:val="16"/>
              </w:rPr>
              <w:t>47.364</w:t>
            </w:r>
          </w:p>
        </w:tc>
      </w:tr>
    </w:tbl>
    <w:p w:rsidR="00665097" w:rsidRDefault="00665097" w:rsidP="006908B7"/>
    <w:p w:rsidR="001C63DE" w:rsidRDefault="001C63DE" w:rsidP="006908B7"/>
    <w:p w:rsidR="00665097" w:rsidRDefault="00C86565" w:rsidP="00665097">
      <w:pPr>
        <w:spacing w:line="240" w:lineRule="auto"/>
        <w:jc w:val="center"/>
        <w:rPr>
          <w:rFonts w:cs="Arial"/>
          <w:b/>
          <w:color w:val="1F497D" w:themeColor="text2"/>
          <w:sz w:val="18"/>
          <w:szCs w:val="18"/>
        </w:rPr>
      </w:pPr>
      <w:bookmarkStart w:id="108" w:name="_Toc391999619"/>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47</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C5187">
        <w:rPr>
          <w:rFonts w:cs="Arial"/>
          <w:b/>
          <w:color w:val="1F497D" w:themeColor="text2"/>
          <w:sz w:val="18"/>
          <w:szCs w:val="18"/>
        </w:rPr>
        <w:t>PRODUCTIVIDAD APARENTE TERRITORIAL SEGÚN FORMA JURÍDICA. 2012 (Euros/Empleado)</w:t>
      </w:r>
      <w:bookmarkEnd w:id="108"/>
    </w:p>
    <w:tbl>
      <w:tblPr>
        <w:tblW w:w="5000" w:type="pct"/>
        <w:jc w:val="center"/>
        <w:tblCellMar>
          <w:left w:w="70" w:type="dxa"/>
          <w:right w:w="70" w:type="dxa"/>
        </w:tblCellMar>
        <w:tblLook w:val="04A0"/>
      </w:tblPr>
      <w:tblGrid>
        <w:gridCol w:w="1864"/>
        <w:gridCol w:w="1670"/>
        <w:gridCol w:w="1696"/>
        <w:gridCol w:w="2002"/>
        <w:gridCol w:w="1696"/>
      </w:tblGrid>
      <w:tr w:rsidR="00665097" w:rsidRPr="00955A80" w:rsidTr="00DA23E1">
        <w:trPr>
          <w:jc w:val="center"/>
        </w:trPr>
        <w:tc>
          <w:tcPr>
            <w:tcW w:w="1044" w:type="pct"/>
            <w:tcBorders>
              <w:top w:val="single" w:sz="8" w:space="0" w:color="BFBFBF"/>
              <w:left w:val="nil"/>
              <w:bottom w:val="single" w:sz="8" w:space="0" w:color="BFBFBF"/>
              <w:right w:val="single" w:sz="8" w:space="0" w:color="BFBFBF"/>
            </w:tcBorders>
            <w:shd w:val="clear" w:color="000000" w:fill="DBE5F1"/>
            <w:hideMark/>
          </w:tcPr>
          <w:p w:rsidR="00665097" w:rsidRPr="00955A80" w:rsidRDefault="00665097" w:rsidP="00665097">
            <w:pPr>
              <w:spacing w:line="240" w:lineRule="exact"/>
              <w:rPr>
                <w:rFonts w:ascii="Calibri" w:hAnsi="Calibri"/>
                <w:color w:val="000000"/>
              </w:rPr>
            </w:pPr>
            <w:r w:rsidRPr="00955A80">
              <w:rPr>
                <w:rFonts w:ascii="Calibri" w:hAnsi="Calibri"/>
                <w:color w:val="000000"/>
              </w:rPr>
              <w:t> </w:t>
            </w:r>
          </w:p>
        </w:tc>
        <w:tc>
          <w:tcPr>
            <w:tcW w:w="935" w:type="pct"/>
            <w:tcBorders>
              <w:top w:val="single" w:sz="8" w:space="0" w:color="BFBFBF"/>
              <w:left w:val="nil"/>
              <w:bottom w:val="single" w:sz="8" w:space="0" w:color="BFBFBF"/>
              <w:right w:val="single" w:sz="8" w:space="0" w:color="BFBFBF"/>
            </w:tcBorders>
            <w:shd w:val="clear" w:color="000000" w:fill="DBE5F1"/>
            <w:hideMark/>
          </w:tcPr>
          <w:p w:rsidR="00665097" w:rsidRPr="00506010" w:rsidRDefault="00665097" w:rsidP="00665097">
            <w:pPr>
              <w:spacing w:line="240" w:lineRule="exact"/>
              <w:jc w:val="center"/>
              <w:rPr>
                <w:rFonts w:cs="Arial"/>
                <w:b/>
                <w:bCs/>
                <w:sz w:val="16"/>
                <w:szCs w:val="16"/>
              </w:rPr>
            </w:pPr>
            <w:r>
              <w:rPr>
                <w:rFonts w:cs="Arial"/>
                <w:b/>
                <w:bCs/>
                <w:sz w:val="16"/>
                <w:szCs w:val="16"/>
              </w:rPr>
              <w:t>Álava</w:t>
            </w:r>
          </w:p>
        </w:tc>
        <w:tc>
          <w:tcPr>
            <w:tcW w:w="950" w:type="pct"/>
            <w:tcBorders>
              <w:top w:val="single" w:sz="8" w:space="0" w:color="BFBFBF"/>
              <w:left w:val="nil"/>
              <w:bottom w:val="single" w:sz="8" w:space="0" w:color="BFBFBF"/>
              <w:right w:val="single" w:sz="8" w:space="0" w:color="BFBFBF"/>
            </w:tcBorders>
            <w:shd w:val="clear" w:color="000000" w:fill="DBE5F1"/>
            <w:hideMark/>
          </w:tcPr>
          <w:p w:rsidR="00665097" w:rsidRPr="00506010" w:rsidRDefault="00665097" w:rsidP="00665097">
            <w:pPr>
              <w:spacing w:line="240" w:lineRule="exact"/>
              <w:jc w:val="center"/>
              <w:rPr>
                <w:rFonts w:cs="Arial"/>
                <w:b/>
                <w:bCs/>
                <w:sz w:val="16"/>
                <w:szCs w:val="16"/>
              </w:rPr>
            </w:pPr>
            <w:r>
              <w:rPr>
                <w:rFonts w:cs="Arial"/>
                <w:b/>
                <w:bCs/>
                <w:sz w:val="16"/>
                <w:szCs w:val="16"/>
                <w:lang w:val="en-GB"/>
              </w:rPr>
              <w:t>Bizkaia</w:t>
            </w:r>
          </w:p>
        </w:tc>
        <w:tc>
          <w:tcPr>
            <w:tcW w:w="1121" w:type="pct"/>
            <w:tcBorders>
              <w:top w:val="single" w:sz="8" w:space="0" w:color="BFBFBF"/>
              <w:left w:val="nil"/>
              <w:bottom w:val="single" w:sz="8" w:space="0" w:color="BFBFBF"/>
              <w:right w:val="single" w:sz="8" w:space="0" w:color="BFBFBF"/>
            </w:tcBorders>
            <w:shd w:val="clear" w:color="000000" w:fill="DBE5F1"/>
            <w:hideMark/>
          </w:tcPr>
          <w:p w:rsidR="00665097" w:rsidRPr="00506010" w:rsidRDefault="00665097" w:rsidP="00665097">
            <w:pPr>
              <w:spacing w:line="240" w:lineRule="exact"/>
              <w:jc w:val="center"/>
              <w:rPr>
                <w:rFonts w:cs="Arial"/>
                <w:b/>
                <w:bCs/>
                <w:sz w:val="16"/>
                <w:szCs w:val="16"/>
              </w:rPr>
            </w:pPr>
            <w:r>
              <w:rPr>
                <w:rFonts w:cs="Arial"/>
                <w:b/>
                <w:bCs/>
                <w:sz w:val="16"/>
                <w:szCs w:val="16"/>
                <w:lang w:val="en-GB"/>
              </w:rPr>
              <w:t>Gipuzkoa</w:t>
            </w:r>
          </w:p>
        </w:tc>
        <w:tc>
          <w:tcPr>
            <w:tcW w:w="950" w:type="pct"/>
            <w:tcBorders>
              <w:top w:val="single" w:sz="8" w:space="0" w:color="BFBFBF"/>
              <w:left w:val="nil"/>
              <w:bottom w:val="single" w:sz="8" w:space="0" w:color="BFBFBF"/>
              <w:right w:val="nil"/>
            </w:tcBorders>
            <w:shd w:val="clear" w:color="000000" w:fill="DBE5F1"/>
            <w:hideMark/>
          </w:tcPr>
          <w:p w:rsidR="00665097" w:rsidRPr="00955A80" w:rsidRDefault="00665097" w:rsidP="00665097">
            <w:pPr>
              <w:spacing w:line="240" w:lineRule="exact"/>
              <w:jc w:val="center"/>
              <w:rPr>
                <w:rFonts w:cs="Arial"/>
                <w:b/>
                <w:bCs/>
                <w:color w:val="000000"/>
                <w:sz w:val="16"/>
                <w:szCs w:val="16"/>
              </w:rPr>
            </w:pPr>
            <w:r>
              <w:rPr>
                <w:rFonts w:cs="Arial"/>
                <w:b/>
                <w:bCs/>
                <w:color w:val="000000"/>
                <w:sz w:val="16"/>
                <w:szCs w:val="16"/>
              </w:rPr>
              <w:t>CAE</w:t>
            </w:r>
          </w:p>
        </w:tc>
      </w:tr>
      <w:tr w:rsidR="00665097" w:rsidRPr="00955A80" w:rsidTr="00DA23E1">
        <w:trPr>
          <w:jc w:val="center"/>
        </w:trPr>
        <w:tc>
          <w:tcPr>
            <w:tcW w:w="1044"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rPr>
                <w:rFonts w:cs="Arial"/>
                <w:color w:val="000000"/>
                <w:sz w:val="16"/>
                <w:szCs w:val="16"/>
              </w:rPr>
            </w:pPr>
            <w:r w:rsidRPr="00930BC0">
              <w:rPr>
                <w:rFonts w:cs="Arial"/>
                <w:color w:val="000000"/>
                <w:sz w:val="16"/>
                <w:szCs w:val="16"/>
                <w:lang w:val="en-GB"/>
              </w:rPr>
              <w:t>S. Coop.</w:t>
            </w:r>
          </w:p>
        </w:tc>
        <w:tc>
          <w:tcPr>
            <w:tcW w:w="935"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55.674</w:t>
            </w:r>
          </w:p>
        </w:tc>
        <w:tc>
          <w:tcPr>
            <w:tcW w:w="950"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40.458</w:t>
            </w:r>
          </w:p>
        </w:tc>
        <w:tc>
          <w:tcPr>
            <w:tcW w:w="1121"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55.373</w:t>
            </w:r>
          </w:p>
        </w:tc>
        <w:tc>
          <w:tcPr>
            <w:tcW w:w="950" w:type="pct"/>
            <w:tcBorders>
              <w:top w:val="nil"/>
              <w:left w:val="nil"/>
              <w:bottom w:val="nil"/>
              <w:right w:val="nil"/>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55.674</w:t>
            </w:r>
          </w:p>
        </w:tc>
      </w:tr>
      <w:tr w:rsidR="00665097" w:rsidRPr="00955A80" w:rsidTr="00DA23E1">
        <w:trPr>
          <w:jc w:val="center"/>
        </w:trPr>
        <w:tc>
          <w:tcPr>
            <w:tcW w:w="1044"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rPr>
                <w:rFonts w:cs="Arial"/>
                <w:color w:val="000000"/>
                <w:sz w:val="16"/>
                <w:szCs w:val="16"/>
              </w:rPr>
            </w:pPr>
            <w:r w:rsidRPr="00930BC0">
              <w:rPr>
                <w:rFonts w:cs="Arial"/>
                <w:color w:val="000000"/>
                <w:sz w:val="16"/>
                <w:szCs w:val="16"/>
                <w:lang w:val="en-GB"/>
              </w:rPr>
              <w:t>S.A.L.es</w:t>
            </w:r>
          </w:p>
        </w:tc>
        <w:tc>
          <w:tcPr>
            <w:tcW w:w="935"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26.289</w:t>
            </w:r>
          </w:p>
        </w:tc>
        <w:tc>
          <w:tcPr>
            <w:tcW w:w="950"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38.310</w:t>
            </w:r>
          </w:p>
        </w:tc>
        <w:tc>
          <w:tcPr>
            <w:tcW w:w="1121" w:type="pct"/>
            <w:tcBorders>
              <w:top w:val="nil"/>
              <w:left w:val="nil"/>
              <w:bottom w:val="nil"/>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37.708</w:t>
            </w:r>
          </w:p>
        </w:tc>
        <w:tc>
          <w:tcPr>
            <w:tcW w:w="950" w:type="pct"/>
            <w:tcBorders>
              <w:top w:val="nil"/>
              <w:left w:val="nil"/>
              <w:bottom w:val="nil"/>
              <w:right w:val="nil"/>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36.632</w:t>
            </w:r>
          </w:p>
        </w:tc>
      </w:tr>
      <w:tr w:rsidR="00665097" w:rsidRPr="00955A80" w:rsidTr="00DA23E1">
        <w:trPr>
          <w:jc w:val="center"/>
        </w:trPr>
        <w:tc>
          <w:tcPr>
            <w:tcW w:w="1044" w:type="pct"/>
            <w:tcBorders>
              <w:top w:val="nil"/>
              <w:left w:val="nil"/>
              <w:bottom w:val="single" w:sz="4" w:space="0" w:color="BFBFBF" w:themeColor="background1" w:themeShade="BF"/>
              <w:right w:val="single" w:sz="8" w:space="0" w:color="BFBFBF"/>
            </w:tcBorders>
            <w:shd w:val="clear" w:color="auto" w:fill="auto"/>
            <w:vAlign w:val="center"/>
            <w:hideMark/>
          </w:tcPr>
          <w:p w:rsidR="00665097" w:rsidRPr="00930BC0" w:rsidRDefault="00665097" w:rsidP="00665097">
            <w:pPr>
              <w:spacing w:line="240" w:lineRule="exact"/>
              <w:rPr>
                <w:rFonts w:cs="Arial"/>
                <w:color w:val="000000"/>
                <w:sz w:val="16"/>
                <w:szCs w:val="16"/>
              </w:rPr>
            </w:pPr>
            <w:r w:rsidRPr="00930BC0">
              <w:rPr>
                <w:rFonts w:cs="Arial"/>
                <w:color w:val="000000"/>
                <w:sz w:val="16"/>
                <w:szCs w:val="16"/>
                <w:lang w:val="en-GB"/>
              </w:rPr>
              <w:t>S.L.L.es</w:t>
            </w:r>
          </w:p>
        </w:tc>
        <w:tc>
          <w:tcPr>
            <w:tcW w:w="935" w:type="pct"/>
            <w:tcBorders>
              <w:top w:val="nil"/>
              <w:left w:val="nil"/>
              <w:bottom w:val="single" w:sz="4" w:space="0" w:color="BFBFBF" w:themeColor="background1" w:themeShade="BF"/>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26.066</w:t>
            </w:r>
          </w:p>
        </w:tc>
        <w:tc>
          <w:tcPr>
            <w:tcW w:w="950" w:type="pct"/>
            <w:tcBorders>
              <w:top w:val="nil"/>
              <w:left w:val="nil"/>
              <w:bottom w:val="single" w:sz="4" w:space="0" w:color="BFBFBF" w:themeColor="background1" w:themeShade="BF"/>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27.887</w:t>
            </w:r>
          </w:p>
        </w:tc>
        <w:tc>
          <w:tcPr>
            <w:tcW w:w="1121" w:type="pct"/>
            <w:tcBorders>
              <w:top w:val="nil"/>
              <w:left w:val="nil"/>
              <w:bottom w:val="single" w:sz="4" w:space="0" w:color="BFBFBF" w:themeColor="background1" w:themeShade="BF"/>
              <w:right w:val="single" w:sz="8" w:space="0" w:color="BFBFBF"/>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26.028</w:t>
            </w:r>
          </w:p>
        </w:tc>
        <w:tc>
          <w:tcPr>
            <w:tcW w:w="950" w:type="pct"/>
            <w:tcBorders>
              <w:top w:val="nil"/>
              <w:left w:val="nil"/>
              <w:bottom w:val="single" w:sz="4" w:space="0" w:color="BFBFBF" w:themeColor="background1" w:themeShade="BF"/>
              <w:right w:val="nil"/>
            </w:tcBorders>
            <w:shd w:val="clear" w:color="auto" w:fill="auto"/>
            <w:vAlign w:val="center"/>
            <w:hideMark/>
          </w:tcPr>
          <w:p w:rsidR="00665097" w:rsidRPr="00930BC0" w:rsidRDefault="00665097" w:rsidP="00665097">
            <w:pPr>
              <w:spacing w:line="240" w:lineRule="exact"/>
              <w:ind w:right="170"/>
              <w:jc w:val="right"/>
              <w:rPr>
                <w:rFonts w:cs="Arial"/>
                <w:color w:val="000000"/>
                <w:sz w:val="16"/>
                <w:szCs w:val="16"/>
              </w:rPr>
            </w:pPr>
            <w:r w:rsidRPr="00930BC0">
              <w:rPr>
                <w:rFonts w:cs="Arial"/>
                <w:color w:val="000000"/>
                <w:sz w:val="16"/>
                <w:szCs w:val="16"/>
              </w:rPr>
              <w:t>26.772</w:t>
            </w:r>
          </w:p>
        </w:tc>
      </w:tr>
      <w:tr w:rsidR="00665097" w:rsidRPr="00955A80" w:rsidTr="00DA23E1">
        <w:trPr>
          <w:jc w:val="center"/>
        </w:trPr>
        <w:tc>
          <w:tcPr>
            <w:tcW w:w="1044" w:type="pct"/>
            <w:tcBorders>
              <w:top w:val="single" w:sz="4" w:space="0" w:color="BFBFBF" w:themeColor="background1" w:themeShade="BF"/>
              <w:left w:val="nil"/>
              <w:bottom w:val="single" w:sz="8" w:space="0" w:color="BFBFBF"/>
              <w:right w:val="single" w:sz="8" w:space="0" w:color="BFBFBF"/>
            </w:tcBorders>
            <w:shd w:val="clear" w:color="auto" w:fill="auto"/>
            <w:vAlign w:val="center"/>
          </w:tcPr>
          <w:p w:rsidR="00665097" w:rsidRPr="00930BC0" w:rsidRDefault="00665097" w:rsidP="00665097">
            <w:pPr>
              <w:spacing w:line="240" w:lineRule="exact"/>
              <w:rPr>
                <w:rFonts w:cs="Arial"/>
                <w:b/>
                <w:bCs/>
                <w:color w:val="000000"/>
                <w:sz w:val="16"/>
                <w:szCs w:val="16"/>
              </w:rPr>
            </w:pPr>
            <w:r w:rsidRPr="00930BC0">
              <w:rPr>
                <w:rFonts w:cs="Arial"/>
                <w:b/>
                <w:bCs/>
                <w:color w:val="000000"/>
                <w:sz w:val="16"/>
                <w:szCs w:val="16"/>
              </w:rPr>
              <w:t>TOTAL</w:t>
            </w:r>
          </w:p>
        </w:tc>
        <w:tc>
          <w:tcPr>
            <w:tcW w:w="935" w:type="pct"/>
            <w:tcBorders>
              <w:top w:val="single" w:sz="4" w:space="0" w:color="BFBFBF" w:themeColor="background1" w:themeShade="BF"/>
              <w:left w:val="nil"/>
              <w:bottom w:val="single" w:sz="8" w:space="0" w:color="BFBFBF"/>
              <w:right w:val="single" w:sz="8" w:space="0" w:color="BFBFBF"/>
            </w:tcBorders>
            <w:shd w:val="clear" w:color="auto" w:fill="auto"/>
            <w:vAlign w:val="center"/>
          </w:tcPr>
          <w:p w:rsidR="00665097" w:rsidRPr="00930BC0" w:rsidRDefault="00665097" w:rsidP="00665097">
            <w:pPr>
              <w:spacing w:line="240" w:lineRule="exact"/>
              <w:ind w:right="170"/>
              <w:jc w:val="right"/>
              <w:rPr>
                <w:rFonts w:cs="Arial"/>
                <w:b/>
                <w:bCs/>
                <w:color w:val="000000"/>
                <w:sz w:val="16"/>
                <w:szCs w:val="16"/>
              </w:rPr>
            </w:pPr>
            <w:r w:rsidRPr="00930BC0">
              <w:rPr>
                <w:rFonts w:cs="Arial"/>
                <w:b/>
                <w:bCs/>
                <w:color w:val="000000"/>
                <w:sz w:val="16"/>
                <w:szCs w:val="16"/>
              </w:rPr>
              <w:t>51.321</w:t>
            </w:r>
          </w:p>
        </w:tc>
        <w:tc>
          <w:tcPr>
            <w:tcW w:w="950" w:type="pct"/>
            <w:tcBorders>
              <w:top w:val="single" w:sz="4" w:space="0" w:color="BFBFBF" w:themeColor="background1" w:themeShade="BF"/>
              <w:left w:val="nil"/>
              <w:bottom w:val="single" w:sz="8" w:space="0" w:color="BFBFBF"/>
              <w:right w:val="single" w:sz="8" w:space="0" w:color="BFBFBF"/>
            </w:tcBorders>
            <w:shd w:val="clear" w:color="auto" w:fill="auto"/>
            <w:vAlign w:val="center"/>
          </w:tcPr>
          <w:p w:rsidR="00665097" w:rsidRPr="00930BC0" w:rsidRDefault="00665097" w:rsidP="00665097">
            <w:pPr>
              <w:spacing w:line="240" w:lineRule="exact"/>
              <w:ind w:right="170"/>
              <w:jc w:val="right"/>
              <w:rPr>
                <w:rFonts w:cs="Arial"/>
                <w:b/>
                <w:bCs/>
                <w:color w:val="000000"/>
                <w:sz w:val="16"/>
                <w:szCs w:val="16"/>
              </w:rPr>
            </w:pPr>
            <w:r w:rsidRPr="00930BC0">
              <w:rPr>
                <w:rFonts w:cs="Arial"/>
                <w:b/>
                <w:bCs/>
                <w:color w:val="000000"/>
                <w:sz w:val="16"/>
                <w:szCs w:val="16"/>
              </w:rPr>
              <w:t>39.361</w:t>
            </w:r>
          </w:p>
        </w:tc>
        <w:tc>
          <w:tcPr>
            <w:tcW w:w="1121" w:type="pct"/>
            <w:tcBorders>
              <w:top w:val="single" w:sz="4" w:space="0" w:color="BFBFBF" w:themeColor="background1" w:themeShade="BF"/>
              <w:left w:val="nil"/>
              <w:bottom w:val="single" w:sz="8" w:space="0" w:color="BFBFBF"/>
              <w:right w:val="single" w:sz="8" w:space="0" w:color="BFBFBF"/>
            </w:tcBorders>
            <w:shd w:val="clear" w:color="auto" w:fill="auto"/>
            <w:vAlign w:val="center"/>
          </w:tcPr>
          <w:p w:rsidR="00665097" w:rsidRPr="00930BC0" w:rsidRDefault="00665097" w:rsidP="00665097">
            <w:pPr>
              <w:spacing w:line="240" w:lineRule="exact"/>
              <w:ind w:right="170"/>
              <w:jc w:val="right"/>
              <w:rPr>
                <w:rFonts w:cs="Arial"/>
                <w:b/>
                <w:bCs/>
                <w:color w:val="000000"/>
                <w:sz w:val="16"/>
                <w:szCs w:val="16"/>
              </w:rPr>
            </w:pPr>
            <w:r w:rsidRPr="00930BC0">
              <w:rPr>
                <w:rFonts w:cs="Arial"/>
                <w:b/>
                <w:bCs/>
                <w:color w:val="000000"/>
                <w:sz w:val="16"/>
                <w:szCs w:val="16"/>
              </w:rPr>
              <w:t>52.409</w:t>
            </w:r>
          </w:p>
        </w:tc>
        <w:tc>
          <w:tcPr>
            <w:tcW w:w="950" w:type="pct"/>
            <w:tcBorders>
              <w:top w:val="single" w:sz="4" w:space="0" w:color="BFBFBF" w:themeColor="background1" w:themeShade="BF"/>
              <w:left w:val="nil"/>
              <w:bottom w:val="single" w:sz="8" w:space="0" w:color="BFBFBF"/>
              <w:right w:val="nil"/>
            </w:tcBorders>
            <w:shd w:val="clear" w:color="auto" w:fill="auto"/>
            <w:vAlign w:val="center"/>
          </w:tcPr>
          <w:p w:rsidR="00665097" w:rsidRPr="00930BC0" w:rsidRDefault="00665097" w:rsidP="00665097">
            <w:pPr>
              <w:spacing w:line="240" w:lineRule="exact"/>
              <w:ind w:right="170"/>
              <w:jc w:val="right"/>
              <w:rPr>
                <w:rFonts w:cs="Arial"/>
                <w:b/>
                <w:bCs/>
                <w:color w:val="000000"/>
                <w:sz w:val="16"/>
                <w:szCs w:val="16"/>
              </w:rPr>
            </w:pPr>
            <w:r w:rsidRPr="00930BC0">
              <w:rPr>
                <w:rFonts w:cs="Arial"/>
                <w:b/>
                <w:bCs/>
                <w:color w:val="000000"/>
                <w:sz w:val="16"/>
                <w:szCs w:val="16"/>
              </w:rPr>
              <w:t>47.364</w:t>
            </w:r>
          </w:p>
        </w:tc>
      </w:tr>
    </w:tbl>
    <w:p w:rsidR="00665097" w:rsidRDefault="00665097" w:rsidP="00665097">
      <w:pPr>
        <w:spacing w:line="240" w:lineRule="auto"/>
        <w:jc w:val="center"/>
        <w:rPr>
          <w:rFonts w:cs="Arial"/>
          <w:b/>
          <w:color w:val="1F497D" w:themeColor="text2"/>
          <w:sz w:val="18"/>
          <w:szCs w:val="18"/>
        </w:rPr>
      </w:pPr>
    </w:p>
    <w:p w:rsidR="00665097" w:rsidRDefault="00665097" w:rsidP="00665097">
      <w:pPr>
        <w:pStyle w:val="Textoindependiente"/>
        <w:rPr>
          <w:rFonts w:ascii="Arial" w:eastAsiaTheme="minorHAnsi" w:hAnsi="Arial" w:cs="Arial"/>
          <w:b/>
          <w:color w:val="1F497D" w:themeColor="text2"/>
          <w:sz w:val="18"/>
          <w:szCs w:val="18"/>
          <w:lang w:eastAsia="en-US"/>
        </w:rPr>
      </w:pPr>
    </w:p>
    <w:p w:rsidR="00665097" w:rsidRDefault="00665097" w:rsidP="00665097">
      <w:pPr>
        <w:pStyle w:val="Textoindependiente"/>
        <w:rPr>
          <w:rFonts w:ascii="Arial" w:hAnsi="Arial" w:cs="Arial"/>
          <w:sz w:val="20"/>
          <w:lang w:val="es-ES_tradnl"/>
        </w:rPr>
      </w:pPr>
    </w:p>
    <w:p w:rsidR="00665097" w:rsidRDefault="00665097" w:rsidP="00665097">
      <w:pPr>
        <w:pStyle w:val="Ttulo6"/>
        <w:spacing w:line="240" w:lineRule="auto"/>
        <w:jc w:val="center"/>
        <w:rPr>
          <w:rFonts w:ascii="Arial" w:hAnsi="Arial" w:cs="Arial"/>
          <w:sz w:val="2"/>
          <w:szCs w:val="2"/>
        </w:rPr>
      </w:pPr>
    </w:p>
    <w:p w:rsidR="007F1968" w:rsidRDefault="00665097" w:rsidP="007F1968">
      <w:pPr>
        <w:pStyle w:val="Ttulo1"/>
        <w:ind w:left="708" w:hanging="708"/>
        <w:rPr>
          <w:rFonts w:cs="Arial"/>
          <w:b w:val="0"/>
          <w:color w:val="000080"/>
          <w:sz w:val="24"/>
          <w:szCs w:val="24"/>
        </w:rPr>
      </w:pPr>
      <w:r>
        <w:rPr>
          <w:rFonts w:cs="Arial"/>
          <w:b w:val="0"/>
          <w:color w:val="000080"/>
          <w:sz w:val="24"/>
          <w:szCs w:val="24"/>
        </w:rPr>
        <w:br w:type="page"/>
      </w:r>
    </w:p>
    <w:p w:rsidR="00665097" w:rsidRPr="007F1968" w:rsidRDefault="00665097" w:rsidP="007F1968">
      <w:pPr>
        <w:pStyle w:val="Ttulo1"/>
        <w:ind w:left="708" w:hanging="708"/>
        <w:rPr>
          <w:color w:val="1F497D" w:themeColor="text2"/>
          <w:sz w:val="26"/>
          <w:szCs w:val="26"/>
        </w:rPr>
      </w:pPr>
      <w:bookmarkStart w:id="109" w:name="_Toc391999520"/>
      <w:r w:rsidRPr="007F1968">
        <w:rPr>
          <w:color w:val="1F497D" w:themeColor="text2"/>
          <w:sz w:val="26"/>
          <w:szCs w:val="26"/>
        </w:rPr>
        <w:t>4.-</w:t>
      </w:r>
      <w:r w:rsidRPr="007F1968">
        <w:rPr>
          <w:color w:val="1F497D" w:themeColor="text2"/>
          <w:sz w:val="26"/>
          <w:szCs w:val="26"/>
        </w:rPr>
        <w:tab/>
        <w:t>EXPORTACIONES DE LA ECONOMÍA SOCIAL</w:t>
      </w:r>
      <w:bookmarkEnd w:id="109"/>
    </w:p>
    <w:p w:rsidR="00665097" w:rsidRDefault="00665097" w:rsidP="00A6385B">
      <w:pPr>
        <w:rPr>
          <w:lang w:val="es-ES_tradnl"/>
        </w:rPr>
      </w:pPr>
    </w:p>
    <w:p w:rsidR="00A6385B" w:rsidRPr="00FC5187" w:rsidRDefault="00A6385B" w:rsidP="00A6385B">
      <w:pPr>
        <w:rPr>
          <w:lang w:val="es-ES_tradnl"/>
        </w:rPr>
      </w:pPr>
    </w:p>
    <w:p w:rsidR="00665097" w:rsidRDefault="00D10020" w:rsidP="00665097">
      <w:pPr>
        <w:pStyle w:val="Textoindependiente"/>
        <w:jc w:val="center"/>
        <w:rPr>
          <w:rFonts w:ascii="Arial" w:hAnsi="Arial" w:cs="Arial"/>
          <w:b/>
          <w:color w:val="1F497D" w:themeColor="text2"/>
          <w:sz w:val="18"/>
          <w:szCs w:val="18"/>
          <w:lang w:val="es-ES_tradnl"/>
        </w:rPr>
      </w:pPr>
      <w:bookmarkStart w:id="110" w:name="_Toc391999661"/>
      <w:r w:rsidRPr="00D10020">
        <w:rPr>
          <w:rFonts w:ascii="Arial" w:hAnsi="Arial" w:cs="Arial"/>
          <w:b/>
          <w:color w:val="1F497D" w:themeColor="text2"/>
          <w:sz w:val="18"/>
          <w:szCs w:val="18"/>
          <w:lang w:val="es-ES_tradnl"/>
        </w:rPr>
        <w:t>Gráfico 1.</w:t>
      </w:r>
      <w:r w:rsidR="002C5D6A" w:rsidRPr="00D10020">
        <w:rPr>
          <w:rFonts w:ascii="Arial" w:hAnsi="Arial" w:cs="Arial"/>
          <w:b/>
          <w:color w:val="1F497D" w:themeColor="text2"/>
          <w:sz w:val="18"/>
          <w:szCs w:val="18"/>
          <w:lang w:val="es-ES_tradnl"/>
        </w:rPr>
        <w:fldChar w:fldCharType="begin"/>
      </w:r>
      <w:r w:rsidRPr="00D10020">
        <w:rPr>
          <w:rFonts w:ascii="Arial" w:hAnsi="Arial" w:cs="Arial"/>
          <w:b/>
          <w:color w:val="1F497D" w:themeColor="text2"/>
          <w:sz w:val="18"/>
          <w:szCs w:val="18"/>
          <w:lang w:val="es-ES_tradnl"/>
        </w:rPr>
        <w:instrText xml:space="preserve"> SEQ Gráfico_1. \* ARABIC </w:instrText>
      </w:r>
      <w:r w:rsidR="002C5D6A" w:rsidRPr="00D10020">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14</w:t>
      </w:r>
      <w:r w:rsidR="002C5D6A" w:rsidRPr="00D10020">
        <w:rPr>
          <w:rFonts w:ascii="Arial" w:hAnsi="Arial" w:cs="Arial"/>
          <w:b/>
          <w:color w:val="1F497D" w:themeColor="text2"/>
          <w:sz w:val="18"/>
          <w:szCs w:val="18"/>
          <w:lang w:val="es-ES_tradnl"/>
        </w:rPr>
        <w:fldChar w:fldCharType="end"/>
      </w:r>
      <w:r w:rsidRPr="00D10020">
        <w:rPr>
          <w:rFonts w:ascii="Arial" w:hAnsi="Arial" w:cs="Arial"/>
          <w:b/>
          <w:color w:val="1F497D" w:themeColor="text2"/>
          <w:sz w:val="18"/>
          <w:szCs w:val="18"/>
          <w:lang w:val="es-ES_tradnl"/>
        </w:rPr>
        <w:t xml:space="preserve"> </w:t>
      </w:r>
      <w:r w:rsidR="00665097" w:rsidRPr="00FC5187">
        <w:rPr>
          <w:rFonts w:ascii="Arial" w:hAnsi="Arial" w:cs="Arial"/>
          <w:b/>
          <w:color w:val="1F497D" w:themeColor="text2"/>
          <w:sz w:val="18"/>
          <w:szCs w:val="18"/>
          <w:lang w:val="es-ES_tradnl"/>
        </w:rPr>
        <w:t>EVOLUCIÓN DEL GRADO DE APERTURA A LOS MERCADOS EXTERIORES (volumen de exportaciones sobre facturación total). 1994-2012</w:t>
      </w:r>
      <w:bookmarkEnd w:id="110"/>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Default="00E968C7" w:rsidP="00665097">
      <w:pPr>
        <w:pStyle w:val="Textoindependiente"/>
        <w:spacing w:line="312" w:lineRule="auto"/>
        <w:jc w:val="center"/>
        <w:rPr>
          <w:rFonts w:ascii="Arial" w:hAnsi="Arial" w:cs="Arial"/>
          <w:b/>
          <w:color w:val="1F497D" w:themeColor="text2"/>
          <w:sz w:val="18"/>
          <w:szCs w:val="18"/>
          <w:lang w:val="es-ES_tradnl"/>
        </w:rPr>
      </w:pPr>
      <w:r>
        <w:rPr>
          <w:rFonts w:ascii="Arial" w:hAnsi="Arial" w:cs="Arial"/>
          <w:b/>
          <w:noProof/>
          <w:color w:val="1F497D" w:themeColor="text2"/>
          <w:sz w:val="18"/>
          <w:szCs w:val="18"/>
        </w:rPr>
        <w:drawing>
          <wp:anchor distT="0" distB="0" distL="114300" distR="114300" simplePos="0" relativeHeight="251768832" behindDoc="0" locked="0" layoutInCell="1" allowOverlap="1">
            <wp:simplePos x="0" y="0"/>
            <wp:positionH relativeFrom="column">
              <wp:posOffset>-43815</wp:posOffset>
            </wp:positionH>
            <wp:positionV relativeFrom="paragraph">
              <wp:posOffset>7620</wp:posOffset>
            </wp:positionV>
            <wp:extent cx="5553075" cy="1828800"/>
            <wp:effectExtent l="0" t="0" r="0" b="0"/>
            <wp:wrapNone/>
            <wp:docPr id="20" name="Objeto 4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Pr="00FC518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Default="00665097" w:rsidP="00665097">
      <w:pPr>
        <w:pStyle w:val="Textoindependiente"/>
        <w:spacing w:line="312" w:lineRule="auto"/>
        <w:rPr>
          <w:rFonts w:ascii="Tahoma" w:hAnsi="Tahoma" w:cs="Arial"/>
          <w:b/>
          <w:i/>
          <w:sz w:val="16"/>
          <w:szCs w:val="16"/>
          <w:lang w:val="es-ES_tradnl"/>
        </w:rPr>
      </w:pPr>
    </w:p>
    <w:p w:rsidR="00665097" w:rsidRDefault="00665097" w:rsidP="00665097">
      <w:pPr>
        <w:pStyle w:val="Textoindependiente"/>
        <w:spacing w:line="312" w:lineRule="auto"/>
        <w:rPr>
          <w:rFonts w:ascii="Tahoma" w:hAnsi="Tahoma" w:cs="Arial"/>
          <w:b/>
          <w:i/>
          <w:sz w:val="16"/>
          <w:szCs w:val="16"/>
          <w:lang w:val="es-ES_tradnl"/>
        </w:rPr>
      </w:pPr>
    </w:p>
    <w:p w:rsidR="00665097" w:rsidRDefault="00665097" w:rsidP="00A6385B">
      <w:pPr>
        <w:rPr>
          <w:lang w:val="es-ES_tradnl"/>
        </w:rPr>
      </w:pPr>
    </w:p>
    <w:p w:rsidR="00A6385B" w:rsidRDefault="00A6385B" w:rsidP="00A6385B">
      <w:pPr>
        <w:rPr>
          <w:lang w:val="es-ES_tradnl"/>
        </w:rPr>
      </w:pPr>
    </w:p>
    <w:p w:rsidR="00A6385B" w:rsidRPr="00204766" w:rsidRDefault="00A6385B" w:rsidP="00A6385B">
      <w:pPr>
        <w:rPr>
          <w:lang w:val="es-ES_tradnl"/>
        </w:rPr>
      </w:pPr>
    </w:p>
    <w:p w:rsidR="00665097" w:rsidRPr="00204766" w:rsidRDefault="00D10020" w:rsidP="00665097">
      <w:pPr>
        <w:spacing w:line="240" w:lineRule="auto"/>
        <w:jc w:val="center"/>
        <w:rPr>
          <w:rFonts w:cs="Arial"/>
          <w:b/>
          <w:color w:val="1F497D" w:themeColor="text2"/>
          <w:sz w:val="18"/>
          <w:szCs w:val="18"/>
          <w:lang w:val="es-ES_tradnl"/>
        </w:rPr>
      </w:pPr>
      <w:bookmarkStart w:id="111" w:name="_Toc391999662"/>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15</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204766">
        <w:rPr>
          <w:rFonts w:cs="Arial"/>
          <w:b/>
          <w:color w:val="1F497D" w:themeColor="text2"/>
          <w:sz w:val="18"/>
          <w:szCs w:val="18"/>
          <w:lang w:val="es-ES_tradnl"/>
        </w:rPr>
        <w:t>EVOLUCIÓN DEL PESO RELATIVO DE LAS EXPORTACIONES SOBRE LA FACTURACIÓN TOTAL EN LAS EMPRESAS EXPORTADORAS. 2004 - 2012</w:t>
      </w:r>
      <w:bookmarkEnd w:id="111"/>
    </w:p>
    <w:p w:rsidR="00665097" w:rsidRDefault="00E968C7" w:rsidP="00665097">
      <w:pPr>
        <w:rPr>
          <w:rFonts w:cs="Arial"/>
          <w:lang w:val="es-ES_tradnl"/>
        </w:rPr>
      </w:pPr>
      <w:r w:rsidRPr="00E968C7">
        <w:rPr>
          <w:rFonts w:cs="Arial"/>
          <w:noProof/>
          <w:lang w:eastAsia="es-ES"/>
        </w:rPr>
        <w:drawing>
          <wp:anchor distT="0" distB="0" distL="114300" distR="114300" simplePos="0" relativeHeight="251770880" behindDoc="0" locked="0" layoutInCell="1" allowOverlap="1">
            <wp:simplePos x="0" y="0"/>
            <wp:positionH relativeFrom="column">
              <wp:posOffset>118110</wp:posOffset>
            </wp:positionH>
            <wp:positionV relativeFrom="paragraph">
              <wp:posOffset>106680</wp:posOffset>
            </wp:positionV>
            <wp:extent cx="5505450" cy="1419225"/>
            <wp:effectExtent l="0" t="0" r="0" b="0"/>
            <wp:wrapNone/>
            <wp:docPr id="22" name="Objeto 4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665097" w:rsidRDefault="00665097" w:rsidP="00665097">
      <w:pPr>
        <w:rPr>
          <w:rFonts w:cs="Arial"/>
          <w:lang w:val="es-ES_tradnl"/>
        </w:rPr>
      </w:pPr>
    </w:p>
    <w:p w:rsidR="00665097" w:rsidRDefault="00665097" w:rsidP="00665097">
      <w:pPr>
        <w:rPr>
          <w:rFonts w:cs="Arial"/>
          <w:lang w:val="es-ES_tradnl"/>
        </w:rPr>
      </w:pPr>
    </w:p>
    <w:p w:rsidR="00665097" w:rsidRDefault="00665097" w:rsidP="00665097">
      <w:pPr>
        <w:rPr>
          <w:rFonts w:cs="Arial"/>
          <w:lang w:val="es-ES_tradnl"/>
        </w:rPr>
      </w:pPr>
    </w:p>
    <w:p w:rsidR="00665097" w:rsidRDefault="00665097" w:rsidP="00665097">
      <w:pPr>
        <w:rPr>
          <w:rFonts w:cs="Arial"/>
          <w:lang w:val="es-ES_tradnl"/>
        </w:rPr>
      </w:pPr>
    </w:p>
    <w:p w:rsidR="00665097" w:rsidRDefault="00665097" w:rsidP="00665097">
      <w:pPr>
        <w:rPr>
          <w:rFonts w:cs="Arial"/>
          <w:lang w:val="es-ES_tradnl"/>
        </w:rPr>
      </w:pPr>
    </w:p>
    <w:p w:rsidR="00665097" w:rsidRDefault="00665097" w:rsidP="00665097">
      <w:pPr>
        <w:rPr>
          <w:rFonts w:cs="Arial"/>
          <w:lang w:val="es-ES_tradnl"/>
        </w:rPr>
      </w:pPr>
    </w:p>
    <w:p w:rsidR="00A6385B" w:rsidRDefault="00A6385B" w:rsidP="00665097">
      <w:pPr>
        <w:rPr>
          <w:rFonts w:cs="Arial"/>
        </w:rPr>
      </w:pPr>
    </w:p>
    <w:p w:rsidR="00A6385B" w:rsidRDefault="00A6385B" w:rsidP="00665097">
      <w:pPr>
        <w:rPr>
          <w:rFonts w:cs="Arial"/>
        </w:rPr>
      </w:pPr>
    </w:p>
    <w:p w:rsidR="00665097" w:rsidRPr="00D10020" w:rsidRDefault="00D10020" w:rsidP="00665097">
      <w:pPr>
        <w:pStyle w:val="Textoindependiente"/>
        <w:jc w:val="center"/>
        <w:rPr>
          <w:rFonts w:ascii="Arial" w:eastAsiaTheme="minorHAnsi" w:hAnsi="Arial" w:cs="Arial"/>
          <w:b/>
          <w:color w:val="1F497D" w:themeColor="text2"/>
          <w:sz w:val="18"/>
          <w:szCs w:val="18"/>
          <w:lang w:val="es-ES_tradnl" w:eastAsia="en-US"/>
        </w:rPr>
      </w:pPr>
      <w:bookmarkStart w:id="112" w:name="_Toc391999663"/>
      <w:r w:rsidRPr="00D10020">
        <w:rPr>
          <w:rFonts w:ascii="Arial" w:eastAsiaTheme="minorHAnsi" w:hAnsi="Arial" w:cs="Arial"/>
          <w:b/>
          <w:color w:val="1F497D" w:themeColor="text2"/>
          <w:sz w:val="18"/>
          <w:szCs w:val="18"/>
          <w:lang w:val="es-ES_tradnl" w:eastAsia="en-US"/>
        </w:rPr>
        <w:t>Gráfico 1.</w:t>
      </w:r>
      <w:r w:rsidR="002C5D6A" w:rsidRPr="00D10020">
        <w:rPr>
          <w:rFonts w:ascii="Arial" w:eastAsiaTheme="minorHAnsi" w:hAnsi="Arial" w:cs="Arial"/>
          <w:b/>
          <w:color w:val="1F497D" w:themeColor="text2"/>
          <w:sz w:val="18"/>
          <w:szCs w:val="18"/>
          <w:lang w:val="es-ES_tradnl" w:eastAsia="en-US"/>
        </w:rPr>
        <w:fldChar w:fldCharType="begin"/>
      </w:r>
      <w:r w:rsidRPr="00D10020">
        <w:rPr>
          <w:rFonts w:ascii="Arial" w:eastAsiaTheme="minorHAnsi" w:hAnsi="Arial" w:cs="Arial"/>
          <w:b/>
          <w:color w:val="1F497D" w:themeColor="text2"/>
          <w:sz w:val="18"/>
          <w:szCs w:val="18"/>
          <w:lang w:val="es-ES_tradnl" w:eastAsia="en-US"/>
        </w:rPr>
        <w:instrText xml:space="preserve"> SEQ Gráfico_1. \* ARABIC </w:instrText>
      </w:r>
      <w:r w:rsidR="002C5D6A" w:rsidRPr="00D10020">
        <w:rPr>
          <w:rFonts w:ascii="Arial" w:eastAsiaTheme="minorHAnsi" w:hAnsi="Arial" w:cs="Arial"/>
          <w:b/>
          <w:color w:val="1F497D" w:themeColor="text2"/>
          <w:sz w:val="18"/>
          <w:szCs w:val="18"/>
          <w:lang w:val="es-ES_tradnl" w:eastAsia="en-US"/>
        </w:rPr>
        <w:fldChar w:fldCharType="separate"/>
      </w:r>
      <w:r w:rsidR="002D2F5A">
        <w:rPr>
          <w:rFonts w:ascii="Arial" w:eastAsiaTheme="minorHAnsi" w:hAnsi="Arial" w:cs="Arial"/>
          <w:b/>
          <w:noProof/>
          <w:color w:val="1F497D" w:themeColor="text2"/>
          <w:sz w:val="18"/>
          <w:szCs w:val="18"/>
          <w:lang w:val="es-ES_tradnl" w:eastAsia="en-US"/>
        </w:rPr>
        <w:t>16</w:t>
      </w:r>
      <w:r w:rsidR="002C5D6A" w:rsidRPr="00D10020">
        <w:rPr>
          <w:rFonts w:ascii="Arial" w:eastAsiaTheme="minorHAnsi" w:hAnsi="Arial" w:cs="Arial"/>
          <w:b/>
          <w:color w:val="1F497D" w:themeColor="text2"/>
          <w:sz w:val="18"/>
          <w:szCs w:val="18"/>
          <w:lang w:val="es-ES_tradnl" w:eastAsia="en-US"/>
        </w:rPr>
        <w:fldChar w:fldCharType="end"/>
      </w:r>
      <w:r>
        <w:rPr>
          <w:rFonts w:ascii="Arial" w:eastAsiaTheme="minorHAnsi" w:hAnsi="Arial" w:cs="Arial"/>
          <w:b/>
          <w:color w:val="1F497D" w:themeColor="text2"/>
          <w:sz w:val="18"/>
          <w:szCs w:val="18"/>
          <w:lang w:val="es-ES_tradnl" w:eastAsia="en-US"/>
        </w:rPr>
        <w:t xml:space="preserve"> </w:t>
      </w:r>
      <w:r w:rsidR="00665097" w:rsidRPr="00D10020">
        <w:rPr>
          <w:rFonts w:ascii="Arial" w:eastAsiaTheme="minorHAnsi" w:hAnsi="Arial" w:cs="Arial"/>
          <w:b/>
          <w:color w:val="1F497D" w:themeColor="text2"/>
          <w:sz w:val="18"/>
          <w:szCs w:val="18"/>
          <w:lang w:val="es-ES_tradnl" w:eastAsia="en-US"/>
        </w:rPr>
        <w:t>DESTINO DE LAS EXPORTACIONES DE LAS EMPRESAS DE LA ECONOMÍA SOCIAL. 2012</w:t>
      </w:r>
      <w:r>
        <w:rPr>
          <w:rFonts w:ascii="Arial" w:eastAsiaTheme="minorHAnsi" w:hAnsi="Arial" w:cs="Arial"/>
          <w:b/>
          <w:color w:val="1F497D" w:themeColor="text2"/>
          <w:sz w:val="18"/>
          <w:szCs w:val="18"/>
          <w:lang w:val="es-ES_tradnl" w:eastAsia="en-US"/>
        </w:rPr>
        <w:t xml:space="preserve"> </w:t>
      </w:r>
      <w:r w:rsidR="00665097" w:rsidRPr="00D10020">
        <w:rPr>
          <w:rFonts w:ascii="Arial" w:eastAsiaTheme="minorHAnsi" w:hAnsi="Arial" w:cs="Arial"/>
          <w:b/>
          <w:color w:val="1F497D" w:themeColor="text2"/>
          <w:sz w:val="18"/>
          <w:szCs w:val="18"/>
          <w:lang w:val="es-ES_tradnl" w:eastAsia="en-US"/>
        </w:rPr>
        <w:t>(% del total de exportaciones según destino)</w:t>
      </w:r>
      <w:bookmarkEnd w:id="112"/>
    </w:p>
    <w:p w:rsidR="00665097" w:rsidRPr="00D10020" w:rsidRDefault="00D10020" w:rsidP="00665097">
      <w:pPr>
        <w:pStyle w:val="Textoindependiente"/>
        <w:spacing w:line="312" w:lineRule="auto"/>
        <w:rPr>
          <w:rFonts w:ascii="Arial" w:eastAsiaTheme="minorHAnsi" w:hAnsi="Arial" w:cs="Arial"/>
          <w:b/>
          <w:color w:val="1F497D" w:themeColor="text2"/>
          <w:sz w:val="18"/>
          <w:szCs w:val="18"/>
          <w:lang w:val="es-ES_tradnl" w:eastAsia="en-US"/>
        </w:rPr>
      </w:pPr>
      <w:r>
        <w:rPr>
          <w:rFonts w:ascii="Arial" w:eastAsiaTheme="minorHAnsi" w:hAnsi="Arial" w:cs="Arial"/>
          <w:b/>
          <w:noProof/>
          <w:color w:val="1F497D" w:themeColor="text2"/>
          <w:sz w:val="18"/>
          <w:szCs w:val="18"/>
        </w:rPr>
        <w:drawing>
          <wp:anchor distT="0" distB="0" distL="114300" distR="114300" simplePos="0" relativeHeight="251729920" behindDoc="0" locked="0" layoutInCell="1" allowOverlap="1">
            <wp:simplePos x="0" y="0"/>
            <wp:positionH relativeFrom="column">
              <wp:posOffset>539115</wp:posOffset>
            </wp:positionH>
            <wp:positionV relativeFrom="paragraph">
              <wp:posOffset>52070</wp:posOffset>
            </wp:positionV>
            <wp:extent cx="4857750" cy="2428875"/>
            <wp:effectExtent l="0" t="0" r="0" b="0"/>
            <wp:wrapNone/>
            <wp:docPr id="81" name="Objeto 4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b/>
          <w:i/>
          <w:noProof/>
          <w:sz w:val="20"/>
        </w:rPr>
      </w:pPr>
    </w:p>
    <w:p w:rsidR="00665097" w:rsidRDefault="00665097" w:rsidP="00665097">
      <w:pPr>
        <w:pStyle w:val="Textoindependiente"/>
        <w:spacing w:line="312" w:lineRule="auto"/>
        <w:rPr>
          <w:rFonts w:ascii="Arial" w:hAnsi="Arial" w:cs="Arial"/>
          <w:b/>
          <w:i/>
          <w:noProof/>
          <w:sz w:val="20"/>
        </w:rPr>
      </w:pPr>
    </w:p>
    <w:p w:rsidR="00665097" w:rsidRDefault="00665097" w:rsidP="00665097">
      <w:pPr>
        <w:pStyle w:val="Textoindependiente"/>
        <w:spacing w:line="312" w:lineRule="auto"/>
        <w:rPr>
          <w:rFonts w:ascii="Arial" w:hAnsi="Arial" w:cs="Arial"/>
          <w:b/>
          <w:i/>
          <w:noProof/>
          <w:sz w:val="20"/>
        </w:rPr>
      </w:pPr>
    </w:p>
    <w:p w:rsidR="00665097" w:rsidRDefault="00665097" w:rsidP="00665097">
      <w:pPr>
        <w:pStyle w:val="Textoindependiente"/>
        <w:spacing w:line="312" w:lineRule="auto"/>
        <w:rPr>
          <w:rFonts w:ascii="Arial" w:hAnsi="Arial" w:cs="Arial"/>
          <w:sz w:val="20"/>
        </w:rPr>
      </w:pPr>
    </w:p>
    <w:p w:rsidR="00665097" w:rsidRDefault="00665097" w:rsidP="00665097">
      <w:pPr>
        <w:pStyle w:val="Textoindependiente"/>
        <w:spacing w:line="312" w:lineRule="auto"/>
        <w:rPr>
          <w:rFonts w:ascii="Arial" w:hAnsi="Arial" w:cs="Arial"/>
          <w:sz w:val="20"/>
        </w:rPr>
      </w:pPr>
    </w:p>
    <w:p w:rsidR="00665097" w:rsidRDefault="00665097" w:rsidP="00665097">
      <w:pPr>
        <w:pStyle w:val="Textoindependiente"/>
        <w:tabs>
          <w:tab w:val="left" w:pos="0"/>
        </w:tabs>
        <w:spacing w:line="312" w:lineRule="auto"/>
        <w:rPr>
          <w:rFonts w:ascii="Arial" w:hAnsi="Arial" w:cs="Arial"/>
          <w:sz w:val="20"/>
          <w:lang w:val="es-ES_tradnl"/>
        </w:rPr>
      </w:pPr>
      <w:r>
        <w:rPr>
          <w:rFonts w:ascii="Arial" w:hAnsi="Arial" w:cs="Arial"/>
          <w:sz w:val="20"/>
          <w:lang w:val="es-ES_tradnl"/>
        </w:rPr>
        <w:br w:type="page"/>
      </w:r>
    </w:p>
    <w:p w:rsidR="00665097" w:rsidRPr="00C67386" w:rsidRDefault="00C86565" w:rsidP="00665097">
      <w:pPr>
        <w:spacing w:line="240" w:lineRule="auto"/>
        <w:jc w:val="center"/>
        <w:rPr>
          <w:rFonts w:cs="Arial"/>
          <w:b/>
          <w:color w:val="1F497D" w:themeColor="text2"/>
          <w:sz w:val="18"/>
          <w:szCs w:val="18"/>
        </w:rPr>
      </w:pPr>
      <w:bookmarkStart w:id="113" w:name="_Toc391999620"/>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48</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C67386">
        <w:rPr>
          <w:rFonts w:cs="Arial"/>
          <w:b/>
          <w:color w:val="1F497D" w:themeColor="text2"/>
          <w:sz w:val="18"/>
          <w:szCs w:val="18"/>
        </w:rPr>
        <w:t>VOLUMEN DE EXPORTACIONES POR ZONAS Y EVOLUCIÓN. 2006,2008, 2010 y 2012</w:t>
      </w:r>
      <w:bookmarkEnd w:id="113"/>
    </w:p>
    <w:tbl>
      <w:tblPr>
        <w:tblW w:w="9871" w:type="dxa"/>
        <w:jc w:val="center"/>
        <w:tblLayout w:type="fixed"/>
        <w:tblLook w:val="04A0"/>
      </w:tblPr>
      <w:tblGrid>
        <w:gridCol w:w="1070"/>
        <w:gridCol w:w="1417"/>
        <w:gridCol w:w="1417"/>
        <w:gridCol w:w="1417"/>
        <w:gridCol w:w="1417"/>
        <w:gridCol w:w="1044"/>
        <w:gridCol w:w="1044"/>
        <w:gridCol w:w="1045"/>
      </w:tblGrid>
      <w:tr w:rsidR="00665097" w:rsidRPr="00C67386" w:rsidTr="00665097">
        <w:trPr>
          <w:jc w:val="center"/>
        </w:trPr>
        <w:tc>
          <w:tcPr>
            <w:tcW w:w="10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rPr>
                <w:rFonts w:cs="Arial"/>
                <w:b/>
                <w:bCs/>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490B03" w:rsidP="00665097">
            <w:pPr>
              <w:spacing w:line="240" w:lineRule="exact"/>
              <w:jc w:val="center"/>
              <w:rPr>
                <w:rFonts w:cs="Arial"/>
                <w:b/>
                <w:bCs/>
                <w:sz w:val="16"/>
                <w:szCs w:val="16"/>
              </w:rPr>
            </w:pPr>
            <w:r>
              <w:rPr>
                <w:rFonts w:cs="Arial"/>
                <w:b/>
                <w:bCs/>
                <w:sz w:val="16"/>
                <w:szCs w:val="16"/>
              </w:rPr>
              <w:t>Abs.</w:t>
            </w:r>
            <w:r w:rsidR="00665097" w:rsidRPr="00C67386">
              <w:rPr>
                <w:rFonts w:cs="Arial"/>
                <w:b/>
                <w:bCs/>
                <w:sz w:val="16"/>
                <w:szCs w:val="16"/>
              </w:rPr>
              <w:t xml:space="preserve"> 2006</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490B03" w:rsidP="00665097">
            <w:pPr>
              <w:spacing w:line="240" w:lineRule="exact"/>
              <w:jc w:val="center"/>
              <w:rPr>
                <w:rFonts w:cs="Arial"/>
                <w:b/>
                <w:bCs/>
                <w:sz w:val="16"/>
                <w:szCs w:val="16"/>
              </w:rPr>
            </w:pPr>
            <w:r>
              <w:rPr>
                <w:rFonts w:cs="Arial"/>
                <w:b/>
                <w:bCs/>
                <w:sz w:val="16"/>
                <w:szCs w:val="16"/>
              </w:rPr>
              <w:t>Abs.</w:t>
            </w:r>
            <w:r w:rsidR="00665097" w:rsidRPr="00C67386">
              <w:rPr>
                <w:rFonts w:cs="Arial"/>
                <w:b/>
                <w:bCs/>
                <w:sz w:val="16"/>
                <w:szCs w:val="16"/>
              </w:rPr>
              <w:t xml:space="preserve"> 2008</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490B03" w:rsidP="00665097">
            <w:pPr>
              <w:spacing w:line="240" w:lineRule="exact"/>
              <w:jc w:val="center"/>
              <w:rPr>
                <w:rFonts w:cs="Arial"/>
                <w:b/>
                <w:bCs/>
                <w:sz w:val="16"/>
                <w:szCs w:val="16"/>
              </w:rPr>
            </w:pPr>
            <w:r>
              <w:rPr>
                <w:rFonts w:cs="Arial"/>
                <w:b/>
                <w:bCs/>
                <w:sz w:val="16"/>
                <w:szCs w:val="16"/>
              </w:rPr>
              <w:t>Abs.</w:t>
            </w:r>
            <w:r w:rsidR="00665097" w:rsidRPr="00C67386">
              <w:rPr>
                <w:rFonts w:cs="Arial"/>
                <w:b/>
                <w:bCs/>
                <w:sz w:val="16"/>
                <w:szCs w:val="16"/>
              </w:rPr>
              <w:t xml:space="preserve"> 2010</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490B03" w:rsidP="00665097">
            <w:pPr>
              <w:spacing w:line="240" w:lineRule="exact"/>
              <w:jc w:val="center"/>
              <w:rPr>
                <w:rFonts w:cs="Arial"/>
                <w:b/>
                <w:bCs/>
                <w:sz w:val="16"/>
                <w:szCs w:val="16"/>
              </w:rPr>
            </w:pPr>
            <w:r>
              <w:rPr>
                <w:rFonts w:cs="Arial"/>
                <w:b/>
                <w:bCs/>
                <w:sz w:val="16"/>
                <w:szCs w:val="16"/>
              </w:rPr>
              <w:t>Abs.</w:t>
            </w:r>
            <w:r w:rsidR="00665097" w:rsidRPr="00C67386">
              <w:rPr>
                <w:rFonts w:cs="Arial"/>
                <w:b/>
                <w:bCs/>
                <w:sz w:val="16"/>
                <w:szCs w:val="16"/>
              </w:rPr>
              <w:t xml:space="preserve"> 2012</w:t>
            </w: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rPr>
              <w:t>∆08/06</w:t>
            </w: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rPr>
              <w:t>∆10/08</w:t>
            </w: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rPr>
              <w:t>∆12/10</w:t>
            </w:r>
          </w:p>
        </w:tc>
      </w:tr>
      <w:tr w:rsidR="00665097" w:rsidRPr="00C67386" w:rsidTr="00665097">
        <w:trPr>
          <w:jc w:val="center"/>
        </w:trPr>
        <w:tc>
          <w:tcPr>
            <w:tcW w:w="1070" w:type="dxa"/>
            <w:tcBorders>
              <w:top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rPr>
                <w:rFonts w:cs="Arial"/>
                <w:sz w:val="16"/>
                <w:szCs w:val="16"/>
              </w:rPr>
            </w:pPr>
            <w:r w:rsidRPr="00C67386">
              <w:rPr>
                <w:rFonts w:cs="Arial"/>
                <w:sz w:val="16"/>
                <w:szCs w:val="16"/>
              </w:rPr>
              <w:t>Europa</w:t>
            </w:r>
          </w:p>
        </w:tc>
        <w:tc>
          <w:tcPr>
            <w:tcW w:w="1417"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1.675.104.241</w:t>
            </w:r>
          </w:p>
        </w:tc>
        <w:tc>
          <w:tcPr>
            <w:tcW w:w="1417"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1.959.861.909</w:t>
            </w:r>
          </w:p>
        </w:tc>
        <w:tc>
          <w:tcPr>
            <w:tcW w:w="1417"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1.397.054.639</w:t>
            </w:r>
          </w:p>
        </w:tc>
        <w:tc>
          <w:tcPr>
            <w:tcW w:w="1417"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1.588.386.617</w:t>
            </w:r>
          </w:p>
        </w:tc>
        <w:tc>
          <w:tcPr>
            <w:tcW w:w="1044"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17,00%</w:t>
            </w:r>
          </w:p>
        </w:tc>
        <w:tc>
          <w:tcPr>
            <w:tcW w:w="1044"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-28,70%</w:t>
            </w:r>
          </w:p>
        </w:tc>
        <w:tc>
          <w:tcPr>
            <w:tcW w:w="1045" w:type="dxa"/>
            <w:tcBorders>
              <w:top w:val="single" w:sz="4" w:space="0" w:color="BFBFBF" w:themeColor="background1" w:themeShade="BF"/>
              <w:lef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13,7%</w:t>
            </w:r>
          </w:p>
        </w:tc>
      </w:tr>
      <w:tr w:rsidR="00665097" w:rsidRPr="00C67386" w:rsidTr="00665097">
        <w:trPr>
          <w:jc w:val="center"/>
        </w:trPr>
        <w:tc>
          <w:tcPr>
            <w:tcW w:w="1070" w:type="dxa"/>
            <w:tcBorders>
              <w:right w:val="single" w:sz="4" w:space="0" w:color="BFBFBF" w:themeColor="background1" w:themeShade="BF"/>
            </w:tcBorders>
            <w:hideMark/>
          </w:tcPr>
          <w:p w:rsidR="00665097" w:rsidRPr="00C67386" w:rsidRDefault="00665097" w:rsidP="00665097">
            <w:pPr>
              <w:spacing w:line="240" w:lineRule="exact"/>
              <w:rPr>
                <w:rFonts w:cs="Arial"/>
                <w:sz w:val="16"/>
                <w:szCs w:val="16"/>
              </w:rPr>
            </w:pPr>
            <w:r w:rsidRPr="00C67386">
              <w:rPr>
                <w:rFonts w:cs="Arial"/>
                <w:sz w:val="16"/>
                <w:szCs w:val="16"/>
              </w:rPr>
              <w:t>Asia</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150.042.760</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189.287.966</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370.036.555</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440.345.111</w:t>
            </w:r>
          </w:p>
        </w:tc>
        <w:tc>
          <w:tcPr>
            <w:tcW w:w="1044"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26,20%</w:t>
            </w:r>
          </w:p>
        </w:tc>
        <w:tc>
          <w:tcPr>
            <w:tcW w:w="1044"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95,50%</w:t>
            </w:r>
          </w:p>
        </w:tc>
        <w:tc>
          <w:tcPr>
            <w:tcW w:w="1045" w:type="dxa"/>
            <w:tcBorders>
              <w:lef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19,0%</w:t>
            </w:r>
          </w:p>
        </w:tc>
      </w:tr>
      <w:tr w:rsidR="00665097" w:rsidRPr="00C67386" w:rsidTr="00665097">
        <w:trPr>
          <w:jc w:val="center"/>
        </w:trPr>
        <w:tc>
          <w:tcPr>
            <w:tcW w:w="1070" w:type="dxa"/>
            <w:tcBorders>
              <w:right w:val="single" w:sz="4" w:space="0" w:color="BFBFBF" w:themeColor="background1" w:themeShade="BF"/>
            </w:tcBorders>
            <w:hideMark/>
          </w:tcPr>
          <w:p w:rsidR="00665097" w:rsidRPr="00C67386" w:rsidRDefault="00665097" w:rsidP="00665097">
            <w:pPr>
              <w:spacing w:line="240" w:lineRule="exact"/>
              <w:rPr>
                <w:rFonts w:cs="Arial"/>
                <w:sz w:val="16"/>
                <w:szCs w:val="16"/>
              </w:rPr>
            </w:pPr>
            <w:r w:rsidRPr="00C67386">
              <w:rPr>
                <w:rFonts w:cs="Arial"/>
                <w:sz w:val="16"/>
                <w:szCs w:val="16"/>
              </w:rPr>
              <w:t>EEUU</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114.211.653</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24.409.658</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148.965.042</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193.840.989</w:t>
            </w:r>
          </w:p>
        </w:tc>
        <w:tc>
          <w:tcPr>
            <w:tcW w:w="1044"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-78,60%</w:t>
            </w:r>
          </w:p>
        </w:tc>
        <w:tc>
          <w:tcPr>
            <w:tcW w:w="1044"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510,30%</w:t>
            </w:r>
          </w:p>
        </w:tc>
        <w:tc>
          <w:tcPr>
            <w:tcW w:w="1045" w:type="dxa"/>
            <w:tcBorders>
              <w:lef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30,1%</w:t>
            </w:r>
          </w:p>
        </w:tc>
      </w:tr>
      <w:tr w:rsidR="00665097" w:rsidRPr="00C67386" w:rsidTr="00665097">
        <w:trPr>
          <w:jc w:val="center"/>
        </w:trPr>
        <w:tc>
          <w:tcPr>
            <w:tcW w:w="1070" w:type="dxa"/>
            <w:tcBorders>
              <w:right w:val="single" w:sz="4" w:space="0" w:color="BFBFBF" w:themeColor="background1" w:themeShade="BF"/>
            </w:tcBorders>
            <w:hideMark/>
          </w:tcPr>
          <w:p w:rsidR="00665097" w:rsidRPr="00C67386" w:rsidRDefault="00665097" w:rsidP="00665097">
            <w:pPr>
              <w:spacing w:line="240" w:lineRule="exact"/>
              <w:rPr>
                <w:rFonts w:cs="Arial"/>
                <w:sz w:val="16"/>
                <w:szCs w:val="16"/>
              </w:rPr>
            </w:pPr>
            <w:r w:rsidRPr="00C67386">
              <w:rPr>
                <w:rFonts w:cs="Arial"/>
                <w:bCs/>
                <w:sz w:val="16"/>
                <w:szCs w:val="16"/>
              </w:rPr>
              <w:t>Sudamérica</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125.408.874</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166.542.425</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210.994.736</w:t>
            </w:r>
          </w:p>
        </w:tc>
        <w:tc>
          <w:tcPr>
            <w:tcW w:w="1417"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295.090.191</w:t>
            </w:r>
          </w:p>
        </w:tc>
        <w:tc>
          <w:tcPr>
            <w:tcW w:w="1044"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32,80%</w:t>
            </w:r>
          </w:p>
        </w:tc>
        <w:tc>
          <w:tcPr>
            <w:tcW w:w="1044" w:type="dxa"/>
            <w:tcBorders>
              <w:left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26,70%</w:t>
            </w:r>
          </w:p>
        </w:tc>
        <w:tc>
          <w:tcPr>
            <w:tcW w:w="1045" w:type="dxa"/>
            <w:tcBorders>
              <w:lef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39,9%</w:t>
            </w:r>
          </w:p>
        </w:tc>
      </w:tr>
      <w:tr w:rsidR="00665097" w:rsidRPr="00C67386" w:rsidTr="00665097">
        <w:trPr>
          <w:jc w:val="center"/>
        </w:trPr>
        <w:tc>
          <w:tcPr>
            <w:tcW w:w="1070" w:type="dxa"/>
            <w:tcBorders>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rPr>
                <w:rFonts w:cs="Arial"/>
                <w:sz w:val="16"/>
                <w:szCs w:val="16"/>
              </w:rPr>
            </w:pPr>
            <w:r w:rsidRPr="00C67386">
              <w:rPr>
                <w:rFonts w:cs="Arial"/>
                <w:bCs/>
                <w:sz w:val="16"/>
                <w:szCs w:val="16"/>
              </w:rPr>
              <w:t>Otros</w:t>
            </w:r>
          </w:p>
        </w:tc>
        <w:tc>
          <w:tcPr>
            <w:tcW w:w="1417" w:type="dxa"/>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174.676.645</w:t>
            </w:r>
          </w:p>
        </w:tc>
        <w:tc>
          <w:tcPr>
            <w:tcW w:w="1417" w:type="dxa"/>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bCs/>
                <w:sz w:val="16"/>
                <w:szCs w:val="16"/>
              </w:rPr>
              <w:t>85.507.342</w:t>
            </w:r>
          </w:p>
        </w:tc>
        <w:tc>
          <w:tcPr>
            <w:tcW w:w="1417" w:type="dxa"/>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123.433.888</w:t>
            </w:r>
          </w:p>
        </w:tc>
        <w:tc>
          <w:tcPr>
            <w:tcW w:w="1417" w:type="dxa"/>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155.592.307</w:t>
            </w:r>
          </w:p>
        </w:tc>
        <w:tc>
          <w:tcPr>
            <w:tcW w:w="1044" w:type="dxa"/>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-51,00%</w:t>
            </w:r>
          </w:p>
        </w:tc>
        <w:tc>
          <w:tcPr>
            <w:tcW w:w="1044" w:type="dxa"/>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44,40%</w:t>
            </w:r>
          </w:p>
        </w:tc>
        <w:tc>
          <w:tcPr>
            <w:tcW w:w="1045" w:type="dxa"/>
            <w:tcBorders>
              <w:left w:val="single" w:sz="4" w:space="0" w:color="BFBFBF" w:themeColor="background1" w:themeShade="BF"/>
              <w:bottom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26,1%</w:t>
            </w:r>
          </w:p>
        </w:tc>
      </w:tr>
      <w:tr w:rsidR="00665097" w:rsidRPr="00C67386" w:rsidTr="00665097">
        <w:trPr>
          <w:jc w:val="center"/>
        </w:trPr>
        <w:tc>
          <w:tcPr>
            <w:tcW w:w="1070" w:type="dxa"/>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rPr>
                <w:rFonts w:cs="Arial"/>
                <w:b/>
                <w:bCs/>
                <w:sz w:val="16"/>
                <w:szCs w:val="16"/>
              </w:rPr>
            </w:pPr>
            <w:r w:rsidRPr="00C67386">
              <w:rPr>
                <w:rFonts w:cs="Arial"/>
                <w:b/>
                <w:bCs/>
                <w:sz w:val="16"/>
                <w:szCs w:val="16"/>
              </w:rPr>
              <w:t>TOTAL</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2.239.444.173</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2.425.609.299</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2.250.484.862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2.673.255.215</w:t>
            </w: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8,30%</w:t>
            </w: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-7,20%</w:t>
            </w:r>
          </w:p>
        </w:tc>
        <w:tc>
          <w:tcPr>
            <w:tcW w:w="1045" w:type="dxa"/>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18,8%</w:t>
            </w:r>
          </w:p>
        </w:tc>
      </w:tr>
    </w:tbl>
    <w:p w:rsidR="00665097" w:rsidRDefault="00665097" w:rsidP="001C63DE">
      <w:pPr>
        <w:rPr>
          <w:lang w:val="es-ES_tradnl"/>
        </w:rPr>
      </w:pPr>
    </w:p>
    <w:p w:rsidR="00A6385B" w:rsidRDefault="00A6385B" w:rsidP="001C63DE">
      <w:pPr>
        <w:rPr>
          <w:lang w:val="es-ES_tradnl"/>
        </w:rPr>
      </w:pPr>
    </w:p>
    <w:p w:rsidR="00665097" w:rsidRDefault="00C86565" w:rsidP="00665097">
      <w:pPr>
        <w:spacing w:line="240" w:lineRule="auto"/>
        <w:jc w:val="center"/>
        <w:rPr>
          <w:rFonts w:cs="Arial"/>
          <w:b/>
          <w:color w:val="1F497D" w:themeColor="text2"/>
          <w:sz w:val="18"/>
          <w:szCs w:val="18"/>
        </w:rPr>
      </w:pPr>
      <w:bookmarkStart w:id="114" w:name="_Toc391999621"/>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49</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C67386">
        <w:rPr>
          <w:rFonts w:cs="Arial"/>
          <w:b/>
          <w:color w:val="1F497D" w:themeColor="text2"/>
          <w:sz w:val="18"/>
          <w:szCs w:val="18"/>
        </w:rPr>
        <w:t>EVOLUCIÓN VENTAS INTERN</w:t>
      </w:r>
      <w:r w:rsidR="00665097">
        <w:rPr>
          <w:rFonts w:cs="Arial"/>
          <w:b/>
          <w:color w:val="1F497D" w:themeColor="text2"/>
          <w:sz w:val="18"/>
          <w:szCs w:val="18"/>
        </w:rPr>
        <w:t>AS VS. VENTAS EXTERNAS 2010 - 2012</w:t>
      </w:r>
      <w:bookmarkEnd w:id="114"/>
    </w:p>
    <w:tbl>
      <w:tblPr>
        <w:tblW w:w="5000" w:type="pct"/>
        <w:jc w:val="center"/>
        <w:tblCellMar>
          <w:left w:w="70" w:type="dxa"/>
          <w:right w:w="70" w:type="dxa"/>
        </w:tblCellMar>
        <w:tblLook w:val="04A0"/>
      </w:tblPr>
      <w:tblGrid>
        <w:gridCol w:w="3579"/>
        <w:gridCol w:w="1411"/>
        <w:gridCol w:w="1411"/>
        <w:gridCol w:w="1116"/>
        <w:gridCol w:w="1411"/>
      </w:tblGrid>
      <w:tr w:rsidR="00665097" w:rsidRPr="009D73A3" w:rsidTr="00A6385B">
        <w:trPr>
          <w:jc w:val="center"/>
        </w:trPr>
        <w:tc>
          <w:tcPr>
            <w:tcW w:w="2004" w:type="pct"/>
            <w:tcBorders>
              <w:top w:val="single" w:sz="8" w:space="0" w:color="BFBFBF"/>
              <w:left w:val="nil"/>
              <w:bottom w:val="single" w:sz="8" w:space="0" w:color="BFBFBF"/>
              <w:right w:val="single" w:sz="8" w:space="0" w:color="BFBFBF"/>
            </w:tcBorders>
            <w:shd w:val="clear" w:color="000000" w:fill="DBE5F1"/>
            <w:hideMark/>
          </w:tcPr>
          <w:p w:rsidR="00665097" w:rsidRPr="009D73A3" w:rsidRDefault="00665097" w:rsidP="00665097">
            <w:pPr>
              <w:spacing w:line="240" w:lineRule="exact"/>
              <w:rPr>
                <w:rFonts w:ascii="Calibri" w:hAnsi="Calibri"/>
                <w:color w:val="000000"/>
              </w:rPr>
            </w:pPr>
            <w:r w:rsidRPr="009D73A3">
              <w:rPr>
                <w:rFonts w:ascii="Calibri" w:hAnsi="Calibri"/>
                <w:color w:val="000000"/>
              </w:rPr>
              <w:t> </w:t>
            </w:r>
          </w:p>
        </w:tc>
        <w:tc>
          <w:tcPr>
            <w:tcW w:w="790"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9D73A3" w:rsidRDefault="00665097" w:rsidP="00665097">
            <w:pPr>
              <w:spacing w:line="240" w:lineRule="exact"/>
              <w:jc w:val="center"/>
              <w:rPr>
                <w:rFonts w:cs="Arial"/>
                <w:b/>
                <w:bCs/>
                <w:color w:val="000000"/>
                <w:sz w:val="16"/>
                <w:szCs w:val="16"/>
              </w:rPr>
            </w:pPr>
            <w:r w:rsidRPr="009D73A3">
              <w:rPr>
                <w:rFonts w:cs="Arial"/>
                <w:b/>
                <w:bCs/>
                <w:color w:val="000000"/>
                <w:sz w:val="16"/>
                <w:szCs w:val="16"/>
              </w:rPr>
              <w:t>2010</w:t>
            </w:r>
          </w:p>
        </w:tc>
        <w:tc>
          <w:tcPr>
            <w:tcW w:w="790"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9D73A3" w:rsidRDefault="00665097" w:rsidP="00665097">
            <w:pPr>
              <w:spacing w:line="240" w:lineRule="exact"/>
              <w:jc w:val="center"/>
              <w:rPr>
                <w:rFonts w:cs="Arial"/>
                <w:b/>
                <w:bCs/>
                <w:color w:val="000000"/>
                <w:sz w:val="16"/>
                <w:szCs w:val="16"/>
              </w:rPr>
            </w:pPr>
            <w:r w:rsidRPr="009D73A3">
              <w:rPr>
                <w:rFonts w:cs="Arial"/>
                <w:b/>
                <w:bCs/>
                <w:color w:val="000000"/>
                <w:sz w:val="16"/>
                <w:szCs w:val="16"/>
              </w:rPr>
              <w:t>2012</w:t>
            </w:r>
          </w:p>
        </w:tc>
        <w:tc>
          <w:tcPr>
            <w:tcW w:w="625"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9D73A3" w:rsidRDefault="00665097" w:rsidP="00665097">
            <w:pPr>
              <w:spacing w:line="240" w:lineRule="exact"/>
              <w:jc w:val="center"/>
              <w:rPr>
                <w:rFonts w:cs="Arial"/>
                <w:b/>
                <w:bCs/>
                <w:color w:val="000000"/>
                <w:sz w:val="16"/>
                <w:szCs w:val="16"/>
              </w:rPr>
            </w:pPr>
            <w:r w:rsidRPr="009D73A3">
              <w:rPr>
                <w:rFonts w:cs="Arial"/>
                <w:b/>
                <w:bCs/>
                <w:color w:val="000000"/>
                <w:sz w:val="16"/>
                <w:szCs w:val="16"/>
                <w:lang w:val="pt-BR"/>
              </w:rPr>
              <w:t>%∆12/10</w:t>
            </w:r>
          </w:p>
        </w:tc>
        <w:tc>
          <w:tcPr>
            <w:tcW w:w="790" w:type="pct"/>
            <w:tcBorders>
              <w:top w:val="single" w:sz="8" w:space="0" w:color="BFBFBF"/>
              <w:left w:val="nil"/>
              <w:bottom w:val="single" w:sz="8" w:space="0" w:color="BFBFBF"/>
              <w:right w:val="nil"/>
            </w:tcBorders>
            <w:shd w:val="clear" w:color="000000" w:fill="DBE5F1"/>
            <w:vAlign w:val="bottom"/>
            <w:hideMark/>
          </w:tcPr>
          <w:p w:rsidR="00665097" w:rsidRPr="009D73A3" w:rsidRDefault="00665097" w:rsidP="00665097">
            <w:pPr>
              <w:spacing w:line="240" w:lineRule="exact"/>
              <w:jc w:val="center"/>
              <w:rPr>
                <w:rFonts w:cs="Arial"/>
                <w:b/>
                <w:bCs/>
                <w:color w:val="000000"/>
                <w:sz w:val="16"/>
                <w:szCs w:val="16"/>
              </w:rPr>
            </w:pPr>
            <w:r w:rsidRPr="009D73A3">
              <w:rPr>
                <w:rFonts w:cs="Arial"/>
                <w:b/>
                <w:bCs/>
                <w:color w:val="000000"/>
                <w:sz w:val="16"/>
                <w:szCs w:val="16"/>
                <w:lang w:val="pt-BR"/>
              </w:rPr>
              <w:t>c.a. ∆12/10</w:t>
            </w:r>
          </w:p>
        </w:tc>
      </w:tr>
      <w:tr w:rsidR="00665097" w:rsidRPr="009D73A3" w:rsidTr="00A6385B">
        <w:trPr>
          <w:jc w:val="center"/>
        </w:trPr>
        <w:tc>
          <w:tcPr>
            <w:tcW w:w="2004" w:type="pct"/>
            <w:tcBorders>
              <w:top w:val="nil"/>
              <w:left w:val="nil"/>
              <w:bottom w:val="nil"/>
              <w:right w:val="single" w:sz="8" w:space="0" w:color="BFBFBF"/>
            </w:tcBorders>
            <w:shd w:val="clear" w:color="auto" w:fill="auto"/>
            <w:hideMark/>
          </w:tcPr>
          <w:p w:rsidR="00665097" w:rsidRPr="009D73A3" w:rsidRDefault="00665097" w:rsidP="00665097">
            <w:pPr>
              <w:spacing w:line="240" w:lineRule="exact"/>
              <w:rPr>
                <w:rFonts w:cs="Arial"/>
                <w:b/>
                <w:bCs/>
                <w:color w:val="000000"/>
                <w:sz w:val="16"/>
                <w:szCs w:val="16"/>
              </w:rPr>
            </w:pPr>
            <w:r w:rsidRPr="009D73A3">
              <w:rPr>
                <w:rFonts w:cs="Arial"/>
                <w:b/>
                <w:bCs/>
                <w:color w:val="000000"/>
                <w:sz w:val="16"/>
                <w:szCs w:val="16"/>
              </w:rPr>
              <w:t>Facturación global</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8.563.275.439</w:t>
            </w:r>
          </w:p>
        </w:tc>
        <w:tc>
          <w:tcPr>
            <w:tcW w:w="790" w:type="pct"/>
            <w:tcBorders>
              <w:top w:val="nil"/>
              <w:left w:val="nil"/>
              <w:bottom w:val="nil"/>
              <w:right w:val="single" w:sz="8" w:space="0" w:color="BFBFBF"/>
            </w:tcBorders>
            <w:shd w:val="clear" w:color="auto" w:fill="auto"/>
            <w:vAlign w:val="bottom"/>
            <w:hideMark/>
          </w:tcPr>
          <w:p w:rsidR="00665097" w:rsidRPr="001E4B1C" w:rsidRDefault="00665097" w:rsidP="00665097">
            <w:pPr>
              <w:spacing w:line="240" w:lineRule="exact"/>
              <w:ind w:right="170"/>
              <w:jc w:val="right"/>
              <w:rPr>
                <w:rFonts w:cs="Arial"/>
                <w:b/>
                <w:bCs/>
                <w:color w:val="000000"/>
                <w:sz w:val="16"/>
                <w:szCs w:val="16"/>
              </w:rPr>
            </w:pPr>
            <w:r w:rsidRPr="001E4B1C">
              <w:rPr>
                <w:rFonts w:cs="Arial"/>
                <w:b/>
                <w:bCs/>
                <w:color w:val="000000"/>
                <w:sz w:val="16"/>
                <w:szCs w:val="16"/>
              </w:rPr>
              <w:t>8.283.006.345</w:t>
            </w:r>
          </w:p>
        </w:tc>
        <w:tc>
          <w:tcPr>
            <w:tcW w:w="625"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-3,3%</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-280.269.094</w:t>
            </w:r>
          </w:p>
        </w:tc>
      </w:tr>
      <w:tr w:rsidR="00665097" w:rsidRPr="009D73A3" w:rsidTr="00A6385B">
        <w:trPr>
          <w:jc w:val="center"/>
        </w:trPr>
        <w:tc>
          <w:tcPr>
            <w:tcW w:w="2004" w:type="pct"/>
            <w:tcBorders>
              <w:top w:val="nil"/>
              <w:left w:val="nil"/>
              <w:bottom w:val="nil"/>
              <w:right w:val="single" w:sz="8" w:space="0" w:color="BFBFBF"/>
            </w:tcBorders>
            <w:shd w:val="clear" w:color="auto" w:fill="auto"/>
            <w:hideMark/>
          </w:tcPr>
          <w:p w:rsidR="00665097" w:rsidRPr="009D73A3" w:rsidRDefault="00665097" w:rsidP="00665097">
            <w:pPr>
              <w:tabs>
                <w:tab w:val="left" w:pos="254"/>
              </w:tabs>
              <w:spacing w:line="240" w:lineRule="exact"/>
              <w:rPr>
                <w:rFonts w:cs="Arial"/>
                <w:b/>
                <w:bCs/>
                <w:color w:val="000000"/>
                <w:sz w:val="16"/>
                <w:szCs w:val="16"/>
              </w:rPr>
            </w:pPr>
            <w:r>
              <w:rPr>
                <w:rFonts w:cs="Arial"/>
                <w:b/>
                <w:bCs/>
                <w:color w:val="000000"/>
                <w:sz w:val="16"/>
                <w:szCs w:val="16"/>
              </w:rPr>
              <w:tab/>
            </w:r>
            <w:r w:rsidRPr="009D73A3">
              <w:rPr>
                <w:rFonts w:cs="Arial"/>
                <w:b/>
                <w:bCs/>
                <w:color w:val="000000"/>
                <w:sz w:val="16"/>
                <w:szCs w:val="16"/>
              </w:rPr>
              <w:t>Facturación de las No exportadoras</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4.403.768.701</w:t>
            </w:r>
          </w:p>
        </w:tc>
        <w:tc>
          <w:tcPr>
            <w:tcW w:w="790" w:type="pct"/>
            <w:tcBorders>
              <w:top w:val="nil"/>
              <w:left w:val="nil"/>
              <w:bottom w:val="nil"/>
              <w:right w:val="single" w:sz="8" w:space="0" w:color="BFBFBF"/>
            </w:tcBorders>
            <w:shd w:val="clear" w:color="auto" w:fill="auto"/>
            <w:vAlign w:val="bottom"/>
            <w:hideMark/>
          </w:tcPr>
          <w:p w:rsidR="00665097" w:rsidRPr="001E4B1C" w:rsidRDefault="00665097" w:rsidP="00665097">
            <w:pPr>
              <w:spacing w:line="240" w:lineRule="exact"/>
              <w:ind w:right="170"/>
              <w:jc w:val="right"/>
              <w:rPr>
                <w:rFonts w:cs="Arial"/>
                <w:b/>
                <w:bCs/>
                <w:color w:val="000000"/>
                <w:sz w:val="16"/>
                <w:szCs w:val="16"/>
              </w:rPr>
            </w:pPr>
            <w:r w:rsidRPr="001E4B1C">
              <w:rPr>
                <w:rFonts w:cs="Arial"/>
                <w:b/>
                <w:bCs/>
                <w:color w:val="000000"/>
                <w:sz w:val="16"/>
                <w:szCs w:val="16"/>
              </w:rPr>
              <w:t>3.806.223.169</w:t>
            </w:r>
          </w:p>
        </w:tc>
        <w:tc>
          <w:tcPr>
            <w:tcW w:w="625"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-13,6%</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-597.545.532</w:t>
            </w:r>
          </w:p>
        </w:tc>
      </w:tr>
      <w:tr w:rsidR="00665097" w:rsidRPr="009D73A3" w:rsidTr="00A6385B">
        <w:trPr>
          <w:jc w:val="center"/>
        </w:trPr>
        <w:tc>
          <w:tcPr>
            <w:tcW w:w="2004" w:type="pct"/>
            <w:tcBorders>
              <w:top w:val="nil"/>
              <w:left w:val="nil"/>
              <w:bottom w:val="nil"/>
              <w:right w:val="single" w:sz="8" w:space="0" w:color="BFBFBF"/>
            </w:tcBorders>
            <w:shd w:val="clear" w:color="auto" w:fill="auto"/>
            <w:hideMark/>
          </w:tcPr>
          <w:p w:rsidR="00665097" w:rsidRPr="009D73A3" w:rsidRDefault="00665097" w:rsidP="00665097">
            <w:pPr>
              <w:tabs>
                <w:tab w:val="left" w:pos="254"/>
              </w:tabs>
              <w:spacing w:line="240" w:lineRule="exact"/>
              <w:rPr>
                <w:rFonts w:cs="Arial"/>
                <w:b/>
                <w:bCs/>
                <w:color w:val="000000"/>
                <w:sz w:val="16"/>
                <w:szCs w:val="16"/>
              </w:rPr>
            </w:pPr>
            <w:r>
              <w:rPr>
                <w:rFonts w:cs="Arial"/>
                <w:b/>
                <w:bCs/>
                <w:color w:val="000000"/>
                <w:sz w:val="16"/>
                <w:szCs w:val="16"/>
              </w:rPr>
              <w:tab/>
            </w:r>
            <w:r w:rsidRPr="009D73A3">
              <w:rPr>
                <w:rFonts w:cs="Arial"/>
                <w:b/>
                <w:bCs/>
                <w:color w:val="000000"/>
                <w:sz w:val="16"/>
                <w:szCs w:val="16"/>
              </w:rPr>
              <w:t>Facturación de las exportadoras</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4.159.506.738</w:t>
            </w:r>
          </w:p>
        </w:tc>
        <w:tc>
          <w:tcPr>
            <w:tcW w:w="790" w:type="pct"/>
            <w:tcBorders>
              <w:top w:val="nil"/>
              <w:left w:val="nil"/>
              <w:bottom w:val="nil"/>
              <w:right w:val="single" w:sz="8" w:space="0" w:color="BFBFBF"/>
            </w:tcBorders>
            <w:shd w:val="clear" w:color="auto" w:fill="auto"/>
            <w:vAlign w:val="bottom"/>
            <w:hideMark/>
          </w:tcPr>
          <w:p w:rsidR="00665097" w:rsidRPr="001E4B1C" w:rsidRDefault="00665097" w:rsidP="00665097">
            <w:pPr>
              <w:spacing w:line="240" w:lineRule="exact"/>
              <w:ind w:right="170"/>
              <w:jc w:val="right"/>
              <w:rPr>
                <w:rFonts w:cs="Arial"/>
                <w:b/>
                <w:bCs/>
                <w:color w:val="000000"/>
                <w:sz w:val="16"/>
                <w:szCs w:val="16"/>
              </w:rPr>
            </w:pPr>
            <w:r w:rsidRPr="001E4B1C">
              <w:rPr>
                <w:rFonts w:cs="Arial"/>
                <w:b/>
                <w:bCs/>
                <w:color w:val="000000"/>
                <w:sz w:val="16"/>
                <w:szCs w:val="16"/>
              </w:rPr>
              <w:t>4.476.783.176</w:t>
            </w:r>
          </w:p>
        </w:tc>
        <w:tc>
          <w:tcPr>
            <w:tcW w:w="625"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7,6%</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b/>
                <w:bCs/>
                <w:color w:val="000000"/>
                <w:sz w:val="16"/>
                <w:szCs w:val="16"/>
              </w:rPr>
            </w:pPr>
            <w:r w:rsidRPr="009D73A3">
              <w:rPr>
                <w:rFonts w:cs="Arial"/>
                <w:b/>
                <w:bCs/>
                <w:color w:val="000000"/>
                <w:sz w:val="16"/>
                <w:szCs w:val="16"/>
              </w:rPr>
              <w:t>317.276.438</w:t>
            </w:r>
          </w:p>
        </w:tc>
      </w:tr>
      <w:tr w:rsidR="00665097" w:rsidRPr="009D73A3" w:rsidTr="00A6385B">
        <w:trPr>
          <w:jc w:val="center"/>
        </w:trPr>
        <w:tc>
          <w:tcPr>
            <w:tcW w:w="2004" w:type="pct"/>
            <w:tcBorders>
              <w:top w:val="nil"/>
              <w:left w:val="nil"/>
              <w:bottom w:val="nil"/>
              <w:right w:val="single" w:sz="8" w:space="0" w:color="BFBFBF"/>
            </w:tcBorders>
            <w:shd w:val="clear" w:color="auto" w:fill="auto"/>
            <w:hideMark/>
          </w:tcPr>
          <w:p w:rsidR="00665097" w:rsidRPr="009D73A3" w:rsidRDefault="00665097" w:rsidP="00665097">
            <w:pPr>
              <w:tabs>
                <w:tab w:val="left" w:pos="448"/>
              </w:tabs>
              <w:spacing w:line="240" w:lineRule="exact"/>
              <w:rPr>
                <w:rFonts w:cs="Arial"/>
                <w:color w:val="000000"/>
                <w:sz w:val="16"/>
                <w:szCs w:val="16"/>
              </w:rPr>
            </w:pPr>
            <w:r>
              <w:rPr>
                <w:rFonts w:cs="Arial"/>
                <w:color w:val="000000"/>
                <w:sz w:val="16"/>
                <w:szCs w:val="16"/>
              </w:rPr>
              <w:tab/>
            </w:r>
            <w:r w:rsidRPr="009D73A3">
              <w:rPr>
                <w:rFonts w:cs="Arial"/>
                <w:color w:val="000000"/>
                <w:sz w:val="16"/>
                <w:szCs w:val="16"/>
              </w:rPr>
              <w:t>a)Ventas internas</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1.909.021.877</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1.803.527.961</w:t>
            </w:r>
          </w:p>
        </w:tc>
        <w:tc>
          <w:tcPr>
            <w:tcW w:w="625"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-5,5%</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-105.493.916</w:t>
            </w:r>
          </w:p>
        </w:tc>
      </w:tr>
      <w:tr w:rsidR="00665097" w:rsidRPr="009D73A3" w:rsidTr="00A6385B">
        <w:trPr>
          <w:jc w:val="center"/>
        </w:trPr>
        <w:tc>
          <w:tcPr>
            <w:tcW w:w="2004" w:type="pct"/>
            <w:tcBorders>
              <w:top w:val="nil"/>
              <w:left w:val="nil"/>
              <w:bottom w:val="nil"/>
              <w:right w:val="single" w:sz="8" w:space="0" w:color="BFBFBF"/>
            </w:tcBorders>
            <w:shd w:val="clear" w:color="auto" w:fill="auto"/>
            <w:hideMark/>
          </w:tcPr>
          <w:p w:rsidR="00665097" w:rsidRPr="009D73A3" w:rsidRDefault="00665097" w:rsidP="00665097">
            <w:pPr>
              <w:tabs>
                <w:tab w:val="left" w:pos="448"/>
              </w:tabs>
              <w:spacing w:line="240" w:lineRule="exact"/>
              <w:rPr>
                <w:rFonts w:cs="Arial"/>
                <w:color w:val="000000"/>
                <w:sz w:val="16"/>
                <w:szCs w:val="16"/>
              </w:rPr>
            </w:pPr>
            <w:r>
              <w:rPr>
                <w:rFonts w:cs="Arial"/>
                <w:color w:val="000000"/>
                <w:sz w:val="16"/>
                <w:szCs w:val="16"/>
              </w:rPr>
              <w:tab/>
            </w:r>
            <w:r w:rsidRPr="009D73A3">
              <w:rPr>
                <w:rFonts w:cs="Arial"/>
                <w:color w:val="000000"/>
                <w:sz w:val="16"/>
                <w:szCs w:val="16"/>
              </w:rPr>
              <w:t>b)Ventas externas:  Exportaciones</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2.250.484.862</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2.673.255.215</w:t>
            </w:r>
          </w:p>
        </w:tc>
        <w:tc>
          <w:tcPr>
            <w:tcW w:w="625"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18,8%</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422.770.353</w:t>
            </w:r>
          </w:p>
        </w:tc>
      </w:tr>
      <w:tr w:rsidR="00665097" w:rsidRPr="009D73A3" w:rsidTr="00A6385B">
        <w:trPr>
          <w:jc w:val="center"/>
        </w:trPr>
        <w:tc>
          <w:tcPr>
            <w:tcW w:w="2004" w:type="pct"/>
            <w:tcBorders>
              <w:top w:val="nil"/>
              <w:left w:val="nil"/>
              <w:bottom w:val="nil"/>
              <w:right w:val="single" w:sz="8" w:space="0" w:color="BFBFBF"/>
            </w:tcBorders>
            <w:shd w:val="clear" w:color="auto" w:fill="auto"/>
            <w:hideMark/>
          </w:tcPr>
          <w:p w:rsidR="00665097" w:rsidRPr="009D73A3" w:rsidRDefault="00665097" w:rsidP="00665097">
            <w:pPr>
              <w:spacing w:line="240" w:lineRule="exact"/>
              <w:rPr>
                <w:rFonts w:cs="Arial"/>
                <w:color w:val="000000"/>
                <w:sz w:val="16"/>
                <w:szCs w:val="16"/>
              </w:rPr>
            </w:pPr>
            <w:r>
              <w:rPr>
                <w:rFonts w:cs="Arial"/>
                <w:color w:val="000000"/>
                <w:sz w:val="16"/>
                <w:szCs w:val="16"/>
              </w:rPr>
              <w:tab/>
            </w:r>
            <w:r w:rsidRPr="009D73A3">
              <w:rPr>
                <w:rFonts w:cs="Arial"/>
                <w:color w:val="000000"/>
                <w:sz w:val="16"/>
                <w:szCs w:val="16"/>
              </w:rPr>
              <w:t>b.1. Exportaciones Europa</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1.397.054.639</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1.588.386.617</w:t>
            </w:r>
          </w:p>
        </w:tc>
        <w:tc>
          <w:tcPr>
            <w:tcW w:w="625"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13,7%</w:t>
            </w:r>
          </w:p>
        </w:tc>
        <w:tc>
          <w:tcPr>
            <w:tcW w:w="790" w:type="pct"/>
            <w:tcBorders>
              <w:top w:val="nil"/>
              <w:left w:val="nil"/>
              <w:bottom w:val="nil"/>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191.331.978</w:t>
            </w:r>
          </w:p>
        </w:tc>
      </w:tr>
      <w:tr w:rsidR="00665097" w:rsidRPr="009D73A3" w:rsidTr="00A6385B">
        <w:trPr>
          <w:jc w:val="center"/>
        </w:trPr>
        <w:tc>
          <w:tcPr>
            <w:tcW w:w="2004" w:type="pct"/>
            <w:tcBorders>
              <w:top w:val="nil"/>
              <w:left w:val="nil"/>
              <w:bottom w:val="single" w:sz="8" w:space="0" w:color="BFBFBF"/>
              <w:right w:val="single" w:sz="8" w:space="0" w:color="BFBFBF"/>
            </w:tcBorders>
            <w:shd w:val="clear" w:color="auto" w:fill="auto"/>
            <w:hideMark/>
          </w:tcPr>
          <w:p w:rsidR="00665097" w:rsidRPr="009D73A3" w:rsidRDefault="00665097" w:rsidP="00665097">
            <w:pPr>
              <w:spacing w:line="240" w:lineRule="exact"/>
              <w:rPr>
                <w:rFonts w:cs="Arial"/>
                <w:color w:val="000000"/>
                <w:sz w:val="16"/>
                <w:szCs w:val="16"/>
              </w:rPr>
            </w:pPr>
            <w:r>
              <w:rPr>
                <w:rFonts w:cs="Arial"/>
                <w:color w:val="000000"/>
                <w:sz w:val="16"/>
                <w:szCs w:val="16"/>
              </w:rPr>
              <w:tab/>
            </w:r>
            <w:r w:rsidRPr="009D73A3">
              <w:rPr>
                <w:rFonts w:cs="Arial"/>
                <w:color w:val="000000"/>
                <w:sz w:val="16"/>
                <w:szCs w:val="16"/>
              </w:rPr>
              <w:t>b.2. Exportaciones Resto del Mundo</w:t>
            </w:r>
          </w:p>
        </w:tc>
        <w:tc>
          <w:tcPr>
            <w:tcW w:w="790" w:type="pct"/>
            <w:tcBorders>
              <w:top w:val="nil"/>
              <w:left w:val="nil"/>
              <w:bottom w:val="single" w:sz="8" w:space="0" w:color="BFBFBF"/>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853.430.223</w:t>
            </w:r>
          </w:p>
        </w:tc>
        <w:tc>
          <w:tcPr>
            <w:tcW w:w="790" w:type="pct"/>
            <w:tcBorders>
              <w:top w:val="nil"/>
              <w:left w:val="nil"/>
              <w:bottom w:val="single" w:sz="8" w:space="0" w:color="BFBFBF"/>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1.084.868.598</w:t>
            </w:r>
          </w:p>
        </w:tc>
        <w:tc>
          <w:tcPr>
            <w:tcW w:w="625" w:type="pct"/>
            <w:tcBorders>
              <w:top w:val="nil"/>
              <w:left w:val="nil"/>
              <w:bottom w:val="single" w:sz="8" w:space="0" w:color="BFBFBF"/>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27,1%</w:t>
            </w:r>
          </w:p>
        </w:tc>
        <w:tc>
          <w:tcPr>
            <w:tcW w:w="790" w:type="pct"/>
            <w:tcBorders>
              <w:top w:val="nil"/>
              <w:left w:val="nil"/>
              <w:bottom w:val="single" w:sz="8" w:space="0" w:color="BFBFBF"/>
              <w:right w:val="single" w:sz="8" w:space="0" w:color="BFBFBF"/>
            </w:tcBorders>
            <w:shd w:val="clear" w:color="auto" w:fill="auto"/>
            <w:vAlign w:val="bottom"/>
            <w:hideMark/>
          </w:tcPr>
          <w:p w:rsidR="00665097" w:rsidRPr="009D73A3" w:rsidRDefault="00665097" w:rsidP="00665097">
            <w:pPr>
              <w:spacing w:line="240" w:lineRule="exact"/>
              <w:ind w:right="170"/>
              <w:jc w:val="right"/>
              <w:rPr>
                <w:rFonts w:cs="Arial"/>
                <w:color w:val="000000"/>
                <w:sz w:val="16"/>
                <w:szCs w:val="16"/>
              </w:rPr>
            </w:pPr>
            <w:r w:rsidRPr="009D73A3">
              <w:rPr>
                <w:rFonts w:cs="Arial"/>
                <w:color w:val="000000"/>
                <w:sz w:val="16"/>
                <w:szCs w:val="16"/>
              </w:rPr>
              <w:t>231.438.375</w:t>
            </w:r>
          </w:p>
        </w:tc>
      </w:tr>
    </w:tbl>
    <w:p w:rsidR="00665097" w:rsidRDefault="00665097" w:rsidP="00A6385B"/>
    <w:p w:rsidR="00665097" w:rsidRDefault="00665097" w:rsidP="00A6385B">
      <w:pPr>
        <w:rPr>
          <w:lang w:val="es-ES_tradnl"/>
        </w:rPr>
      </w:pPr>
    </w:p>
    <w:p w:rsidR="001C63DE" w:rsidRPr="007F1968" w:rsidRDefault="001C63DE" w:rsidP="00A6385B">
      <w:pPr>
        <w:rPr>
          <w:lang w:val="es-ES_tradnl"/>
        </w:rPr>
      </w:pPr>
    </w:p>
    <w:p w:rsidR="00665097" w:rsidRPr="007F1968" w:rsidRDefault="00665097" w:rsidP="007F1968">
      <w:pPr>
        <w:pStyle w:val="Ttulo1"/>
        <w:ind w:left="708" w:hanging="708"/>
        <w:rPr>
          <w:color w:val="1F497D" w:themeColor="text2"/>
          <w:sz w:val="22"/>
          <w:szCs w:val="22"/>
        </w:rPr>
      </w:pPr>
      <w:bookmarkStart w:id="115" w:name="_Toc391999521"/>
      <w:r w:rsidRPr="007F1968">
        <w:rPr>
          <w:color w:val="1F497D" w:themeColor="text2"/>
          <w:sz w:val="22"/>
          <w:szCs w:val="22"/>
        </w:rPr>
        <w:t xml:space="preserve">4.1.- </w:t>
      </w:r>
      <w:r w:rsidRPr="007F1968">
        <w:rPr>
          <w:color w:val="1F497D" w:themeColor="text2"/>
          <w:sz w:val="22"/>
          <w:szCs w:val="22"/>
        </w:rPr>
        <w:tab/>
        <w:t>EXPORTACIONES SEGÚN SECTOR DE ACTIVIDAD, FORMA JURÍDICA Y TAMAÑO EMPRESARIAL</w:t>
      </w:r>
      <w:bookmarkEnd w:id="115"/>
    </w:p>
    <w:p w:rsidR="00665097" w:rsidRDefault="00665097" w:rsidP="00A6385B">
      <w:pPr>
        <w:rPr>
          <w:lang w:val="es-ES_tradnl"/>
        </w:rPr>
      </w:pPr>
    </w:p>
    <w:p w:rsidR="00665097" w:rsidRPr="00C67386" w:rsidRDefault="00C86565" w:rsidP="00665097">
      <w:pPr>
        <w:pStyle w:val="Textoindependiente"/>
        <w:jc w:val="center"/>
        <w:rPr>
          <w:rFonts w:ascii="Arial" w:hAnsi="Arial" w:cs="Arial"/>
          <w:b/>
          <w:color w:val="1F497D" w:themeColor="text2"/>
          <w:sz w:val="18"/>
          <w:szCs w:val="18"/>
          <w:lang w:val="es-ES_tradnl"/>
        </w:rPr>
      </w:pPr>
      <w:bookmarkStart w:id="116" w:name="_Toc391999622"/>
      <w:r w:rsidRPr="00C86565">
        <w:rPr>
          <w:rFonts w:ascii="Arial" w:hAnsi="Arial" w:cs="Arial"/>
          <w:b/>
          <w:color w:val="1F497D" w:themeColor="text2"/>
          <w:sz w:val="18"/>
          <w:szCs w:val="18"/>
          <w:lang w:val="es-ES_tradnl"/>
        </w:rPr>
        <w:t>Cuadro 1.</w:t>
      </w:r>
      <w:r w:rsidR="002C5D6A" w:rsidRPr="00C86565">
        <w:rPr>
          <w:rFonts w:ascii="Arial" w:hAnsi="Arial" w:cs="Arial"/>
          <w:b/>
          <w:color w:val="1F497D" w:themeColor="text2"/>
          <w:sz w:val="18"/>
          <w:szCs w:val="18"/>
          <w:lang w:val="es-ES_tradnl"/>
        </w:rPr>
        <w:fldChar w:fldCharType="begin"/>
      </w:r>
      <w:r w:rsidRPr="00C86565">
        <w:rPr>
          <w:rFonts w:ascii="Arial" w:hAnsi="Arial" w:cs="Arial"/>
          <w:b/>
          <w:color w:val="1F497D" w:themeColor="text2"/>
          <w:sz w:val="18"/>
          <w:szCs w:val="18"/>
          <w:lang w:val="es-ES_tradnl"/>
        </w:rPr>
        <w:instrText xml:space="preserve"> SEQ Cuadro_1. \* ARABIC </w:instrText>
      </w:r>
      <w:r w:rsidR="002C5D6A" w:rsidRPr="00C86565">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50</w:t>
      </w:r>
      <w:r w:rsidR="002C5D6A" w:rsidRPr="00C86565">
        <w:rPr>
          <w:rFonts w:ascii="Arial" w:hAnsi="Arial" w:cs="Arial"/>
          <w:b/>
          <w:color w:val="1F497D" w:themeColor="text2"/>
          <w:sz w:val="18"/>
          <w:szCs w:val="18"/>
          <w:lang w:val="es-ES_tradnl"/>
        </w:rPr>
        <w:fldChar w:fldCharType="end"/>
      </w:r>
      <w:r w:rsidRPr="00C86565">
        <w:rPr>
          <w:rFonts w:ascii="Arial" w:hAnsi="Arial" w:cs="Arial"/>
          <w:b/>
          <w:color w:val="1F497D" w:themeColor="text2"/>
          <w:sz w:val="18"/>
          <w:szCs w:val="18"/>
          <w:lang w:val="es-ES_tradnl"/>
        </w:rPr>
        <w:t xml:space="preserve"> </w:t>
      </w:r>
      <w:r w:rsidR="00665097" w:rsidRPr="00C67386">
        <w:rPr>
          <w:rFonts w:ascii="Arial" w:hAnsi="Arial" w:cs="Arial"/>
          <w:b/>
          <w:color w:val="1F497D" w:themeColor="text2"/>
          <w:sz w:val="18"/>
          <w:szCs w:val="18"/>
          <w:lang w:val="es-ES_tradnl"/>
        </w:rPr>
        <w:t>DISTRIBUCIÓN SECTORIAL DE LAS EXPORTACIONES DE LA ECONOMÍA SOCIAL. (</w:t>
      </w:r>
      <w:r w:rsidR="00490B03">
        <w:rPr>
          <w:rFonts w:ascii="Arial" w:hAnsi="Arial" w:cs="Arial"/>
          <w:b/>
          <w:color w:val="1F497D" w:themeColor="text2"/>
          <w:sz w:val="18"/>
          <w:szCs w:val="18"/>
          <w:lang w:val="es-ES_tradnl"/>
        </w:rPr>
        <w:t>cifras absolutas</w:t>
      </w:r>
      <w:r w:rsidR="00665097" w:rsidRPr="00C67386">
        <w:rPr>
          <w:rFonts w:ascii="Arial" w:hAnsi="Arial" w:cs="Arial"/>
          <w:b/>
          <w:color w:val="1F497D" w:themeColor="text2"/>
          <w:sz w:val="18"/>
          <w:szCs w:val="18"/>
          <w:lang w:val="es-ES_tradnl"/>
        </w:rPr>
        <w:t xml:space="preserve"> en miles de Euros, % v</w:t>
      </w:r>
      <w:r w:rsidR="00490B03">
        <w:rPr>
          <w:rFonts w:ascii="Arial" w:hAnsi="Arial" w:cs="Arial"/>
          <w:b/>
          <w:color w:val="1F497D" w:themeColor="text2"/>
          <w:sz w:val="18"/>
          <w:szCs w:val="18"/>
          <w:lang w:val="es-ES_tradnl"/>
        </w:rPr>
        <w:t>er</w:t>
      </w:r>
      <w:r w:rsidR="00DA23E1">
        <w:rPr>
          <w:rFonts w:ascii="Arial" w:hAnsi="Arial" w:cs="Arial"/>
          <w:b/>
          <w:color w:val="1F497D" w:themeColor="text2"/>
          <w:sz w:val="18"/>
          <w:szCs w:val="18"/>
          <w:lang w:val="es-ES_tradnl"/>
        </w:rPr>
        <w:t>ticales</w:t>
      </w:r>
      <w:r w:rsidR="00665097" w:rsidRPr="00C67386">
        <w:rPr>
          <w:rFonts w:ascii="Arial" w:hAnsi="Arial" w:cs="Arial"/>
          <w:b/>
          <w:color w:val="1F497D" w:themeColor="text2"/>
          <w:sz w:val="18"/>
          <w:szCs w:val="18"/>
          <w:lang w:val="es-ES_tradnl"/>
        </w:rPr>
        <w:t>) Y PESO RELATIVO SOBRE LA CIFRA DE NEGOCIOS. 2012</w:t>
      </w:r>
      <w:bookmarkEnd w:id="116"/>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2376"/>
        <w:gridCol w:w="2375"/>
        <w:gridCol w:w="1532"/>
        <w:gridCol w:w="2721"/>
      </w:tblGrid>
      <w:tr w:rsidR="00665097" w:rsidRPr="00C67386" w:rsidTr="00D43F20">
        <w:trPr>
          <w:jc w:val="center"/>
        </w:trPr>
        <w:tc>
          <w:tcPr>
            <w:tcW w:w="1319"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C67386" w:rsidRDefault="00665097" w:rsidP="00665097">
            <w:pPr>
              <w:spacing w:line="240" w:lineRule="exact"/>
              <w:jc w:val="center"/>
              <w:rPr>
                <w:rFonts w:cs="Arial"/>
                <w:b/>
                <w:bCs/>
                <w:sz w:val="16"/>
                <w:szCs w:val="16"/>
              </w:rPr>
            </w:pPr>
          </w:p>
        </w:tc>
        <w:tc>
          <w:tcPr>
            <w:tcW w:w="21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C67386" w:rsidRDefault="00665097" w:rsidP="00665097">
            <w:pPr>
              <w:spacing w:line="240" w:lineRule="exact"/>
              <w:jc w:val="center"/>
              <w:rPr>
                <w:rFonts w:cs="Arial"/>
                <w:b/>
                <w:bCs/>
                <w:sz w:val="16"/>
                <w:szCs w:val="16"/>
              </w:rPr>
            </w:pPr>
            <w:r w:rsidRPr="00C67386">
              <w:rPr>
                <w:rFonts w:cs="Arial"/>
                <w:b/>
                <w:bCs/>
                <w:sz w:val="16"/>
                <w:szCs w:val="16"/>
              </w:rPr>
              <w:t>Exportaciones</w:t>
            </w:r>
          </w:p>
        </w:tc>
        <w:tc>
          <w:tcPr>
            <w:tcW w:w="15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C67386" w:rsidRDefault="00665097" w:rsidP="00665097">
            <w:pPr>
              <w:spacing w:line="240" w:lineRule="exact"/>
              <w:jc w:val="center"/>
              <w:rPr>
                <w:rFonts w:cs="Arial"/>
                <w:b/>
                <w:bCs/>
                <w:sz w:val="16"/>
                <w:szCs w:val="16"/>
                <w:lang w:val="pt-BR"/>
              </w:rPr>
            </w:pPr>
            <w:r w:rsidRPr="00C67386">
              <w:rPr>
                <w:rFonts w:cs="Arial"/>
                <w:b/>
                <w:bCs/>
                <w:sz w:val="16"/>
                <w:szCs w:val="16"/>
                <w:lang w:val="pt-BR"/>
              </w:rPr>
              <w:t>Peso relativo s/cifra de negocios</w:t>
            </w:r>
          </w:p>
        </w:tc>
      </w:tr>
      <w:tr w:rsidR="00665097" w:rsidRPr="00C67386" w:rsidTr="00D43F20">
        <w:trPr>
          <w:jc w:val="center"/>
        </w:trPr>
        <w:tc>
          <w:tcPr>
            <w:tcW w:w="1319" w:type="pct"/>
            <w:vMerge/>
            <w:tcBorders>
              <w:bottom w:val="single" w:sz="4" w:space="0" w:color="BFBFBF" w:themeColor="background1" w:themeShade="BF"/>
              <w:right w:val="single" w:sz="4" w:space="0" w:color="BFBFBF" w:themeColor="background1" w:themeShade="BF"/>
            </w:tcBorders>
          </w:tcPr>
          <w:p w:rsidR="00665097" w:rsidRPr="00C67386" w:rsidRDefault="00665097" w:rsidP="00665097">
            <w:pPr>
              <w:spacing w:line="240" w:lineRule="exact"/>
              <w:rPr>
                <w:rFonts w:cs="Arial"/>
                <w:b/>
                <w:bCs/>
                <w:sz w:val="16"/>
                <w:szCs w:val="16"/>
                <w:lang w:val="pt-BR"/>
              </w:rPr>
            </w:pPr>
          </w:p>
        </w:tc>
        <w:tc>
          <w:tcPr>
            <w:tcW w:w="1319" w:type="pct"/>
            <w:tcBorders>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C67386" w:rsidRDefault="00490B03" w:rsidP="00665097">
            <w:pPr>
              <w:spacing w:line="240" w:lineRule="exact"/>
              <w:jc w:val="center"/>
              <w:rPr>
                <w:rFonts w:cs="Arial"/>
                <w:b/>
                <w:bCs/>
                <w:sz w:val="16"/>
                <w:szCs w:val="16"/>
              </w:rPr>
            </w:pPr>
            <w:r>
              <w:rPr>
                <w:rFonts w:cs="Arial"/>
                <w:b/>
                <w:bCs/>
                <w:sz w:val="16"/>
                <w:szCs w:val="16"/>
              </w:rPr>
              <w:t>Abs.</w:t>
            </w:r>
          </w:p>
        </w:tc>
        <w:tc>
          <w:tcPr>
            <w:tcW w:w="851" w:type="pct"/>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C67386" w:rsidRDefault="00153402" w:rsidP="00665097">
            <w:pPr>
              <w:spacing w:line="240" w:lineRule="exact"/>
              <w:jc w:val="center"/>
              <w:rPr>
                <w:rFonts w:cs="Arial"/>
                <w:b/>
                <w:bCs/>
                <w:sz w:val="16"/>
                <w:szCs w:val="16"/>
              </w:rPr>
            </w:pPr>
            <w:r>
              <w:rPr>
                <w:rFonts w:cs="Arial"/>
                <w:b/>
                <w:bCs/>
                <w:sz w:val="16"/>
                <w:szCs w:val="16"/>
              </w:rPr>
              <w:t>% ver.</w:t>
            </w:r>
          </w:p>
        </w:tc>
        <w:tc>
          <w:tcPr>
            <w:tcW w:w="1511" w:type="pct"/>
            <w:tcBorders>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C67386" w:rsidRDefault="00665097" w:rsidP="00665097">
            <w:pPr>
              <w:spacing w:line="240" w:lineRule="exact"/>
              <w:jc w:val="center"/>
              <w:rPr>
                <w:rFonts w:cs="Arial"/>
                <w:b/>
                <w:bCs/>
                <w:sz w:val="16"/>
                <w:szCs w:val="16"/>
              </w:rPr>
            </w:pPr>
            <w:r w:rsidRPr="00C67386">
              <w:rPr>
                <w:rFonts w:cs="Arial"/>
                <w:b/>
                <w:bCs/>
                <w:sz w:val="16"/>
                <w:szCs w:val="16"/>
              </w:rPr>
              <w:t>%</w:t>
            </w:r>
          </w:p>
        </w:tc>
      </w:tr>
      <w:tr w:rsidR="00665097" w:rsidRPr="00C67386" w:rsidTr="00D43F20">
        <w:trPr>
          <w:jc w:val="center"/>
        </w:trPr>
        <w:tc>
          <w:tcPr>
            <w:tcW w:w="1319" w:type="pct"/>
            <w:tcBorders>
              <w:right w:val="single" w:sz="4" w:space="0" w:color="BFBFBF" w:themeColor="background1" w:themeShade="BF"/>
            </w:tcBorders>
          </w:tcPr>
          <w:p w:rsidR="00665097" w:rsidRPr="00C67386" w:rsidRDefault="00665097" w:rsidP="00665097">
            <w:pPr>
              <w:spacing w:line="240" w:lineRule="exact"/>
              <w:rPr>
                <w:rFonts w:cs="Arial"/>
                <w:sz w:val="16"/>
                <w:szCs w:val="16"/>
              </w:rPr>
            </w:pPr>
            <w:r w:rsidRPr="00C67386">
              <w:rPr>
                <w:rFonts w:cs="Arial"/>
                <w:sz w:val="16"/>
                <w:szCs w:val="16"/>
              </w:rPr>
              <w:t>Industria (*)</w:t>
            </w:r>
          </w:p>
        </w:tc>
        <w:tc>
          <w:tcPr>
            <w:tcW w:w="1319" w:type="pct"/>
            <w:tcBorders>
              <w:left w:val="single" w:sz="4" w:space="0" w:color="BFBFBF" w:themeColor="background1" w:themeShade="BF"/>
            </w:tcBorders>
          </w:tcPr>
          <w:p w:rsidR="00665097" w:rsidRPr="00C67386" w:rsidRDefault="00665097" w:rsidP="00665097">
            <w:pPr>
              <w:spacing w:line="240" w:lineRule="exact"/>
              <w:ind w:right="284"/>
              <w:jc w:val="right"/>
              <w:rPr>
                <w:rFonts w:cs="Arial"/>
                <w:sz w:val="16"/>
                <w:szCs w:val="16"/>
              </w:rPr>
            </w:pPr>
            <w:r w:rsidRPr="00C67386">
              <w:rPr>
                <w:rFonts w:cs="Arial"/>
                <w:sz w:val="16"/>
                <w:szCs w:val="16"/>
              </w:rPr>
              <w:t>2.632.362.217</w:t>
            </w:r>
          </w:p>
        </w:tc>
        <w:tc>
          <w:tcPr>
            <w:tcW w:w="851" w:type="pct"/>
            <w:tcBorders>
              <w:right w:val="single" w:sz="4" w:space="0" w:color="BFBFBF" w:themeColor="background1" w:themeShade="BF"/>
            </w:tcBorders>
          </w:tcPr>
          <w:p w:rsidR="00665097" w:rsidRPr="00C67386" w:rsidRDefault="00665097" w:rsidP="00665097">
            <w:pPr>
              <w:spacing w:line="240" w:lineRule="exact"/>
              <w:ind w:right="284"/>
              <w:jc w:val="right"/>
              <w:rPr>
                <w:rFonts w:cs="Arial"/>
                <w:sz w:val="16"/>
                <w:szCs w:val="16"/>
              </w:rPr>
            </w:pPr>
            <w:r w:rsidRPr="00C67386">
              <w:rPr>
                <w:rFonts w:cs="Arial"/>
                <w:sz w:val="16"/>
                <w:szCs w:val="16"/>
              </w:rPr>
              <w:t>98,5</w:t>
            </w:r>
          </w:p>
        </w:tc>
        <w:tc>
          <w:tcPr>
            <w:tcW w:w="1511" w:type="pct"/>
            <w:tcBorders>
              <w:left w:val="single" w:sz="4" w:space="0" w:color="BFBFBF" w:themeColor="background1" w:themeShade="BF"/>
            </w:tcBorders>
          </w:tcPr>
          <w:p w:rsidR="00665097" w:rsidRPr="00C67386" w:rsidRDefault="00665097" w:rsidP="00665097">
            <w:pPr>
              <w:spacing w:line="240" w:lineRule="exact"/>
              <w:jc w:val="center"/>
              <w:rPr>
                <w:rFonts w:cs="Arial"/>
                <w:sz w:val="16"/>
                <w:szCs w:val="16"/>
              </w:rPr>
            </w:pPr>
            <w:r w:rsidRPr="00C67386">
              <w:rPr>
                <w:rFonts w:cs="Arial"/>
                <w:sz w:val="16"/>
                <w:szCs w:val="16"/>
              </w:rPr>
              <w:t>58,2</w:t>
            </w:r>
          </w:p>
        </w:tc>
      </w:tr>
      <w:tr w:rsidR="00665097" w:rsidRPr="00C67386" w:rsidTr="00D43F20">
        <w:trPr>
          <w:jc w:val="center"/>
        </w:trPr>
        <w:tc>
          <w:tcPr>
            <w:tcW w:w="1319" w:type="pct"/>
            <w:tcBorders>
              <w:bottom w:val="single" w:sz="4" w:space="0" w:color="BFBFBF" w:themeColor="background1" w:themeShade="BF"/>
              <w:right w:val="single" w:sz="4" w:space="0" w:color="BFBFBF" w:themeColor="background1" w:themeShade="BF"/>
            </w:tcBorders>
          </w:tcPr>
          <w:p w:rsidR="00665097" w:rsidRPr="00C67386" w:rsidRDefault="00665097" w:rsidP="00665097">
            <w:pPr>
              <w:spacing w:line="240" w:lineRule="exact"/>
              <w:rPr>
                <w:rFonts w:cs="Arial"/>
                <w:sz w:val="16"/>
                <w:szCs w:val="16"/>
              </w:rPr>
            </w:pPr>
            <w:r w:rsidRPr="00C67386">
              <w:rPr>
                <w:rFonts w:cs="Arial"/>
                <w:sz w:val="16"/>
                <w:szCs w:val="16"/>
              </w:rPr>
              <w:t xml:space="preserve">Servicios </w:t>
            </w:r>
          </w:p>
        </w:tc>
        <w:tc>
          <w:tcPr>
            <w:tcW w:w="1319" w:type="pct"/>
            <w:tcBorders>
              <w:left w:val="single" w:sz="4" w:space="0" w:color="BFBFBF" w:themeColor="background1" w:themeShade="BF"/>
              <w:bottom w:val="single" w:sz="4" w:space="0" w:color="BFBFBF" w:themeColor="background1" w:themeShade="BF"/>
            </w:tcBorders>
          </w:tcPr>
          <w:p w:rsidR="00665097" w:rsidRPr="00C67386" w:rsidRDefault="00665097" w:rsidP="00665097">
            <w:pPr>
              <w:spacing w:line="240" w:lineRule="exact"/>
              <w:ind w:right="284"/>
              <w:jc w:val="right"/>
              <w:rPr>
                <w:rFonts w:cs="Arial"/>
                <w:sz w:val="16"/>
                <w:szCs w:val="16"/>
              </w:rPr>
            </w:pPr>
            <w:r w:rsidRPr="00C67386">
              <w:rPr>
                <w:rFonts w:cs="Arial"/>
                <w:sz w:val="16"/>
                <w:szCs w:val="16"/>
              </w:rPr>
              <w:t>40.234.553</w:t>
            </w:r>
          </w:p>
        </w:tc>
        <w:tc>
          <w:tcPr>
            <w:tcW w:w="851" w:type="pct"/>
            <w:tcBorders>
              <w:bottom w:val="single" w:sz="4" w:space="0" w:color="BFBFBF" w:themeColor="background1" w:themeShade="BF"/>
              <w:right w:val="single" w:sz="4" w:space="0" w:color="BFBFBF" w:themeColor="background1" w:themeShade="BF"/>
            </w:tcBorders>
          </w:tcPr>
          <w:p w:rsidR="00665097" w:rsidRPr="00C67386" w:rsidRDefault="00665097" w:rsidP="00665097">
            <w:pPr>
              <w:spacing w:line="240" w:lineRule="exact"/>
              <w:ind w:right="284"/>
              <w:jc w:val="right"/>
              <w:rPr>
                <w:rFonts w:cs="Arial"/>
                <w:sz w:val="16"/>
                <w:szCs w:val="16"/>
              </w:rPr>
            </w:pPr>
            <w:r w:rsidRPr="00C67386">
              <w:rPr>
                <w:rFonts w:cs="Arial"/>
                <w:sz w:val="16"/>
                <w:szCs w:val="16"/>
              </w:rPr>
              <w:t>1,5</w:t>
            </w:r>
          </w:p>
        </w:tc>
        <w:tc>
          <w:tcPr>
            <w:tcW w:w="1511" w:type="pct"/>
            <w:tcBorders>
              <w:left w:val="single" w:sz="4" w:space="0" w:color="BFBFBF" w:themeColor="background1" w:themeShade="BF"/>
              <w:bottom w:val="single" w:sz="4" w:space="0" w:color="BFBFBF" w:themeColor="background1" w:themeShade="BF"/>
            </w:tcBorders>
          </w:tcPr>
          <w:p w:rsidR="00665097" w:rsidRPr="00C67386" w:rsidRDefault="00665097" w:rsidP="00665097">
            <w:pPr>
              <w:spacing w:line="240" w:lineRule="exact"/>
              <w:jc w:val="center"/>
              <w:rPr>
                <w:rFonts w:cs="Arial"/>
                <w:sz w:val="16"/>
                <w:szCs w:val="16"/>
              </w:rPr>
            </w:pPr>
            <w:r w:rsidRPr="00C67386">
              <w:rPr>
                <w:rFonts w:cs="Arial"/>
                <w:sz w:val="16"/>
                <w:szCs w:val="16"/>
              </w:rPr>
              <w:t>1,1</w:t>
            </w:r>
          </w:p>
        </w:tc>
      </w:tr>
      <w:tr w:rsidR="00665097" w:rsidRPr="00C67386" w:rsidTr="00D43F20">
        <w:trPr>
          <w:jc w:val="center"/>
        </w:trPr>
        <w:tc>
          <w:tcPr>
            <w:tcW w:w="1319"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C67386" w:rsidRDefault="00665097" w:rsidP="00665097">
            <w:pPr>
              <w:spacing w:line="240" w:lineRule="exact"/>
              <w:rPr>
                <w:rFonts w:cs="Arial"/>
                <w:b/>
                <w:bCs/>
                <w:sz w:val="16"/>
                <w:szCs w:val="16"/>
              </w:rPr>
            </w:pPr>
            <w:r w:rsidRPr="00C67386">
              <w:rPr>
                <w:rFonts w:cs="Arial"/>
                <w:b/>
                <w:bCs/>
                <w:sz w:val="16"/>
                <w:szCs w:val="16"/>
                <w:lang w:val="es-ES_tradnl"/>
              </w:rPr>
              <w:t>TOTAL</w:t>
            </w:r>
          </w:p>
        </w:tc>
        <w:tc>
          <w:tcPr>
            <w:tcW w:w="1319"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C67386" w:rsidRDefault="00665097" w:rsidP="00665097">
            <w:pPr>
              <w:spacing w:line="240" w:lineRule="exact"/>
              <w:ind w:right="284"/>
              <w:jc w:val="right"/>
              <w:rPr>
                <w:rFonts w:cs="Arial"/>
                <w:sz w:val="16"/>
                <w:szCs w:val="16"/>
              </w:rPr>
            </w:pPr>
            <w:r w:rsidRPr="00C67386">
              <w:rPr>
                <w:rFonts w:cs="Arial"/>
                <w:b/>
                <w:bCs/>
                <w:sz w:val="16"/>
                <w:szCs w:val="16"/>
              </w:rPr>
              <w:t>2.673.255.215</w:t>
            </w:r>
          </w:p>
        </w:tc>
        <w:tc>
          <w:tcPr>
            <w:tcW w:w="85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C67386" w:rsidRDefault="00665097" w:rsidP="00665097">
            <w:pPr>
              <w:spacing w:line="240" w:lineRule="exact"/>
              <w:ind w:right="284"/>
              <w:jc w:val="right"/>
              <w:rPr>
                <w:rFonts w:cs="Arial"/>
                <w:b/>
                <w:bCs/>
                <w:sz w:val="16"/>
                <w:szCs w:val="16"/>
              </w:rPr>
            </w:pPr>
            <w:r w:rsidRPr="00C67386">
              <w:rPr>
                <w:rFonts w:cs="Arial"/>
                <w:b/>
                <w:bCs/>
                <w:sz w:val="16"/>
                <w:szCs w:val="16"/>
              </w:rPr>
              <w:t>100</w:t>
            </w:r>
          </w:p>
        </w:tc>
        <w:tc>
          <w:tcPr>
            <w:tcW w:w="1511"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C67386" w:rsidRDefault="00665097" w:rsidP="00665097">
            <w:pPr>
              <w:spacing w:line="240" w:lineRule="exact"/>
              <w:jc w:val="center"/>
              <w:rPr>
                <w:rFonts w:cs="Arial"/>
                <w:sz w:val="16"/>
                <w:szCs w:val="16"/>
              </w:rPr>
            </w:pPr>
            <w:r w:rsidRPr="00C67386">
              <w:rPr>
                <w:rFonts w:cs="Arial"/>
                <w:b/>
                <w:bCs/>
                <w:sz w:val="16"/>
                <w:szCs w:val="16"/>
              </w:rPr>
              <w:t>32,3</w:t>
            </w:r>
          </w:p>
        </w:tc>
      </w:tr>
    </w:tbl>
    <w:p w:rsidR="00665097" w:rsidRDefault="00665097" w:rsidP="00665097">
      <w:pPr>
        <w:pStyle w:val="Textoindependiente3"/>
        <w:spacing w:line="312" w:lineRule="auto"/>
        <w:rPr>
          <w:rFonts w:ascii="Arial" w:hAnsi="Arial" w:cs="Arial"/>
          <w:szCs w:val="16"/>
        </w:rPr>
      </w:pPr>
      <w:r>
        <w:rPr>
          <w:rFonts w:ascii="Arial" w:hAnsi="Arial" w:cs="Arial"/>
          <w:szCs w:val="16"/>
        </w:rPr>
        <w:t>(*) No incluye Construcción.</w:t>
      </w:r>
    </w:p>
    <w:p w:rsidR="00A6385B" w:rsidRDefault="00A6385B" w:rsidP="00665097">
      <w:pPr>
        <w:pStyle w:val="Textoindependiente"/>
        <w:spacing w:line="312" w:lineRule="auto"/>
        <w:rPr>
          <w:rFonts w:ascii="Arial" w:hAnsi="Arial" w:cs="Arial"/>
          <w:sz w:val="20"/>
          <w:lang w:val="es-ES_tradnl"/>
        </w:rPr>
      </w:pPr>
    </w:p>
    <w:p w:rsidR="00A6385B" w:rsidRDefault="00A6385B" w:rsidP="00665097">
      <w:pPr>
        <w:pStyle w:val="Textoindependiente"/>
        <w:spacing w:line="312" w:lineRule="auto"/>
        <w:rPr>
          <w:rFonts w:ascii="Arial" w:hAnsi="Arial" w:cs="Arial"/>
          <w:sz w:val="20"/>
          <w:lang w:val="es-ES_tradnl"/>
        </w:rPr>
      </w:pPr>
    </w:p>
    <w:p w:rsidR="00665097" w:rsidRDefault="00C86565" w:rsidP="00665097">
      <w:pPr>
        <w:spacing w:line="240" w:lineRule="auto"/>
        <w:jc w:val="center"/>
        <w:rPr>
          <w:rFonts w:cs="Arial"/>
          <w:b/>
          <w:color w:val="1F497D" w:themeColor="text2"/>
          <w:sz w:val="18"/>
          <w:szCs w:val="18"/>
        </w:rPr>
      </w:pPr>
      <w:bookmarkStart w:id="117" w:name="_Toc391999623"/>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51</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C67386">
        <w:rPr>
          <w:rFonts w:cs="Arial"/>
          <w:b/>
          <w:color w:val="1F497D" w:themeColor="text2"/>
          <w:sz w:val="18"/>
          <w:szCs w:val="18"/>
        </w:rPr>
        <w:t>DISTRIBUCIÓN SECTORIAL DE LAS EXPORTACIONES DE LA ECONOMÍA SOCIAL SEGÚN FORMA JURÍDICA. (</w:t>
      </w:r>
      <w:r w:rsidR="00490B03">
        <w:rPr>
          <w:rFonts w:cs="Arial"/>
          <w:b/>
          <w:color w:val="1F497D" w:themeColor="text2"/>
          <w:sz w:val="18"/>
          <w:szCs w:val="18"/>
        </w:rPr>
        <w:t>cifras absolutas</w:t>
      </w:r>
      <w:r w:rsidR="00665097" w:rsidRPr="00C67386">
        <w:rPr>
          <w:rFonts w:cs="Arial"/>
          <w:b/>
          <w:color w:val="1F497D" w:themeColor="text2"/>
          <w:sz w:val="18"/>
          <w:szCs w:val="18"/>
        </w:rPr>
        <w:t xml:space="preserve"> en millones de Euros. y % h</w:t>
      </w:r>
      <w:r w:rsidR="00490B03">
        <w:rPr>
          <w:rFonts w:cs="Arial"/>
          <w:b/>
          <w:color w:val="1F497D" w:themeColor="text2"/>
          <w:sz w:val="18"/>
          <w:szCs w:val="18"/>
        </w:rPr>
        <w:t>or</w:t>
      </w:r>
      <w:r w:rsidR="00DA23E1">
        <w:rPr>
          <w:rFonts w:cs="Arial"/>
          <w:b/>
          <w:color w:val="1F497D" w:themeColor="text2"/>
          <w:sz w:val="18"/>
          <w:szCs w:val="18"/>
        </w:rPr>
        <w:t>izontales</w:t>
      </w:r>
      <w:r w:rsidR="00665097" w:rsidRPr="00C67386">
        <w:rPr>
          <w:rFonts w:cs="Arial"/>
          <w:b/>
          <w:color w:val="1F497D" w:themeColor="text2"/>
          <w:sz w:val="18"/>
          <w:szCs w:val="18"/>
        </w:rPr>
        <w:t>). 2012</w:t>
      </w:r>
      <w:bookmarkEnd w:id="117"/>
    </w:p>
    <w:tbl>
      <w:tblPr>
        <w:tblW w:w="5000" w:type="pct"/>
        <w:jc w:val="center"/>
        <w:tblLook w:val="04A0"/>
      </w:tblPr>
      <w:tblGrid>
        <w:gridCol w:w="1171"/>
        <w:gridCol w:w="1655"/>
        <w:gridCol w:w="610"/>
        <w:gridCol w:w="1383"/>
        <w:gridCol w:w="655"/>
        <w:gridCol w:w="1156"/>
        <w:gridCol w:w="564"/>
        <w:gridCol w:w="1156"/>
        <w:gridCol w:w="654"/>
      </w:tblGrid>
      <w:tr w:rsidR="00665097" w:rsidRPr="00C67386" w:rsidTr="00D43F20">
        <w:trPr>
          <w:jc w:val="center"/>
        </w:trPr>
        <w:tc>
          <w:tcPr>
            <w:tcW w:w="650" w:type="pct"/>
            <w:vMerge w:val="restar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rPr>
                <w:rFonts w:cs="Arial"/>
                <w:sz w:val="16"/>
                <w:szCs w:val="16"/>
              </w:rPr>
            </w:pPr>
          </w:p>
        </w:tc>
        <w:tc>
          <w:tcPr>
            <w:tcW w:w="12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TOTAL</w:t>
            </w:r>
          </w:p>
        </w:tc>
        <w:tc>
          <w:tcPr>
            <w:tcW w:w="113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 Coop.</w:t>
            </w:r>
          </w:p>
        </w:tc>
        <w:tc>
          <w:tcPr>
            <w:tcW w:w="9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S.A.L.es</w:t>
            </w:r>
          </w:p>
        </w:tc>
        <w:tc>
          <w:tcPr>
            <w:tcW w:w="100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S.L.L.es</w:t>
            </w:r>
          </w:p>
        </w:tc>
      </w:tr>
      <w:tr w:rsidR="00665097" w:rsidRPr="00C67386" w:rsidTr="00DA23E1">
        <w:trPr>
          <w:jc w:val="center"/>
        </w:trPr>
        <w:tc>
          <w:tcPr>
            <w:tcW w:w="650" w:type="pct"/>
            <w:vMerge/>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rPr>
                <w:rFonts w:cs="Arial"/>
                <w:sz w:val="16"/>
                <w:szCs w:val="16"/>
              </w:rPr>
            </w:pPr>
          </w:p>
        </w:tc>
        <w:tc>
          <w:tcPr>
            <w:tcW w:w="9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C67386" w:rsidRDefault="007B26BF" w:rsidP="00DA23E1">
            <w:pPr>
              <w:spacing w:line="240" w:lineRule="auto"/>
              <w:jc w:val="center"/>
              <w:rPr>
                <w:rFonts w:cs="Arial"/>
                <w:b/>
                <w:bCs/>
                <w:sz w:val="16"/>
                <w:szCs w:val="16"/>
              </w:rPr>
            </w:pPr>
            <w:r>
              <w:rPr>
                <w:rFonts w:cs="Arial"/>
                <w:b/>
                <w:bCs/>
                <w:sz w:val="16"/>
                <w:szCs w:val="16"/>
              </w:rPr>
              <w:t>Abs.</w:t>
            </w:r>
          </w:p>
        </w:tc>
        <w:tc>
          <w:tcPr>
            <w:tcW w:w="33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C67386" w:rsidRDefault="00153402" w:rsidP="00DA23E1">
            <w:pPr>
              <w:spacing w:line="240" w:lineRule="auto"/>
              <w:jc w:val="center"/>
              <w:rPr>
                <w:rFonts w:cs="Arial"/>
                <w:b/>
                <w:bCs/>
                <w:sz w:val="16"/>
                <w:szCs w:val="16"/>
              </w:rPr>
            </w:pPr>
            <w:r>
              <w:rPr>
                <w:rFonts w:cs="Arial"/>
                <w:b/>
                <w:bCs/>
                <w:sz w:val="16"/>
                <w:szCs w:val="16"/>
              </w:rPr>
              <w:t>% hor.</w:t>
            </w:r>
          </w:p>
        </w:tc>
        <w:tc>
          <w:tcPr>
            <w:tcW w:w="76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C67386" w:rsidRDefault="007B26BF" w:rsidP="00DA23E1">
            <w:pPr>
              <w:spacing w:line="240" w:lineRule="auto"/>
              <w:jc w:val="center"/>
              <w:rPr>
                <w:rFonts w:cs="Arial"/>
                <w:b/>
                <w:bCs/>
                <w:sz w:val="16"/>
                <w:szCs w:val="16"/>
              </w:rPr>
            </w:pPr>
            <w:r>
              <w:rPr>
                <w:rFonts w:cs="Arial"/>
                <w:b/>
                <w:bCs/>
                <w:sz w:val="16"/>
                <w:szCs w:val="16"/>
              </w:rPr>
              <w:t>Abs.</w:t>
            </w:r>
          </w:p>
        </w:tc>
        <w:tc>
          <w:tcPr>
            <w:tcW w:w="36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C67386" w:rsidRDefault="00153402" w:rsidP="00DA23E1">
            <w:pPr>
              <w:spacing w:line="240" w:lineRule="auto"/>
              <w:jc w:val="center"/>
              <w:rPr>
                <w:rFonts w:cs="Arial"/>
                <w:b/>
                <w:bCs/>
                <w:sz w:val="16"/>
                <w:szCs w:val="16"/>
              </w:rPr>
            </w:pPr>
            <w:r>
              <w:rPr>
                <w:rFonts w:cs="Arial"/>
                <w:b/>
                <w:bCs/>
                <w:sz w:val="16"/>
                <w:szCs w:val="16"/>
              </w:rPr>
              <w:t>% hor.</w:t>
            </w:r>
          </w:p>
        </w:tc>
        <w:tc>
          <w:tcPr>
            <w:tcW w:w="64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C67386" w:rsidRDefault="007B26BF" w:rsidP="00DA23E1">
            <w:pPr>
              <w:spacing w:line="240" w:lineRule="auto"/>
              <w:jc w:val="center"/>
              <w:rPr>
                <w:rFonts w:cs="Arial"/>
                <w:b/>
                <w:bCs/>
                <w:sz w:val="16"/>
                <w:szCs w:val="16"/>
              </w:rPr>
            </w:pPr>
            <w:r>
              <w:rPr>
                <w:rFonts w:cs="Arial"/>
                <w:b/>
                <w:bCs/>
                <w:sz w:val="16"/>
                <w:szCs w:val="16"/>
              </w:rPr>
              <w:t>Abs.</w:t>
            </w:r>
          </w:p>
        </w:tc>
        <w:tc>
          <w:tcPr>
            <w:tcW w:w="313"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rsidR="00665097" w:rsidRPr="00C67386" w:rsidRDefault="00153402" w:rsidP="00DA23E1">
            <w:pPr>
              <w:spacing w:line="240" w:lineRule="auto"/>
              <w:jc w:val="center"/>
              <w:rPr>
                <w:rFonts w:cs="Arial"/>
                <w:b/>
                <w:bCs/>
                <w:sz w:val="16"/>
                <w:szCs w:val="16"/>
              </w:rPr>
            </w:pPr>
            <w:r>
              <w:rPr>
                <w:rFonts w:cs="Arial"/>
                <w:b/>
                <w:bCs/>
                <w:sz w:val="16"/>
                <w:szCs w:val="16"/>
              </w:rPr>
              <w:t>% hor.</w:t>
            </w:r>
          </w:p>
        </w:tc>
        <w:tc>
          <w:tcPr>
            <w:tcW w:w="64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C67386" w:rsidRDefault="007B26BF" w:rsidP="00DA23E1">
            <w:pPr>
              <w:spacing w:line="240" w:lineRule="auto"/>
              <w:jc w:val="center"/>
              <w:rPr>
                <w:rFonts w:cs="Arial"/>
                <w:b/>
                <w:bCs/>
                <w:sz w:val="16"/>
                <w:szCs w:val="16"/>
              </w:rPr>
            </w:pPr>
            <w:r>
              <w:rPr>
                <w:rFonts w:cs="Arial"/>
                <w:b/>
                <w:bCs/>
                <w:sz w:val="16"/>
                <w:szCs w:val="16"/>
              </w:rPr>
              <w:t>Abs.</w:t>
            </w:r>
          </w:p>
        </w:tc>
        <w:tc>
          <w:tcPr>
            <w:tcW w:w="364" w:type="pct"/>
            <w:tcBorders>
              <w:top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C67386" w:rsidRDefault="00153402" w:rsidP="00DA23E1">
            <w:pPr>
              <w:spacing w:line="240" w:lineRule="auto"/>
              <w:jc w:val="center"/>
              <w:rPr>
                <w:rFonts w:cs="Arial"/>
                <w:b/>
                <w:bCs/>
                <w:sz w:val="16"/>
                <w:szCs w:val="16"/>
              </w:rPr>
            </w:pPr>
            <w:r>
              <w:rPr>
                <w:rFonts w:cs="Arial"/>
                <w:b/>
                <w:bCs/>
                <w:sz w:val="16"/>
                <w:szCs w:val="16"/>
              </w:rPr>
              <w:t>% hor.</w:t>
            </w:r>
          </w:p>
        </w:tc>
      </w:tr>
      <w:tr w:rsidR="00665097" w:rsidRPr="00C67386" w:rsidTr="00D43F20">
        <w:trPr>
          <w:jc w:val="center"/>
        </w:trPr>
        <w:tc>
          <w:tcPr>
            <w:tcW w:w="650" w:type="pct"/>
            <w:tcBorders>
              <w:top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rPr>
                <w:rFonts w:cs="Arial"/>
                <w:sz w:val="16"/>
                <w:szCs w:val="16"/>
              </w:rPr>
            </w:pPr>
            <w:r w:rsidRPr="00C67386">
              <w:rPr>
                <w:rFonts w:cs="Arial"/>
                <w:sz w:val="16"/>
                <w:szCs w:val="16"/>
              </w:rPr>
              <w:t>Industria</w:t>
            </w:r>
          </w:p>
        </w:tc>
        <w:tc>
          <w:tcPr>
            <w:tcW w:w="919" w:type="pct"/>
            <w:tcBorders>
              <w:top w:val="single" w:sz="4" w:space="0" w:color="BFBFBF" w:themeColor="background1" w:themeShade="BF"/>
              <w:left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2.632.362.217</w:t>
            </w:r>
          </w:p>
        </w:tc>
        <w:tc>
          <w:tcPr>
            <w:tcW w:w="338" w:type="pct"/>
            <w:tcBorders>
              <w:top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100</w:t>
            </w:r>
          </w:p>
        </w:tc>
        <w:tc>
          <w:tcPr>
            <w:tcW w:w="768" w:type="pct"/>
            <w:tcBorders>
              <w:top w:val="single" w:sz="4" w:space="0" w:color="BFBFBF" w:themeColor="background1" w:themeShade="BF"/>
              <w:left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2.531.091.571</w:t>
            </w:r>
          </w:p>
        </w:tc>
        <w:tc>
          <w:tcPr>
            <w:tcW w:w="364" w:type="pct"/>
            <w:tcBorders>
              <w:top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96,2</w:t>
            </w:r>
          </w:p>
        </w:tc>
        <w:tc>
          <w:tcPr>
            <w:tcW w:w="642" w:type="pct"/>
            <w:tcBorders>
              <w:top w:val="single" w:sz="4" w:space="0" w:color="BFBFBF" w:themeColor="background1" w:themeShade="BF"/>
              <w:left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82.955.361</w:t>
            </w:r>
          </w:p>
        </w:tc>
        <w:tc>
          <w:tcPr>
            <w:tcW w:w="313" w:type="pct"/>
            <w:tcBorders>
              <w:top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3,2</w:t>
            </w:r>
          </w:p>
        </w:tc>
        <w:tc>
          <w:tcPr>
            <w:tcW w:w="642" w:type="pct"/>
            <w:tcBorders>
              <w:top w:val="single" w:sz="4" w:space="0" w:color="BFBFBF" w:themeColor="background1" w:themeShade="BF"/>
              <w:left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18.315.285</w:t>
            </w:r>
          </w:p>
        </w:tc>
        <w:tc>
          <w:tcPr>
            <w:tcW w:w="364" w:type="pct"/>
            <w:tcBorders>
              <w:top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0,7</w:t>
            </w:r>
          </w:p>
        </w:tc>
      </w:tr>
      <w:tr w:rsidR="00665097" w:rsidRPr="00C67386" w:rsidTr="00D43F20">
        <w:trPr>
          <w:jc w:val="center"/>
        </w:trPr>
        <w:tc>
          <w:tcPr>
            <w:tcW w:w="650" w:type="pct"/>
            <w:tcBorders>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rPr>
                <w:rFonts w:cs="Arial"/>
                <w:sz w:val="16"/>
                <w:szCs w:val="16"/>
              </w:rPr>
            </w:pPr>
            <w:r w:rsidRPr="00C67386">
              <w:rPr>
                <w:rFonts w:cs="Arial"/>
                <w:sz w:val="16"/>
                <w:szCs w:val="16"/>
              </w:rPr>
              <w:t xml:space="preserve">Servicios </w:t>
            </w:r>
          </w:p>
        </w:tc>
        <w:tc>
          <w:tcPr>
            <w:tcW w:w="919" w:type="pct"/>
            <w:tcBorders>
              <w:left w:val="single" w:sz="4" w:space="0" w:color="BFBFBF" w:themeColor="background1" w:themeShade="BF"/>
              <w:bottom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40.234.553</w:t>
            </w:r>
          </w:p>
        </w:tc>
        <w:tc>
          <w:tcPr>
            <w:tcW w:w="338" w:type="pct"/>
            <w:tcBorders>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100</w:t>
            </w:r>
          </w:p>
        </w:tc>
        <w:tc>
          <w:tcPr>
            <w:tcW w:w="768" w:type="pct"/>
            <w:tcBorders>
              <w:left w:val="single" w:sz="4" w:space="0" w:color="BFBFBF" w:themeColor="background1" w:themeShade="BF"/>
              <w:bottom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26.623.768</w:t>
            </w:r>
          </w:p>
        </w:tc>
        <w:tc>
          <w:tcPr>
            <w:tcW w:w="364" w:type="pct"/>
            <w:tcBorders>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66,2</w:t>
            </w:r>
          </w:p>
        </w:tc>
        <w:tc>
          <w:tcPr>
            <w:tcW w:w="642" w:type="pct"/>
            <w:tcBorders>
              <w:left w:val="single" w:sz="4" w:space="0" w:color="BFBFBF" w:themeColor="background1" w:themeShade="BF"/>
              <w:bottom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278.503</w:t>
            </w:r>
          </w:p>
        </w:tc>
        <w:tc>
          <w:tcPr>
            <w:tcW w:w="313" w:type="pct"/>
            <w:tcBorders>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0,7</w:t>
            </w:r>
          </w:p>
        </w:tc>
        <w:tc>
          <w:tcPr>
            <w:tcW w:w="642" w:type="pct"/>
            <w:tcBorders>
              <w:left w:val="single" w:sz="4" w:space="0" w:color="BFBFBF" w:themeColor="background1" w:themeShade="BF"/>
              <w:bottom w:val="single" w:sz="4" w:space="0" w:color="BFBFBF" w:themeColor="background1" w:themeShade="BF"/>
            </w:tcBorders>
            <w:noWrap/>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13.332.282</w:t>
            </w:r>
          </w:p>
        </w:tc>
        <w:tc>
          <w:tcPr>
            <w:tcW w:w="364" w:type="pct"/>
            <w:tcBorders>
              <w:bottom w:val="single" w:sz="4" w:space="0" w:color="BFBFBF" w:themeColor="background1" w:themeShade="BF"/>
            </w:tcBorders>
            <w:hideMark/>
          </w:tcPr>
          <w:p w:rsidR="00665097" w:rsidRPr="00C67386" w:rsidRDefault="00665097" w:rsidP="00665097">
            <w:pPr>
              <w:spacing w:line="240" w:lineRule="exact"/>
              <w:ind w:right="113"/>
              <w:jc w:val="right"/>
              <w:rPr>
                <w:rFonts w:cs="Arial"/>
                <w:sz w:val="16"/>
                <w:szCs w:val="16"/>
              </w:rPr>
            </w:pPr>
            <w:r w:rsidRPr="00C67386">
              <w:rPr>
                <w:rFonts w:cs="Arial"/>
                <w:sz w:val="16"/>
                <w:szCs w:val="16"/>
              </w:rPr>
              <w:t>33,1</w:t>
            </w:r>
          </w:p>
        </w:tc>
      </w:tr>
      <w:tr w:rsidR="00665097" w:rsidRPr="00C67386" w:rsidTr="00D43F20">
        <w:trPr>
          <w:jc w:val="center"/>
        </w:trPr>
        <w:tc>
          <w:tcPr>
            <w:tcW w:w="650"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rPr>
                <w:rFonts w:cs="Arial"/>
                <w:b/>
                <w:bCs/>
                <w:sz w:val="16"/>
                <w:szCs w:val="16"/>
              </w:rPr>
            </w:pPr>
            <w:r w:rsidRPr="00C67386">
              <w:rPr>
                <w:rFonts w:cs="Arial"/>
                <w:b/>
                <w:bCs/>
                <w:sz w:val="16"/>
                <w:szCs w:val="16"/>
              </w:rPr>
              <w:t>TOTAL</w:t>
            </w:r>
          </w:p>
        </w:tc>
        <w:tc>
          <w:tcPr>
            <w:tcW w:w="919"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2.673.255.215</w:t>
            </w:r>
          </w:p>
        </w:tc>
        <w:tc>
          <w:tcPr>
            <w:tcW w:w="33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100</w:t>
            </w:r>
          </w:p>
        </w:tc>
        <w:tc>
          <w:tcPr>
            <w:tcW w:w="76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6515C2">
              <w:rPr>
                <w:rFonts w:cs="Arial"/>
                <w:b/>
                <w:bCs/>
                <w:sz w:val="16"/>
                <w:szCs w:val="16"/>
              </w:rPr>
              <w:t>2.558</w:t>
            </w:r>
            <w:r w:rsidRPr="00C67386">
              <w:rPr>
                <w:rFonts w:cs="Arial"/>
                <w:b/>
                <w:bCs/>
                <w:sz w:val="16"/>
                <w:szCs w:val="16"/>
              </w:rPr>
              <w:t>.373.784</w:t>
            </w:r>
          </w:p>
        </w:tc>
        <w:tc>
          <w:tcPr>
            <w:tcW w:w="364"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96,0</w:t>
            </w:r>
          </w:p>
        </w:tc>
        <w:tc>
          <w:tcPr>
            <w:tcW w:w="642"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83.233.863</w:t>
            </w:r>
          </w:p>
        </w:tc>
        <w:tc>
          <w:tcPr>
            <w:tcW w:w="313"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3,5</w:t>
            </w:r>
          </w:p>
        </w:tc>
        <w:tc>
          <w:tcPr>
            <w:tcW w:w="642"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31.647.567</w:t>
            </w:r>
          </w:p>
        </w:tc>
        <w:tc>
          <w:tcPr>
            <w:tcW w:w="364" w:type="pct"/>
            <w:tcBorders>
              <w:top w:val="single" w:sz="4" w:space="0" w:color="BFBFBF" w:themeColor="background1" w:themeShade="BF"/>
              <w:bottom w:val="single" w:sz="4" w:space="0" w:color="BFBFBF" w:themeColor="background1" w:themeShade="BF"/>
            </w:tcBorders>
            <w:hideMark/>
          </w:tcPr>
          <w:p w:rsidR="00665097" w:rsidRPr="00C67386" w:rsidRDefault="00665097" w:rsidP="00665097">
            <w:pPr>
              <w:spacing w:line="240" w:lineRule="exact"/>
              <w:ind w:right="113"/>
              <w:jc w:val="right"/>
              <w:rPr>
                <w:rFonts w:cs="Arial"/>
                <w:b/>
                <w:bCs/>
                <w:sz w:val="16"/>
                <w:szCs w:val="16"/>
              </w:rPr>
            </w:pPr>
            <w:r w:rsidRPr="00C67386">
              <w:rPr>
                <w:rFonts w:cs="Arial"/>
                <w:b/>
                <w:bCs/>
                <w:sz w:val="16"/>
                <w:szCs w:val="16"/>
              </w:rPr>
              <w:t>0,5</w:t>
            </w:r>
          </w:p>
        </w:tc>
      </w:tr>
    </w:tbl>
    <w:p w:rsidR="00665097" w:rsidRDefault="00665097" w:rsidP="00DB55AE">
      <w:pPr>
        <w:pStyle w:val="Textoindependiente3"/>
        <w:spacing w:line="312" w:lineRule="auto"/>
        <w:jc w:val="both"/>
        <w:rPr>
          <w:rFonts w:ascii="Tahoma" w:hAnsi="Tahoma" w:cs="Arial"/>
          <w:szCs w:val="16"/>
        </w:rPr>
      </w:pPr>
      <w:r w:rsidRPr="0039728D">
        <w:rPr>
          <w:rFonts w:ascii="Tahoma" w:hAnsi="Tahoma" w:cs="Arial"/>
          <w:szCs w:val="16"/>
        </w:rPr>
        <w:t xml:space="preserve"> (*)</w:t>
      </w:r>
      <w:r>
        <w:rPr>
          <w:rFonts w:ascii="Tahoma" w:hAnsi="Tahoma" w:cs="Arial"/>
          <w:szCs w:val="16"/>
        </w:rPr>
        <w:t xml:space="preserve"> </w:t>
      </w:r>
      <w:r w:rsidRPr="0039728D">
        <w:rPr>
          <w:rFonts w:ascii="Tahoma" w:hAnsi="Tahoma" w:cs="Arial"/>
          <w:szCs w:val="16"/>
        </w:rPr>
        <w:t>No incluye Construcción.</w:t>
      </w:r>
    </w:p>
    <w:p w:rsidR="00665097" w:rsidRDefault="00665097" w:rsidP="00665097">
      <w:pPr>
        <w:pStyle w:val="Textoindependiente"/>
        <w:spacing w:line="420" w:lineRule="auto"/>
        <w:rPr>
          <w:rFonts w:ascii="Arial" w:hAnsi="Arial" w:cs="Arial"/>
          <w:sz w:val="20"/>
          <w:lang w:val="es-ES_tradnl"/>
        </w:rPr>
      </w:pPr>
    </w:p>
    <w:p w:rsidR="00D06470" w:rsidRDefault="00D06470">
      <w:pPr>
        <w:spacing w:after="200" w:line="276" w:lineRule="auto"/>
        <w:jc w:val="left"/>
        <w:rPr>
          <w:rFonts w:eastAsia="Times New Roman" w:cs="Arial"/>
          <w:b/>
          <w:color w:val="1F497D" w:themeColor="text2"/>
          <w:sz w:val="18"/>
          <w:szCs w:val="18"/>
          <w:lang w:val="es-ES_tradnl" w:eastAsia="es-ES"/>
        </w:rPr>
      </w:pPr>
      <w:bookmarkStart w:id="118" w:name="_Toc391999664"/>
      <w:r>
        <w:rPr>
          <w:rFonts w:cs="Arial"/>
          <w:b/>
          <w:color w:val="1F497D" w:themeColor="text2"/>
          <w:sz w:val="18"/>
          <w:szCs w:val="18"/>
          <w:lang w:val="es-ES_tradnl"/>
        </w:rPr>
        <w:br w:type="page"/>
      </w:r>
    </w:p>
    <w:p w:rsidR="00665097" w:rsidRDefault="00D10020" w:rsidP="00665097">
      <w:pPr>
        <w:pStyle w:val="Textoindependiente"/>
        <w:jc w:val="center"/>
        <w:rPr>
          <w:rFonts w:ascii="Arial" w:hAnsi="Arial" w:cs="Arial"/>
          <w:b/>
          <w:color w:val="1F497D" w:themeColor="text2"/>
          <w:sz w:val="18"/>
          <w:szCs w:val="18"/>
          <w:lang w:val="es-ES_tradnl"/>
        </w:rPr>
      </w:pPr>
      <w:r w:rsidRPr="00D10020">
        <w:rPr>
          <w:rFonts w:ascii="Arial" w:hAnsi="Arial" w:cs="Arial"/>
          <w:b/>
          <w:color w:val="1F497D" w:themeColor="text2"/>
          <w:sz w:val="18"/>
          <w:szCs w:val="18"/>
          <w:lang w:val="es-ES_tradnl"/>
        </w:rPr>
        <w:t>Gráfico 1.</w:t>
      </w:r>
      <w:r w:rsidR="002C5D6A" w:rsidRPr="00D10020">
        <w:rPr>
          <w:rFonts w:ascii="Arial" w:hAnsi="Arial" w:cs="Arial"/>
          <w:b/>
          <w:color w:val="1F497D" w:themeColor="text2"/>
          <w:sz w:val="18"/>
          <w:szCs w:val="18"/>
          <w:lang w:val="es-ES_tradnl"/>
        </w:rPr>
        <w:fldChar w:fldCharType="begin"/>
      </w:r>
      <w:r w:rsidRPr="00D10020">
        <w:rPr>
          <w:rFonts w:ascii="Arial" w:hAnsi="Arial" w:cs="Arial"/>
          <w:b/>
          <w:color w:val="1F497D" w:themeColor="text2"/>
          <w:sz w:val="18"/>
          <w:szCs w:val="18"/>
          <w:lang w:val="es-ES_tradnl"/>
        </w:rPr>
        <w:instrText xml:space="preserve"> SEQ Gráfico_1. \* ARABIC </w:instrText>
      </w:r>
      <w:r w:rsidR="002C5D6A" w:rsidRPr="00D10020">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17</w:t>
      </w:r>
      <w:r w:rsidR="002C5D6A" w:rsidRPr="00D10020">
        <w:rPr>
          <w:rFonts w:ascii="Arial" w:hAnsi="Arial" w:cs="Arial"/>
          <w:b/>
          <w:color w:val="1F497D" w:themeColor="text2"/>
          <w:sz w:val="18"/>
          <w:szCs w:val="18"/>
          <w:lang w:val="es-ES_tradnl"/>
        </w:rPr>
        <w:fldChar w:fldCharType="end"/>
      </w:r>
      <w:r w:rsidRPr="00D10020">
        <w:rPr>
          <w:rFonts w:ascii="Arial" w:hAnsi="Arial" w:cs="Arial"/>
          <w:b/>
          <w:color w:val="1F497D" w:themeColor="text2"/>
          <w:sz w:val="18"/>
          <w:szCs w:val="18"/>
          <w:lang w:val="es-ES_tradnl"/>
        </w:rPr>
        <w:t xml:space="preserve"> </w:t>
      </w:r>
      <w:r w:rsidR="00665097" w:rsidRPr="0099431E">
        <w:rPr>
          <w:rFonts w:ascii="Arial" w:hAnsi="Arial" w:cs="Arial"/>
          <w:b/>
          <w:color w:val="1F497D" w:themeColor="text2"/>
          <w:sz w:val="18"/>
          <w:szCs w:val="18"/>
          <w:lang w:val="es-ES_tradnl"/>
        </w:rPr>
        <w:t>COMPARATIVA DEL PESO RELATIVO DE LAS EXPORTACIONES EN RELACIÓN A LA FACTURACIÓN 2008-2012. (% de las exportaciones según facturación)</w:t>
      </w:r>
      <w:bookmarkEnd w:id="118"/>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r>
        <w:rPr>
          <w:rFonts w:ascii="Arial" w:hAnsi="Arial" w:cs="Arial"/>
          <w:b/>
          <w:noProof/>
          <w:color w:val="1F497D" w:themeColor="text2"/>
          <w:sz w:val="18"/>
          <w:szCs w:val="18"/>
        </w:rPr>
        <w:drawing>
          <wp:anchor distT="0" distB="0" distL="114300" distR="114300" simplePos="0" relativeHeight="251730944" behindDoc="0" locked="0" layoutInCell="1" allowOverlap="1">
            <wp:simplePos x="0" y="0"/>
            <wp:positionH relativeFrom="column">
              <wp:posOffset>81915</wp:posOffset>
            </wp:positionH>
            <wp:positionV relativeFrom="paragraph">
              <wp:posOffset>63500</wp:posOffset>
            </wp:positionV>
            <wp:extent cx="5365750" cy="2352675"/>
            <wp:effectExtent l="0" t="0" r="0" b="0"/>
            <wp:wrapNone/>
            <wp:docPr id="82" name="Objeto 4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66509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Pr="00674977" w:rsidRDefault="00665097" w:rsidP="00665097">
      <w:pPr>
        <w:pStyle w:val="Textoindependiente"/>
        <w:spacing w:line="312" w:lineRule="auto"/>
        <w:jc w:val="center"/>
        <w:rPr>
          <w:rFonts w:ascii="Arial" w:hAnsi="Arial" w:cs="Arial"/>
          <w:b/>
          <w:color w:val="1F497D" w:themeColor="text2"/>
          <w:sz w:val="18"/>
          <w:szCs w:val="18"/>
          <w:lang w:val="es-ES_tradnl"/>
        </w:rPr>
      </w:pPr>
    </w:p>
    <w:p w:rsidR="00665097" w:rsidRPr="00674977" w:rsidRDefault="00665097" w:rsidP="00665097">
      <w:pPr>
        <w:pStyle w:val="Textoindependiente"/>
        <w:spacing w:line="312" w:lineRule="auto"/>
        <w:rPr>
          <w:rFonts w:ascii="Tahoma" w:hAnsi="Tahoma" w:cs="Arial"/>
          <w:b/>
          <w:i/>
          <w:color w:val="1F497D" w:themeColor="text2"/>
          <w:sz w:val="18"/>
          <w:szCs w:val="18"/>
          <w:lang w:val="es-ES_tradnl"/>
        </w:rPr>
      </w:pPr>
    </w:p>
    <w:p w:rsidR="00665097" w:rsidRDefault="00665097" w:rsidP="00665097">
      <w:pPr>
        <w:pStyle w:val="Textoindependiente"/>
        <w:spacing w:line="312" w:lineRule="auto"/>
        <w:rPr>
          <w:rFonts w:ascii="Tahoma" w:hAnsi="Tahoma" w:cs="Arial"/>
          <w:b/>
          <w:i/>
          <w:noProof/>
          <w:sz w:val="16"/>
          <w:szCs w:val="16"/>
        </w:rPr>
      </w:pPr>
    </w:p>
    <w:p w:rsidR="00665097" w:rsidRDefault="00665097" w:rsidP="00665097">
      <w:pPr>
        <w:pStyle w:val="Encabezado"/>
        <w:tabs>
          <w:tab w:val="clear" w:pos="4252"/>
          <w:tab w:val="clear" w:pos="8504"/>
        </w:tabs>
        <w:rPr>
          <w:rFonts w:cs="Arial"/>
          <w:lang w:val="es-ES_tradnl"/>
        </w:rPr>
      </w:pPr>
    </w:p>
    <w:p w:rsidR="00665097" w:rsidRDefault="00665097" w:rsidP="00665097">
      <w:pPr>
        <w:pStyle w:val="Encabezado"/>
        <w:tabs>
          <w:tab w:val="clear" w:pos="4252"/>
          <w:tab w:val="clear" w:pos="8504"/>
        </w:tabs>
        <w:rPr>
          <w:rFonts w:cs="Arial"/>
          <w:lang w:val="es-ES_tradnl"/>
        </w:rPr>
      </w:pPr>
    </w:p>
    <w:p w:rsidR="00665097" w:rsidRDefault="00665097" w:rsidP="00665097">
      <w:pPr>
        <w:pStyle w:val="Encabezado"/>
        <w:tabs>
          <w:tab w:val="clear" w:pos="4252"/>
          <w:tab w:val="clear" w:pos="8504"/>
        </w:tabs>
        <w:rPr>
          <w:rFonts w:cs="Arial"/>
          <w:lang w:val="es-ES_tradnl"/>
        </w:rPr>
      </w:pPr>
    </w:p>
    <w:p w:rsidR="00665097" w:rsidRDefault="00665097" w:rsidP="00665097">
      <w:pPr>
        <w:pStyle w:val="Encabezado"/>
        <w:tabs>
          <w:tab w:val="clear" w:pos="4252"/>
          <w:tab w:val="clear" w:pos="8504"/>
        </w:tabs>
        <w:rPr>
          <w:rFonts w:cs="Arial"/>
          <w:lang w:val="es-ES_tradnl"/>
        </w:rPr>
      </w:pPr>
    </w:p>
    <w:p w:rsidR="00D06470" w:rsidRDefault="00D06470" w:rsidP="00665097">
      <w:pPr>
        <w:pStyle w:val="Encabezado"/>
        <w:tabs>
          <w:tab w:val="clear" w:pos="4252"/>
          <w:tab w:val="clear" w:pos="8504"/>
        </w:tabs>
        <w:rPr>
          <w:rFonts w:cs="Arial"/>
          <w:lang w:val="es-ES_tradnl"/>
        </w:rPr>
      </w:pPr>
    </w:p>
    <w:p w:rsidR="00D06470" w:rsidRDefault="00D06470" w:rsidP="00665097">
      <w:pPr>
        <w:pStyle w:val="Encabezado"/>
        <w:tabs>
          <w:tab w:val="clear" w:pos="4252"/>
          <w:tab w:val="clear" w:pos="8504"/>
        </w:tabs>
        <w:rPr>
          <w:rFonts w:cs="Arial"/>
          <w:lang w:val="es-ES_tradnl"/>
        </w:rPr>
      </w:pPr>
    </w:p>
    <w:p w:rsidR="00D06470" w:rsidRDefault="00D06470" w:rsidP="00665097">
      <w:pPr>
        <w:pStyle w:val="Encabezado"/>
        <w:tabs>
          <w:tab w:val="clear" w:pos="4252"/>
          <w:tab w:val="clear" w:pos="8504"/>
        </w:tabs>
        <w:rPr>
          <w:rFonts w:cs="Arial"/>
          <w:lang w:val="es-ES_tradnl"/>
        </w:rPr>
      </w:pPr>
    </w:p>
    <w:p w:rsidR="00D06470" w:rsidRDefault="00D06470" w:rsidP="00665097">
      <w:pPr>
        <w:pStyle w:val="Encabezado"/>
        <w:tabs>
          <w:tab w:val="clear" w:pos="4252"/>
          <w:tab w:val="clear" w:pos="8504"/>
        </w:tabs>
        <w:rPr>
          <w:rFonts w:cs="Arial"/>
          <w:lang w:val="es-ES_tradnl"/>
        </w:rPr>
      </w:pPr>
    </w:p>
    <w:p w:rsidR="00C86565" w:rsidRDefault="00C86565" w:rsidP="00665097">
      <w:pPr>
        <w:pStyle w:val="Encabezado"/>
        <w:tabs>
          <w:tab w:val="clear" w:pos="4252"/>
          <w:tab w:val="clear" w:pos="8504"/>
        </w:tabs>
        <w:rPr>
          <w:rFonts w:cs="Arial"/>
          <w:lang w:val="es-ES_tradnl"/>
        </w:rPr>
      </w:pPr>
    </w:p>
    <w:p w:rsidR="00DA23E1" w:rsidRDefault="00DA23E1" w:rsidP="00665097">
      <w:pPr>
        <w:pStyle w:val="Encabezado"/>
        <w:tabs>
          <w:tab w:val="clear" w:pos="4252"/>
          <w:tab w:val="clear" w:pos="8504"/>
        </w:tabs>
        <w:rPr>
          <w:rFonts w:cs="Arial"/>
          <w:lang w:val="es-ES_tradnl"/>
        </w:rPr>
      </w:pPr>
    </w:p>
    <w:p w:rsidR="00DA23E1" w:rsidRDefault="00DA23E1" w:rsidP="00665097">
      <w:pPr>
        <w:pStyle w:val="Encabezado"/>
        <w:tabs>
          <w:tab w:val="clear" w:pos="4252"/>
          <w:tab w:val="clear" w:pos="8504"/>
        </w:tabs>
        <w:rPr>
          <w:rFonts w:cs="Arial"/>
          <w:lang w:val="es-ES_tradnl"/>
        </w:rPr>
      </w:pPr>
    </w:p>
    <w:p w:rsidR="00C86565" w:rsidRDefault="00C86565" w:rsidP="00665097">
      <w:pPr>
        <w:pStyle w:val="Encabezado"/>
        <w:tabs>
          <w:tab w:val="clear" w:pos="4252"/>
          <w:tab w:val="clear" w:pos="8504"/>
        </w:tabs>
        <w:rPr>
          <w:rFonts w:cs="Arial"/>
          <w:lang w:val="es-ES_tradnl"/>
        </w:rPr>
      </w:pPr>
    </w:p>
    <w:p w:rsidR="00665097" w:rsidRPr="007227AB" w:rsidRDefault="00C86565" w:rsidP="00665097">
      <w:pPr>
        <w:spacing w:line="240" w:lineRule="auto"/>
        <w:jc w:val="center"/>
        <w:rPr>
          <w:rFonts w:cs="Arial"/>
          <w:b/>
          <w:color w:val="1F497D" w:themeColor="text2"/>
          <w:sz w:val="18"/>
          <w:szCs w:val="18"/>
        </w:rPr>
      </w:pPr>
      <w:bookmarkStart w:id="119" w:name="_Toc391999624"/>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52</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7227AB">
        <w:rPr>
          <w:rFonts w:cs="Arial"/>
          <w:b/>
          <w:color w:val="1F497D" w:themeColor="text2"/>
          <w:sz w:val="18"/>
          <w:szCs w:val="18"/>
        </w:rPr>
        <w:t>VOLUMEN DE EXPORTACIÓN SEGÚN ESTRATO DE EMPLEO Y FORMA JURÍDICA. 2012</w:t>
      </w:r>
      <w:r w:rsidR="000C43BF">
        <w:rPr>
          <w:rFonts w:cs="Arial"/>
          <w:b/>
          <w:color w:val="1F497D" w:themeColor="text2"/>
          <w:sz w:val="18"/>
          <w:szCs w:val="18"/>
        </w:rPr>
        <w:t xml:space="preserve"> </w:t>
      </w:r>
      <w:r w:rsidR="00665097" w:rsidRPr="007227AB">
        <w:rPr>
          <w:rFonts w:cs="Arial"/>
          <w:b/>
          <w:color w:val="1F497D" w:themeColor="text2"/>
          <w:sz w:val="18"/>
          <w:szCs w:val="18"/>
        </w:rPr>
        <w:t>(</w:t>
      </w:r>
      <w:r w:rsidR="00861162">
        <w:rPr>
          <w:rFonts w:cs="Arial"/>
          <w:b/>
          <w:color w:val="1F497D" w:themeColor="text2"/>
          <w:sz w:val="18"/>
          <w:szCs w:val="18"/>
        </w:rPr>
        <w:t>cifras absolutas y % verticales</w:t>
      </w:r>
      <w:r w:rsidR="00665097" w:rsidRPr="007227AB">
        <w:rPr>
          <w:rFonts w:cs="Arial"/>
          <w:b/>
          <w:color w:val="1F497D" w:themeColor="text2"/>
          <w:sz w:val="18"/>
          <w:szCs w:val="18"/>
        </w:rPr>
        <w:t>).</w:t>
      </w:r>
      <w:bookmarkEnd w:id="119"/>
    </w:p>
    <w:tbl>
      <w:tblPr>
        <w:tblW w:w="5000" w:type="pct"/>
        <w:tblCellMar>
          <w:left w:w="70" w:type="dxa"/>
          <w:right w:w="70" w:type="dxa"/>
        </w:tblCellMar>
        <w:tblLook w:val="04A0"/>
      </w:tblPr>
      <w:tblGrid>
        <w:gridCol w:w="1463"/>
        <w:gridCol w:w="1334"/>
        <w:gridCol w:w="630"/>
        <w:gridCol w:w="1334"/>
        <w:gridCol w:w="701"/>
        <w:gridCol w:w="1111"/>
        <w:gridCol w:w="622"/>
        <w:gridCol w:w="1111"/>
        <w:gridCol w:w="622"/>
      </w:tblGrid>
      <w:tr w:rsidR="00665097" w:rsidRPr="007227AB" w:rsidTr="00D43F20">
        <w:tc>
          <w:tcPr>
            <w:tcW w:w="861" w:type="pct"/>
            <w:vMerge w:val="restart"/>
            <w:tcBorders>
              <w:top w:val="single" w:sz="8" w:space="0" w:color="BFBFBF"/>
              <w:left w:val="nil"/>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rPr>
                <w:rFonts w:ascii="Calibri" w:hAnsi="Calibri"/>
                <w:color w:val="000000"/>
              </w:rPr>
            </w:pPr>
            <w:r w:rsidRPr="007227AB">
              <w:rPr>
                <w:rFonts w:ascii="Calibri" w:hAnsi="Calibri"/>
                <w:color w:val="000000"/>
              </w:rPr>
              <w:t> </w:t>
            </w:r>
          </w:p>
        </w:tc>
        <w:tc>
          <w:tcPr>
            <w:tcW w:w="1094"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TOTAL</w:t>
            </w:r>
          </w:p>
        </w:tc>
        <w:tc>
          <w:tcPr>
            <w:tcW w:w="1122"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S. Coop.</w:t>
            </w:r>
          </w:p>
        </w:tc>
        <w:tc>
          <w:tcPr>
            <w:tcW w:w="949"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S.A.L.es</w:t>
            </w:r>
          </w:p>
        </w:tc>
        <w:tc>
          <w:tcPr>
            <w:tcW w:w="973" w:type="pct"/>
            <w:gridSpan w:val="2"/>
            <w:tcBorders>
              <w:top w:val="single" w:sz="8" w:space="0" w:color="BFBFBF"/>
              <w:left w:val="single" w:sz="4" w:space="0" w:color="BFBFBF" w:themeColor="background1" w:themeShade="BF"/>
              <w:bottom w:val="single" w:sz="8" w:space="0" w:color="BFBFBF"/>
              <w:right w:val="nil"/>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S.L.L.es</w:t>
            </w:r>
          </w:p>
        </w:tc>
      </w:tr>
      <w:tr w:rsidR="00665097" w:rsidRPr="007227AB" w:rsidTr="00D43F20">
        <w:tc>
          <w:tcPr>
            <w:tcW w:w="861" w:type="pct"/>
            <w:vMerge/>
            <w:tcBorders>
              <w:top w:val="single" w:sz="8" w:space="0" w:color="BFBFBF"/>
              <w:left w:val="nil"/>
              <w:bottom w:val="single" w:sz="8" w:space="0" w:color="BFBFBF"/>
              <w:right w:val="single" w:sz="4" w:space="0" w:color="BFBFBF" w:themeColor="background1" w:themeShade="BF"/>
            </w:tcBorders>
            <w:vAlign w:val="center"/>
            <w:hideMark/>
          </w:tcPr>
          <w:p w:rsidR="00665097" w:rsidRPr="007227AB" w:rsidRDefault="00665097" w:rsidP="00665097">
            <w:pPr>
              <w:spacing w:line="240" w:lineRule="exact"/>
              <w:rPr>
                <w:rFonts w:ascii="Calibri" w:hAnsi="Calibri"/>
                <w:color w:val="000000"/>
              </w:rPr>
            </w:pPr>
          </w:p>
        </w:tc>
        <w:tc>
          <w:tcPr>
            <w:tcW w:w="700" w:type="pct"/>
            <w:tcBorders>
              <w:top w:val="nil"/>
              <w:left w:val="single" w:sz="4" w:space="0" w:color="BFBFBF" w:themeColor="background1" w:themeShade="BF"/>
              <w:bottom w:val="single" w:sz="8" w:space="0" w:color="BFBFBF"/>
            </w:tcBorders>
            <w:shd w:val="clear" w:color="000000" w:fill="DBE5F1"/>
            <w:hideMark/>
          </w:tcPr>
          <w:p w:rsidR="00665097" w:rsidRPr="007227AB" w:rsidRDefault="007B26BF" w:rsidP="00665097">
            <w:pPr>
              <w:spacing w:line="240" w:lineRule="exact"/>
              <w:jc w:val="center"/>
              <w:rPr>
                <w:rFonts w:cs="Arial"/>
                <w:b/>
                <w:bCs/>
                <w:color w:val="000000"/>
                <w:sz w:val="16"/>
                <w:szCs w:val="16"/>
              </w:rPr>
            </w:pPr>
            <w:r>
              <w:rPr>
                <w:rFonts w:cs="Arial"/>
                <w:b/>
                <w:bCs/>
                <w:color w:val="000000"/>
                <w:sz w:val="16"/>
                <w:szCs w:val="16"/>
              </w:rPr>
              <w:t>Abs.</w:t>
            </w:r>
          </w:p>
        </w:tc>
        <w:tc>
          <w:tcPr>
            <w:tcW w:w="394"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7B26BF" w:rsidP="00665097">
            <w:pPr>
              <w:spacing w:line="240" w:lineRule="exact"/>
              <w:jc w:val="center"/>
              <w:rPr>
                <w:rFonts w:cs="Arial"/>
                <w:b/>
                <w:bCs/>
                <w:color w:val="000000"/>
                <w:sz w:val="16"/>
                <w:szCs w:val="16"/>
              </w:rPr>
            </w:pPr>
            <w:r>
              <w:rPr>
                <w:rFonts w:cs="Arial"/>
                <w:b/>
                <w:bCs/>
                <w:color w:val="000000"/>
                <w:sz w:val="16"/>
                <w:szCs w:val="16"/>
              </w:rPr>
              <w:t>Abs.</w:t>
            </w:r>
          </w:p>
        </w:tc>
        <w:tc>
          <w:tcPr>
            <w:tcW w:w="434"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585" w:type="pct"/>
            <w:tcBorders>
              <w:top w:val="nil"/>
              <w:left w:val="single" w:sz="4" w:space="0" w:color="BFBFBF" w:themeColor="background1" w:themeShade="BF"/>
              <w:bottom w:val="single" w:sz="8" w:space="0" w:color="BFBFBF"/>
            </w:tcBorders>
            <w:shd w:val="clear" w:color="000000" w:fill="DBE5F1"/>
            <w:hideMark/>
          </w:tcPr>
          <w:p w:rsidR="00665097" w:rsidRPr="007227AB" w:rsidRDefault="007B26BF" w:rsidP="00665097">
            <w:pPr>
              <w:spacing w:line="240" w:lineRule="exact"/>
              <w:jc w:val="center"/>
              <w:rPr>
                <w:rFonts w:cs="Arial"/>
                <w:b/>
                <w:bCs/>
                <w:color w:val="000000"/>
                <w:sz w:val="16"/>
                <w:szCs w:val="16"/>
              </w:rPr>
            </w:pPr>
            <w:r>
              <w:rPr>
                <w:rFonts w:cs="Arial"/>
                <w:b/>
                <w:bCs/>
                <w:color w:val="000000"/>
                <w:sz w:val="16"/>
                <w:szCs w:val="16"/>
              </w:rPr>
              <w:t>Abs.</w:t>
            </w:r>
          </w:p>
        </w:tc>
        <w:tc>
          <w:tcPr>
            <w:tcW w:w="364"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584" w:type="pct"/>
            <w:tcBorders>
              <w:top w:val="nil"/>
              <w:left w:val="single" w:sz="4" w:space="0" w:color="BFBFBF" w:themeColor="background1" w:themeShade="BF"/>
              <w:bottom w:val="single" w:sz="8" w:space="0" w:color="BFBFBF"/>
            </w:tcBorders>
            <w:shd w:val="clear" w:color="000000" w:fill="DBE5F1"/>
            <w:hideMark/>
          </w:tcPr>
          <w:p w:rsidR="00665097" w:rsidRPr="007227AB" w:rsidRDefault="007B26BF" w:rsidP="00665097">
            <w:pPr>
              <w:spacing w:line="240" w:lineRule="exact"/>
              <w:jc w:val="center"/>
              <w:rPr>
                <w:rFonts w:cs="Arial"/>
                <w:b/>
                <w:bCs/>
                <w:color w:val="000000"/>
                <w:sz w:val="16"/>
                <w:szCs w:val="16"/>
              </w:rPr>
            </w:pPr>
            <w:r>
              <w:rPr>
                <w:rFonts w:cs="Arial"/>
                <w:b/>
                <w:bCs/>
                <w:color w:val="000000"/>
                <w:sz w:val="16"/>
                <w:szCs w:val="16"/>
              </w:rPr>
              <w:t>Abs.</w:t>
            </w:r>
          </w:p>
        </w:tc>
        <w:tc>
          <w:tcPr>
            <w:tcW w:w="389" w:type="pct"/>
            <w:tcBorders>
              <w:top w:val="nil"/>
              <w:left w:val="nil"/>
              <w:bottom w:val="single" w:sz="8" w:space="0" w:color="BFBFBF"/>
              <w:right w:val="nil"/>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7227AB" w:rsidTr="00DA23E1">
        <w:tc>
          <w:tcPr>
            <w:tcW w:w="861" w:type="pct"/>
            <w:tcBorders>
              <w:top w:val="nil"/>
              <w:left w:val="nil"/>
              <w:bottom w:val="nil"/>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color w:val="000000"/>
                <w:sz w:val="16"/>
                <w:szCs w:val="16"/>
              </w:rPr>
            </w:pPr>
            <w:r w:rsidRPr="007227AB">
              <w:rPr>
                <w:rFonts w:cs="Arial"/>
                <w:color w:val="000000"/>
                <w:sz w:val="16"/>
                <w:szCs w:val="16"/>
              </w:rPr>
              <w:t>Hasta 5 empleos</w:t>
            </w:r>
          </w:p>
        </w:tc>
        <w:tc>
          <w:tcPr>
            <w:tcW w:w="700"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2.895.772</w:t>
            </w:r>
          </w:p>
        </w:tc>
        <w:tc>
          <w:tcPr>
            <w:tcW w:w="39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0,1</w:t>
            </w:r>
          </w:p>
        </w:tc>
        <w:tc>
          <w:tcPr>
            <w:tcW w:w="688"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1.968.179</w:t>
            </w:r>
          </w:p>
        </w:tc>
        <w:tc>
          <w:tcPr>
            <w:tcW w:w="43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0,1</w:t>
            </w:r>
          </w:p>
        </w:tc>
        <w:tc>
          <w:tcPr>
            <w:tcW w:w="585"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282.767</w:t>
            </w:r>
          </w:p>
        </w:tc>
        <w:tc>
          <w:tcPr>
            <w:tcW w:w="36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0,3</w:t>
            </w:r>
          </w:p>
        </w:tc>
        <w:tc>
          <w:tcPr>
            <w:tcW w:w="584"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644.826</w:t>
            </w:r>
          </w:p>
        </w:tc>
        <w:tc>
          <w:tcPr>
            <w:tcW w:w="389" w:type="pct"/>
            <w:tcBorders>
              <w:top w:val="nil"/>
              <w:left w:val="nil"/>
              <w:bottom w:val="nil"/>
              <w:right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2,0</w:t>
            </w:r>
          </w:p>
        </w:tc>
      </w:tr>
      <w:tr w:rsidR="00665097" w:rsidRPr="007227AB" w:rsidTr="00DA23E1">
        <w:tc>
          <w:tcPr>
            <w:tcW w:w="861" w:type="pct"/>
            <w:tcBorders>
              <w:top w:val="nil"/>
              <w:left w:val="nil"/>
              <w:bottom w:val="nil"/>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color w:val="000000"/>
                <w:sz w:val="16"/>
                <w:szCs w:val="16"/>
              </w:rPr>
            </w:pPr>
            <w:r w:rsidRPr="007227AB">
              <w:rPr>
                <w:rFonts w:cs="Arial"/>
                <w:color w:val="000000"/>
                <w:sz w:val="16"/>
                <w:szCs w:val="16"/>
              </w:rPr>
              <w:t>De 6 a 15</w:t>
            </w:r>
          </w:p>
        </w:tc>
        <w:tc>
          <w:tcPr>
            <w:tcW w:w="700"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9.266.354</w:t>
            </w:r>
          </w:p>
        </w:tc>
        <w:tc>
          <w:tcPr>
            <w:tcW w:w="39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0,3</w:t>
            </w:r>
          </w:p>
        </w:tc>
        <w:tc>
          <w:tcPr>
            <w:tcW w:w="688"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5.783.688</w:t>
            </w:r>
          </w:p>
        </w:tc>
        <w:tc>
          <w:tcPr>
            <w:tcW w:w="43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0,2</w:t>
            </w:r>
          </w:p>
        </w:tc>
        <w:tc>
          <w:tcPr>
            <w:tcW w:w="585"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210.105</w:t>
            </w:r>
          </w:p>
        </w:tc>
        <w:tc>
          <w:tcPr>
            <w:tcW w:w="36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0,3</w:t>
            </w:r>
          </w:p>
        </w:tc>
        <w:tc>
          <w:tcPr>
            <w:tcW w:w="584"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3.272.561</w:t>
            </w:r>
          </w:p>
        </w:tc>
        <w:tc>
          <w:tcPr>
            <w:tcW w:w="389" w:type="pct"/>
            <w:tcBorders>
              <w:top w:val="nil"/>
              <w:left w:val="nil"/>
              <w:bottom w:val="nil"/>
              <w:right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10,3</w:t>
            </w:r>
          </w:p>
        </w:tc>
      </w:tr>
      <w:tr w:rsidR="00665097" w:rsidRPr="007227AB" w:rsidTr="00DA23E1">
        <w:tc>
          <w:tcPr>
            <w:tcW w:w="861" w:type="pct"/>
            <w:tcBorders>
              <w:top w:val="nil"/>
              <w:left w:val="nil"/>
              <w:bottom w:val="nil"/>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color w:val="000000"/>
                <w:sz w:val="16"/>
                <w:szCs w:val="16"/>
              </w:rPr>
            </w:pPr>
            <w:r w:rsidRPr="007227AB">
              <w:rPr>
                <w:rFonts w:cs="Arial"/>
                <w:color w:val="000000"/>
                <w:sz w:val="16"/>
                <w:szCs w:val="16"/>
              </w:rPr>
              <w:t>De 16 a 50</w:t>
            </w:r>
          </w:p>
        </w:tc>
        <w:tc>
          <w:tcPr>
            <w:tcW w:w="700"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95.901.905</w:t>
            </w:r>
          </w:p>
        </w:tc>
        <w:tc>
          <w:tcPr>
            <w:tcW w:w="39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3,6</w:t>
            </w:r>
          </w:p>
        </w:tc>
        <w:tc>
          <w:tcPr>
            <w:tcW w:w="688"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61.894.683</w:t>
            </w:r>
          </w:p>
        </w:tc>
        <w:tc>
          <w:tcPr>
            <w:tcW w:w="43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2,4</w:t>
            </w:r>
          </w:p>
        </w:tc>
        <w:tc>
          <w:tcPr>
            <w:tcW w:w="585"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17.635.199</w:t>
            </w:r>
          </w:p>
        </w:tc>
        <w:tc>
          <w:tcPr>
            <w:tcW w:w="36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21,2</w:t>
            </w:r>
          </w:p>
        </w:tc>
        <w:tc>
          <w:tcPr>
            <w:tcW w:w="584"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16.372.023</w:t>
            </w:r>
          </w:p>
        </w:tc>
        <w:tc>
          <w:tcPr>
            <w:tcW w:w="389" w:type="pct"/>
            <w:tcBorders>
              <w:top w:val="nil"/>
              <w:left w:val="nil"/>
              <w:bottom w:val="nil"/>
              <w:right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51,7</w:t>
            </w:r>
          </w:p>
        </w:tc>
      </w:tr>
      <w:tr w:rsidR="00665097" w:rsidRPr="007227AB" w:rsidTr="00DA23E1">
        <w:tc>
          <w:tcPr>
            <w:tcW w:w="861" w:type="pct"/>
            <w:tcBorders>
              <w:top w:val="nil"/>
              <w:left w:val="nil"/>
              <w:bottom w:val="nil"/>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color w:val="000000"/>
                <w:sz w:val="16"/>
                <w:szCs w:val="16"/>
              </w:rPr>
            </w:pPr>
            <w:r w:rsidRPr="007227AB">
              <w:rPr>
                <w:rFonts w:cs="Arial"/>
                <w:color w:val="000000"/>
                <w:sz w:val="16"/>
                <w:szCs w:val="16"/>
              </w:rPr>
              <w:t>De 51 a 100</w:t>
            </w:r>
          </w:p>
        </w:tc>
        <w:tc>
          <w:tcPr>
            <w:tcW w:w="700"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324.085.279</w:t>
            </w:r>
          </w:p>
        </w:tc>
        <w:tc>
          <w:tcPr>
            <w:tcW w:w="39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12,1</w:t>
            </w:r>
          </w:p>
        </w:tc>
        <w:tc>
          <w:tcPr>
            <w:tcW w:w="688"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309.967.145</w:t>
            </w:r>
          </w:p>
        </w:tc>
        <w:tc>
          <w:tcPr>
            <w:tcW w:w="43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12,1</w:t>
            </w:r>
          </w:p>
        </w:tc>
        <w:tc>
          <w:tcPr>
            <w:tcW w:w="585"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14.118.134</w:t>
            </w:r>
          </w:p>
        </w:tc>
        <w:tc>
          <w:tcPr>
            <w:tcW w:w="36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17,0</w:t>
            </w:r>
          </w:p>
        </w:tc>
        <w:tc>
          <w:tcPr>
            <w:tcW w:w="584"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w:t>
            </w:r>
          </w:p>
        </w:tc>
        <w:tc>
          <w:tcPr>
            <w:tcW w:w="389" w:type="pct"/>
            <w:tcBorders>
              <w:top w:val="nil"/>
              <w:left w:val="nil"/>
              <w:bottom w:val="nil"/>
              <w:right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0,0</w:t>
            </w:r>
          </w:p>
        </w:tc>
      </w:tr>
      <w:tr w:rsidR="00665097" w:rsidRPr="007227AB" w:rsidTr="00DA23E1">
        <w:tc>
          <w:tcPr>
            <w:tcW w:w="861" w:type="pct"/>
            <w:tcBorders>
              <w:top w:val="nil"/>
              <w:left w:val="nil"/>
              <w:bottom w:val="nil"/>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color w:val="000000"/>
                <w:sz w:val="16"/>
                <w:szCs w:val="16"/>
              </w:rPr>
            </w:pPr>
            <w:r w:rsidRPr="007227AB">
              <w:rPr>
                <w:rFonts w:cs="Arial"/>
                <w:color w:val="000000"/>
                <w:sz w:val="16"/>
                <w:szCs w:val="16"/>
              </w:rPr>
              <w:t>De 101 a 200</w:t>
            </w:r>
          </w:p>
        </w:tc>
        <w:tc>
          <w:tcPr>
            <w:tcW w:w="700"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234.267.183</w:t>
            </w:r>
          </w:p>
        </w:tc>
        <w:tc>
          <w:tcPr>
            <w:tcW w:w="39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8,8</w:t>
            </w:r>
          </w:p>
        </w:tc>
        <w:tc>
          <w:tcPr>
            <w:tcW w:w="688"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209.655.044</w:t>
            </w:r>
          </w:p>
        </w:tc>
        <w:tc>
          <w:tcPr>
            <w:tcW w:w="43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8,2</w:t>
            </w:r>
          </w:p>
        </w:tc>
        <w:tc>
          <w:tcPr>
            <w:tcW w:w="585"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13.253.982</w:t>
            </w:r>
          </w:p>
        </w:tc>
        <w:tc>
          <w:tcPr>
            <w:tcW w:w="36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15,9</w:t>
            </w:r>
          </w:p>
        </w:tc>
        <w:tc>
          <w:tcPr>
            <w:tcW w:w="584"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11.358.157</w:t>
            </w:r>
          </w:p>
        </w:tc>
        <w:tc>
          <w:tcPr>
            <w:tcW w:w="389" w:type="pct"/>
            <w:tcBorders>
              <w:top w:val="nil"/>
              <w:left w:val="nil"/>
              <w:bottom w:val="nil"/>
              <w:right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35,9</w:t>
            </w:r>
          </w:p>
        </w:tc>
      </w:tr>
      <w:tr w:rsidR="00665097" w:rsidRPr="007227AB" w:rsidTr="00DA23E1">
        <w:tc>
          <w:tcPr>
            <w:tcW w:w="861" w:type="pct"/>
            <w:tcBorders>
              <w:top w:val="nil"/>
              <w:left w:val="nil"/>
              <w:bottom w:val="nil"/>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color w:val="000000"/>
                <w:sz w:val="16"/>
                <w:szCs w:val="16"/>
              </w:rPr>
            </w:pPr>
            <w:r w:rsidRPr="007227AB">
              <w:rPr>
                <w:rFonts w:cs="Arial"/>
                <w:color w:val="000000"/>
                <w:sz w:val="16"/>
                <w:szCs w:val="16"/>
              </w:rPr>
              <w:t>De 201 a 500</w:t>
            </w:r>
          </w:p>
        </w:tc>
        <w:tc>
          <w:tcPr>
            <w:tcW w:w="700"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770.001.776</w:t>
            </w:r>
          </w:p>
        </w:tc>
        <w:tc>
          <w:tcPr>
            <w:tcW w:w="39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28,8</w:t>
            </w:r>
          </w:p>
        </w:tc>
        <w:tc>
          <w:tcPr>
            <w:tcW w:w="688"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732.268.099</w:t>
            </w:r>
          </w:p>
        </w:tc>
        <w:tc>
          <w:tcPr>
            <w:tcW w:w="43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28,6</w:t>
            </w:r>
          </w:p>
        </w:tc>
        <w:tc>
          <w:tcPr>
            <w:tcW w:w="585"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37.733.677</w:t>
            </w:r>
          </w:p>
        </w:tc>
        <w:tc>
          <w:tcPr>
            <w:tcW w:w="364" w:type="pct"/>
            <w:tcBorders>
              <w:top w:val="nil"/>
              <w:left w:val="nil"/>
              <w:bottom w:val="nil"/>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45,3</w:t>
            </w:r>
          </w:p>
        </w:tc>
        <w:tc>
          <w:tcPr>
            <w:tcW w:w="584" w:type="pct"/>
            <w:tcBorders>
              <w:top w:val="nil"/>
              <w:left w:val="single" w:sz="4" w:space="0" w:color="BFBFBF" w:themeColor="background1" w:themeShade="BF"/>
              <w:bottom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w:t>
            </w:r>
          </w:p>
        </w:tc>
        <w:tc>
          <w:tcPr>
            <w:tcW w:w="389" w:type="pct"/>
            <w:tcBorders>
              <w:top w:val="nil"/>
              <w:left w:val="nil"/>
              <w:bottom w:val="nil"/>
              <w:right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0,0</w:t>
            </w:r>
          </w:p>
        </w:tc>
      </w:tr>
      <w:tr w:rsidR="00665097" w:rsidRPr="007227AB" w:rsidTr="00DA23E1">
        <w:tc>
          <w:tcPr>
            <w:tcW w:w="861" w:type="pct"/>
            <w:tcBorders>
              <w:top w:val="nil"/>
              <w:left w:val="nil"/>
              <w:bottom w:val="single" w:sz="4" w:space="0" w:color="BFBFBF" w:themeColor="background1" w:themeShade="BF"/>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color w:val="000000"/>
                <w:sz w:val="16"/>
                <w:szCs w:val="16"/>
              </w:rPr>
            </w:pPr>
            <w:r w:rsidRPr="007227AB">
              <w:rPr>
                <w:rFonts w:cs="Arial"/>
                <w:color w:val="000000"/>
                <w:sz w:val="16"/>
                <w:szCs w:val="16"/>
              </w:rPr>
              <w:t>Más de 500 empleos</w:t>
            </w:r>
          </w:p>
        </w:tc>
        <w:tc>
          <w:tcPr>
            <w:tcW w:w="700" w:type="pct"/>
            <w:tcBorders>
              <w:top w:val="nil"/>
              <w:left w:val="single" w:sz="4" w:space="0" w:color="BFBFBF" w:themeColor="background1" w:themeShade="BF"/>
              <w:bottom w:val="single" w:sz="4" w:space="0" w:color="BFBFBF" w:themeColor="background1" w:themeShade="BF"/>
            </w:tcBorders>
            <w:shd w:val="clear" w:color="auto" w:fill="auto"/>
            <w:noWrap/>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1.236.836.947</w:t>
            </w:r>
          </w:p>
        </w:tc>
        <w:tc>
          <w:tcPr>
            <w:tcW w:w="394" w:type="pct"/>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46,3</w:t>
            </w:r>
          </w:p>
        </w:tc>
        <w:tc>
          <w:tcPr>
            <w:tcW w:w="688" w:type="pct"/>
            <w:tcBorders>
              <w:top w:val="nil"/>
              <w:left w:val="single" w:sz="4" w:space="0" w:color="BFBFBF" w:themeColor="background1" w:themeShade="BF"/>
              <w:bottom w:val="single" w:sz="4" w:space="0" w:color="BFBFBF" w:themeColor="background1" w:themeShade="BF"/>
            </w:tcBorders>
            <w:shd w:val="clear" w:color="auto" w:fill="auto"/>
            <w:noWrap/>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1.236.836.947</w:t>
            </w:r>
          </w:p>
        </w:tc>
        <w:tc>
          <w:tcPr>
            <w:tcW w:w="434" w:type="pct"/>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48,3</w:t>
            </w:r>
          </w:p>
        </w:tc>
        <w:tc>
          <w:tcPr>
            <w:tcW w:w="585" w:type="pct"/>
            <w:tcBorders>
              <w:top w:val="nil"/>
              <w:left w:val="single" w:sz="4" w:space="0" w:color="BFBFBF" w:themeColor="background1" w:themeShade="BF"/>
              <w:bottom w:val="single" w:sz="4" w:space="0" w:color="BFBFBF" w:themeColor="background1" w:themeShade="BF"/>
            </w:tcBorders>
            <w:shd w:val="clear" w:color="auto" w:fill="auto"/>
            <w:noWrap/>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w:t>
            </w:r>
          </w:p>
        </w:tc>
        <w:tc>
          <w:tcPr>
            <w:tcW w:w="364" w:type="pct"/>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0,0</w:t>
            </w:r>
          </w:p>
        </w:tc>
        <w:tc>
          <w:tcPr>
            <w:tcW w:w="584" w:type="pct"/>
            <w:tcBorders>
              <w:top w:val="nil"/>
              <w:left w:val="single" w:sz="4" w:space="0" w:color="BFBFBF" w:themeColor="background1" w:themeShade="BF"/>
              <w:bottom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w:t>
            </w:r>
          </w:p>
        </w:tc>
        <w:tc>
          <w:tcPr>
            <w:tcW w:w="389" w:type="pct"/>
            <w:tcBorders>
              <w:top w:val="nil"/>
              <w:left w:val="nil"/>
              <w:bottom w:val="single" w:sz="4" w:space="0" w:color="BFBFBF" w:themeColor="background1" w:themeShade="BF"/>
              <w:right w:val="nil"/>
            </w:tcBorders>
            <w:shd w:val="clear" w:color="auto" w:fill="auto"/>
            <w:vAlign w:val="center"/>
            <w:hideMark/>
          </w:tcPr>
          <w:p w:rsidR="00665097" w:rsidRPr="007227AB" w:rsidRDefault="00665097" w:rsidP="00DA23E1">
            <w:pPr>
              <w:spacing w:line="240" w:lineRule="exact"/>
              <w:ind w:right="170"/>
              <w:jc w:val="right"/>
              <w:rPr>
                <w:rFonts w:cs="Arial"/>
                <w:color w:val="000000"/>
                <w:sz w:val="16"/>
                <w:szCs w:val="16"/>
              </w:rPr>
            </w:pPr>
            <w:r w:rsidRPr="007227AB">
              <w:rPr>
                <w:rFonts w:cs="Arial"/>
                <w:color w:val="000000"/>
                <w:sz w:val="16"/>
                <w:szCs w:val="16"/>
              </w:rPr>
              <w:t>0,0</w:t>
            </w:r>
          </w:p>
        </w:tc>
      </w:tr>
      <w:tr w:rsidR="00665097" w:rsidRPr="007227AB" w:rsidTr="00DA23E1">
        <w:tc>
          <w:tcPr>
            <w:tcW w:w="86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b/>
                <w:bCs/>
                <w:color w:val="000000"/>
                <w:sz w:val="16"/>
                <w:szCs w:val="16"/>
              </w:rPr>
            </w:pPr>
            <w:r w:rsidRPr="007227AB">
              <w:rPr>
                <w:rFonts w:cs="Arial"/>
                <w:b/>
                <w:bCs/>
                <w:color w:val="000000"/>
                <w:sz w:val="16"/>
                <w:szCs w:val="16"/>
              </w:rPr>
              <w:t>Total</w:t>
            </w:r>
          </w:p>
        </w:tc>
        <w:tc>
          <w:tcPr>
            <w:tcW w:w="700"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2.673.255.215</w:t>
            </w:r>
          </w:p>
        </w:tc>
        <w:tc>
          <w:tcPr>
            <w:tcW w:w="394"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2.558.373.784</w:t>
            </w:r>
          </w:p>
        </w:tc>
        <w:tc>
          <w:tcPr>
            <w:tcW w:w="434"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100</w:t>
            </w:r>
          </w:p>
        </w:tc>
        <w:tc>
          <w:tcPr>
            <w:tcW w:w="585"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83.233.863</w:t>
            </w:r>
          </w:p>
        </w:tc>
        <w:tc>
          <w:tcPr>
            <w:tcW w:w="364"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100</w:t>
            </w:r>
          </w:p>
        </w:tc>
        <w:tc>
          <w:tcPr>
            <w:tcW w:w="584"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31.647.567</w:t>
            </w:r>
          </w:p>
        </w:tc>
        <w:tc>
          <w:tcPr>
            <w:tcW w:w="389" w:type="pct"/>
            <w:tcBorders>
              <w:top w:val="single" w:sz="4" w:space="0" w:color="BFBFBF" w:themeColor="background1" w:themeShade="BF"/>
              <w:left w:val="nil"/>
              <w:bottom w:val="single" w:sz="8" w:space="0" w:color="BFBFBF"/>
              <w:right w:val="nil"/>
            </w:tcBorders>
            <w:shd w:val="clear" w:color="auto" w:fill="auto"/>
            <w:vAlign w:val="center"/>
            <w:hideMark/>
          </w:tcPr>
          <w:p w:rsidR="00665097" w:rsidRPr="007227AB" w:rsidRDefault="00665097" w:rsidP="00DA23E1">
            <w:pPr>
              <w:spacing w:line="240" w:lineRule="exact"/>
              <w:ind w:right="170"/>
              <w:jc w:val="right"/>
              <w:rPr>
                <w:rFonts w:cs="Arial"/>
                <w:b/>
                <w:bCs/>
                <w:color w:val="000000"/>
                <w:sz w:val="16"/>
                <w:szCs w:val="16"/>
              </w:rPr>
            </w:pPr>
            <w:r w:rsidRPr="007227AB">
              <w:rPr>
                <w:rFonts w:cs="Arial"/>
                <w:b/>
                <w:bCs/>
                <w:color w:val="000000"/>
                <w:sz w:val="16"/>
                <w:szCs w:val="16"/>
              </w:rPr>
              <w:t>100</w:t>
            </w:r>
          </w:p>
        </w:tc>
      </w:tr>
    </w:tbl>
    <w:p w:rsidR="00233942" w:rsidRDefault="00233942" w:rsidP="00233942">
      <w:pPr>
        <w:rPr>
          <w:highlight w:val="yellow"/>
        </w:rPr>
      </w:pPr>
    </w:p>
    <w:p w:rsidR="001C63DE" w:rsidRDefault="001C63DE" w:rsidP="00233942">
      <w:pPr>
        <w:rPr>
          <w:highlight w:val="yellow"/>
        </w:rPr>
      </w:pPr>
    </w:p>
    <w:p w:rsidR="001C63DE" w:rsidRDefault="001C63DE" w:rsidP="00233942">
      <w:pPr>
        <w:rPr>
          <w:highlight w:val="yellow"/>
        </w:rPr>
      </w:pPr>
    </w:p>
    <w:p w:rsidR="00665097" w:rsidRPr="00F4159C" w:rsidRDefault="00C86565" w:rsidP="00665097">
      <w:pPr>
        <w:pStyle w:val="Encabezado"/>
        <w:tabs>
          <w:tab w:val="clear" w:pos="4252"/>
          <w:tab w:val="clear" w:pos="8504"/>
        </w:tabs>
        <w:jc w:val="center"/>
        <w:rPr>
          <w:rFonts w:cs="Arial"/>
          <w:b/>
          <w:color w:val="1F497D" w:themeColor="text2"/>
          <w:sz w:val="18"/>
          <w:szCs w:val="18"/>
          <w:lang w:val="es-ES_tradnl"/>
        </w:rPr>
      </w:pPr>
      <w:bookmarkStart w:id="120" w:name="_Toc391999625"/>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53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F4159C">
        <w:rPr>
          <w:rFonts w:cs="Arial"/>
          <w:b/>
          <w:color w:val="1F497D" w:themeColor="text2"/>
          <w:sz w:val="18"/>
          <w:szCs w:val="18"/>
          <w:lang w:val="es-ES_tradnl"/>
        </w:rPr>
        <w:t>PESO RELATIVO DEL VOLUMEN DE EXPORTACIÓN POR FORMA JURÍDICA Y ESTRATO DE EMPLEO (%</w:t>
      </w:r>
      <w:r w:rsidR="00153402">
        <w:rPr>
          <w:rFonts w:cs="Arial"/>
          <w:b/>
          <w:color w:val="1F497D" w:themeColor="text2"/>
          <w:sz w:val="18"/>
          <w:szCs w:val="18"/>
          <w:lang w:val="es-ES_tradnl"/>
        </w:rPr>
        <w:t xml:space="preserve"> </w:t>
      </w:r>
      <w:r w:rsidR="00665097" w:rsidRPr="00F4159C">
        <w:rPr>
          <w:rFonts w:cs="Arial"/>
          <w:b/>
          <w:color w:val="1F497D" w:themeColor="text2"/>
          <w:sz w:val="18"/>
          <w:szCs w:val="18"/>
          <w:lang w:val="es-ES_tradnl"/>
        </w:rPr>
        <w:t>h</w:t>
      </w:r>
      <w:r w:rsidR="00153402">
        <w:rPr>
          <w:rFonts w:cs="Arial"/>
          <w:b/>
          <w:color w:val="1F497D" w:themeColor="text2"/>
          <w:sz w:val="18"/>
          <w:szCs w:val="18"/>
          <w:lang w:val="es-ES_tradnl"/>
        </w:rPr>
        <w:t>or</w:t>
      </w:r>
      <w:r w:rsidR="00DA23E1">
        <w:rPr>
          <w:rFonts w:cs="Arial"/>
          <w:b/>
          <w:color w:val="1F497D" w:themeColor="text2"/>
          <w:sz w:val="18"/>
          <w:szCs w:val="18"/>
          <w:lang w:val="es-ES_tradnl"/>
        </w:rPr>
        <w:t>izontales</w:t>
      </w:r>
      <w:r w:rsidR="00665097" w:rsidRPr="00F4159C">
        <w:rPr>
          <w:rFonts w:cs="Arial"/>
          <w:b/>
          <w:color w:val="1F497D" w:themeColor="text2"/>
          <w:sz w:val="18"/>
          <w:szCs w:val="18"/>
          <w:lang w:val="es-ES_tradnl"/>
        </w:rPr>
        <w:t>). 2012</w:t>
      </w:r>
      <w:bookmarkEnd w:id="120"/>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001"/>
        <w:gridCol w:w="2001"/>
        <w:gridCol w:w="2001"/>
        <w:gridCol w:w="2001"/>
      </w:tblGrid>
      <w:tr w:rsidR="00665097" w:rsidRPr="00F4159C" w:rsidTr="00D43F20">
        <w:trPr>
          <w:jc w:val="center"/>
        </w:trPr>
        <w:tc>
          <w:tcPr>
            <w:tcW w:w="1667"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Pr="00F4159C" w:rsidRDefault="00665097" w:rsidP="00665097">
            <w:pPr>
              <w:spacing w:line="240" w:lineRule="exact"/>
              <w:rPr>
                <w:rFonts w:cs="Arial"/>
                <w:b/>
                <w:bCs/>
                <w:sz w:val="16"/>
                <w:szCs w:val="16"/>
              </w:rPr>
            </w:pPr>
          </w:p>
        </w:tc>
        <w:tc>
          <w:tcPr>
            <w:tcW w:w="1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Pr="00F4159C" w:rsidRDefault="00665097" w:rsidP="00665097">
            <w:pPr>
              <w:spacing w:line="240" w:lineRule="exact"/>
              <w:jc w:val="center"/>
              <w:rPr>
                <w:rFonts w:cs="Arial"/>
                <w:b/>
                <w:bCs/>
                <w:sz w:val="16"/>
                <w:szCs w:val="16"/>
              </w:rPr>
            </w:pPr>
            <w:r w:rsidRPr="00F4159C">
              <w:rPr>
                <w:rFonts w:cs="Arial"/>
                <w:b/>
                <w:bCs/>
                <w:sz w:val="16"/>
                <w:szCs w:val="16"/>
                <w:lang w:val="en-GB"/>
              </w:rPr>
              <w:t>S. Coop.</w:t>
            </w:r>
          </w:p>
        </w:tc>
        <w:tc>
          <w:tcPr>
            <w:tcW w:w="1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4159C" w:rsidRDefault="00665097" w:rsidP="00665097">
            <w:pPr>
              <w:spacing w:line="240" w:lineRule="exact"/>
              <w:jc w:val="center"/>
              <w:rPr>
                <w:rFonts w:cs="Arial"/>
                <w:b/>
                <w:bCs/>
                <w:sz w:val="16"/>
                <w:szCs w:val="16"/>
              </w:rPr>
            </w:pPr>
            <w:r w:rsidRPr="00F4159C">
              <w:rPr>
                <w:rFonts w:cs="Arial"/>
                <w:b/>
                <w:bCs/>
                <w:sz w:val="16"/>
                <w:szCs w:val="16"/>
                <w:lang w:val="en-GB"/>
              </w:rPr>
              <w:t>S.A.L.es </w:t>
            </w:r>
          </w:p>
        </w:tc>
        <w:tc>
          <w:tcPr>
            <w:tcW w:w="11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F4159C" w:rsidRDefault="00665097" w:rsidP="00665097">
            <w:pPr>
              <w:spacing w:line="240" w:lineRule="exact"/>
              <w:jc w:val="center"/>
              <w:rPr>
                <w:rFonts w:cs="Arial"/>
                <w:b/>
                <w:bCs/>
                <w:sz w:val="16"/>
                <w:szCs w:val="16"/>
              </w:rPr>
            </w:pPr>
            <w:r w:rsidRPr="00F4159C">
              <w:rPr>
                <w:rFonts w:cs="Arial"/>
                <w:b/>
                <w:bCs/>
                <w:sz w:val="16"/>
                <w:szCs w:val="16"/>
                <w:lang w:val="en-GB"/>
              </w:rPr>
              <w:t>S.L.L.es</w:t>
            </w:r>
          </w:p>
        </w:tc>
      </w:tr>
      <w:tr w:rsidR="00665097" w:rsidRPr="00F4159C" w:rsidTr="00D43F20">
        <w:trPr>
          <w:jc w:val="center"/>
        </w:trPr>
        <w:tc>
          <w:tcPr>
            <w:tcW w:w="1667" w:type="pct"/>
            <w:tcBorders>
              <w:top w:val="single" w:sz="4" w:space="0" w:color="BFBFBF" w:themeColor="background1" w:themeShade="BF"/>
              <w:right w:val="single" w:sz="4" w:space="0" w:color="BFBFBF" w:themeColor="background1" w:themeShade="BF"/>
            </w:tcBorders>
            <w:noWrap/>
          </w:tcPr>
          <w:p w:rsidR="00665097" w:rsidRPr="00F4159C" w:rsidRDefault="00665097" w:rsidP="00665097">
            <w:pPr>
              <w:spacing w:line="240" w:lineRule="exact"/>
              <w:rPr>
                <w:rFonts w:cs="Arial"/>
                <w:color w:val="000000"/>
                <w:sz w:val="16"/>
                <w:szCs w:val="16"/>
              </w:rPr>
            </w:pPr>
            <w:r w:rsidRPr="00F4159C">
              <w:rPr>
                <w:rFonts w:cs="Arial"/>
                <w:color w:val="000000"/>
                <w:sz w:val="16"/>
                <w:szCs w:val="16"/>
              </w:rPr>
              <w:t>Hasta 5 empleos</w:t>
            </w:r>
          </w:p>
        </w:tc>
        <w:tc>
          <w:tcPr>
            <w:tcW w:w="111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68,0</w:t>
            </w:r>
          </w:p>
        </w:tc>
        <w:tc>
          <w:tcPr>
            <w:tcW w:w="111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9,8</w:t>
            </w:r>
          </w:p>
        </w:tc>
        <w:tc>
          <w:tcPr>
            <w:tcW w:w="1111" w:type="pct"/>
            <w:tcBorders>
              <w:top w:val="single" w:sz="4" w:space="0" w:color="BFBFBF" w:themeColor="background1" w:themeShade="BF"/>
              <w:lef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22,3</w:t>
            </w:r>
          </w:p>
        </w:tc>
      </w:tr>
      <w:tr w:rsidR="00665097" w:rsidRPr="00F4159C" w:rsidTr="00D43F20">
        <w:trPr>
          <w:jc w:val="center"/>
        </w:trPr>
        <w:tc>
          <w:tcPr>
            <w:tcW w:w="1667" w:type="pct"/>
            <w:tcBorders>
              <w:right w:val="single" w:sz="4" w:space="0" w:color="BFBFBF" w:themeColor="background1" w:themeShade="BF"/>
            </w:tcBorders>
            <w:noWrap/>
          </w:tcPr>
          <w:p w:rsidR="00665097" w:rsidRPr="00F4159C" w:rsidRDefault="00665097" w:rsidP="00665097">
            <w:pPr>
              <w:spacing w:line="240" w:lineRule="exact"/>
              <w:rPr>
                <w:rFonts w:cs="Arial"/>
                <w:color w:val="000000"/>
                <w:sz w:val="16"/>
                <w:szCs w:val="16"/>
              </w:rPr>
            </w:pPr>
            <w:r w:rsidRPr="00F4159C">
              <w:rPr>
                <w:rFonts w:cs="Arial"/>
                <w:color w:val="000000"/>
                <w:sz w:val="16"/>
                <w:szCs w:val="16"/>
              </w:rPr>
              <w:t>De 6 a 15</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62,4</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2,3</w:t>
            </w:r>
          </w:p>
        </w:tc>
        <w:tc>
          <w:tcPr>
            <w:tcW w:w="1111" w:type="pct"/>
            <w:tcBorders>
              <w:lef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35,3</w:t>
            </w:r>
          </w:p>
        </w:tc>
      </w:tr>
      <w:tr w:rsidR="00665097" w:rsidRPr="00F4159C" w:rsidTr="00D43F20">
        <w:trPr>
          <w:jc w:val="center"/>
        </w:trPr>
        <w:tc>
          <w:tcPr>
            <w:tcW w:w="1667" w:type="pct"/>
            <w:tcBorders>
              <w:right w:val="single" w:sz="4" w:space="0" w:color="BFBFBF" w:themeColor="background1" w:themeShade="BF"/>
            </w:tcBorders>
            <w:noWrap/>
          </w:tcPr>
          <w:p w:rsidR="00665097" w:rsidRPr="00F4159C" w:rsidRDefault="00665097" w:rsidP="00665097">
            <w:pPr>
              <w:spacing w:line="240" w:lineRule="exact"/>
              <w:rPr>
                <w:rFonts w:cs="Arial"/>
                <w:color w:val="000000"/>
                <w:sz w:val="16"/>
                <w:szCs w:val="16"/>
              </w:rPr>
            </w:pPr>
            <w:r w:rsidRPr="00F4159C">
              <w:rPr>
                <w:rFonts w:cs="Arial"/>
                <w:color w:val="000000"/>
                <w:sz w:val="16"/>
                <w:szCs w:val="16"/>
              </w:rPr>
              <w:t>De 16 a 50</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64,5</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18,4</w:t>
            </w:r>
          </w:p>
        </w:tc>
        <w:tc>
          <w:tcPr>
            <w:tcW w:w="1111" w:type="pct"/>
            <w:tcBorders>
              <w:lef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17,1</w:t>
            </w:r>
          </w:p>
        </w:tc>
      </w:tr>
      <w:tr w:rsidR="00665097" w:rsidRPr="00F4159C" w:rsidTr="00D43F20">
        <w:trPr>
          <w:jc w:val="center"/>
        </w:trPr>
        <w:tc>
          <w:tcPr>
            <w:tcW w:w="1667" w:type="pct"/>
            <w:tcBorders>
              <w:right w:val="single" w:sz="4" w:space="0" w:color="BFBFBF" w:themeColor="background1" w:themeShade="BF"/>
            </w:tcBorders>
            <w:noWrap/>
          </w:tcPr>
          <w:p w:rsidR="00665097" w:rsidRPr="00F4159C" w:rsidRDefault="00665097" w:rsidP="00665097">
            <w:pPr>
              <w:spacing w:line="240" w:lineRule="exact"/>
              <w:rPr>
                <w:rFonts w:cs="Arial"/>
                <w:color w:val="000000"/>
                <w:sz w:val="16"/>
                <w:szCs w:val="16"/>
              </w:rPr>
            </w:pPr>
            <w:r w:rsidRPr="00F4159C">
              <w:rPr>
                <w:rFonts w:cs="Arial"/>
                <w:color w:val="000000"/>
                <w:sz w:val="16"/>
                <w:szCs w:val="16"/>
              </w:rPr>
              <w:t>De 51 a 100</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95,6</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4,4</w:t>
            </w:r>
          </w:p>
        </w:tc>
        <w:tc>
          <w:tcPr>
            <w:tcW w:w="1111" w:type="pct"/>
            <w:tcBorders>
              <w:lef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0,0</w:t>
            </w:r>
          </w:p>
        </w:tc>
      </w:tr>
      <w:tr w:rsidR="00665097" w:rsidRPr="00F4159C" w:rsidTr="00D43F20">
        <w:trPr>
          <w:jc w:val="center"/>
        </w:trPr>
        <w:tc>
          <w:tcPr>
            <w:tcW w:w="1667" w:type="pct"/>
            <w:tcBorders>
              <w:right w:val="single" w:sz="4" w:space="0" w:color="BFBFBF" w:themeColor="background1" w:themeShade="BF"/>
            </w:tcBorders>
            <w:noWrap/>
          </w:tcPr>
          <w:p w:rsidR="00665097" w:rsidRPr="00F4159C" w:rsidRDefault="00665097" w:rsidP="00665097">
            <w:pPr>
              <w:spacing w:line="240" w:lineRule="exact"/>
              <w:rPr>
                <w:rFonts w:cs="Arial"/>
                <w:color w:val="000000"/>
                <w:sz w:val="16"/>
                <w:szCs w:val="16"/>
              </w:rPr>
            </w:pPr>
            <w:r w:rsidRPr="00F4159C">
              <w:rPr>
                <w:rFonts w:cs="Arial"/>
                <w:color w:val="000000"/>
                <w:sz w:val="16"/>
                <w:szCs w:val="16"/>
              </w:rPr>
              <w:t>De 101 a 200</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89,5</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5,7</w:t>
            </w:r>
          </w:p>
        </w:tc>
        <w:tc>
          <w:tcPr>
            <w:tcW w:w="1111" w:type="pct"/>
            <w:tcBorders>
              <w:lef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4,8</w:t>
            </w:r>
          </w:p>
        </w:tc>
      </w:tr>
      <w:tr w:rsidR="00665097" w:rsidRPr="00F4159C" w:rsidTr="00D43F20">
        <w:trPr>
          <w:jc w:val="center"/>
        </w:trPr>
        <w:tc>
          <w:tcPr>
            <w:tcW w:w="1667" w:type="pct"/>
            <w:tcBorders>
              <w:right w:val="single" w:sz="4" w:space="0" w:color="BFBFBF" w:themeColor="background1" w:themeShade="BF"/>
            </w:tcBorders>
            <w:noWrap/>
          </w:tcPr>
          <w:p w:rsidR="00665097" w:rsidRPr="00F4159C" w:rsidRDefault="00665097" w:rsidP="00665097">
            <w:pPr>
              <w:spacing w:line="240" w:lineRule="exact"/>
              <w:rPr>
                <w:rFonts w:cs="Arial"/>
                <w:color w:val="000000"/>
                <w:sz w:val="16"/>
                <w:szCs w:val="16"/>
              </w:rPr>
            </w:pPr>
            <w:r w:rsidRPr="00F4159C">
              <w:rPr>
                <w:rFonts w:cs="Arial"/>
                <w:color w:val="000000"/>
                <w:sz w:val="16"/>
                <w:szCs w:val="16"/>
              </w:rPr>
              <w:t>De 201 a 500</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95,1</w:t>
            </w:r>
          </w:p>
        </w:tc>
        <w:tc>
          <w:tcPr>
            <w:tcW w:w="1111" w:type="pct"/>
            <w:tcBorders>
              <w:left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4,9</w:t>
            </w:r>
          </w:p>
        </w:tc>
        <w:tc>
          <w:tcPr>
            <w:tcW w:w="1111" w:type="pct"/>
            <w:tcBorders>
              <w:lef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Pr>
                <w:rFonts w:cs="Arial"/>
                <w:color w:val="000000"/>
                <w:sz w:val="16"/>
                <w:szCs w:val="16"/>
              </w:rPr>
              <w:t>0,0</w:t>
            </w:r>
          </w:p>
        </w:tc>
      </w:tr>
      <w:tr w:rsidR="00665097" w:rsidRPr="00F4159C" w:rsidTr="00D43F20">
        <w:trPr>
          <w:jc w:val="center"/>
        </w:trPr>
        <w:tc>
          <w:tcPr>
            <w:tcW w:w="1667" w:type="pct"/>
            <w:tcBorders>
              <w:bottom w:val="single" w:sz="4" w:space="0" w:color="BFBFBF" w:themeColor="background1" w:themeShade="BF"/>
              <w:right w:val="single" w:sz="4" w:space="0" w:color="BFBFBF" w:themeColor="background1" w:themeShade="BF"/>
            </w:tcBorders>
            <w:noWrap/>
          </w:tcPr>
          <w:p w:rsidR="00665097" w:rsidRPr="00F4159C" w:rsidRDefault="00665097" w:rsidP="00665097">
            <w:pPr>
              <w:spacing w:line="240" w:lineRule="exact"/>
              <w:rPr>
                <w:rFonts w:cs="Arial"/>
                <w:color w:val="000000"/>
                <w:sz w:val="16"/>
                <w:szCs w:val="16"/>
              </w:rPr>
            </w:pPr>
            <w:r w:rsidRPr="00F4159C">
              <w:rPr>
                <w:rFonts w:cs="Arial"/>
                <w:color w:val="000000"/>
                <w:sz w:val="16"/>
                <w:szCs w:val="16"/>
              </w:rPr>
              <w:t>Más de 500 empleos</w:t>
            </w:r>
          </w:p>
        </w:tc>
        <w:tc>
          <w:tcPr>
            <w:tcW w:w="111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sidRPr="00F4159C">
              <w:rPr>
                <w:rFonts w:cs="Arial"/>
                <w:color w:val="000000"/>
                <w:sz w:val="16"/>
                <w:szCs w:val="16"/>
              </w:rPr>
              <w:t>100,0</w:t>
            </w:r>
          </w:p>
        </w:tc>
        <w:tc>
          <w:tcPr>
            <w:tcW w:w="111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sidRPr="00F4159C">
              <w:rPr>
                <w:rFonts w:cs="Arial"/>
                <w:color w:val="000000"/>
                <w:sz w:val="16"/>
                <w:szCs w:val="16"/>
              </w:rPr>
              <w:t>0,0</w:t>
            </w:r>
          </w:p>
        </w:tc>
        <w:tc>
          <w:tcPr>
            <w:tcW w:w="1111" w:type="pct"/>
            <w:tcBorders>
              <w:left w:val="single" w:sz="4" w:space="0" w:color="BFBFBF" w:themeColor="background1" w:themeShade="BF"/>
              <w:bottom w:val="single" w:sz="4" w:space="0" w:color="BFBFBF" w:themeColor="background1" w:themeShade="BF"/>
            </w:tcBorders>
          </w:tcPr>
          <w:p w:rsidR="00665097" w:rsidRPr="00F4159C" w:rsidRDefault="00665097" w:rsidP="00665097">
            <w:pPr>
              <w:spacing w:line="240" w:lineRule="exact"/>
              <w:ind w:right="170"/>
              <w:jc w:val="right"/>
              <w:rPr>
                <w:rFonts w:cs="Arial"/>
                <w:color w:val="000000"/>
                <w:sz w:val="16"/>
                <w:szCs w:val="16"/>
              </w:rPr>
            </w:pPr>
            <w:r w:rsidRPr="00F4159C">
              <w:rPr>
                <w:rFonts w:cs="Arial"/>
                <w:color w:val="000000"/>
                <w:sz w:val="16"/>
                <w:szCs w:val="16"/>
              </w:rPr>
              <w:t>0,0</w:t>
            </w:r>
          </w:p>
        </w:tc>
      </w:tr>
      <w:tr w:rsidR="00665097" w:rsidRPr="00A42735" w:rsidTr="00D43F20">
        <w:trPr>
          <w:jc w:val="center"/>
        </w:trPr>
        <w:tc>
          <w:tcPr>
            <w:tcW w:w="1667"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Pr="00F4159C" w:rsidRDefault="00665097" w:rsidP="00665097">
            <w:pPr>
              <w:spacing w:line="240" w:lineRule="exact"/>
              <w:rPr>
                <w:rFonts w:cs="Arial"/>
                <w:b/>
                <w:bCs/>
                <w:color w:val="000000"/>
                <w:sz w:val="16"/>
                <w:szCs w:val="16"/>
              </w:rPr>
            </w:pPr>
            <w:r w:rsidRPr="00F4159C">
              <w:rPr>
                <w:rFonts w:cs="Arial"/>
                <w:b/>
                <w:bCs/>
                <w:color w:val="000000"/>
                <w:sz w:val="16"/>
                <w:szCs w:val="16"/>
              </w:rPr>
              <w:t>Total</w:t>
            </w:r>
          </w:p>
        </w:tc>
        <w:tc>
          <w:tcPr>
            <w:tcW w:w="1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Pr="00F4159C" w:rsidRDefault="00665097" w:rsidP="00665097">
            <w:pPr>
              <w:spacing w:line="240" w:lineRule="exact"/>
              <w:ind w:right="170"/>
              <w:jc w:val="right"/>
              <w:rPr>
                <w:rFonts w:cs="Arial"/>
                <w:b/>
                <w:bCs/>
                <w:color w:val="000000"/>
                <w:sz w:val="16"/>
                <w:szCs w:val="16"/>
              </w:rPr>
            </w:pPr>
            <w:r w:rsidRPr="00C67386">
              <w:rPr>
                <w:rFonts w:cs="Arial"/>
                <w:b/>
                <w:bCs/>
                <w:sz w:val="16"/>
                <w:szCs w:val="16"/>
              </w:rPr>
              <w:t>96,0</w:t>
            </w:r>
          </w:p>
        </w:tc>
        <w:tc>
          <w:tcPr>
            <w:tcW w:w="1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Pr="00F4159C" w:rsidRDefault="00665097" w:rsidP="00665097">
            <w:pPr>
              <w:spacing w:line="240" w:lineRule="exact"/>
              <w:ind w:right="170"/>
              <w:jc w:val="right"/>
              <w:rPr>
                <w:rFonts w:cs="Arial"/>
                <w:b/>
                <w:bCs/>
                <w:color w:val="000000"/>
                <w:sz w:val="16"/>
                <w:szCs w:val="16"/>
              </w:rPr>
            </w:pPr>
            <w:r w:rsidRPr="00C67386">
              <w:rPr>
                <w:rFonts w:cs="Arial"/>
                <w:b/>
                <w:bCs/>
                <w:sz w:val="16"/>
                <w:szCs w:val="16"/>
              </w:rPr>
              <w:t>3,5</w:t>
            </w:r>
          </w:p>
        </w:tc>
        <w:tc>
          <w:tcPr>
            <w:tcW w:w="1111" w:type="pct"/>
            <w:tcBorders>
              <w:top w:val="single" w:sz="4" w:space="0" w:color="BFBFBF" w:themeColor="background1" w:themeShade="BF"/>
              <w:left w:val="single" w:sz="4" w:space="0" w:color="BFBFBF" w:themeColor="background1" w:themeShade="BF"/>
              <w:bottom w:val="single" w:sz="4" w:space="0" w:color="BFBFBF" w:themeColor="background1" w:themeShade="BF"/>
            </w:tcBorders>
            <w:noWrap/>
          </w:tcPr>
          <w:p w:rsidR="00665097" w:rsidRPr="00A42735" w:rsidRDefault="00665097" w:rsidP="00665097">
            <w:pPr>
              <w:spacing w:line="240" w:lineRule="exact"/>
              <w:ind w:right="170"/>
              <w:jc w:val="right"/>
              <w:rPr>
                <w:rFonts w:cs="Arial"/>
                <w:b/>
                <w:bCs/>
                <w:color w:val="000000"/>
                <w:sz w:val="16"/>
                <w:szCs w:val="16"/>
              </w:rPr>
            </w:pPr>
            <w:r w:rsidRPr="00C67386">
              <w:rPr>
                <w:rFonts w:cs="Arial"/>
                <w:b/>
                <w:bCs/>
                <w:sz w:val="16"/>
                <w:szCs w:val="16"/>
              </w:rPr>
              <w:t>0,5</w:t>
            </w:r>
          </w:p>
        </w:tc>
      </w:tr>
    </w:tbl>
    <w:p w:rsidR="00665097" w:rsidRDefault="00665097" w:rsidP="00665097">
      <w:pPr>
        <w:pStyle w:val="Textoindependiente"/>
        <w:spacing w:line="312" w:lineRule="auto"/>
        <w:rPr>
          <w:rFonts w:ascii="Arial" w:hAnsi="Arial" w:cs="Arial"/>
          <w:sz w:val="20"/>
          <w:lang w:val="es-ES_tradnl"/>
        </w:rPr>
      </w:pPr>
    </w:p>
    <w:p w:rsidR="00665097" w:rsidRDefault="00665097" w:rsidP="00665097">
      <w:pPr>
        <w:spacing w:line="240" w:lineRule="auto"/>
        <w:rPr>
          <w:rFonts w:cs="Arial"/>
          <w:b/>
          <w:noProof/>
          <w:color w:val="1F497D" w:themeColor="text2"/>
          <w:sz w:val="18"/>
          <w:szCs w:val="18"/>
        </w:rPr>
      </w:pPr>
    </w:p>
    <w:p w:rsidR="00D06470" w:rsidRDefault="00D06470">
      <w:pPr>
        <w:spacing w:after="200" w:line="276" w:lineRule="auto"/>
        <w:jc w:val="left"/>
        <w:rPr>
          <w:rFonts w:eastAsia="Times New Roman" w:cs="Arial"/>
          <w:b/>
          <w:color w:val="1F497D" w:themeColor="text2"/>
          <w:sz w:val="18"/>
          <w:szCs w:val="18"/>
          <w:lang w:val="es-ES_tradnl" w:eastAsia="es-ES"/>
        </w:rPr>
      </w:pPr>
      <w:bookmarkStart w:id="121" w:name="_Toc391999665"/>
      <w:r>
        <w:rPr>
          <w:rFonts w:cs="Arial"/>
          <w:b/>
          <w:color w:val="1F497D" w:themeColor="text2"/>
          <w:sz w:val="18"/>
          <w:szCs w:val="18"/>
          <w:lang w:val="es-ES_tradnl"/>
        </w:rPr>
        <w:br w:type="page"/>
      </w:r>
    </w:p>
    <w:p w:rsidR="00665097" w:rsidRPr="00C67386" w:rsidRDefault="00D10020" w:rsidP="00DA23E1">
      <w:pPr>
        <w:pStyle w:val="Textoindependiente"/>
        <w:jc w:val="center"/>
        <w:rPr>
          <w:rFonts w:ascii="Arial" w:hAnsi="Arial" w:cs="Arial"/>
          <w:b/>
          <w:color w:val="1F497D" w:themeColor="text2"/>
          <w:sz w:val="18"/>
          <w:szCs w:val="18"/>
          <w:lang w:val="es-ES_tradnl"/>
        </w:rPr>
      </w:pPr>
      <w:r w:rsidRPr="00D10020">
        <w:rPr>
          <w:rFonts w:ascii="Arial" w:hAnsi="Arial" w:cs="Arial"/>
          <w:b/>
          <w:color w:val="1F497D" w:themeColor="text2"/>
          <w:sz w:val="18"/>
          <w:szCs w:val="18"/>
          <w:lang w:val="es-ES_tradnl"/>
        </w:rPr>
        <w:t>Gráfico 1.</w:t>
      </w:r>
      <w:r w:rsidR="002C5D6A" w:rsidRPr="00D10020">
        <w:rPr>
          <w:rFonts w:ascii="Arial" w:hAnsi="Arial" w:cs="Arial"/>
          <w:b/>
          <w:color w:val="1F497D" w:themeColor="text2"/>
          <w:sz w:val="18"/>
          <w:szCs w:val="18"/>
          <w:lang w:val="es-ES_tradnl"/>
        </w:rPr>
        <w:fldChar w:fldCharType="begin"/>
      </w:r>
      <w:r w:rsidRPr="00D10020">
        <w:rPr>
          <w:rFonts w:ascii="Arial" w:hAnsi="Arial" w:cs="Arial"/>
          <w:b/>
          <w:color w:val="1F497D" w:themeColor="text2"/>
          <w:sz w:val="18"/>
          <w:szCs w:val="18"/>
          <w:lang w:val="es-ES_tradnl"/>
        </w:rPr>
        <w:instrText xml:space="preserve"> SEQ Gráfico_1. \* ARABIC </w:instrText>
      </w:r>
      <w:r w:rsidR="002C5D6A" w:rsidRPr="00D10020">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18</w:t>
      </w:r>
      <w:r w:rsidR="002C5D6A" w:rsidRPr="00D10020">
        <w:rPr>
          <w:rFonts w:ascii="Arial" w:hAnsi="Arial" w:cs="Arial"/>
          <w:b/>
          <w:color w:val="1F497D" w:themeColor="text2"/>
          <w:sz w:val="18"/>
          <w:szCs w:val="18"/>
          <w:lang w:val="es-ES_tradnl"/>
        </w:rPr>
        <w:fldChar w:fldCharType="end"/>
      </w:r>
      <w:r w:rsidRPr="00D10020">
        <w:rPr>
          <w:rFonts w:ascii="Arial" w:hAnsi="Arial" w:cs="Arial"/>
          <w:b/>
          <w:color w:val="1F497D" w:themeColor="text2"/>
          <w:sz w:val="18"/>
          <w:szCs w:val="18"/>
          <w:lang w:val="es-ES_tradnl"/>
        </w:rPr>
        <w:t xml:space="preserve"> </w:t>
      </w:r>
      <w:r w:rsidR="00665097" w:rsidRPr="00C67386">
        <w:rPr>
          <w:rFonts w:ascii="Arial" w:hAnsi="Arial" w:cs="Arial"/>
          <w:b/>
          <w:color w:val="1F497D" w:themeColor="text2"/>
          <w:sz w:val="18"/>
          <w:szCs w:val="18"/>
          <w:lang w:val="es-ES_tradnl"/>
        </w:rPr>
        <w:t>ORIGEN TERRITORIAL DE LAS EXPORTACIONES DE LAS EMPRESAS DE LA ECONOMÍA SOCIAL. 2012</w:t>
      </w:r>
      <w:r w:rsidR="00665097">
        <w:rPr>
          <w:rFonts w:ascii="Arial" w:hAnsi="Arial" w:cs="Arial"/>
          <w:b/>
          <w:color w:val="1F497D" w:themeColor="text2"/>
          <w:sz w:val="18"/>
          <w:szCs w:val="18"/>
          <w:lang w:val="es-ES_tradnl"/>
        </w:rPr>
        <w:t xml:space="preserve"> </w:t>
      </w:r>
      <w:r w:rsidR="00665097" w:rsidRPr="00C67386">
        <w:rPr>
          <w:rFonts w:ascii="Arial" w:hAnsi="Arial" w:cs="Arial"/>
          <w:b/>
          <w:color w:val="1F497D" w:themeColor="text2"/>
          <w:sz w:val="18"/>
          <w:szCs w:val="18"/>
          <w:lang w:val="es-ES_tradnl"/>
        </w:rPr>
        <w:t>(% del total de exportaciones según Territorio Histórico de origen)</w:t>
      </w:r>
      <w:bookmarkEnd w:id="121"/>
    </w:p>
    <w:p w:rsidR="00665097" w:rsidRPr="00C67386" w:rsidRDefault="00665097" w:rsidP="00665097">
      <w:pPr>
        <w:pStyle w:val="Textoindependiente"/>
        <w:spacing w:line="312" w:lineRule="auto"/>
        <w:rPr>
          <w:rFonts w:ascii="Arial" w:hAnsi="Arial" w:cs="Arial"/>
          <w:b/>
          <w:color w:val="1F497D" w:themeColor="text2"/>
          <w:sz w:val="18"/>
          <w:szCs w:val="18"/>
          <w:lang w:val="es-ES_tradnl"/>
        </w:rPr>
      </w:pPr>
      <w:r w:rsidRPr="00C67386">
        <w:rPr>
          <w:rFonts w:ascii="Arial" w:hAnsi="Arial" w:cs="Arial"/>
          <w:noProof/>
          <w:color w:val="1F497D" w:themeColor="text2"/>
          <w:sz w:val="18"/>
          <w:szCs w:val="18"/>
        </w:rPr>
        <w:drawing>
          <wp:anchor distT="0" distB="0" distL="114300" distR="114300" simplePos="0" relativeHeight="251731968" behindDoc="0" locked="0" layoutInCell="1" allowOverlap="1">
            <wp:simplePos x="0" y="0"/>
            <wp:positionH relativeFrom="column">
              <wp:posOffset>786765</wp:posOffset>
            </wp:positionH>
            <wp:positionV relativeFrom="paragraph">
              <wp:posOffset>19050</wp:posOffset>
            </wp:positionV>
            <wp:extent cx="3962400" cy="2628900"/>
            <wp:effectExtent l="0" t="0" r="0" b="0"/>
            <wp:wrapNone/>
            <wp:docPr id="83" name="Objeto 4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Pr>
        <w:pStyle w:val="Textoindependiente"/>
        <w:spacing w:line="312" w:lineRule="auto"/>
        <w:rPr>
          <w:rFonts w:ascii="Arial" w:hAnsi="Arial" w:cs="Arial"/>
          <w:sz w:val="20"/>
          <w:lang w:val="es-ES_tradnl"/>
        </w:rPr>
      </w:pPr>
    </w:p>
    <w:p w:rsidR="00665097" w:rsidRDefault="00665097" w:rsidP="00665097"/>
    <w:p w:rsidR="00665097" w:rsidRDefault="00665097" w:rsidP="00665097"/>
    <w:p w:rsidR="00665097" w:rsidRDefault="00665097" w:rsidP="00665097"/>
    <w:p w:rsidR="00665097" w:rsidRDefault="00665097" w:rsidP="00665097"/>
    <w:p w:rsidR="00665097" w:rsidRDefault="00665097" w:rsidP="00665097">
      <w:pPr>
        <w:pStyle w:val="Textoindependiente"/>
        <w:spacing w:line="312" w:lineRule="auto"/>
        <w:ind w:left="708" w:hanging="708"/>
        <w:rPr>
          <w:rFonts w:ascii="Arial" w:hAnsi="Arial" w:cs="Arial"/>
          <w:b/>
          <w:color w:val="000080"/>
          <w:sz w:val="24"/>
          <w:szCs w:val="24"/>
        </w:rPr>
      </w:pPr>
    </w:p>
    <w:p w:rsidR="00665097" w:rsidRDefault="00665097" w:rsidP="00665097">
      <w:pPr>
        <w:pStyle w:val="Textoindependiente"/>
        <w:spacing w:line="312" w:lineRule="auto"/>
        <w:ind w:left="708" w:hanging="708"/>
        <w:rPr>
          <w:rFonts w:ascii="Arial" w:hAnsi="Arial" w:cs="Arial"/>
          <w:b/>
          <w:color w:val="000080"/>
          <w:sz w:val="24"/>
          <w:szCs w:val="24"/>
        </w:rPr>
      </w:pPr>
    </w:p>
    <w:p w:rsidR="00DA23E1" w:rsidRDefault="00DA23E1" w:rsidP="00665097">
      <w:pPr>
        <w:pStyle w:val="Textoindependiente"/>
        <w:spacing w:line="312" w:lineRule="auto"/>
        <w:ind w:left="708" w:hanging="708"/>
        <w:rPr>
          <w:rFonts w:ascii="Arial" w:hAnsi="Arial" w:cs="Arial"/>
          <w:b/>
          <w:color w:val="000080"/>
          <w:sz w:val="24"/>
          <w:szCs w:val="24"/>
        </w:rPr>
      </w:pPr>
    </w:p>
    <w:p w:rsidR="00DA23E1" w:rsidRDefault="00DA23E1">
      <w:pPr>
        <w:spacing w:after="200" w:line="276" w:lineRule="auto"/>
        <w:jc w:val="left"/>
        <w:rPr>
          <w:rFonts w:cs="Arial"/>
          <w:b/>
          <w:color w:val="1F497D" w:themeColor="text2"/>
          <w:sz w:val="24"/>
          <w:szCs w:val="24"/>
        </w:rPr>
      </w:pPr>
    </w:p>
    <w:p w:rsidR="00D06470" w:rsidRDefault="00D06470">
      <w:pPr>
        <w:spacing w:after="200" w:line="276" w:lineRule="auto"/>
        <w:jc w:val="left"/>
        <w:rPr>
          <w:rFonts w:cs="Arial"/>
          <w:b/>
          <w:color w:val="1F497D" w:themeColor="text2"/>
          <w:sz w:val="24"/>
          <w:szCs w:val="24"/>
        </w:rPr>
      </w:pPr>
      <w:r>
        <w:rPr>
          <w:rFonts w:cs="Arial"/>
          <w:b/>
          <w:color w:val="1F497D" w:themeColor="text2"/>
          <w:sz w:val="24"/>
          <w:szCs w:val="24"/>
        </w:rPr>
        <w:br w:type="page"/>
      </w:r>
    </w:p>
    <w:p w:rsidR="00665097" w:rsidRPr="007F1968" w:rsidRDefault="00665097" w:rsidP="007F1968">
      <w:pPr>
        <w:pStyle w:val="Ttulo1"/>
        <w:ind w:left="708" w:hanging="708"/>
        <w:rPr>
          <w:color w:val="1F497D" w:themeColor="text2"/>
          <w:sz w:val="26"/>
          <w:szCs w:val="26"/>
        </w:rPr>
      </w:pPr>
      <w:bookmarkStart w:id="122" w:name="_Toc391999522"/>
      <w:r w:rsidRPr="007F1968">
        <w:rPr>
          <w:color w:val="1F497D" w:themeColor="text2"/>
          <w:sz w:val="26"/>
          <w:szCs w:val="26"/>
        </w:rPr>
        <w:t>5.-</w:t>
      </w:r>
      <w:r w:rsidRPr="007F1968">
        <w:rPr>
          <w:color w:val="1F497D" w:themeColor="text2"/>
          <w:sz w:val="26"/>
          <w:szCs w:val="26"/>
        </w:rPr>
        <w:tab/>
        <w:t>OTRAS MAGNITUDES ECONÓMICAS DE LA ECONOMÍA SOCIAL</w:t>
      </w:r>
      <w:bookmarkEnd w:id="122"/>
    </w:p>
    <w:p w:rsidR="00CA1FBB" w:rsidRPr="007F1968" w:rsidRDefault="00CA1FBB" w:rsidP="00CA1FBB"/>
    <w:p w:rsidR="00665097" w:rsidRPr="007F1968" w:rsidRDefault="00665097" w:rsidP="007F1968">
      <w:pPr>
        <w:pStyle w:val="Ttulo1"/>
        <w:ind w:left="708" w:hanging="708"/>
        <w:rPr>
          <w:color w:val="1F497D" w:themeColor="text2"/>
          <w:sz w:val="22"/>
          <w:szCs w:val="22"/>
        </w:rPr>
      </w:pPr>
      <w:bookmarkStart w:id="123" w:name="_Toc391999523"/>
      <w:r w:rsidRPr="007F1968">
        <w:rPr>
          <w:color w:val="1F497D" w:themeColor="text2"/>
          <w:sz w:val="22"/>
          <w:szCs w:val="22"/>
        </w:rPr>
        <w:t>5.1.-</w:t>
      </w:r>
      <w:r w:rsidRPr="007F1968">
        <w:rPr>
          <w:color w:val="1F497D" w:themeColor="text2"/>
          <w:sz w:val="22"/>
          <w:szCs w:val="22"/>
        </w:rPr>
        <w:tab/>
        <w:t>LA FINANCIACIÓN PROPIA DE LA ECONOMÍA SOCIAL</w:t>
      </w:r>
      <w:bookmarkEnd w:id="123"/>
    </w:p>
    <w:p w:rsidR="00665097" w:rsidRPr="00E95A1F" w:rsidRDefault="00665097" w:rsidP="00665097">
      <w:pPr>
        <w:rPr>
          <w:rFonts w:cs="Arial"/>
          <w:color w:val="1F497D" w:themeColor="text2"/>
        </w:rPr>
      </w:pPr>
    </w:p>
    <w:p w:rsidR="00665097" w:rsidRPr="00E95A1F" w:rsidRDefault="00C86565" w:rsidP="00665097">
      <w:pPr>
        <w:spacing w:line="240" w:lineRule="auto"/>
        <w:jc w:val="center"/>
        <w:rPr>
          <w:rFonts w:cs="Arial"/>
          <w:b/>
          <w:color w:val="1F497D" w:themeColor="text2"/>
          <w:sz w:val="18"/>
          <w:szCs w:val="18"/>
        </w:rPr>
      </w:pPr>
      <w:bookmarkStart w:id="124" w:name="_Toc39199962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54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E95A1F">
        <w:rPr>
          <w:rFonts w:cs="Arial"/>
          <w:b/>
          <w:color w:val="1F497D" w:themeColor="text2"/>
          <w:sz w:val="18"/>
          <w:szCs w:val="18"/>
        </w:rPr>
        <w:t>DISTRIBUCIÓN SECTORIAL DE LOS FONDOS PROPIOS DE LA ECONOMÍA SOCIAL. 2010 y 2012</w:t>
      </w:r>
      <w:r>
        <w:rPr>
          <w:rFonts w:cs="Arial"/>
          <w:b/>
          <w:color w:val="1F497D" w:themeColor="text2"/>
          <w:sz w:val="18"/>
          <w:szCs w:val="18"/>
        </w:rPr>
        <w:t xml:space="preserve"> </w:t>
      </w:r>
      <w:r w:rsidR="00665097" w:rsidRPr="00E95A1F">
        <w:rPr>
          <w:rFonts w:cs="Arial"/>
          <w:b/>
          <w:color w:val="1F497D" w:themeColor="text2"/>
          <w:sz w:val="18"/>
          <w:szCs w:val="18"/>
        </w:rPr>
        <w:t xml:space="preserve"> (</w:t>
      </w:r>
      <w:r w:rsidR="007B26BF">
        <w:rPr>
          <w:rFonts w:cs="Arial"/>
          <w:b/>
          <w:color w:val="1F497D" w:themeColor="text2"/>
          <w:sz w:val="18"/>
          <w:szCs w:val="18"/>
        </w:rPr>
        <w:t>cifras absolutas y % verticales</w:t>
      </w:r>
      <w:r w:rsidR="00665097" w:rsidRPr="00E95A1F">
        <w:rPr>
          <w:rFonts w:cs="Arial"/>
          <w:b/>
          <w:color w:val="1F497D" w:themeColor="text2"/>
          <w:sz w:val="18"/>
          <w:szCs w:val="18"/>
        </w:rPr>
        <w:t>)</w:t>
      </w:r>
      <w:bookmarkEnd w:id="124"/>
    </w:p>
    <w:tbl>
      <w:tblPr>
        <w:tblW w:w="5000" w:type="pct"/>
        <w:jc w:val="center"/>
        <w:tblCellMar>
          <w:left w:w="70" w:type="dxa"/>
          <w:right w:w="70" w:type="dxa"/>
        </w:tblCellMar>
        <w:tblLook w:val="04A0"/>
      </w:tblPr>
      <w:tblGrid>
        <w:gridCol w:w="1925"/>
        <w:gridCol w:w="1971"/>
        <w:gridCol w:w="1355"/>
        <w:gridCol w:w="2698"/>
        <w:gridCol w:w="979"/>
      </w:tblGrid>
      <w:tr w:rsidR="00665097" w:rsidRPr="00CF51A3" w:rsidTr="00D43F20">
        <w:trPr>
          <w:jc w:val="center"/>
        </w:trPr>
        <w:tc>
          <w:tcPr>
            <w:tcW w:w="1078" w:type="pct"/>
            <w:tcBorders>
              <w:top w:val="single" w:sz="8" w:space="0" w:color="BFBFBF"/>
              <w:left w:val="nil"/>
              <w:bottom w:val="nil"/>
              <w:right w:val="single" w:sz="8" w:space="0" w:color="BFBFBF"/>
            </w:tcBorders>
            <w:shd w:val="clear" w:color="000000" w:fill="DBE5F1"/>
            <w:hideMark/>
          </w:tcPr>
          <w:p w:rsidR="00665097" w:rsidRPr="00CF51A3" w:rsidRDefault="00665097" w:rsidP="00665097">
            <w:pPr>
              <w:spacing w:line="240" w:lineRule="exact"/>
              <w:rPr>
                <w:rFonts w:ascii="Calibri" w:hAnsi="Calibri"/>
                <w:color w:val="000000"/>
              </w:rPr>
            </w:pPr>
            <w:r w:rsidRPr="00CF51A3">
              <w:rPr>
                <w:rFonts w:ascii="Calibri" w:hAnsi="Calibri"/>
                <w:color w:val="000000"/>
              </w:rPr>
              <w:t> </w:t>
            </w:r>
          </w:p>
        </w:tc>
        <w:tc>
          <w:tcPr>
            <w:tcW w:w="1863" w:type="pct"/>
            <w:gridSpan w:val="2"/>
            <w:tcBorders>
              <w:top w:val="single" w:sz="8" w:space="0" w:color="BFBFBF"/>
              <w:left w:val="nil"/>
              <w:bottom w:val="single" w:sz="8" w:space="0" w:color="BFBFBF"/>
              <w:right w:val="single" w:sz="8" w:space="0" w:color="BFBFBF"/>
            </w:tcBorders>
            <w:shd w:val="clear" w:color="000000" w:fill="DBE5F1"/>
            <w:hideMark/>
          </w:tcPr>
          <w:p w:rsidR="00665097" w:rsidRPr="00CF51A3" w:rsidRDefault="00665097" w:rsidP="00665097">
            <w:pPr>
              <w:spacing w:line="240" w:lineRule="exact"/>
              <w:jc w:val="center"/>
              <w:rPr>
                <w:rFonts w:cs="Arial"/>
                <w:b/>
                <w:bCs/>
                <w:color w:val="000000"/>
                <w:sz w:val="16"/>
                <w:szCs w:val="16"/>
              </w:rPr>
            </w:pPr>
            <w:r w:rsidRPr="00CF51A3">
              <w:rPr>
                <w:rFonts w:cs="Arial"/>
                <w:b/>
                <w:bCs/>
                <w:color w:val="000000"/>
                <w:sz w:val="16"/>
                <w:szCs w:val="16"/>
              </w:rPr>
              <w:t>2010</w:t>
            </w:r>
          </w:p>
        </w:tc>
        <w:tc>
          <w:tcPr>
            <w:tcW w:w="2059" w:type="pct"/>
            <w:gridSpan w:val="2"/>
            <w:tcBorders>
              <w:top w:val="single" w:sz="8" w:space="0" w:color="BFBFBF"/>
              <w:left w:val="nil"/>
              <w:bottom w:val="single" w:sz="8" w:space="0" w:color="BFBFBF"/>
              <w:right w:val="nil"/>
            </w:tcBorders>
            <w:shd w:val="clear" w:color="000000" w:fill="DBE5F1"/>
            <w:hideMark/>
          </w:tcPr>
          <w:p w:rsidR="00665097" w:rsidRPr="00CF51A3" w:rsidRDefault="00665097" w:rsidP="00665097">
            <w:pPr>
              <w:spacing w:line="240" w:lineRule="exact"/>
              <w:jc w:val="center"/>
              <w:rPr>
                <w:rFonts w:cs="Arial"/>
                <w:b/>
                <w:bCs/>
                <w:color w:val="000000"/>
                <w:sz w:val="16"/>
                <w:szCs w:val="16"/>
              </w:rPr>
            </w:pPr>
            <w:r w:rsidRPr="00CF51A3">
              <w:rPr>
                <w:rFonts w:cs="Arial"/>
                <w:b/>
                <w:bCs/>
                <w:color w:val="000000"/>
                <w:sz w:val="16"/>
                <w:szCs w:val="16"/>
              </w:rPr>
              <w:t>2012</w:t>
            </w:r>
          </w:p>
        </w:tc>
      </w:tr>
      <w:tr w:rsidR="00665097" w:rsidRPr="00CF51A3" w:rsidTr="00D43F20">
        <w:trPr>
          <w:jc w:val="center"/>
        </w:trPr>
        <w:tc>
          <w:tcPr>
            <w:tcW w:w="1078" w:type="pct"/>
            <w:tcBorders>
              <w:top w:val="nil"/>
              <w:left w:val="nil"/>
              <w:bottom w:val="single" w:sz="8" w:space="0" w:color="BFBFBF"/>
              <w:right w:val="single" w:sz="8" w:space="0" w:color="BFBFBF"/>
            </w:tcBorders>
            <w:shd w:val="clear" w:color="000000" w:fill="DBE5F1"/>
            <w:hideMark/>
          </w:tcPr>
          <w:p w:rsidR="00665097" w:rsidRPr="00CF51A3" w:rsidRDefault="00665097" w:rsidP="00665097">
            <w:pPr>
              <w:spacing w:line="240" w:lineRule="exact"/>
              <w:rPr>
                <w:rFonts w:ascii="Calibri" w:hAnsi="Calibri"/>
                <w:color w:val="000000"/>
              </w:rPr>
            </w:pPr>
            <w:r w:rsidRPr="00CF51A3">
              <w:rPr>
                <w:rFonts w:ascii="Calibri" w:hAnsi="Calibri"/>
                <w:color w:val="000000"/>
              </w:rPr>
              <w:t> </w:t>
            </w:r>
          </w:p>
        </w:tc>
        <w:tc>
          <w:tcPr>
            <w:tcW w:w="1104" w:type="pct"/>
            <w:tcBorders>
              <w:top w:val="nil"/>
              <w:left w:val="nil"/>
              <w:bottom w:val="single" w:sz="8" w:space="0" w:color="BFBFBF"/>
              <w:right w:val="nil"/>
            </w:tcBorders>
            <w:shd w:val="clear" w:color="000000" w:fill="DBE5F1"/>
            <w:hideMark/>
          </w:tcPr>
          <w:p w:rsidR="00665097" w:rsidRPr="00CF51A3" w:rsidRDefault="00665097" w:rsidP="00665097">
            <w:pPr>
              <w:spacing w:line="240" w:lineRule="exact"/>
              <w:jc w:val="center"/>
              <w:rPr>
                <w:rFonts w:cs="Arial"/>
                <w:b/>
                <w:bCs/>
                <w:color w:val="000000"/>
                <w:sz w:val="16"/>
                <w:szCs w:val="16"/>
              </w:rPr>
            </w:pPr>
            <w:r w:rsidRPr="00CF51A3">
              <w:rPr>
                <w:rFonts w:cs="Arial"/>
                <w:b/>
                <w:bCs/>
                <w:color w:val="000000"/>
                <w:sz w:val="16"/>
                <w:szCs w:val="16"/>
              </w:rPr>
              <w:t>Euros</w:t>
            </w:r>
          </w:p>
        </w:tc>
        <w:tc>
          <w:tcPr>
            <w:tcW w:w="758" w:type="pct"/>
            <w:tcBorders>
              <w:top w:val="nil"/>
              <w:left w:val="nil"/>
              <w:bottom w:val="single" w:sz="8" w:space="0" w:color="BFBFBF"/>
              <w:right w:val="single" w:sz="8" w:space="0" w:color="BFBFBF"/>
            </w:tcBorders>
            <w:shd w:val="clear" w:color="000000" w:fill="DBE5F1"/>
            <w:hideMark/>
          </w:tcPr>
          <w:p w:rsidR="00665097" w:rsidRPr="00CF51A3"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1511" w:type="pct"/>
            <w:tcBorders>
              <w:top w:val="nil"/>
              <w:left w:val="nil"/>
              <w:bottom w:val="single" w:sz="8" w:space="0" w:color="BFBFBF"/>
              <w:right w:val="nil"/>
            </w:tcBorders>
            <w:shd w:val="clear" w:color="000000" w:fill="DBE5F1"/>
            <w:hideMark/>
          </w:tcPr>
          <w:p w:rsidR="00665097" w:rsidRPr="00CF51A3" w:rsidRDefault="00665097" w:rsidP="00665097">
            <w:pPr>
              <w:spacing w:line="240" w:lineRule="exact"/>
              <w:jc w:val="center"/>
              <w:rPr>
                <w:rFonts w:cs="Arial"/>
                <w:b/>
                <w:bCs/>
                <w:color w:val="000000"/>
                <w:sz w:val="16"/>
                <w:szCs w:val="16"/>
              </w:rPr>
            </w:pPr>
            <w:r w:rsidRPr="00CF51A3">
              <w:rPr>
                <w:rFonts w:cs="Arial"/>
                <w:b/>
                <w:bCs/>
                <w:color w:val="000000"/>
                <w:sz w:val="16"/>
                <w:szCs w:val="16"/>
              </w:rPr>
              <w:t>Euros</w:t>
            </w:r>
          </w:p>
        </w:tc>
        <w:tc>
          <w:tcPr>
            <w:tcW w:w="548" w:type="pct"/>
            <w:tcBorders>
              <w:top w:val="nil"/>
              <w:left w:val="nil"/>
              <w:bottom w:val="single" w:sz="8" w:space="0" w:color="BFBFBF"/>
              <w:right w:val="nil"/>
            </w:tcBorders>
            <w:shd w:val="clear" w:color="000000" w:fill="DBE5F1"/>
            <w:hideMark/>
          </w:tcPr>
          <w:p w:rsidR="00665097" w:rsidRPr="00CF51A3"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CF51A3" w:rsidTr="00D43F20">
        <w:trPr>
          <w:jc w:val="center"/>
        </w:trPr>
        <w:tc>
          <w:tcPr>
            <w:tcW w:w="1078" w:type="pct"/>
            <w:tcBorders>
              <w:top w:val="nil"/>
              <w:left w:val="nil"/>
              <w:bottom w:val="nil"/>
              <w:right w:val="single" w:sz="8" w:space="0" w:color="BFBFBF"/>
            </w:tcBorders>
            <w:shd w:val="clear" w:color="auto" w:fill="auto"/>
            <w:noWrap/>
            <w:hideMark/>
          </w:tcPr>
          <w:p w:rsidR="00665097" w:rsidRPr="00CF51A3" w:rsidRDefault="00665097" w:rsidP="00665097">
            <w:pPr>
              <w:spacing w:line="240" w:lineRule="exact"/>
              <w:rPr>
                <w:rFonts w:cs="Arial"/>
                <w:color w:val="000000"/>
                <w:sz w:val="16"/>
                <w:szCs w:val="16"/>
              </w:rPr>
            </w:pPr>
            <w:r w:rsidRPr="00CF51A3">
              <w:rPr>
                <w:rFonts w:cs="Arial"/>
                <w:color w:val="000000"/>
                <w:sz w:val="16"/>
                <w:szCs w:val="16"/>
              </w:rPr>
              <w:t>Primario</w:t>
            </w:r>
          </w:p>
        </w:tc>
        <w:tc>
          <w:tcPr>
            <w:tcW w:w="1104" w:type="pct"/>
            <w:tcBorders>
              <w:top w:val="nil"/>
              <w:left w:val="nil"/>
              <w:bottom w:val="nil"/>
              <w:right w:val="nil"/>
            </w:tcBorders>
            <w:shd w:val="clear" w:color="auto" w:fill="auto"/>
            <w:noWrap/>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6.276.220</w:t>
            </w:r>
          </w:p>
        </w:tc>
        <w:tc>
          <w:tcPr>
            <w:tcW w:w="758" w:type="pct"/>
            <w:tcBorders>
              <w:top w:val="nil"/>
              <w:left w:val="nil"/>
              <w:bottom w:val="nil"/>
              <w:right w:val="single" w:sz="8" w:space="0" w:color="BFBFBF"/>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0,1</w:t>
            </w:r>
          </w:p>
        </w:tc>
        <w:tc>
          <w:tcPr>
            <w:tcW w:w="1511" w:type="pct"/>
            <w:tcBorders>
              <w:top w:val="nil"/>
              <w:left w:val="nil"/>
              <w:bottom w:val="nil"/>
              <w:right w:val="nil"/>
            </w:tcBorders>
            <w:shd w:val="clear" w:color="auto" w:fill="auto"/>
            <w:noWrap/>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6.219.052</w:t>
            </w:r>
          </w:p>
        </w:tc>
        <w:tc>
          <w:tcPr>
            <w:tcW w:w="548" w:type="pct"/>
            <w:tcBorders>
              <w:top w:val="nil"/>
              <w:left w:val="nil"/>
              <w:bottom w:val="nil"/>
              <w:right w:val="nil"/>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0,1</w:t>
            </w:r>
          </w:p>
        </w:tc>
      </w:tr>
      <w:tr w:rsidR="00665097" w:rsidRPr="00CF51A3" w:rsidTr="00D43F20">
        <w:trPr>
          <w:jc w:val="center"/>
        </w:trPr>
        <w:tc>
          <w:tcPr>
            <w:tcW w:w="1078" w:type="pct"/>
            <w:tcBorders>
              <w:top w:val="nil"/>
              <w:left w:val="nil"/>
              <w:bottom w:val="nil"/>
              <w:right w:val="single" w:sz="8" w:space="0" w:color="BFBFBF"/>
            </w:tcBorders>
            <w:shd w:val="clear" w:color="auto" w:fill="auto"/>
            <w:hideMark/>
          </w:tcPr>
          <w:p w:rsidR="00665097" w:rsidRPr="00CF51A3" w:rsidRDefault="00665097" w:rsidP="00665097">
            <w:pPr>
              <w:spacing w:line="240" w:lineRule="exact"/>
              <w:rPr>
                <w:rFonts w:cs="Arial"/>
                <w:color w:val="000000"/>
                <w:sz w:val="16"/>
                <w:szCs w:val="16"/>
              </w:rPr>
            </w:pPr>
            <w:r w:rsidRPr="00CF51A3">
              <w:rPr>
                <w:rFonts w:cs="Arial"/>
                <w:color w:val="000000"/>
                <w:sz w:val="16"/>
                <w:szCs w:val="16"/>
              </w:rPr>
              <w:t xml:space="preserve">Industria </w:t>
            </w:r>
          </w:p>
        </w:tc>
        <w:tc>
          <w:tcPr>
            <w:tcW w:w="1104" w:type="pct"/>
            <w:tcBorders>
              <w:top w:val="nil"/>
              <w:left w:val="nil"/>
              <w:bottom w:val="nil"/>
              <w:right w:val="nil"/>
            </w:tcBorders>
            <w:shd w:val="clear" w:color="auto" w:fill="auto"/>
            <w:noWrap/>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2.179.586.578</w:t>
            </w:r>
          </w:p>
        </w:tc>
        <w:tc>
          <w:tcPr>
            <w:tcW w:w="758" w:type="pct"/>
            <w:tcBorders>
              <w:top w:val="nil"/>
              <w:left w:val="nil"/>
              <w:bottom w:val="nil"/>
              <w:right w:val="single" w:sz="8" w:space="0" w:color="BFBFBF"/>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36,8</w:t>
            </w:r>
          </w:p>
        </w:tc>
        <w:tc>
          <w:tcPr>
            <w:tcW w:w="1511" w:type="pct"/>
            <w:tcBorders>
              <w:top w:val="nil"/>
              <w:left w:val="nil"/>
              <w:bottom w:val="nil"/>
              <w:right w:val="nil"/>
            </w:tcBorders>
            <w:shd w:val="clear" w:color="auto" w:fill="auto"/>
            <w:noWrap/>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2.428.715.928</w:t>
            </w:r>
          </w:p>
        </w:tc>
        <w:tc>
          <w:tcPr>
            <w:tcW w:w="548" w:type="pct"/>
            <w:tcBorders>
              <w:top w:val="nil"/>
              <w:left w:val="nil"/>
              <w:bottom w:val="nil"/>
              <w:right w:val="nil"/>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42,5</w:t>
            </w:r>
          </w:p>
        </w:tc>
      </w:tr>
      <w:tr w:rsidR="00665097" w:rsidRPr="00CF51A3" w:rsidTr="00F80093">
        <w:trPr>
          <w:jc w:val="center"/>
        </w:trPr>
        <w:tc>
          <w:tcPr>
            <w:tcW w:w="1078" w:type="pct"/>
            <w:tcBorders>
              <w:top w:val="nil"/>
              <w:left w:val="nil"/>
              <w:bottom w:val="nil"/>
              <w:right w:val="single" w:sz="8" w:space="0" w:color="BFBFBF"/>
            </w:tcBorders>
            <w:shd w:val="clear" w:color="auto" w:fill="auto"/>
            <w:noWrap/>
            <w:hideMark/>
          </w:tcPr>
          <w:p w:rsidR="00665097" w:rsidRPr="00CF51A3" w:rsidRDefault="00665097" w:rsidP="00665097">
            <w:pPr>
              <w:spacing w:line="240" w:lineRule="exact"/>
              <w:rPr>
                <w:rFonts w:cs="Arial"/>
                <w:color w:val="000000"/>
                <w:sz w:val="16"/>
                <w:szCs w:val="16"/>
              </w:rPr>
            </w:pPr>
            <w:r w:rsidRPr="00CF51A3">
              <w:rPr>
                <w:rFonts w:cs="Arial"/>
                <w:color w:val="000000"/>
                <w:sz w:val="16"/>
                <w:szCs w:val="16"/>
              </w:rPr>
              <w:t>Construcción</w:t>
            </w:r>
          </w:p>
        </w:tc>
        <w:tc>
          <w:tcPr>
            <w:tcW w:w="1104" w:type="pct"/>
            <w:tcBorders>
              <w:top w:val="nil"/>
              <w:left w:val="nil"/>
              <w:right w:val="nil"/>
            </w:tcBorders>
            <w:shd w:val="clear" w:color="auto" w:fill="auto"/>
            <w:noWrap/>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57.892.158</w:t>
            </w:r>
          </w:p>
        </w:tc>
        <w:tc>
          <w:tcPr>
            <w:tcW w:w="758" w:type="pct"/>
            <w:tcBorders>
              <w:top w:val="nil"/>
              <w:left w:val="nil"/>
              <w:bottom w:val="nil"/>
              <w:right w:val="single" w:sz="8" w:space="0" w:color="BFBFBF"/>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1</w:t>
            </w:r>
            <w:r w:rsidR="00D43F20">
              <w:rPr>
                <w:rFonts w:cs="Arial"/>
                <w:color w:val="000000"/>
                <w:sz w:val="16"/>
                <w:szCs w:val="16"/>
              </w:rPr>
              <w:t>,0</w:t>
            </w:r>
          </w:p>
        </w:tc>
        <w:tc>
          <w:tcPr>
            <w:tcW w:w="1511" w:type="pct"/>
            <w:tcBorders>
              <w:top w:val="nil"/>
              <w:left w:val="nil"/>
              <w:right w:val="nil"/>
            </w:tcBorders>
            <w:shd w:val="clear" w:color="auto" w:fill="auto"/>
            <w:noWrap/>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50.949.517</w:t>
            </w:r>
          </w:p>
        </w:tc>
        <w:tc>
          <w:tcPr>
            <w:tcW w:w="548" w:type="pct"/>
            <w:tcBorders>
              <w:top w:val="nil"/>
              <w:left w:val="nil"/>
              <w:bottom w:val="nil"/>
              <w:right w:val="nil"/>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0,9</w:t>
            </w:r>
          </w:p>
        </w:tc>
      </w:tr>
      <w:tr w:rsidR="00665097" w:rsidRPr="00CF51A3" w:rsidTr="00F80093">
        <w:trPr>
          <w:jc w:val="center"/>
        </w:trPr>
        <w:tc>
          <w:tcPr>
            <w:tcW w:w="1078" w:type="pct"/>
            <w:tcBorders>
              <w:top w:val="nil"/>
              <w:left w:val="nil"/>
              <w:bottom w:val="single" w:sz="8" w:space="0" w:color="BFBFBF"/>
              <w:right w:val="single" w:sz="8" w:space="0" w:color="BFBFBF"/>
            </w:tcBorders>
            <w:shd w:val="clear" w:color="auto" w:fill="auto"/>
            <w:hideMark/>
          </w:tcPr>
          <w:p w:rsidR="00665097" w:rsidRPr="00CF51A3" w:rsidRDefault="00665097" w:rsidP="00665097">
            <w:pPr>
              <w:spacing w:line="240" w:lineRule="exact"/>
              <w:rPr>
                <w:rFonts w:cs="Arial"/>
                <w:color w:val="000000"/>
                <w:sz w:val="16"/>
                <w:szCs w:val="16"/>
              </w:rPr>
            </w:pPr>
            <w:r w:rsidRPr="00CF51A3">
              <w:rPr>
                <w:rFonts w:cs="Arial"/>
                <w:color w:val="000000"/>
                <w:sz w:val="16"/>
                <w:szCs w:val="16"/>
              </w:rPr>
              <w:t xml:space="preserve">Servicios </w:t>
            </w:r>
          </w:p>
        </w:tc>
        <w:tc>
          <w:tcPr>
            <w:tcW w:w="1104" w:type="pct"/>
            <w:tcBorders>
              <w:top w:val="nil"/>
              <w:left w:val="nil"/>
              <w:bottom w:val="single" w:sz="8" w:space="0" w:color="BFBFBF"/>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footnoteReference w:customMarkFollows="1" w:id="18"/>
              <w:t>3.680.316.122</w:t>
            </w:r>
            <w:r>
              <w:rPr>
                <w:rStyle w:val="Refdenotaalpie"/>
                <w:rFonts w:cs="Arial"/>
                <w:color w:val="000000"/>
                <w:sz w:val="16"/>
                <w:szCs w:val="16"/>
              </w:rPr>
              <w:footnoteReference w:id="19"/>
            </w:r>
          </w:p>
        </w:tc>
        <w:tc>
          <w:tcPr>
            <w:tcW w:w="758" w:type="pct"/>
            <w:tcBorders>
              <w:top w:val="nil"/>
              <w:left w:val="nil"/>
              <w:bottom w:val="single" w:sz="8" w:space="0" w:color="BFBFBF"/>
              <w:right w:val="single" w:sz="8" w:space="0" w:color="BFBFBF"/>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62,1</w:t>
            </w:r>
          </w:p>
        </w:tc>
        <w:tc>
          <w:tcPr>
            <w:tcW w:w="1511" w:type="pct"/>
            <w:tcBorders>
              <w:top w:val="nil"/>
              <w:left w:val="nil"/>
              <w:bottom w:val="single" w:sz="8" w:space="0" w:color="BFBFBF"/>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3.227.551.120</w:t>
            </w:r>
          </w:p>
        </w:tc>
        <w:tc>
          <w:tcPr>
            <w:tcW w:w="548" w:type="pct"/>
            <w:tcBorders>
              <w:top w:val="nil"/>
              <w:left w:val="nil"/>
              <w:bottom w:val="single" w:sz="8" w:space="0" w:color="BFBFBF"/>
              <w:right w:val="single" w:sz="8" w:space="0" w:color="BFBFBF"/>
            </w:tcBorders>
            <w:shd w:val="clear" w:color="auto" w:fill="auto"/>
            <w:hideMark/>
          </w:tcPr>
          <w:p w:rsidR="00665097" w:rsidRPr="00CF51A3" w:rsidRDefault="00665097" w:rsidP="00665097">
            <w:pPr>
              <w:spacing w:line="240" w:lineRule="exact"/>
              <w:ind w:right="170"/>
              <w:jc w:val="right"/>
              <w:rPr>
                <w:rFonts w:cs="Arial"/>
                <w:color w:val="000000"/>
                <w:sz w:val="16"/>
                <w:szCs w:val="16"/>
              </w:rPr>
            </w:pPr>
            <w:r w:rsidRPr="00CF51A3">
              <w:rPr>
                <w:rFonts w:cs="Arial"/>
                <w:color w:val="000000"/>
                <w:sz w:val="16"/>
                <w:szCs w:val="16"/>
              </w:rPr>
              <w:t>56,5</w:t>
            </w:r>
          </w:p>
        </w:tc>
      </w:tr>
      <w:tr w:rsidR="00665097" w:rsidRPr="00CF51A3" w:rsidTr="00D43F20">
        <w:trPr>
          <w:jc w:val="center"/>
        </w:trPr>
        <w:tc>
          <w:tcPr>
            <w:tcW w:w="1078" w:type="pct"/>
            <w:tcBorders>
              <w:top w:val="nil"/>
              <w:left w:val="nil"/>
              <w:bottom w:val="single" w:sz="8" w:space="0" w:color="BFBFBF"/>
              <w:right w:val="single" w:sz="8" w:space="0" w:color="BFBFBF"/>
            </w:tcBorders>
            <w:shd w:val="clear" w:color="auto" w:fill="auto"/>
            <w:hideMark/>
          </w:tcPr>
          <w:p w:rsidR="00665097" w:rsidRPr="00CF51A3" w:rsidRDefault="00665097" w:rsidP="00665097">
            <w:pPr>
              <w:spacing w:line="240" w:lineRule="exact"/>
              <w:rPr>
                <w:rFonts w:cs="Arial"/>
                <w:b/>
                <w:bCs/>
                <w:color w:val="000000"/>
                <w:sz w:val="16"/>
                <w:szCs w:val="16"/>
              </w:rPr>
            </w:pPr>
            <w:r w:rsidRPr="00CF51A3">
              <w:rPr>
                <w:rFonts w:cs="Arial"/>
                <w:b/>
                <w:bCs/>
                <w:color w:val="000000"/>
                <w:sz w:val="16"/>
                <w:szCs w:val="16"/>
                <w:lang w:val="es-ES_tradnl"/>
              </w:rPr>
              <w:t>TOTAL</w:t>
            </w:r>
          </w:p>
        </w:tc>
        <w:tc>
          <w:tcPr>
            <w:tcW w:w="1104" w:type="pct"/>
            <w:tcBorders>
              <w:top w:val="nil"/>
              <w:left w:val="nil"/>
              <w:bottom w:val="single" w:sz="8" w:space="0" w:color="BFBFBF"/>
              <w:right w:val="nil"/>
            </w:tcBorders>
            <w:shd w:val="clear" w:color="auto" w:fill="auto"/>
            <w:hideMark/>
          </w:tcPr>
          <w:p w:rsidR="00665097" w:rsidRPr="00CF51A3" w:rsidRDefault="00665097" w:rsidP="00665097">
            <w:pPr>
              <w:spacing w:line="240" w:lineRule="exact"/>
              <w:ind w:right="170"/>
              <w:jc w:val="right"/>
              <w:rPr>
                <w:rFonts w:cs="Arial"/>
                <w:b/>
                <w:bCs/>
                <w:color w:val="000000"/>
                <w:sz w:val="16"/>
                <w:szCs w:val="16"/>
              </w:rPr>
            </w:pPr>
            <w:r w:rsidRPr="00CF51A3">
              <w:rPr>
                <w:rFonts w:cs="Arial"/>
                <w:b/>
                <w:bCs/>
                <w:color w:val="000000"/>
                <w:sz w:val="16"/>
                <w:szCs w:val="16"/>
              </w:rPr>
              <w:t>5.924.071.078</w:t>
            </w:r>
          </w:p>
        </w:tc>
        <w:tc>
          <w:tcPr>
            <w:tcW w:w="758" w:type="pct"/>
            <w:tcBorders>
              <w:top w:val="nil"/>
              <w:left w:val="nil"/>
              <w:bottom w:val="single" w:sz="8" w:space="0" w:color="BFBFBF"/>
              <w:right w:val="single" w:sz="8" w:space="0" w:color="BFBFBF"/>
            </w:tcBorders>
            <w:shd w:val="clear" w:color="auto" w:fill="auto"/>
            <w:hideMark/>
          </w:tcPr>
          <w:p w:rsidR="00665097" w:rsidRPr="00CF51A3" w:rsidRDefault="00665097" w:rsidP="00665097">
            <w:pPr>
              <w:spacing w:line="240" w:lineRule="exact"/>
              <w:ind w:right="170"/>
              <w:jc w:val="right"/>
              <w:rPr>
                <w:rFonts w:cs="Arial"/>
                <w:b/>
                <w:bCs/>
                <w:color w:val="000000"/>
                <w:sz w:val="16"/>
                <w:szCs w:val="16"/>
              </w:rPr>
            </w:pPr>
            <w:r w:rsidRPr="00CF51A3">
              <w:rPr>
                <w:rFonts w:cs="Arial"/>
                <w:b/>
                <w:bCs/>
                <w:color w:val="000000"/>
                <w:sz w:val="16"/>
                <w:szCs w:val="16"/>
              </w:rPr>
              <w:t>100</w:t>
            </w:r>
          </w:p>
        </w:tc>
        <w:tc>
          <w:tcPr>
            <w:tcW w:w="1511" w:type="pct"/>
            <w:tcBorders>
              <w:top w:val="nil"/>
              <w:left w:val="nil"/>
              <w:bottom w:val="single" w:sz="8" w:space="0" w:color="BFBFBF"/>
              <w:right w:val="nil"/>
            </w:tcBorders>
            <w:shd w:val="clear" w:color="auto" w:fill="auto"/>
            <w:hideMark/>
          </w:tcPr>
          <w:p w:rsidR="00665097" w:rsidRPr="00CF51A3" w:rsidRDefault="00665097" w:rsidP="00665097">
            <w:pPr>
              <w:spacing w:line="240" w:lineRule="exact"/>
              <w:ind w:right="170"/>
              <w:jc w:val="right"/>
              <w:rPr>
                <w:rFonts w:cs="Arial"/>
                <w:b/>
                <w:bCs/>
                <w:color w:val="000000"/>
                <w:sz w:val="16"/>
                <w:szCs w:val="16"/>
              </w:rPr>
            </w:pPr>
            <w:r w:rsidRPr="00CF51A3">
              <w:rPr>
                <w:rFonts w:cs="Arial"/>
                <w:b/>
                <w:bCs/>
                <w:color w:val="000000"/>
                <w:sz w:val="16"/>
                <w:szCs w:val="16"/>
              </w:rPr>
              <w:t>5.713.435.617</w:t>
            </w:r>
          </w:p>
        </w:tc>
        <w:tc>
          <w:tcPr>
            <w:tcW w:w="548" w:type="pct"/>
            <w:tcBorders>
              <w:top w:val="nil"/>
              <w:left w:val="nil"/>
              <w:bottom w:val="single" w:sz="8" w:space="0" w:color="BFBFBF"/>
              <w:right w:val="nil"/>
            </w:tcBorders>
            <w:shd w:val="clear" w:color="auto" w:fill="auto"/>
            <w:hideMark/>
          </w:tcPr>
          <w:p w:rsidR="00665097" w:rsidRPr="00CF51A3" w:rsidRDefault="00665097" w:rsidP="00665097">
            <w:pPr>
              <w:spacing w:line="240" w:lineRule="exact"/>
              <w:ind w:right="170"/>
              <w:jc w:val="right"/>
              <w:rPr>
                <w:rFonts w:cs="Arial"/>
                <w:b/>
                <w:bCs/>
                <w:color w:val="000000"/>
                <w:sz w:val="16"/>
                <w:szCs w:val="16"/>
              </w:rPr>
            </w:pPr>
            <w:r w:rsidRPr="00CF51A3">
              <w:rPr>
                <w:rFonts w:cs="Arial"/>
                <w:b/>
                <w:bCs/>
                <w:color w:val="000000"/>
                <w:sz w:val="16"/>
                <w:szCs w:val="16"/>
              </w:rPr>
              <w:t>100</w:t>
            </w:r>
          </w:p>
        </w:tc>
      </w:tr>
    </w:tbl>
    <w:p w:rsidR="00665097" w:rsidRDefault="00665097" w:rsidP="00665097">
      <w:pPr>
        <w:rPr>
          <w:rFonts w:cs="Arial"/>
        </w:rPr>
      </w:pPr>
    </w:p>
    <w:p w:rsidR="00665097" w:rsidRPr="00E95A1F" w:rsidRDefault="00C86565" w:rsidP="00665097">
      <w:pPr>
        <w:spacing w:line="240" w:lineRule="auto"/>
        <w:jc w:val="center"/>
        <w:rPr>
          <w:rFonts w:cs="Arial"/>
          <w:b/>
          <w:color w:val="1F497D" w:themeColor="text2"/>
          <w:sz w:val="18"/>
          <w:szCs w:val="18"/>
        </w:rPr>
      </w:pPr>
      <w:bookmarkStart w:id="125" w:name="_Toc391999627"/>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55</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E95A1F">
        <w:rPr>
          <w:rFonts w:cs="Arial"/>
          <w:b/>
          <w:color w:val="1F497D" w:themeColor="text2"/>
          <w:sz w:val="18"/>
          <w:szCs w:val="18"/>
        </w:rPr>
        <w:t>DISTRIBUCIÓN SECTORIAL DE LOS FONDOS PROPIOS DE LA ECONOMÍA SOCIAL. REFERENCIA DE LA RENTABILIDAD SOBRE LOS FONDOS PROPIOS. (c</w:t>
      </w:r>
      <w:r w:rsidR="00DA23E1">
        <w:rPr>
          <w:rFonts w:cs="Arial"/>
          <w:b/>
          <w:color w:val="1F497D" w:themeColor="text2"/>
          <w:sz w:val="18"/>
          <w:szCs w:val="18"/>
        </w:rPr>
        <w:t>ifras absolutas</w:t>
      </w:r>
      <w:r w:rsidR="00665097" w:rsidRPr="00E95A1F">
        <w:rPr>
          <w:rFonts w:cs="Arial"/>
          <w:b/>
          <w:color w:val="1F497D" w:themeColor="text2"/>
          <w:sz w:val="18"/>
          <w:szCs w:val="18"/>
        </w:rPr>
        <w:t xml:space="preserve"> en miles de Euros). 2012</w:t>
      </w:r>
      <w:bookmarkEnd w:id="125"/>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1949"/>
        <w:gridCol w:w="3099"/>
        <w:gridCol w:w="2067"/>
        <w:gridCol w:w="1889"/>
      </w:tblGrid>
      <w:tr w:rsidR="00665097" w:rsidRPr="00E95A1F" w:rsidTr="00D43F20">
        <w:trPr>
          <w:jc w:val="center"/>
        </w:trPr>
        <w:tc>
          <w:tcPr>
            <w:tcW w:w="1082" w:type="pct"/>
            <w:tcBorders>
              <w:top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1721" w:type="pct"/>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E95A1F" w:rsidRDefault="00665097" w:rsidP="00665097">
            <w:pPr>
              <w:spacing w:line="240" w:lineRule="exact"/>
              <w:jc w:val="center"/>
              <w:rPr>
                <w:rFonts w:cs="Arial"/>
                <w:b/>
                <w:sz w:val="16"/>
                <w:szCs w:val="16"/>
              </w:rPr>
            </w:pPr>
            <w:r w:rsidRPr="00E95A1F">
              <w:rPr>
                <w:rFonts w:cs="Arial"/>
                <w:b/>
                <w:sz w:val="16"/>
                <w:szCs w:val="16"/>
              </w:rPr>
              <w:t>Fondos propios</w:t>
            </w:r>
          </w:p>
        </w:tc>
        <w:tc>
          <w:tcPr>
            <w:tcW w:w="219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r w:rsidRPr="00E95A1F">
              <w:rPr>
                <w:rFonts w:cs="Arial"/>
                <w:b/>
                <w:sz w:val="16"/>
                <w:szCs w:val="16"/>
              </w:rPr>
              <w:t>Rentabilidad s/fondos propios</w:t>
            </w:r>
          </w:p>
        </w:tc>
      </w:tr>
      <w:tr w:rsidR="00665097" w:rsidRPr="00E95A1F" w:rsidTr="00D43F20">
        <w:trPr>
          <w:jc w:val="center"/>
        </w:trPr>
        <w:tc>
          <w:tcPr>
            <w:tcW w:w="1082" w:type="pct"/>
            <w:tcBorders>
              <w:top w:val="nil"/>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1721"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p>
        </w:tc>
        <w:tc>
          <w:tcPr>
            <w:tcW w:w="114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r w:rsidRPr="00E95A1F">
              <w:rPr>
                <w:rFonts w:cs="Arial"/>
                <w:b/>
                <w:sz w:val="16"/>
                <w:szCs w:val="16"/>
              </w:rPr>
              <w:t>2010</w:t>
            </w:r>
          </w:p>
        </w:tc>
        <w:tc>
          <w:tcPr>
            <w:tcW w:w="1049" w:type="pct"/>
            <w:tcBorders>
              <w:top w:val="single" w:sz="4" w:space="0" w:color="BFBFBF" w:themeColor="background1" w:themeShade="BF"/>
              <w:bottom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r w:rsidRPr="00E95A1F">
              <w:rPr>
                <w:rFonts w:cs="Arial"/>
                <w:b/>
                <w:sz w:val="16"/>
                <w:szCs w:val="16"/>
              </w:rPr>
              <w:t>2012</w:t>
            </w:r>
          </w:p>
        </w:tc>
      </w:tr>
      <w:tr w:rsidR="00665097" w:rsidRPr="00E95A1F" w:rsidTr="00D43F20">
        <w:trPr>
          <w:jc w:val="center"/>
        </w:trPr>
        <w:tc>
          <w:tcPr>
            <w:tcW w:w="1082" w:type="pct"/>
            <w:tcBorders>
              <w:top w:val="single" w:sz="4" w:space="0" w:color="BFBFBF" w:themeColor="background1" w:themeShade="BF"/>
              <w:right w:val="single" w:sz="4" w:space="0" w:color="BFBFBF" w:themeColor="background1" w:themeShade="BF"/>
            </w:tcBorders>
          </w:tcPr>
          <w:p w:rsidR="00665097" w:rsidRPr="00E95A1F" w:rsidRDefault="00665097" w:rsidP="00665097">
            <w:pPr>
              <w:spacing w:line="240" w:lineRule="exact"/>
              <w:rPr>
                <w:rFonts w:cs="Arial"/>
                <w:sz w:val="16"/>
                <w:szCs w:val="16"/>
              </w:rPr>
            </w:pPr>
            <w:r w:rsidRPr="00E95A1F">
              <w:rPr>
                <w:rFonts w:cs="Arial"/>
                <w:sz w:val="16"/>
                <w:szCs w:val="16"/>
              </w:rPr>
              <w:t xml:space="preserve">Industria </w:t>
            </w:r>
            <w:r w:rsidRPr="00E95A1F">
              <w:rPr>
                <w:rFonts w:cs="Arial"/>
                <w:sz w:val="16"/>
                <w:szCs w:val="16"/>
                <w:vertAlign w:val="superscript"/>
              </w:rPr>
              <w:t>(1)</w:t>
            </w:r>
          </w:p>
        </w:tc>
        <w:tc>
          <w:tcPr>
            <w:tcW w:w="172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E95A1F" w:rsidRDefault="00665097" w:rsidP="00665097">
            <w:pPr>
              <w:spacing w:line="240" w:lineRule="exact"/>
              <w:ind w:right="170"/>
              <w:jc w:val="right"/>
              <w:rPr>
                <w:rFonts w:cs="Arial"/>
                <w:sz w:val="16"/>
                <w:szCs w:val="16"/>
              </w:rPr>
            </w:pPr>
            <w:r w:rsidRPr="00E95A1F">
              <w:rPr>
                <w:rFonts w:cs="Arial"/>
                <w:sz w:val="16"/>
                <w:szCs w:val="16"/>
              </w:rPr>
              <w:t>2.479.665.445</w:t>
            </w:r>
          </w:p>
        </w:tc>
        <w:tc>
          <w:tcPr>
            <w:tcW w:w="1148" w:type="pct"/>
            <w:tcBorders>
              <w:top w:val="single" w:sz="4" w:space="0" w:color="BFBFBF" w:themeColor="background1" w:themeShade="BF"/>
              <w:left w:val="single" w:sz="4" w:space="0" w:color="BFBFBF" w:themeColor="background1" w:themeShade="BF"/>
            </w:tcBorders>
          </w:tcPr>
          <w:p w:rsidR="00665097" w:rsidRPr="00E95A1F" w:rsidRDefault="00665097" w:rsidP="00665097">
            <w:pPr>
              <w:spacing w:line="240" w:lineRule="exact"/>
              <w:jc w:val="center"/>
              <w:rPr>
                <w:rFonts w:cs="Arial"/>
                <w:sz w:val="16"/>
                <w:szCs w:val="16"/>
              </w:rPr>
            </w:pPr>
            <w:r w:rsidRPr="00E95A1F">
              <w:rPr>
                <w:rFonts w:cs="Arial"/>
                <w:sz w:val="16"/>
                <w:szCs w:val="16"/>
              </w:rPr>
              <w:t>4,1</w:t>
            </w:r>
          </w:p>
        </w:tc>
        <w:tc>
          <w:tcPr>
            <w:tcW w:w="1049" w:type="pct"/>
            <w:tcBorders>
              <w:top w:val="single" w:sz="4" w:space="0" w:color="BFBFBF" w:themeColor="background1" w:themeShade="BF"/>
            </w:tcBorders>
          </w:tcPr>
          <w:p w:rsidR="00665097" w:rsidRPr="00E95A1F" w:rsidRDefault="00665097" w:rsidP="00665097">
            <w:pPr>
              <w:spacing w:line="240" w:lineRule="exact"/>
              <w:jc w:val="center"/>
              <w:rPr>
                <w:rFonts w:cs="Arial"/>
                <w:sz w:val="16"/>
                <w:szCs w:val="16"/>
              </w:rPr>
            </w:pPr>
            <w:r w:rsidRPr="00E95A1F">
              <w:rPr>
                <w:rFonts w:cs="Arial"/>
                <w:sz w:val="16"/>
                <w:szCs w:val="16"/>
              </w:rPr>
              <w:t>4,3</w:t>
            </w:r>
          </w:p>
        </w:tc>
      </w:tr>
      <w:tr w:rsidR="00665097" w:rsidRPr="00E95A1F" w:rsidTr="00D43F20">
        <w:trPr>
          <w:jc w:val="center"/>
        </w:trPr>
        <w:tc>
          <w:tcPr>
            <w:tcW w:w="1082" w:type="pct"/>
            <w:tcBorders>
              <w:bottom w:val="single" w:sz="4" w:space="0" w:color="BFBFBF" w:themeColor="background1" w:themeShade="BF"/>
              <w:right w:val="single" w:sz="4" w:space="0" w:color="BFBFBF" w:themeColor="background1" w:themeShade="BF"/>
            </w:tcBorders>
          </w:tcPr>
          <w:p w:rsidR="00665097" w:rsidRPr="00E95A1F" w:rsidRDefault="00665097" w:rsidP="00665097">
            <w:pPr>
              <w:spacing w:line="240" w:lineRule="exact"/>
              <w:rPr>
                <w:rFonts w:cs="Arial"/>
                <w:sz w:val="16"/>
                <w:szCs w:val="16"/>
              </w:rPr>
            </w:pPr>
            <w:r w:rsidRPr="00E95A1F">
              <w:rPr>
                <w:rFonts w:cs="Arial"/>
                <w:sz w:val="16"/>
                <w:szCs w:val="16"/>
              </w:rPr>
              <w:t xml:space="preserve">Servicios </w:t>
            </w:r>
          </w:p>
        </w:tc>
        <w:tc>
          <w:tcPr>
            <w:tcW w:w="172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E95A1F" w:rsidRDefault="00665097" w:rsidP="00665097">
            <w:pPr>
              <w:spacing w:line="240" w:lineRule="exact"/>
              <w:ind w:right="170"/>
              <w:jc w:val="right"/>
              <w:rPr>
                <w:rFonts w:cs="Arial"/>
                <w:sz w:val="16"/>
                <w:szCs w:val="16"/>
              </w:rPr>
            </w:pPr>
            <w:r w:rsidRPr="00CF51A3">
              <w:rPr>
                <w:rFonts w:cs="Arial"/>
                <w:color w:val="000000"/>
                <w:sz w:val="16"/>
                <w:szCs w:val="16"/>
              </w:rPr>
              <w:t>3.227.551.120</w:t>
            </w:r>
          </w:p>
        </w:tc>
        <w:tc>
          <w:tcPr>
            <w:tcW w:w="1148" w:type="pct"/>
            <w:tcBorders>
              <w:left w:val="single" w:sz="4" w:space="0" w:color="BFBFBF" w:themeColor="background1" w:themeShade="BF"/>
              <w:bottom w:val="single" w:sz="4" w:space="0" w:color="BFBFBF" w:themeColor="background1" w:themeShade="BF"/>
            </w:tcBorders>
          </w:tcPr>
          <w:p w:rsidR="00665097" w:rsidRPr="00E95A1F" w:rsidRDefault="00665097" w:rsidP="00665097">
            <w:pPr>
              <w:spacing w:line="240" w:lineRule="exact"/>
              <w:jc w:val="center"/>
              <w:rPr>
                <w:rFonts w:cs="Arial"/>
                <w:sz w:val="16"/>
                <w:szCs w:val="16"/>
              </w:rPr>
            </w:pPr>
            <w:r w:rsidRPr="00E95A1F">
              <w:rPr>
                <w:rFonts w:cs="Arial"/>
                <w:sz w:val="16"/>
                <w:szCs w:val="16"/>
              </w:rPr>
              <w:t>4,2</w:t>
            </w:r>
          </w:p>
        </w:tc>
        <w:tc>
          <w:tcPr>
            <w:tcW w:w="1049" w:type="pct"/>
            <w:tcBorders>
              <w:bottom w:val="single" w:sz="4" w:space="0" w:color="BFBFBF" w:themeColor="background1" w:themeShade="BF"/>
            </w:tcBorders>
          </w:tcPr>
          <w:p w:rsidR="00665097" w:rsidRPr="00E95A1F" w:rsidRDefault="00665097" w:rsidP="00665097">
            <w:pPr>
              <w:spacing w:line="240" w:lineRule="exact"/>
              <w:jc w:val="center"/>
              <w:rPr>
                <w:rFonts w:cs="Arial"/>
                <w:sz w:val="16"/>
                <w:szCs w:val="16"/>
              </w:rPr>
            </w:pPr>
            <w:r>
              <w:rPr>
                <w:rFonts w:cs="Arial"/>
                <w:sz w:val="16"/>
                <w:szCs w:val="16"/>
              </w:rPr>
              <w:t>-0,9</w:t>
            </w:r>
          </w:p>
        </w:tc>
      </w:tr>
      <w:tr w:rsidR="00665097" w:rsidRPr="006209F1" w:rsidTr="00D43F20">
        <w:trPr>
          <w:jc w:val="center"/>
        </w:trPr>
        <w:tc>
          <w:tcPr>
            <w:tcW w:w="1082"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6209F1" w:rsidRDefault="00665097" w:rsidP="006209F1">
            <w:pPr>
              <w:spacing w:line="240" w:lineRule="exact"/>
              <w:rPr>
                <w:b/>
                <w:sz w:val="16"/>
                <w:szCs w:val="16"/>
              </w:rPr>
            </w:pPr>
            <w:bookmarkStart w:id="126" w:name="_Toc391565506"/>
            <w:r w:rsidRPr="006209F1">
              <w:rPr>
                <w:b/>
                <w:sz w:val="16"/>
                <w:szCs w:val="16"/>
              </w:rPr>
              <w:t>TOTAL</w:t>
            </w:r>
            <w:bookmarkEnd w:id="126"/>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6209F1" w:rsidRDefault="00665097" w:rsidP="006209F1">
            <w:pPr>
              <w:spacing w:line="240" w:lineRule="exact"/>
              <w:rPr>
                <w:b/>
                <w:sz w:val="16"/>
                <w:szCs w:val="16"/>
              </w:rPr>
            </w:pPr>
            <w:r w:rsidRPr="006209F1">
              <w:rPr>
                <w:b/>
                <w:sz w:val="16"/>
                <w:szCs w:val="16"/>
              </w:rPr>
              <w:t>5.713.435.617</w:t>
            </w:r>
          </w:p>
        </w:tc>
        <w:tc>
          <w:tcPr>
            <w:tcW w:w="1148"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6209F1" w:rsidRDefault="00665097" w:rsidP="006209F1">
            <w:pPr>
              <w:spacing w:line="240" w:lineRule="exact"/>
              <w:rPr>
                <w:b/>
                <w:sz w:val="16"/>
                <w:szCs w:val="16"/>
              </w:rPr>
            </w:pPr>
            <w:r w:rsidRPr="006209F1">
              <w:rPr>
                <w:b/>
                <w:sz w:val="16"/>
                <w:szCs w:val="16"/>
              </w:rPr>
              <w:t>4,2</w:t>
            </w:r>
          </w:p>
        </w:tc>
        <w:tc>
          <w:tcPr>
            <w:tcW w:w="1049" w:type="pct"/>
            <w:tcBorders>
              <w:top w:val="single" w:sz="4" w:space="0" w:color="BFBFBF" w:themeColor="background1" w:themeShade="BF"/>
              <w:bottom w:val="single" w:sz="4" w:space="0" w:color="BFBFBF" w:themeColor="background1" w:themeShade="BF"/>
            </w:tcBorders>
          </w:tcPr>
          <w:p w:rsidR="00665097" w:rsidRPr="006209F1" w:rsidRDefault="00665097" w:rsidP="006209F1">
            <w:pPr>
              <w:spacing w:line="240" w:lineRule="exact"/>
              <w:rPr>
                <w:b/>
                <w:sz w:val="16"/>
                <w:szCs w:val="16"/>
              </w:rPr>
            </w:pPr>
            <w:r w:rsidRPr="006209F1">
              <w:rPr>
                <w:b/>
                <w:sz w:val="16"/>
                <w:szCs w:val="16"/>
              </w:rPr>
              <w:t>1,4</w:t>
            </w:r>
          </w:p>
        </w:tc>
      </w:tr>
    </w:tbl>
    <w:p w:rsidR="00665097" w:rsidRDefault="00665097" w:rsidP="00665097">
      <w:pPr>
        <w:pStyle w:val="Textoindependiente3"/>
        <w:spacing w:line="312" w:lineRule="auto"/>
        <w:rPr>
          <w:rFonts w:ascii="Arial" w:hAnsi="Arial" w:cs="Arial"/>
          <w:szCs w:val="16"/>
        </w:rPr>
      </w:pPr>
      <w:r w:rsidRPr="006E5AAD">
        <w:rPr>
          <w:rFonts w:ascii="Arial" w:hAnsi="Arial" w:cs="Arial"/>
          <w:szCs w:val="16"/>
          <w:vertAlign w:val="superscript"/>
        </w:rPr>
        <w:t xml:space="preserve">(1)  </w:t>
      </w:r>
      <w:r w:rsidRPr="006E5AAD">
        <w:rPr>
          <w:rFonts w:ascii="Arial" w:hAnsi="Arial" w:cs="Arial"/>
          <w:szCs w:val="16"/>
        </w:rPr>
        <w:t>Incluye Construcción</w:t>
      </w:r>
    </w:p>
    <w:p w:rsidR="00665097" w:rsidRDefault="00665097" w:rsidP="00665097">
      <w:pPr>
        <w:rPr>
          <w:rFonts w:cs="Arial"/>
        </w:rPr>
      </w:pPr>
    </w:p>
    <w:p w:rsidR="00CA1FBB" w:rsidRDefault="00CA1FBB" w:rsidP="00665097">
      <w:pPr>
        <w:rPr>
          <w:rFonts w:cs="Arial"/>
        </w:rPr>
      </w:pPr>
    </w:p>
    <w:p w:rsidR="00665097" w:rsidRPr="00E95A1F" w:rsidRDefault="00D10020" w:rsidP="00665097">
      <w:pPr>
        <w:spacing w:line="240" w:lineRule="auto"/>
        <w:jc w:val="center"/>
        <w:rPr>
          <w:rFonts w:cs="Arial"/>
          <w:b/>
          <w:color w:val="1F497D" w:themeColor="text2"/>
          <w:sz w:val="18"/>
          <w:szCs w:val="18"/>
        </w:rPr>
      </w:pPr>
      <w:bookmarkStart w:id="127" w:name="_Toc391999666"/>
      <w:r w:rsidRPr="00AC5A66">
        <w:rPr>
          <w:rFonts w:cs="Arial"/>
          <w:b/>
          <w:color w:val="1F497D" w:themeColor="text2"/>
          <w:sz w:val="18"/>
          <w:szCs w:val="18"/>
        </w:rPr>
        <w:t>Gráfico 1.</w:t>
      </w:r>
      <w:r w:rsidR="002C5D6A" w:rsidRPr="00AC5A66">
        <w:rPr>
          <w:rFonts w:cs="Arial"/>
          <w:b/>
          <w:color w:val="1F497D" w:themeColor="text2"/>
          <w:sz w:val="18"/>
          <w:szCs w:val="18"/>
        </w:rPr>
        <w:fldChar w:fldCharType="begin"/>
      </w:r>
      <w:r w:rsidRPr="00AC5A66">
        <w:rPr>
          <w:rFonts w:cs="Arial"/>
          <w:b/>
          <w:color w:val="1F497D" w:themeColor="text2"/>
          <w:sz w:val="18"/>
          <w:szCs w:val="18"/>
        </w:rPr>
        <w:instrText xml:space="preserve"> SEQ Gráfico_1. \* ARABIC </w:instrText>
      </w:r>
      <w:r w:rsidR="002C5D6A" w:rsidRPr="00AC5A66">
        <w:rPr>
          <w:rFonts w:cs="Arial"/>
          <w:b/>
          <w:color w:val="1F497D" w:themeColor="text2"/>
          <w:sz w:val="18"/>
          <w:szCs w:val="18"/>
        </w:rPr>
        <w:fldChar w:fldCharType="separate"/>
      </w:r>
      <w:r w:rsidR="002D2F5A">
        <w:rPr>
          <w:rFonts w:cs="Arial"/>
          <w:b/>
          <w:noProof/>
          <w:color w:val="1F497D" w:themeColor="text2"/>
          <w:sz w:val="18"/>
          <w:szCs w:val="18"/>
        </w:rPr>
        <w:t>19</w:t>
      </w:r>
      <w:r w:rsidR="002C5D6A" w:rsidRPr="00AC5A66">
        <w:rPr>
          <w:rFonts w:cs="Arial"/>
          <w:b/>
          <w:color w:val="1F497D" w:themeColor="text2"/>
          <w:sz w:val="18"/>
          <w:szCs w:val="18"/>
        </w:rPr>
        <w:fldChar w:fldCharType="end"/>
      </w:r>
      <w:r>
        <w:rPr>
          <w:rFonts w:cs="Arial"/>
          <w:b/>
          <w:color w:val="1F497D" w:themeColor="text2"/>
          <w:sz w:val="18"/>
          <w:szCs w:val="18"/>
        </w:rPr>
        <w:t xml:space="preserve"> </w:t>
      </w:r>
      <w:r w:rsidR="00665097" w:rsidRPr="00E95A1F">
        <w:rPr>
          <w:rFonts w:cs="Arial"/>
          <w:b/>
          <w:color w:val="1F497D" w:themeColor="text2"/>
          <w:sz w:val="18"/>
          <w:szCs w:val="18"/>
        </w:rPr>
        <w:t>FONDOS PROPIOS PROMEDIO POR EMPLEO SEGÚN EL SECTOR DE ACTIVIDAD (Euros). 2012</w:t>
      </w:r>
      <w:bookmarkEnd w:id="127"/>
    </w:p>
    <w:p w:rsidR="00665097" w:rsidRDefault="00665097" w:rsidP="00665097">
      <w:pPr>
        <w:rPr>
          <w:rFonts w:ascii="Tahoma" w:hAnsi="Tahoma" w:cs="Tahoma"/>
        </w:rPr>
      </w:pPr>
      <w:r>
        <w:rPr>
          <w:rFonts w:ascii="Tahoma" w:hAnsi="Tahoma" w:cs="Tahoma"/>
          <w:noProof/>
          <w:lang w:eastAsia="es-ES"/>
        </w:rPr>
        <w:drawing>
          <wp:anchor distT="0" distB="0" distL="114300" distR="114300" simplePos="0" relativeHeight="251732992" behindDoc="0" locked="0" layoutInCell="1" allowOverlap="1">
            <wp:simplePos x="0" y="0"/>
            <wp:positionH relativeFrom="column">
              <wp:posOffset>190500</wp:posOffset>
            </wp:positionH>
            <wp:positionV relativeFrom="paragraph">
              <wp:posOffset>11430</wp:posOffset>
            </wp:positionV>
            <wp:extent cx="4951095" cy="1825625"/>
            <wp:effectExtent l="0" t="0" r="0" b="0"/>
            <wp:wrapNone/>
            <wp:docPr id="84" name="Objeto 4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665097" w:rsidRDefault="00665097" w:rsidP="00665097">
      <w:pPr>
        <w:rPr>
          <w:rFonts w:ascii="Tahoma" w:hAnsi="Tahoma" w:cs="Tahoma"/>
        </w:rPr>
      </w:pPr>
    </w:p>
    <w:p w:rsidR="00665097" w:rsidRDefault="00665097" w:rsidP="00665097">
      <w:pPr>
        <w:rPr>
          <w:rFonts w:ascii="Tahoma" w:hAnsi="Tahoma" w:cs="Tahoma"/>
        </w:rPr>
      </w:pPr>
    </w:p>
    <w:p w:rsidR="00665097" w:rsidRDefault="00665097" w:rsidP="00665097">
      <w:pPr>
        <w:rPr>
          <w:rFonts w:ascii="Tahoma" w:hAnsi="Tahoma" w:cs="Tahoma"/>
        </w:rPr>
      </w:pPr>
    </w:p>
    <w:p w:rsidR="00665097" w:rsidRDefault="00665097" w:rsidP="00665097">
      <w:pPr>
        <w:rPr>
          <w:rFonts w:ascii="Tahoma" w:hAnsi="Tahoma" w:cs="Tahoma"/>
        </w:rPr>
      </w:pPr>
    </w:p>
    <w:p w:rsidR="00665097" w:rsidRDefault="00665097" w:rsidP="00665097">
      <w:pPr>
        <w:rPr>
          <w:rFonts w:ascii="Tahoma" w:hAnsi="Tahoma" w:cs="Tahoma"/>
        </w:rPr>
      </w:pPr>
    </w:p>
    <w:p w:rsidR="00665097" w:rsidRDefault="00665097" w:rsidP="00665097">
      <w:pPr>
        <w:rPr>
          <w:rFonts w:cs="Arial"/>
        </w:rPr>
      </w:pPr>
    </w:p>
    <w:p w:rsidR="00665097" w:rsidRDefault="00665097" w:rsidP="00665097">
      <w:pPr>
        <w:shd w:val="clear" w:color="auto" w:fill="FFFFFF"/>
        <w:spacing w:line="240" w:lineRule="auto"/>
        <w:jc w:val="center"/>
        <w:rPr>
          <w:rFonts w:cs="Arial"/>
          <w:b/>
          <w:color w:val="1F497D" w:themeColor="text2"/>
          <w:sz w:val="18"/>
          <w:szCs w:val="18"/>
        </w:rPr>
      </w:pPr>
    </w:p>
    <w:p w:rsidR="00C86565" w:rsidRDefault="00C86565" w:rsidP="00CA1FBB"/>
    <w:p w:rsidR="00665097" w:rsidRDefault="00C86565" w:rsidP="00665097">
      <w:pPr>
        <w:pStyle w:val="Textoindependiente3"/>
        <w:shd w:val="clear" w:color="auto" w:fill="FFFFFF"/>
        <w:rPr>
          <w:rFonts w:ascii="Arial" w:hAnsi="Arial" w:cs="Arial"/>
          <w:b/>
          <w:color w:val="1F497D" w:themeColor="text2"/>
          <w:sz w:val="18"/>
          <w:szCs w:val="18"/>
        </w:rPr>
      </w:pPr>
      <w:bookmarkStart w:id="128" w:name="_Toc391999628"/>
      <w:r w:rsidRPr="00C86565">
        <w:rPr>
          <w:rFonts w:ascii="Arial" w:hAnsi="Arial" w:cs="Arial"/>
          <w:b/>
          <w:color w:val="1F497D" w:themeColor="text2"/>
          <w:sz w:val="18"/>
          <w:szCs w:val="18"/>
        </w:rPr>
        <w:t>Cuadro 1.</w:t>
      </w:r>
      <w:r w:rsidR="002C5D6A" w:rsidRPr="00C86565">
        <w:rPr>
          <w:rFonts w:ascii="Arial" w:hAnsi="Arial" w:cs="Arial"/>
          <w:b/>
          <w:color w:val="1F497D" w:themeColor="text2"/>
          <w:sz w:val="18"/>
          <w:szCs w:val="18"/>
        </w:rPr>
        <w:fldChar w:fldCharType="begin"/>
      </w:r>
      <w:r w:rsidRPr="00C86565">
        <w:rPr>
          <w:rFonts w:ascii="Arial" w:hAnsi="Arial" w:cs="Arial"/>
          <w:b/>
          <w:color w:val="1F497D" w:themeColor="text2"/>
          <w:sz w:val="18"/>
          <w:szCs w:val="18"/>
        </w:rPr>
        <w:instrText xml:space="preserve"> SEQ Cuadro_1. \* ARABIC </w:instrText>
      </w:r>
      <w:r w:rsidR="002C5D6A" w:rsidRPr="00C86565">
        <w:rPr>
          <w:rFonts w:ascii="Arial" w:hAnsi="Arial" w:cs="Arial"/>
          <w:b/>
          <w:color w:val="1F497D" w:themeColor="text2"/>
          <w:sz w:val="18"/>
          <w:szCs w:val="18"/>
        </w:rPr>
        <w:fldChar w:fldCharType="separate"/>
      </w:r>
      <w:r w:rsidR="002D2F5A">
        <w:rPr>
          <w:rFonts w:ascii="Arial" w:hAnsi="Arial" w:cs="Arial"/>
          <w:b/>
          <w:noProof/>
          <w:color w:val="1F497D" w:themeColor="text2"/>
          <w:sz w:val="18"/>
          <w:szCs w:val="18"/>
        </w:rPr>
        <w:t>56</w:t>
      </w:r>
      <w:r w:rsidR="002C5D6A" w:rsidRPr="00C86565">
        <w:rPr>
          <w:rFonts w:ascii="Arial" w:hAnsi="Arial" w:cs="Arial"/>
          <w:b/>
          <w:color w:val="1F497D" w:themeColor="text2"/>
          <w:sz w:val="18"/>
          <w:szCs w:val="18"/>
        </w:rPr>
        <w:fldChar w:fldCharType="end"/>
      </w:r>
      <w:r w:rsidRPr="00C86565">
        <w:rPr>
          <w:rFonts w:ascii="Arial" w:hAnsi="Arial" w:cs="Arial"/>
          <w:b/>
          <w:color w:val="1F497D" w:themeColor="text2"/>
          <w:sz w:val="18"/>
          <w:szCs w:val="18"/>
        </w:rPr>
        <w:t xml:space="preserve"> </w:t>
      </w:r>
      <w:r w:rsidR="00665097" w:rsidRPr="00E95A1F">
        <w:rPr>
          <w:rFonts w:ascii="Arial" w:hAnsi="Arial" w:cs="Arial"/>
          <w:b/>
          <w:color w:val="1F497D" w:themeColor="text2"/>
          <w:sz w:val="18"/>
          <w:szCs w:val="18"/>
        </w:rPr>
        <w:t>DISTRIBUCIÓN SECTORIAL DE LOS FONDOS PROPIOS DE LA ECONOMÍA SOCIAL SEGÚN FORMA JURÍDICA. 2012 (</w:t>
      </w:r>
      <w:r w:rsidR="00153402">
        <w:rPr>
          <w:rFonts w:ascii="Arial" w:hAnsi="Arial" w:cs="Arial"/>
          <w:b/>
          <w:color w:val="1F497D" w:themeColor="text2"/>
          <w:sz w:val="18"/>
          <w:szCs w:val="18"/>
        </w:rPr>
        <w:t>cifras absolutas</w:t>
      </w:r>
      <w:r w:rsidR="00665097" w:rsidRPr="00E95A1F">
        <w:rPr>
          <w:rFonts w:ascii="Arial" w:hAnsi="Arial" w:cs="Arial"/>
          <w:b/>
          <w:color w:val="1F497D" w:themeColor="text2"/>
          <w:sz w:val="18"/>
          <w:szCs w:val="18"/>
        </w:rPr>
        <w:t xml:space="preserve"> en Euros y % h</w:t>
      </w:r>
      <w:r w:rsidR="00153402">
        <w:rPr>
          <w:rFonts w:ascii="Arial" w:hAnsi="Arial" w:cs="Arial"/>
          <w:b/>
          <w:color w:val="1F497D" w:themeColor="text2"/>
          <w:sz w:val="18"/>
          <w:szCs w:val="18"/>
        </w:rPr>
        <w:t>orizontales</w:t>
      </w:r>
      <w:r w:rsidR="00665097" w:rsidRPr="00E95A1F">
        <w:rPr>
          <w:rFonts w:ascii="Arial" w:hAnsi="Arial" w:cs="Arial"/>
          <w:b/>
          <w:color w:val="1F497D" w:themeColor="text2"/>
          <w:sz w:val="18"/>
          <w:szCs w:val="18"/>
        </w:rPr>
        <w:t>)</w:t>
      </w:r>
      <w:bookmarkEnd w:id="128"/>
    </w:p>
    <w:tbl>
      <w:tblPr>
        <w:tblW w:w="5000" w:type="pct"/>
        <w:tblCellMar>
          <w:left w:w="70" w:type="dxa"/>
          <w:right w:w="70" w:type="dxa"/>
        </w:tblCellMar>
        <w:tblLook w:val="04A0"/>
      </w:tblPr>
      <w:tblGrid>
        <w:gridCol w:w="1415"/>
        <w:gridCol w:w="1334"/>
        <w:gridCol w:w="609"/>
        <w:gridCol w:w="1334"/>
        <w:gridCol w:w="681"/>
        <w:gridCol w:w="1200"/>
        <w:gridCol w:w="622"/>
        <w:gridCol w:w="1111"/>
        <w:gridCol w:w="622"/>
      </w:tblGrid>
      <w:tr w:rsidR="00665097" w:rsidRPr="007227AB" w:rsidTr="00D43F20">
        <w:tc>
          <w:tcPr>
            <w:tcW w:w="841" w:type="pct"/>
            <w:vMerge w:val="restart"/>
            <w:tcBorders>
              <w:top w:val="single" w:sz="8" w:space="0" w:color="BFBFBF"/>
              <w:left w:val="nil"/>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rPr>
                <w:rFonts w:ascii="Calibri" w:hAnsi="Calibri"/>
                <w:color w:val="000000"/>
              </w:rPr>
            </w:pPr>
            <w:r w:rsidRPr="007227AB">
              <w:rPr>
                <w:rFonts w:ascii="Calibri" w:hAnsi="Calibri"/>
                <w:color w:val="000000"/>
              </w:rPr>
              <w:t> </w:t>
            </w:r>
          </w:p>
        </w:tc>
        <w:tc>
          <w:tcPr>
            <w:tcW w:w="1089"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TOTAL</w:t>
            </w:r>
          </w:p>
        </w:tc>
        <w:tc>
          <w:tcPr>
            <w:tcW w:w="1118"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S. Coop.</w:t>
            </w:r>
          </w:p>
        </w:tc>
        <w:tc>
          <w:tcPr>
            <w:tcW w:w="982"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S.A.L.es</w:t>
            </w:r>
          </w:p>
        </w:tc>
        <w:tc>
          <w:tcPr>
            <w:tcW w:w="970" w:type="pct"/>
            <w:gridSpan w:val="2"/>
            <w:tcBorders>
              <w:top w:val="single" w:sz="8" w:space="0" w:color="BFBFBF"/>
              <w:left w:val="single" w:sz="4" w:space="0" w:color="BFBFBF" w:themeColor="background1" w:themeShade="BF"/>
              <w:bottom w:val="single" w:sz="8" w:space="0" w:color="BFBFBF"/>
              <w:right w:val="nil"/>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sidRPr="007227AB">
              <w:rPr>
                <w:rFonts w:cs="Arial"/>
                <w:b/>
                <w:bCs/>
                <w:color w:val="000000"/>
                <w:sz w:val="16"/>
                <w:szCs w:val="16"/>
                <w:lang w:val="en-GB"/>
              </w:rPr>
              <w:t>S.L.L.es</w:t>
            </w:r>
          </w:p>
        </w:tc>
      </w:tr>
      <w:tr w:rsidR="00665097" w:rsidRPr="007227AB" w:rsidTr="00F33DDD">
        <w:tc>
          <w:tcPr>
            <w:tcW w:w="841" w:type="pct"/>
            <w:vMerge/>
            <w:tcBorders>
              <w:top w:val="single" w:sz="8" w:space="0" w:color="BFBFBF"/>
              <w:left w:val="nil"/>
              <w:bottom w:val="single" w:sz="8" w:space="0" w:color="BFBFBF"/>
              <w:right w:val="single" w:sz="4" w:space="0" w:color="BFBFBF" w:themeColor="background1" w:themeShade="BF"/>
            </w:tcBorders>
            <w:vAlign w:val="center"/>
            <w:hideMark/>
          </w:tcPr>
          <w:p w:rsidR="00665097" w:rsidRPr="007227AB" w:rsidRDefault="00665097" w:rsidP="00665097">
            <w:pPr>
              <w:spacing w:line="240" w:lineRule="exact"/>
              <w:rPr>
                <w:rFonts w:ascii="Calibri" w:hAnsi="Calibri"/>
                <w:color w:val="000000"/>
              </w:rPr>
            </w:pPr>
          </w:p>
        </w:tc>
        <w:tc>
          <w:tcPr>
            <w:tcW w:w="699" w:type="pct"/>
            <w:tcBorders>
              <w:top w:val="nil"/>
              <w:left w:val="single" w:sz="4" w:space="0" w:color="BFBFBF" w:themeColor="background1" w:themeShade="BF"/>
              <w:bottom w:val="single" w:sz="8" w:space="0" w:color="BFBFBF"/>
            </w:tcBorders>
            <w:shd w:val="clear" w:color="000000" w:fill="DBE5F1"/>
            <w:vAlign w:val="center"/>
            <w:hideMark/>
          </w:tcPr>
          <w:p w:rsidR="00665097" w:rsidRPr="007227AB" w:rsidRDefault="00590809" w:rsidP="00DA23E1">
            <w:pPr>
              <w:spacing w:line="240" w:lineRule="auto"/>
              <w:jc w:val="center"/>
              <w:rPr>
                <w:rFonts w:cs="Arial"/>
                <w:b/>
                <w:bCs/>
                <w:color w:val="000000"/>
                <w:sz w:val="16"/>
                <w:szCs w:val="16"/>
              </w:rPr>
            </w:pPr>
            <w:r>
              <w:rPr>
                <w:rFonts w:cs="Arial"/>
                <w:b/>
                <w:bCs/>
                <w:color w:val="000000"/>
                <w:sz w:val="16"/>
                <w:szCs w:val="16"/>
              </w:rPr>
              <w:t>Abs.</w:t>
            </w:r>
          </w:p>
        </w:tc>
        <w:tc>
          <w:tcPr>
            <w:tcW w:w="390" w:type="pct"/>
            <w:tcBorders>
              <w:top w:val="nil"/>
              <w:left w:val="nil"/>
              <w:bottom w:val="single" w:sz="8" w:space="0" w:color="BFBFBF"/>
              <w:right w:val="single" w:sz="4" w:space="0" w:color="BFBFBF" w:themeColor="background1" w:themeShade="BF"/>
            </w:tcBorders>
            <w:shd w:val="clear" w:color="000000" w:fill="DBE5F1"/>
            <w:vAlign w:val="center"/>
            <w:hideMark/>
          </w:tcPr>
          <w:p w:rsidR="00665097" w:rsidRPr="007227AB" w:rsidRDefault="00153402" w:rsidP="00DA23E1">
            <w:pPr>
              <w:spacing w:line="240" w:lineRule="auto"/>
              <w:jc w:val="center"/>
              <w:rPr>
                <w:rFonts w:cs="Arial"/>
                <w:b/>
                <w:bCs/>
                <w:color w:val="000000"/>
                <w:sz w:val="16"/>
                <w:szCs w:val="16"/>
              </w:rPr>
            </w:pPr>
            <w:r>
              <w:rPr>
                <w:rFonts w:cs="Arial"/>
                <w:b/>
                <w:bCs/>
                <w:color w:val="000000"/>
                <w:sz w:val="16"/>
                <w:szCs w:val="16"/>
              </w:rPr>
              <w:t>% hor.</w:t>
            </w:r>
          </w:p>
        </w:tc>
        <w:tc>
          <w:tcPr>
            <w:tcW w:w="688" w:type="pct"/>
            <w:tcBorders>
              <w:top w:val="nil"/>
              <w:left w:val="single" w:sz="4" w:space="0" w:color="BFBFBF" w:themeColor="background1" w:themeShade="BF"/>
              <w:bottom w:val="single" w:sz="8" w:space="0" w:color="BFBFBF"/>
            </w:tcBorders>
            <w:shd w:val="clear" w:color="000000" w:fill="DBE5F1"/>
            <w:vAlign w:val="center"/>
            <w:hideMark/>
          </w:tcPr>
          <w:p w:rsidR="00665097" w:rsidRPr="007227AB" w:rsidRDefault="00590809" w:rsidP="00DA23E1">
            <w:pPr>
              <w:spacing w:line="240" w:lineRule="auto"/>
              <w:jc w:val="center"/>
              <w:rPr>
                <w:rFonts w:cs="Arial"/>
                <w:b/>
                <w:bCs/>
                <w:color w:val="000000"/>
                <w:sz w:val="16"/>
                <w:szCs w:val="16"/>
              </w:rPr>
            </w:pPr>
            <w:r>
              <w:rPr>
                <w:rFonts w:cs="Arial"/>
                <w:b/>
                <w:bCs/>
                <w:color w:val="000000"/>
                <w:sz w:val="16"/>
                <w:szCs w:val="16"/>
              </w:rPr>
              <w:t>Abs.</w:t>
            </w:r>
          </w:p>
        </w:tc>
        <w:tc>
          <w:tcPr>
            <w:tcW w:w="430" w:type="pct"/>
            <w:tcBorders>
              <w:top w:val="nil"/>
              <w:left w:val="nil"/>
              <w:bottom w:val="single" w:sz="8" w:space="0" w:color="BFBFBF"/>
              <w:right w:val="single" w:sz="4" w:space="0" w:color="BFBFBF" w:themeColor="background1" w:themeShade="BF"/>
            </w:tcBorders>
            <w:shd w:val="clear" w:color="000000" w:fill="DBE5F1"/>
            <w:vAlign w:val="center"/>
            <w:hideMark/>
          </w:tcPr>
          <w:p w:rsidR="00665097" w:rsidRPr="007227AB" w:rsidRDefault="00153402" w:rsidP="00DA23E1">
            <w:pPr>
              <w:spacing w:line="240" w:lineRule="auto"/>
              <w:jc w:val="center"/>
              <w:rPr>
                <w:rFonts w:cs="Arial"/>
                <w:b/>
                <w:bCs/>
                <w:color w:val="000000"/>
                <w:sz w:val="16"/>
                <w:szCs w:val="16"/>
              </w:rPr>
            </w:pPr>
            <w:r>
              <w:rPr>
                <w:rFonts w:cs="Arial"/>
                <w:b/>
                <w:bCs/>
                <w:color w:val="000000"/>
                <w:sz w:val="16"/>
                <w:szCs w:val="16"/>
              </w:rPr>
              <w:t>% hor.</w:t>
            </w:r>
          </w:p>
        </w:tc>
        <w:tc>
          <w:tcPr>
            <w:tcW w:w="619" w:type="pct"/>
            <w:tcBorders>
              <w:top w:val="nil"/>
              <w:left w:val="single" w:sz="4" w:space="0" w:color="BFBFBF" w:themeColor="background1" w:themeShade="BF"/>
              <w:bottom w:val="single" w:sz="8" w:space="0" w:color="BFBFBF"/>
            </w:tcBorders>
            <w:shd w:val="clear" w:color="000000" w:fill="DBE5F1"/>
            <w:vAlign w:val="center"/>
            <w:hideMark/>
          </w:tcPr>
          <w:p w:rsidR="00665097" w:rsidRPr="007227AB" w:rsidRDefault="00590809" w:rsidP="00DA23E1">
            <w:pPr>
              <w:spacing w:line="240" w:lineRule="auto"/>
              <w:jc w:val="center"/>
              <w:rPr>
                <w:rFonts w:cs="Arial"/>
                <w:b/>
                <w:bCs/>
                <w:color w:val="000000"/>
                <w:sz w:val="16"/>
                <w:szCs w:val="16"/>
              </w:rPr>
            </w:pPr>
            <w:r>
              <w:rPr>
                <w:rFonts w:cs="Arial"/>
                <w:b/>
                <w:bCs/>
                <w:color w:val="000000"/>
                <w:sz w:val="16"/>
                <w:szCs w:val="16"/>
              </w:rPr>
              <w:t>Abs.</w:t>
            </w:r>
          </w:p>
        </w:tc>
        <w:tc>
          <w:tcPr>
            <w:tcW w:w="363" w:type="pct"/>
            <w:tcBorders>
              <w:top w:val="nil"/>
              <w:left w:val="nil"/>
              <w:bottom w:val="single" w:sz="8" w:space="0" w:color="BFBFBF"/>
              <w:right w:val="single" w:sz="4" w:space="0" w:color="BFBFBF" w:themeColor="background1" w:themeShade="BF"/>
            </w:tcBorders>
            <w:shd w:val="clear" w:color="000000" w:fill="DBE5F1"/>
            <w:vAlign w:val="center"/>
            <w:hideMark/>
          </w:tcPr>
          <w:p w:rsidR="00665097" w:rsidRPr="007227AB" w:rsidRDefault="00153402" w:rsidP="00DA23E1">
            <w:pPr>
              <w:spacing w:line="240" w:lineRule="auto"/>
              <w:jc w:val="center"/>
              <w:rPr>
                <w:rFonts w:cs="Arial"/>
                <w:b/>
                <w:bCs/>
                <w:color w:val="000000"/>
                <w:sz w:val="16"/>
                <w:szCs w:val="16"/>
              </w:rPr>
            </w:pPr>
            <w:r>
              <w:rPr>
                <w:rFonts w:cs="Arial"/>
                <w:b/>
                <w:bCs/>
                <w:color w:val="000000"/>
                <w:sz w:val="16"/>
                <w:szCs w:val="16"/>
              </w:rPr>
              <w:t>% hor.</w:t>
            </w:r>
          </w:p>
        </w:tc>
        <w:tc>
          <w:tcPr>
            <w:tcW w:w="584" w:type="pct"/>
            <w:tcBorders>
              <w:top w:val="nil"/>
              <w:left w:val="single" w:sz="4" w:space="0" w:color="BFBFBF" w:themeColor="background1" w:themeShade="BF"/>
              <w:bottom w:val="single" w:sz="8" w:space="0" w:color="BFBFBF"/>
            </w:tcBorders>
            <w:shd w:val="clear" w:color="000000" w:fill="DBE5F1"/>
            <w:vAlign w:val="center"/>
            <w:hideMark/>
          </w:tcPr>
          <w:p w:rsidR="00665097" w:rsidRPr="007227AB" w:rsidRDefault="00590809" w:rsidP="00DA23E1">
            <w:pPr>
              <w:spacing w:line="240" w:lineRule="auto"/>
              <w:jc w:val="center"/>
              <w:rPr>
                <w:rFonts w:cs="Arial"/>
                <w:b/>
                <w:bCs/>
                <w:color w:val="000000"/>
                <w:sz w:val="16"/>
                <w:szCs w:val="16"/>
              </w:rPr>
            </w:pPr>
            <w:r>
              <w:rPr>
                <w:rFonts w:cs="Arial"/>
                <w:b/>
                <w:bCs/>
                <w:color w:val="000000"/>
                <w:sz w:val="16"/>
                <w:szCs w:val="16"/>
              </w:rPr>
              <w:t>Abs.</w:t>
            </w:r>
          </w:p>
        </w:tc>
        <w:tc>
          <w:tcPr>
            <w:tcW w:w="386" w:type="pct"/>
            <w:tcBorders>
              <w:top w:val="nil"/>
              <w:left w:val="nil"/>
              <w:bottom w:val="single" w:sz="8" w:space="0" w:color="BFBFBF"/>
              <w:right w:val="nil"/>
            </w:tcBorders>
            <w:shd w:val="clear" w:color="000000" w:fill="DBE5F1"/>
            <w:vAlign w:val="center"/>
            <w:hideMark/>
          </w:tcPr>
          <w:p w:rsidR="00665097" w:rsidRPr="007227AB" w:rsidRDefault="00153402" w:rsidP="00DA23E1">
            <w:pPr>
              <w:spacing w:line="240" w:lineRule="auto"/>
              <w:jc w:val="center"/>
              <w:rPr>
                <w:rFonts w:cs="Arial"/>
                <w:b/>
                <w:bCs/>
                <w:color w:val="000000"/>
                <w:sz w:val="16"/>
                <w:szCs w:val="16"/>
              </w:rPr>
            </w:pPr>
            <w:r>
              <w:rPr>
                <w:rFonts w:cs="Arial"/>
                <w:b/>
                <w:bCs/>
                <w:color w:val="000000"/>
                <w:sz w:val="16"/>
                <w:szCs w:val="16"/>
              </w:rPr>
              <w:t>% hor.</w:t>
            </w:r>
          </w:p>
        </w:tc>
      </w:tr>
      <w:tr w:rsidR="00665097" w:rsidRPr="007227AB" w:rsidTr="00D43F20">
        <w:tc>
          <w:tcPr>
            <w:tcW w:w="841"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Primario</w:t>
            </w:r>
          </w:p>
        </w:tc>
        <w:tc>
          <w:tcPr>
            <w:tcW w:w="699"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6.219.052</w:t>
            </w:r>
          </w:p>
        </w:tc>
        <w:tc>
          <w:tcPr>
            <w:tcW w:w="390"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100</w:t>
            </w:r>
          </w:p>
        </w:tc>
        <w:tc>
          <w:tcPr>
            <w:tcW w:w="688"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6.207.052</w:t>
            </w:r>
          </w:p>
        </w:tc>
        <w:tc>
          <w:tcPr>
            <w:tcW w:w="430"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99,8</w:t>
            </w:r>
          </w:p>
        </w:tc>
        <w:tc>
          <w:tcPr>
            <w:tcW w:w="619"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w:t>
            </w:r>
          </w:p>
        </w:tc>
        <w:tc>
          <w:tcPr>
            <w:tcW w:w="363"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w:t>
            </w:r>
          </w:p>
        </w:tc>
        <w:tc>
          <w:tcPr>
            <w:tcW w:w="584"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12.000</w:t>
            </w:r>
          </w:p>
        </w:tc>
        <w:tc>
          <w:tcPr>
            <w:tcW w:w="386" w:type="pct"/>
            <w:tcBorders>
              <w:top w:val="nil"/>
              <w:left w:val="nil"/>
              <w:bottom w:val="nil"/>
              <w:right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0,2</w:t>
            </w:r>
          </w:p>
        </w:tc>
      </w:tr>
      <w:tr w:rsidR="00665097" w:rsidRPr="007227AB" w:rsidTr="00D43F20">
        <w:tc>
          <w:tcPr>
            <w:tcW w:w="841"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Industria</w:t>
            </w:r>
          </w:p>
        </w:tc>
        <w:tc>
          <w:tcPr>
            <w:tcW w:w="699"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2.428.715.928</w:t>
            </w:r>
          </w:p>
        </w:tc>
        <w:tc>
          <w:tcPr>
            <w:tcW w:w="390"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100</w:t>
            </w:r>
          </w:p>
        </w:tc>
        <w:tc>
          <w:tcPr>
            <w:tcW w:w="688"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2.285.780.985</w:t>
            </w:r>
          </w:p>
        </w:tc>
        <w:tc>
          <w:tcPr>
            <w:tcW w:w="430"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94,1</w:t>
            </w:r>
          </w:p>
        </w:tc>
        <w:tc>
          <w:tcPr>
            <w:tcW w:w="619"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105.994.679</w:t>
            </w:r>
          </w:p>
        </w:tc>
        <w:tc>
          <w:tcPr>
            <w:tcW w:w="363"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4,4</w:t>
            </w:r>
          </w:p>
        </w:tc>
        <w:tc>
          <w:tcPr>
            <w:tcW w:w="584"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36.940.264</w:t>
            </w:r>
          </w:p>
        </w:tc>
        <w:tc>
          <w:tcPr>
            <w:tcW w:w="386" w:type="pct"/>
            <w:tcBorders>
              <w:top w:val="nil"/>
              <w:left w:val="nil"/>
              <w:bottom w:val="nil"/>
              <w:right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1,5</w:t>
            </w:r>
          </w:p>
        </w:tc>
      </w:tr>
      <w:tr w:rsidR="00665097" w:rsidRPr="007227AB" w:rsidTr="00D43F20">
        <w:tc>
          <w:tcPr>
            <w:tcW w:w="841"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Construcción</w:t>
            </w:r>
          </w:p>
        </w:tc>
        <w:tc>
          <w:tcPr>
            <w:tcW w:w="699"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50.949.517</w:t>
            </w:r>
          </w:p>
        </w:tc>
        <w:tc>
          <w:tcPr>
            <w:tcW w:w="390"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100</w:t>
            </w:r>
          </w:p>
        </w:tc>
        <w:tc>
          <w:tcPr>
            <w:tcW w:w="688"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38.146.714</w:t>
            </w:r>
          </w:p>
        </w:tc>
        <w:tc>
          <w:tcPr>
            <w:tcW w:w="430"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74,9</w:t>
            </w:r>
          </w:p>
        </w:tc>
        <w:tc>
          <w:tcPr>
            <w:tcW w:w="619"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7.583.662</w:t>
            </w:r>
          </w:p>
        </w:tc>
        <w:tc>
          <w:tcPr>
            <w:tcW w:w="363"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14,9</w:t>
            </w:r>
          </w:p>
        </w:tc>
        <w:tc>
          <w:tcPr>
            <w:tcW w:w="584"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5.219.140</w:t>
            </w:r>
          </w:p>
        </w:tc>
        <w:tc>
          <w:tcPr>
            <w:tcW w:w="386" w:type="pct"/>
            <w:tcBorders>
              <w:top w:val="nil"/>
              <w:left w:val="nil"/>
              <w:bottom w:val="nil"/>
              <w:right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10,2</w:t>
            </w:r>
          </w:p>
        </w:tc>
      </w:tr>
      <w:tr w:rsidR="00665097" w:rsidRPr="007227AB" w:rsidTr="00D43F20">
        <w:tc>
          <w:tcPr>
            <w:tcW w:w="841"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Servicios</w:t>
            </w:r>
          </w:p>
        </w:tc>
        <w:tc>
          <w:tcPr>
            <w:tcW w:w="699" w:type="pct"/>
            <w:tcBorders>
              <w:top w:val="nil"/>
              <w:left w:val="single" w:sz="4" w:space="0" w:color="BFBFBF" w:themeColor="background1" w:themeShade="BF"/>
              <w:bottom w:val="nil"/>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3.227.551.120</w:t>
            </w:r>
          </w:p>
        </w:tc>
        <w:tc>
          <w:tcPr>
            <w:tcW w:w="390"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100</w:t>
            </w:r>
          </w:p>
        </w:tc>
        <w:tc>
          <w:tcPr>
            <w:tcW w:w="688"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3.185.516.109</w:t>
            </w:r>
          </w:p>
        </w:tc>
        <w:tc>
          <w:tcPr>
            <w:tcW w:w="430"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98,7</w:t>
            </w:r>
          </w:p>
        </w:tc>
        <w:tc>
          <w:tcPr>
            <w:tcW w:w="619"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19.302.421</w:t>
            </w:r>
          </w:p>
        </w:tc>
        <w:tc>
          <w:tcPr>
            <w:tcW w:w="363"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0,6</w:t>
            </w:r>
          </w:p>
        </w:tc>
        <w:tc>
          <w:tcPr>
            <w:tcW w:w="584"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22.732.589</w:t>
            </w:r>
          </w:p>
        </w:tc>
        <w:tc>
          <w:tcPr>
            <w:tcW w:w="386" w:type="pct"/>
            <w:tcBorders>
              <w:top w:val="nil"/>
              <w:left w:val="nil"/>
              <w:bottom w:val="nil"/>
              <w:right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0,7</w:t>
            </w:r>
          </w:p>
        </w:tc>
      </w:tr>
      <w:tr w:rsidR="00665097" w:rsidRPr="006209F1" w:rsidTr="00D43F20">
        <w:tc>
          <w:tcPr>
            <w:tcW w:w="84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6209F1" w:rsidRDefault="00D06470" w:rsidP="006209F1">
            <w:pPr>
              <w:spacing w:line="240" w:lineRule="exact"/>
              <w:rPr>
                <w:b/>
                <w:sz w:val="16"/>
                <w:szCs w:val="16"/>
              </w:rPr>
            </w:pPr>
            <w:r w:rsidRPr="006209F1">
              <w:rPr>
                <w:b/>
                <w:sz w:val="16"/>
                <w:szCs w:val="16"/>
              </w:rPr>
              <w:t>TOTAL</w:t>
            </w:r>
          </w:p>
        </w:tc>
        <w:tc>
          <w:tcPr>
            <w:tcW w:w="699"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5.713.435.617</w:t>
            </w:r>
          </w:p>
        </w:tc>
        <w:tc>
          <w:tcPr>
            <w:tcW w:w="390"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6209F1" w:rsidRDefault="00665097" w:rsidP="006209F1">
            <w:pPr>
              <w:spacing w:line="240" w:lineRule="exact"/>
              <w:rPr>
                <w:b/>
                <w:sz w:val="16"/>
                <w:szCs w:val="16"/>
              </w:rPr>
            </w:pPr>
            <w:r w:rsidRPr="006209F1">
              <w:rPr>
                <w:b/>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5.515.650.860</w:t>
            </w:r>
          </w:p>
        </w:tc>
        <w:tc>
          <w:tcPr>
            <w:tcW w:w="430"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6209F1" w:rsidRDefault="00665097" w:rsidP="006209F1">
            <w:pPr>
              <w:spacing w:line="240" w:lineRule="exact"/>
              <w:rPr>
                <w:b/>
                <w:sz w:val="16"/>
                <w:szCs w:val="16"/>
              </w:rPr>
            </w:pPr>
            <w:r w:rsidRPr="006209F1">
              <w:rPr>
                <w:b/>
                <w:sz w:val="16"/>
                <w:szCs w:val="16"/>
              </w:rPr>
              <w:t>96,5</w:t>
            </w:r>
          </w:p>
        </w:tc>
        <w:tc>
          <w:tcPr>
            <w:tcW w:w="619"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132.880.763</w:t>
            </w:r>
          </w:p>
        </w:tc>
        <w:tc>
          <w:tcPr>
            <w:tcW w:w="363"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6209F1" w:rsidRDefault="00665097" w:rsidP="006209F1">
            <w:pPr>
              <w:spacing w:line="240" w:lineRule="exact"/>
              <w:rPr>
                <w:b/>
                <w:sz w:val="16"/>
                <w:szCs w:val="16"/>
              </w:rPr>
            </w:pPr>
            <w:r w:rsidRPr="006209F1">
              <w:rPr>
                <w:b/>
                <w:sz w:val="16"/>
                <w:szCs w:val="16"/>
              </w:rPr>
              <w:t>2,2</w:t>
            </w:r>
          </w:p>
        </w:tc>
        <w:tc>
          <w:tcPr>
            <w:tcW w:w="584"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64.903.993</w:t>
            </w:r>
          </w:p>
        </w:tc>
        <w:tc>
          <w:tcPr>
            <w:tcW w:w="386" w:type="pct"/>
            <w:tcBorders>
              <w:top w:val="single" w:sz="4" w:space="0" w:color="BFBFBF" w:themeColor="background1" w:themeShade="BF"/>
              <w:left w:val="nil"/>
              <w:bottom w:val="single" w:sz="8" w:space="0" w:color="BFBFBF"/>
              <w:right w:val="nil"/>
            </w:tcBorders>
            <w:shd w:val="clear" w:color="auto" w:fill="auto"/>
            <w:hideMark/>
          </w:tcPr>
          <w:p w:rsidR="00665097" w:rsidRPr="006209F1" w:rsidRDefault="00665097" w:rsidP="006209F1">
            <w:pPr>
              <w:spacing w:line="240" w:lineRule="exact"/>
              <w:rPr>
                <w:b/>
                <w:sz w:val="16"/>
                <w:szCs w:val="16"/>
              </w:rPr>
            </w:pPr>
            <w:r w:rsidRPr="006209F1">
              <w:rPr>
                <w:b/>
                <w:sz w:val="16"/>
                <w:szCs w:val="16"/>
              </w:rPr>
              <w:t>1,1</w:t>
            </w:r>
          </w:p>
        </w:tc>
      </w:tr>
    </w:tbl>
    <w:p w:rsidR="00D06470" w:rsidRDefault="00D06470" w:rsidP="00665097">
      <w:pPr>
        <w:pStyle w:val="Textoindependiente3"/>
        <w:rPr>
          <w:rFonts w:ascii="Arial" w:hAnsi="Arial" w:cs="Arial"/>
          <w:b/>
          <w:color w:val="1F497D" w:themeColor="text2"/>
          <w:sz w:val="18"/>
          <w:szCs w:val="18"/>
        </w:rPr>
      </w:pPr>
      <w:bookmarkStart w:id="129" w:name="_Toc391999629"/>
    </w:p>
    <w:p w:rsidR="00D06470" w:rsidRDefault="00D06470">
      <w:pPr>
        <w:spacing w:after="200" w:line="276" w:lineRule="auto"/>
        <w:jc w:val="left"/>
        <w:rPr>
          <w:rFonts w:eastAsia="Times New Roman" w:cs="Arial"/>
          <w:b/>
          <w:color w:val="1F497D" w:themeColor="text2"/>
          <w:sz w:val="18"/>
          <w:szCs w:val="18"/>
          <w:lang w:eastAsia="es-ES"/>
        </w:rPr>
      </w:pPr>
      <w:r>
        <w:rPr>
          <w:rFonts w:cs="Arial"/>
          <w:b/>
          <w:color w:val="1F497D" w:themeColor="text2"/>
          <w:sz w:val="18"/>
          <w:szCs w:val="18"/>
        </w:rPr>
        <w:br w:type="page"/>
      </w:r>
    </w:p>
    <w:p w:rsidR="00665097" w:rsidRDefault="00C86565" w:rsidP="00665097">
      <w:pPr>
        <w:pStyle w:val="Textoindependiente3"/>
        <w:rPr>
          <w:rFonts w:ascii="Arial" w:hAnsi="Arial" w:cs="Arial"/>
          <w:b/>
          <w:color w:val="1F497D" w:themeColor="text2"/>
          <w:sz w:val="18"/>
          <w:szCs w:val="18"/>
        </w:rPr>
      </w:pPr>
      <w:r w:rsidRPr="00C86565">
        <w:rPr>
          <w:rFonts w:ascii="Arial" w:hAnsi="Arial" w:cs="Arial"/>
          <w:b/>
          <w:color w:val="1F497D" w:themeColor="text2"/>
          <w:sz w:val="18"/>
          <w:szCs w:val="18"/>
        </w:rPr>
        <w:t>Cuadro 1.</w:t>
      </w:r>
      <w:r w:rsidR="002C5D6A" w:rsidRPr="00C86565">
        <w:rPr>
          <w:rFonts w:ascii="Arial" w:hAnsi="Arial" w:cs="Arial"/>
          <w:b/>
          <w:color w:val="1F497D" w:themeColor="text2"/>
          <w:sz w:val="18"/>
          <w:szCs w:val="18"/>
        </w:rPr>
        <w:fldChar w:fldCharType="begin"/>
      </w:r>
      <w:r w:rsidRPr="00C86565">
        <w:rPr>
          <w:rFonts w:ascii="Arial" w:hAnsi="Arial" w:cs="Arial"/>
          <w:b/>
          <w:color w:val="1F497D" w:themeColor="text2"/>
          <w:sz w:val="18"/>
          <w:szCs w:val="18"/>
        </w:rPr>
        <w:instrText xml:space="preserve"> SEQ Cuadro_1. \* ARABIC </w:instrText>
      </w:r>
      <w:r w:rsidR="002C5D6A" w:rsidRPr="00C86565">
        <w:rPr>
          <w:rFonts w:ascii="Arial" w:hAnsi="Arial" w:cs="Arial"/>
          <w:b/>
          <w:color w:val="1F497D" w:themeColor="text2"/>
          <w:sz w:val="18"/>
          <w:szCs w:val="18"/>
        </w:rPr>
        <w:fldChar w:fldCharType="separate"/>
      </w:r>
      <w:r w:rsidR="002D2F5A">
        <w:rPr>
          <w:rFonts w:ascii="Arial" w:hAnsi="Arial" w:cs="Arial"/>
          <w:b/>
          <w:noProof/>
          <w:color w:val="1F497D" w:themeColor="text2"/>
          <w:sz w:val="18"/>
          <w:szCs w:val="18"/>
        </w:rPr>
        <w:t>57</w:t>
      </w:r>
      <w:r w:rsidR="002C5D6A" w:rsidRPr="00C86565">
        <w:rPr>
          <w:rFonts w:ascii="Arial" w:hAnsi="Arial" w:cs="Arial"/>
          <w:b/>
          <w:color w:val="1F497D" w:themeColor="text2"/>
          <w:sz w:val="18"/>
          <w:szCs w:val="18"/>
        </w:rPr>
        <w:fldChar w:fldCharType="end"/>
      </w:r>
      <w:r w:rsidRPr="00C86565">
        <w:rPr>
          <w:rFonts w:ascii="Arial" w:hAnsi="Arial" w:cs="Arial"/>
          <w:b/>
          <w:color w:val="1F497D" w:themeColor="text2"/>
          <w:sz w:val="18"/>
          <w:szCs w:val="18"/>
        </w:rPr>
        <w:t xml:space="preserve"> </w:t>
      </w:r>
      <w:r w:rsidR="00665097" w:rsidRPr="00DA4A86">
        <w:rPr>
          <w:rFonts w:ascii="Arial" w:hAnsi="Arial" w:cs="Arial"/>
          <w:b/>
          <w:color w:val="1F497D" w:themeColor="text2"/>
          <w:sz w:val="18"/>
          <w:szCs w:val="18"/>
        </w:rPr>
        <w:t>DISTRIBUCIÓN SECTORIAL DE LOS FONDOS PROPIOS, POR TERRITORIO HISTÓRICO. 2012</w:t>
      </w:r>
      <w:r>
        <w:rPr>
          <w:rFonts w:ascii="Arial" w:hAnsi="Arial" w:cs="Arial"/>
          <w:b/>
          <w:color w:val="1F497D" w:themeColor="text2"/>
          <w:sz w:val="18"/>
          <w:szCs w:val="18"/>
        </w:rPr>
        <w:t xml:space="preserve"> </w:t>
      </w:r>
      <w:r w:rsidR="00665097" w:rsidRPr="00DA4A86">
        <w:rPr>
          <w:rFonts w:ascii="Arial" w:hAnsi="Arial" w:cs="Arial"/>
          <w:b/>
          <w:color w:val="1F497D" w:themeColor="text2"/>
          <w:sz w:val="18"/>
          <w:szCs w:val="18"/>
        </w:rPr>
        <w:t>(</w:t>
      </w:r>
      <w:r w:rsidR="00590809">
        <w:rPr>
          <w:rFonts w:ascii="Arial" w:hAnsi="Arial" w:cs="Arial"/>
          <w:b/>
          <w:color w:val="1F497D" w:themeColor="text2"/>
          <w:sz w:val="18"/>
          <w:szCs w:val="18"/>
        </w:rPr>
        <w:t>cifras absolutas en Euros</w:t>
      </w:r>
      <w:r w:rsidR="00665097" w:rsidRPr="00DA4A86">
        <w:rPr>
          <w:rFonts w:ascii="Arial" w:hAnsi="Arial" w:cs="Arial"/>
          <w:b/>
          <w:color w:val="1F497D" w:themeColor="text2"/>
          <w:sz w:val="18"/>
          <w:szCs w:val="18"/>
        </w:rPr>
        <w:t xml:space="preserve"> y </w:t>
      </w:r>
      <w:r w:rsidR="00153402">
        <w:rPr>
          <w:rFonts w:ascii="Arial" w:hAnsi="Arial" w:cs="Arial"/>
          <w:b/>
          <w:color w:val="1F497D" w:themeColor="text2"/>
          <w:sz w:val="18"/>
          <w:szCs w:val="18"/>
        </w:rPr>
        <w:t>% ver</w:t>
      </w:r>
      <w:r w:rsidR="00D06470">
        <w:rPr>
          <w:rFonts w:ascii="Arial" w:hAnsi="Arial" w:cs="Arial"/>
          <w:b/>
          <w:color w:val="1F497D" w:themeColor="text2"/>
          <w:sz w:val="18"/>
          <w:szCs w:val="18"/>
        </w:rPr>
        <w:t>ticales</w:t>
      </w:r>
      <w:r w:rsidR="00665097" w:rsidRPr="00DA4A86">
        <w:rPr>
          <w:rFonts w:ascii="Arial" w:hAnsi="Arial" w:cs="Arial"/>
          <w:b/>
          <w:color w:val="1F497D" w:themeColor="text2"/>
          <w:sz w:val="18"/>
          <w:szCs w:val="18"/>
        </w:rPr>
        <w:t>)</w:t>
      </w:r>
      <w:bookmarkEnd w:id="129"/>
    </w:p>
    <w:tbl>
      <w:tblPr>
        <w:tblW w:w="5000" w:type="pct"/>
        <w:tblCellMar>
          <w:left w:w="70" w:type="dxa"/>
          <w:right w:w="70" w:type="dxa"/>
        </w:tblCellMar>
        <w:tblLook w:val="04A0"/>
      </w:tblPr>
      <w:tblGrid>
        <w:gridCol w:w="1238"/>
        <w:gridCol w:w="1334"/>
        <w:gridCol w:w="622"/>
        <w:gridCol w:w="1200"/>
        <w:gridCol w:w="622"/>
        <w:gridCol w:w="1334"/>
        <w:gridCol w:w="622"/>
        <w:gridCol w:w="1334"/>
        <w:gridCol w:w="622"/>
      </w:tblGrid>
      <w:tr w:rsidR="00665097" w:rsidRPr="007227AB" w:rsidTr="00D43F20">
        <w:tc>
          <w:tcPr>
            <w:tcW w:w="693" w:type="pct"/>
            <w:vMerge w:val="restart"/>
            <w:tcBorders>
              <w:top w:val="single" w:sz="8" w:space="0" w:color="BFBFBF"/>
              <w:left w:val="nil"/>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rPr>
                <w:rFonts w:ascii="Calibri" w:hAnsi="Calibri"/>
                <w:color w:val="000000"/>
              </w:rPr>
            </w:pPr>
            <w:r w:rsidRPr="007227AB">
              <w:rPr>
                <w:rFonts w:ascii="Calibri" w:hAnsi="Calibri"/>
                <w:color w:val="000000"/>
              </w:rPr>
              <w:t> </w:t>
            </w:r>
          </w:p>
        </w:tc>
        <w:tc>
          <w:tcPr>
            <w:tcW w:w="1095"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jc w:val="center"/>
              <w:rPr>
                <w:rFonts w:cs="Arial"/>
                <w:b/>
                <w:bCs/>
                <w:color w:val="000000"/>
                <w:sz w:val="16"/>
                <w:szCs w:val="16"/>
              </w:rPr>
            </w:pPr>
            <w:r>
              <w:rPr>
                <w:rFonts w:cs="Arial"/>
                <w:b/>
                <w:bCs/>
                <w:color w:val="000000"/>
                <w:sz w:val="16"/>
                <w:szCs w:val="16"/>
                <w:lang w:val="en-GB"/>
              </w:rPr>
              <w:t>CAE</w:t>
            </w:r>
          </w:p>
        </w:tc>
        <w:tc>
          <w:tcPr>
            <w:tcW w:w="1020"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061CD6" w:rsidRDefault="00665097" w:rsidP="00665097">
            <w:pPr>
              <w:spacing w:line="240" w:lineRule="exact"/>
              <w:jc w:val="center"/>
              <w:rPr>
                <w:rFonts w:cs="Arial"/>
                <w:b/>
                <w:bCs/>
                <w:color w:val="000000"/>
                <w:sz w:val="16"/>
                <w:szCs w:val="16"/>
              </w:rPr>
            </w:pPr>
            <w:r w:rsidRPr="00061CD6">
              <w:rPr>
                <w:rFonts w:cs="Arial"/>
                <w:b/>
                <w:bCs/>
                <w:color w:val="000000"/>
                <w:sz w:val="16"/>
                <w:szCs w:val="16"/>
                <w:lang w:val="en-GB"/>
              </w:rPr>
              <w:t>Álava</w:t>
            </w:r>
          </w:p>
        </w:tc>
        <w:tc>
          <w:tcPr>
            <w:tcW w:w="1095"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061CD6" w:rsidRDefault="00665097" w:rsidP="00665097">
            <w:pPr>
              <w:spacing w:line="240" w:lineRule="exact"/>
              <w:jc w:val="center"/>
              <w:rPr>
                <w:rFonts w:cs="Arial"/>
                <w:b/>
                <w:bCs/>
                <w:color w:val="000000"/>
                <w:sz w:val="16"/>
                <w:szCs w:val="16"/>
              </w:rPr>
            </w:pPr>
            <w:r w:rsidRPr="00061CD6">
              <w:rPr>
                <w:rFonts w:cs="Arial"/>
                <w:b/>
                <w:bCs/>
                <w:color w:val="000000"/>
                <w:sz w:val="16"/>
                <w:szCs w:val="16"/>
                <w:lang w:val="en-GB"/>
              </w:rPr>
              <w:t>Bizkaia</w:t>
            </w:r>
          </w:p>
        </w:tc>
        <w:tc>
          <w:tcPr>
            <w:tcW w:w="1095" w:type="pct"/>
            <w:gridSpan w:val="2"/>
            <w:tcBorders>
              <w:top w:val="single" w:sz="8" w:space="0" w:color="BFBFBF"/>
              <w:left w:val="single" w:sz="4" w:space="0" w:color="BFBFBF" w:themeColor="background1" w:themeShade="BF"/>
              <w:bottom w:val="single" w:sz="8" w:space="0" w:color="BFBFBF"/>
              <w:right w:val="nil"/>
            </w:tcBorders>
            <w:shd w:val="clear" w:color="000000" w:fill="DBE5F1"/>
            <w:hideMark/>
          </w:tcPr>
          <w:p w:rsidR="00665097" w:rsidRPr="00061CD6" w:rsidRDefault="00665097" w:rsidP="00665097">
            <w:pPr>
              <w:spacing w:line="240" w:lineRule="exact"/>
              <w:jc w:val="center"/>
              <w:rPr>
                <w:rFonts w:cs="Arial"/>
                <w:b/>
                <w:bCs/>
                <w:color w:val="000000"/>
                <w:sz w:val="16"/>
                <w:szCs w:val="16"/>
              </w:rPr>
            </w:pPr>
            <w:r w:rsidRPr="00061CD6">
              <w:rPr>
                <w:rFonts w:cs="Arial"/>
                <w:b/>
                <w:bCs/>
                <w:color w:val="000000"/>
                <w:sz w:val="16"/>
                <w:szCs w:val="16"/>
                <w:lang w:val="en-GB"/>
              </w:rPr>
              <w:t>Gipuzkoa</w:t>
            </w:r>
          </w:p>
        </w:tc>
      </w:tr>
      <w:tr w:rsidR="00665097" w:rsidRPr="007227AB" w:rsidTr="00D43F20">
        <w:tc>
          <w:tcPr>
            <w:tcW w:w="693" w:type="pct"/>
            <w:vMerge/>
            <w:tcBorders>
              <w:top w:val="single" w:sz="8" w:space="0" w:color="BFBFBF"/>
              <w:left w:val="nil"/>
              <w:bottom w:val="single" w:sz="8" w:space="0" w:color="BFBFBF"/>
              <w:right w:val="single" w:sz="4" w:space="0" w:color="BFBFBF" w:themeColor="background1" w:themeShade="BF"/>
            </w:tcBorders>
            <w:vAlign w:val="center"/>
            <w:hideMark/>
          </w:tcPr>
          <w:p w:rsidR="00665097" w:rsidRPr="007227AB" w:rsidRDefault="00665097" w:rsidP="00665097">
            <w:pPr>
              <w:spacing w:line="240" w:lineRule="exact"/>
              <w:rPr>
                <w:rFonts w:ascii="Calibri" w:hAnsi="Calibri"/>
                <w:color w:val="000000"/>
              </w:rPr>
            </w:pPr>
          </w:p>
        </w:tc>
        <w:tc>
          <w:tcPr>
            <w:tcW w:w="747"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48"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72"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48"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747"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48"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747"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48" w:type="pct"/>
            <w:tcBorders>
              <w:top w:val="nil"/>
              <w:left w:val="nil"/>
              <w:bottom w:val="single" w:sz="8" w:space="0" w:color="BFBFBF"/>
              <w:right w:val="nil"/>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7227AB" w:rsidTr="00D43F20">
        <w:tc>
          <w:tcPr>
            <w:tcW w:w="693"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Primario</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6.219.052</w:t>
            </w:r>
          </w:p>
        </w:tc>
        <w:tc>
          <w:tcPr>
            <w:tcW w:w="348"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0,1</w:t>
            </w:r>
          </w:p>
        </w:tc>
        <w:tc>
          <w:tcPr>
            <w:tcW w:w="672"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4.817.000</w:t>
            </w:r>
          </w:p>
        </w:tc>
        <w:tc>
          <w:tcPr>
            <w:tcW w:w="348"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0,7</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1.208.704</w:t>
            </w:r>
          </w:p>
        </w:tc>
        <w:tc>
          <w:tcPr>
            <w:tcW w:w="348"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0,1</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193.349</w:t>
            </w:r>
          </w:p>
        </w:tc>
        <w:tc>
          <w:tcPr>
            <w:tcW w:w="348" w:type="pct"/>
            <w:tcBorders>
              <w:top w:val="nil"/>
              <w:left w:val="nil"/>
              <w:bottom w:val="nil"/>
              <w:right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0,0</w:t>
            </w:r>
          </w:p>
        </w:tc>
      </w:tr>
      <w:tr w:rsidR="00665097" w:rsidRPr="007227AB" w:rsidTr="00D43F20">
        <w:tc>
          <w:tcPr>
            <w:tcW w:w="693"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Industria</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2.428.715.928</w:t>
            </w:r>
          </w:p>
        </w:tc>
        <w:tc>
          <w:tcPr>
            <w:tcW w:w="348"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36,8</w:t>
            </w:r>
          </w:p>
        </w:tc>
        <w:tc>
          <w:tcPr>
            <w:tcW w:w="672"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161.276.926</w:t>
            </w:r>
          </w:p>
        </w:tc>
        <w:tc>
          <w:tcPr>
            <w:tcW w:w="348"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24,3</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429.738.895</w:t>
            </w:r>
          </w:p>
        </w:tc>
        <w:tc>
          <w:tcPr>
            <w:tcW w:w="348"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24,5</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1.837.700.107</w:t>
            </w:r>
          </w:p>
        </w:tc>
        <w:tc>
          <w:tcPr>
            <w:tcW w:w="348" w:type="pct"/>
            <w:tcBorders>
              <w:top w:val="nil"/>
              <w:left w:val="nil"/>
              <w:bottom w:val="nil"/>
              <w:right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52,5</w:t>
            </w:r>
          </w:p>
        </w:tc>
      </w:tr>
      <w:tr w:rsidR="00665097" w:rsidRPr="007227AB" w:rsidTr="00D43F20">
        <w:tc>
          <w:tcPr>
            <w:tcW w:w="693"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Construcción</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50.949.517</w:t>
            </w:r>
          </w:p>
        </w:tc>
        <w:tc>
          <w:tcPr>
            <w:tcW w:w="348"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w:t>
            </w:r>
            <w:r w:rsidR="00D43F20">
              <w:rPr>
                <w:rFonts w:cs="Arial"/>
                <w:color w:val="000000"/>
                <w:sz w:val="16"/>
                <w:szCs w:val="16"/>
              </w:rPr>
              <w:t>,0</w:t>
            </w:r>
          </w:p>
        </w:tc>
        <w:tc>
          <w:tcPr>
            <w:tcW w:w="672"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8.011.046</w:t>
            </w:r>
          </w:p>
        </w:tc>
        <w:tc>
          <w:tcPr>
            <w:tcW w:w="348"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1,2</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28.837.018</w:t>
            </w:r>
          </w:p>
        </w:tc>
        <w:tc>
          <w:tcPr>
            <w:tcW w:w="348"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1,6</w:t>
            </w:r>
          </w:p>
        </w:tc>
        <w:tc>
          <w:tcPr>
            <w:tcW w:w="747" w:type="pct"/>
            <w:tcBorders>
              <w:top w:val="nil"/>
              <w:left w:val="single" w:sz="4" w:space="0" w:color="BFBFBF" w:themeColor="background1" w:themeShade="BF"/>
              <w:bottom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14.101.452</w:t>
            </w:r>
          </w:p>
        </w:tc>
        <w:tc>
          <w:tcPr>
            <w:tcW w:w="348" w:type="pct"/>
            <w:tcBorders>
              <w:top w:val="nil"/>
              <w:left w:val="nil"/>
              <w:bottom w:val="nil"/>
              <w:right w:val="nil"/>
            </w:tcBorders>
            <w:shd w:val="clear" w:color="auto" w:fill="auto"/>
            <w:vAlign w:val="bottom"/>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0,4</w:t>
            </w:r>
          </w:p>
        </w:tc>
      </w:tr>
      <w:tr w:rsidR="00665097" w:rsidRPr="007227AB" w:rsidTr="00D43F20">
        <w:tc>
          <w:tcPr>
            <w:tcW w:w="693"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Servicios</w:t>
            </w:r>
          </w:p>
        </w:tc>
        <w:tc>
          <w:tcPr>
            <w:tcW w:w="747" w:type="pct"/>
            <w:tcBorders>
              <w:top w:val="nil"/>
              <w:left w:val="single" w:sz="4" w:space="0" w:color="BFBFBF" w:themeColor="background1" w:themeShade="BF"/>
              <w:bottom w:val="nil"/>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3.227.551.120</w:t>
            </w:r>
          </w:p>
        </w:tc>
        <w:tc>
          <w:tcPr>
            <w:tcW w:w="348"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62,1</w:t>
            </w:r>
          </w:p>
        </w:tc>
        <w:tc>
          <w:tcPr>
            <w:tcW w:w="672" w:type="pct"/>
            <w:tcBorders>
              <w:top w:val="nil"/>
              <w:left w:val="single" w:sz="4" w:space="0" w:color="BFBFBF" w:themeColor="background1" w:themeShade="BF"/>
              <w:bottom w:val="nil"/>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449.313.538</w:t>
            </w:r>
          </w:p>
        </w:tc>
        <w:tc>
          <w:tcPr>
            <w:tcW w:w="348"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67,7</w:t>
            </w:r>
          </w:p>
        </w:tc>
        <w:tc>
          <w:tcPr>
            <w:tcW w:w="747" w:type="pct"/>
            <w:tcBorders>
              <w:top w:val="nil"/>
              <w:left w:val="single" w:sz="4" w:space="0" w:color="BFBFBF" w:themeColor="background1" w:themeShade="BF"/>
              <w:bottom w:val="nil"/>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1.204.776.802</w:t>
            </w:r>
          </w:p>
        </w:tc>
        <w:tc>
          <w:tcPr>
            <w:tcW w:w="348"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68,6</w:t>
            </w:r>
          </w:p>
        </w:tc>
        <w:tc>
          <w:tcPr>
            <w:tcW w:w="747" w:type="pct"/>
            <w:tcBorders>
              <w:top w:val="nil"/>
              <w:left w:val="single" w:sz="4" w:space="0" w:color="BFBFBF" w:themeColor="background1" w:themeShade="BF"/>
              <w:bottom w:val="nil"/>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1.573.460.779</w:t>
            </w:r>
          </w:p>
        </w:tc>
        <w:tc>
          <w:tcPr>
            <w:tcW w:w="348" w:type="pct"/>
            <w:tcBorders>
              <w:top w:val="nil"/>
              <w:left w:val="nil"/>
              <w:bottom w:val="nil"/>
              <w:right w:val="nil"/>
            </w:tcBorders>
            <w:shd w:val="clear" w:color="auto" w:fill="auto"/>
            <w:hideMark/>
          </w:tcPr>
          <w:p w:rsidR="00665097" w:rsidRPr="00061CD6" w:rsidRDefault="00665097" w:rsidP="00665097">
            <w:pPr>
              <w:spacing w:line="240" w:lineRule="exact"/>
              <w:ind w:right="170"/>
              <w:jc w:val="right"/>
              <w:rPr>
                <w:rFonts w:cs="Arial"/>
                <w:color w:val="000000"/>
                <w:sz w:val="16"/>
                <w:szCs w:val="16"/>
              </w:rPr>
            </w:pPr>
            <w:r w:rsidRPr="00061CD6">
              <w:rPr>
                <w:rFonts w:cs="Arial"/>
                <w:color w:val="000000"/>
                <w:sz w:val="16"/>
                <w:szCs w:val="16"/>
              </w:rPr>
              <w:t>44,9</w:t>
            </w:r>
          </w:p>
        </w:tc>
      </w:tr>
      <w:tr w:rsidR="00665097" w:rsidRPr="006209F1" w:rsidTr="00D43F20">
        <w:tc>
          <w:tcPr>
            <w:tcW w:w="693"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6209F1" w:rsidRDefault="00D06470" w:rsidP="006209F1">
            <w:pPr>
              <w:spacing w:line="240" w:lineRule="exact"/>
              <w:rPr>
                <w:b/>
                <w:sz w:val="16"/>
                <w:szCs w:val="16"/>
              </w:rPr>
            </w:pPr>
            <w:r w:rsidRPr="006209F1">
              <w:rPr>
                <w:b/>
                <w:sz w:val="16"/>
                <w:szCs w:val="16"/>
              </w:rPr>
              <w:t>TOTAL</w:t>
            </w:r>
          </w:p>
        </w:tc>
        <w:tc>
          <w:tcPr>
            <w:tcW w:w="747"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5.713.435.617</w:t>
            </w:r>
          </w:p>
        </w:tc>
        <w:tc>
          <w:tcPr>
            <w:tcW w:w="348"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6209F1" w:rsidRDefault="00665097" w:rsidP="006209F1">
            <w:pPr>
              <w:spacing w:line="240" w:lineRule="exact"/>
              <w:rPr>
                <w:b/>
                <w:sz w:val="16"/>
                <w:szCs w:val="16"/>
              </w:rPr>
            </w:pPr>
            <w:r w:rsidRPr="006209F1">
              <w:rPr>
                <w:b/>
                <w:sz w:val="16"/>
                <w:szCs w:val="16"/>
              </w:rPr>
              <w:t>100</w:t>
            </w:r>
          </w:p>
        </w:tc>
        <w:tc>
          <w:tcPr>
            <w:tcW w:w="672"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664.082.161</w:t>
            </w:r>
          </w:p>
        </w:tc>
        <w:tc>
          <w:tcPr>
            <w:tcW w:w="348"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6209F1" w:rsidRDefault="00665097" w:rsidP="006209F1">
            <w:pPr>
              <w:spacing w:line="240" w:lineRule="exact"/>
              <w:rPr>
                <w:b/>
                <w:sz w:val="16"/>
                <w:szCs w:val="16"/>
              </w:rPr>
            </w:pPr>
            <w:r w:rsidRPr="006209F1">
              <w:rPr>
                <w:b/>
                <w:sz w:val="16"/>
                <w:szCs w:val="16"/>
              </w:rPr>
              <w:t>100</w:t>
            </w:r>
          </w:p>
        </w:tc>
        <w:tc>
          <w:tcPr>
            <w:tcW w:w="747"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1.755.266.128</w:t>
            </w:r>
          </w:p>
        </w:tc>
        <w:tc>
          <w:tcPr>
            <w:tcW w:w="348"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6209F1" w:rsidRDefault="00665097" w:rsidP="006209F1">
            <w:pPr>
              <w:spacing w:line="240" w:lineRule="exact"/>
              <w:rPr>
                <w:b/>
                <w:sz w:val="16"/>
                <w:szCs w:val="16"/>
              </w:rPr>
            </w:pPr>
            <w:r w:rsidRPr="006209F1">
              <w:rPr>
                <w:b/>
                <w:sz w:val="16"/>
                <w:szCs w:val="16"/>
              </w:rPr>
              <w:t>100</w:t>
            </w:r>
          </w:p>
        </w:tc>
        <w:tc>
          <w:tcPr>
            <w:tcW w:w="747"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6209F1" w:rsidRDefault="00665097" w:rsidP="006209F1">
            <w:pPr>
              <w:spacing w:line="240" w:lineRule="exact"/>
              <w:rPr>
                <w:b/>
                <w:sz w:val="16"/>
                <w:szCs w:val="16"/>
              </w:rPr>
            </w:pPr>
            <w:r w:rsidRPr="006209F1">
              <w:rPr>
                <w:b/>
                <w:sz w:val="16"/>
                <w:szCs w:val="16"/>
              </w:rPr>
              <w:t>3.503.650.132</w:t>
            </w:r>
          </w:p>
        </w:tc>
        <w:tc>
          <w:tcPr>
            <w:tcW w:w="348" w:type="pct"/>
            <w:tcBorders>
              <w:top w:val="single" w:sz="4" w:space="0" w:color="BFBFBF" w:themeColor="background1" w:themeShade="BF"/>
              <w:left w:val="nil"/>
              <w:bottom w:val="single" w:sz="8" w:space="0" w:color="BFBFBF"/>
              <w:right w:val="nil"/>
            </w:tcBorders>
            <w:shd w:val="clear" w:color="auto" w:fill="auto"/>
            <w:hideMark/>
          </w:tcPr>
          <w:p w:rsidR="00665097" w:rsidRPr="006209F1" w:rsidRDefault="00665097" w:rsidP="006209F1">
            <w:pPr>
              <w:spacing w:line="240" w:lineRule="exact"/>
              <w:rPr>
                <w:b/>
                <w:sz w:val="16"/>
                <w:szCs w:val="16"/>
              </w:rPr>
            </w:pPr>
            <w:r w:rsidRPr="006209F1">
              <w:rPr>
                <w:b/>
                <w:sz w:val="16"/>
                <w:szCs w:val="16"/>
              </w:rPr>
              <w:t>100</w:t>
            </w:r>
          </w:p>
        </w:tc>
      </w:tr>
    </w:tbl>
    <w:p w:rsidR="00665097" w:rsidRDefault="00665097" w:rsidP="00614A88"/>
    <w:p w:rsidR="001C63DE" w:rsidRDefault="001C63DE" w:rsidP="00614A88"/>
    <w:p w:rsidR="00665097" w:rsidRDefault="00C86565" w:rsidP="00665097">
      <w:pPr>
        <w:spacing w:line="240" w:lineRule="auto"/>
        <w:jc w:val="center"/>
        <w:rPr>
          <w:rFonts w:cs="Arial"/>
          <w:b/>
          <w:color w:val="1F497D" w:themeColor="text2"/>
          <w:sz w:val="18"/>
          <w:szCs w:val="18"/>
        </w:rPr>
      </w:pPr>
      <w:bookmarkStart w:id="130" w:name="_Toc391999630"/>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58</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DA4A86">
        <w:rPr>
          <w:rFonts w:cs="Arial"/>
          <w:b/>
          <w:color w:val="1F497D" w:themeColor="text2"/>
          <w:sz w:val="18"/>
          <w:szCs w:val="18"/>
        </w:rPr>
        <w:t>RATIOS DE ENDEUDAMIENTO SEGÚN SECTOR DE ACTIVIDAD. 2012</w:t>
      </w:r>
      <w:r>
        <w:rPr>
          <w:rFonts w:cs="Arial"/>
          <w:b/>
          <w:color w:val="1F497D" w:themeColor="text2"/>
          <w:sz w:val="18"/>
          <w:szCs w:val="18"/>
        </w:rPr>
        <w:t xml:space="preserve"> </w:t>
      </w:r>
      <w:r w:rsidR="00665097" w:rsidRPr="00DA4A86">
        <w:rPr>
          <w:rFonts w:cs="Arial"/>
          <w:b/>
          <w:color w:val="1F497D" w:themeColor="text2"/>
          <w:sz w:val="18"/>
          <w:szCs w:val="18"/>
        </w:rPr>
        <w:t>(% Fondos Ajenos/Fondos Propios)</w:t>
      </w:r>
      <w:r w:rsidR="00665097" w:rsidRPr="00DA4A86">
        <w:rPr>
          <w:rStyle w:val="Refdenotaalpie"/>
          <w:rFonts w:cs="Arial"/>
          <w:color w:val="1F497D" w:themeColor="text2"/>
          <w:sz w:val="18"/>
          <w:szCs w:val="18"/>
        </w:rPr>
        <w:footnoteReference w:id="20"/>
      </w:r>
      <w:bookmarkEnd w:id="130"/>
      <w:r w:rsidR="00665097" w:rsidRPr="00DA4A86">
        <w:rPr>
          <w:rFonts w:cs="Arial"/>
          <w:b/>
          <w:color w:val="1F497D" w:themeColor="text2"/>
          <w:sz w:val="18"/>
          <w:szCs w:val="18"/>
        </w:rPr>
        <w:t xml:space="preserve"> </w:t>
      </w:r>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794"/>
        <w:gridCol w:w="5210"/>
      </w:tblGrid>
      <w:tr w:rsidR="00665097" w:rsidRPr="00E95A1F" w:rsidTr="006209F1">
        <w:trPr>
          <w:jc w:val="center"/>
        </w:trPr>
        <w:tc>
          <w:tcPr>
            <w:tcW w:w="2107" w:type="pct"/>
            <w:tcBorders>
              <w:top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93" w:type="pct"/>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E95A1F" w:rsidRDefault="00665097" w:rsidP="00665097">
            <w:pPr>
              <w:spacing w:line="240" w:lineRule="exact"/>
              <w:jc w:val="center"/>
              <w:rPr>
                <w:rFonts w:cs="Arial"/>
                <w:b/>
                <w:sz w:val="16"/>
                <w:szCs w:val="16"/>
              </w:rPr>
            </w:pPr>
            <w:r>
              <w:rPr>
                <w:rFonts w:cs="Arial"/>
                <w:b/>
                <w:sz w:val="16"/>
                <w:szCs w:val="16"/>
              </w:rPr>
              <w:t>Ratio de endeudamiento</w:t>
            </w:r>
          </w:p>
        </w:tc>
      </w:tr>
      <w:tr w:rsidR="00665097" w:rsidRPr="00E95A1F" w:rsidTr="006209F1">
        <w:trPr>
          <w:jc w:val="center"/>
        </w:trPr>
        <w:tc>
          <w:tcPr>
            <w:tcW w:w="2107" w:type="pct"/>
            <w:tcBorders>
              <w:top w:val="nil"/>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93"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p>
        </w:tc>
      </w:tr>
      <w:tr w:rsidR="00665097" w:rsidRPr="00E95A1F" w:rsidTr="006209F1">
        <w:trPr>
          <w:jc w:val="center"/>
        </w:trPr>
        <w:tc>
          <w:tcPr>
            <w:tcW w:w="2107" w:type="pct"/>
            <w:tcBorders>
              <w:top w:val="single" w:sz="4" w:space="0" w:color="BFBFBF" w:themeColor="background1" w:themeShade="BF"/>
              <w:bottom w:val="nil"/>
              <w:right w:val="single" w:sz="4" w:space="0" w:color="BFBFBF" w:themeColor="background1" w:themeShade="BF"/>
            </w:tcBorders>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Primario</w:t>
            </w:r>
          </w:p>
        </w:tc>
        <w:tc>
          <w:tcPr>
            <w:tcW w:w="2893"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665097" w:rsidRPr="00061CD6" w:rsidRDefault="00665097" w:rsidP="00665097">
            <w:pPr>
              <w:spacing w:line="240" w:lineRule="auto"/>
              <w:jc w:val="center"/>
              <w:rPr>
                <w:rFonts w:cs="Arial"/>
                <w:sz w:val="16"/>
                <w:szCs w:val="16"/>
              </w:rPr>
            </w:pPr>
            <w:r w:rsidRPr="00061CD6">
              <w:rPr>
                <w:rFonts w:cs="Arial"/>
                <w:sz w:val="16"/>
                <w:szCs w:val="16"/>
              </w:rPr>
              <w:t>0,9</w:t>
            </w:r>
          </w:p>
        </w:tc>
      </w:tr>
      <w:tr w:rsidR="00665097" w:rsidRPr="00E95A1F" w:rsidTr="006209F1">
        <w:trPr>
          <w:jc w:val="center"/>
        </w:trPr>
        <w:tc>
          <w:tcPr>
            <w:tcW w:w="2107" w:type="pct"/>
            <w:tcBorders>
              <w:top w:val="nil"/>
              <w:bottom w:val="nil"/>
              <w:right w:val="single" w:sz="4" w:space="0" w:color="BFBFBF" w:themeColor="background1" w:themeShade="BF"/>
            </w:tcBorders>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Industria</w:t>
            </w:r>
          </w:p>
        </w:tc>
        <w:tc>
          <w:tcPr>
            <w:tcW w:w="2893" w:type="pct"/>
            <w:tcBorders>
              <w:top w:val="nil"/>
              <w:left w:val="single" w:sz="4" w:space="0" w:color="BFBFBF" w:themeColor="background1" w:themeShade="BF"/>
              <w:bottom w:val="nil"/>
              <w:right w:val="single" w:sz="4" w:space="0" w:color="BFBFBF" w:themeColor="background1" w:themeShade="BF"/>
            </w:tcBorders>
            <w:vAlign w:val="bottom"/>
          </w:tcPr>
          <w:p w:rsidR="00665097" w:rsidRPr="00061CD6" w:rsidRDefault="00665097" w:rsidP="00665097">
            <w:pPr>
              <w:spacing w:line="240" w:lineRule="auto"/>
              <w:jc w:val="center"/>
              <w:rPr>
                <w:rFonts w:cs="Arial"/>
                <w:sz w:val="16"/>
                <w:szCs w:val="16"/>
              </w:rPr>
            </w:pPr>
            <w:r w:rsidRPr="00061CD6">
              <w:rPr>
                <w:rFonts w:cs="Arial"/>
                <w:sz w:val="16"/>
                <w:szCs w:val="16"/>
              </w:rPr>
              <w:t>1,4</w:t>
            </w:r>
          </w:p>
        </w:tc>
      </w:tr>
      <w:tr w:rsidR="00665097" w:rsidRPr="00E95A1F" w:rsidTr="006209F1">
        <w:trPr>
          <w:jc w:val="center"/>
        </w:trPr>
        <w:tc>
          <w:tcPr>
            <w:tcW w:w="2107" w:type="pct"/>
            <w:tcBorders>
              <w:top w:val="nil"/>
              <w:bottom w:val="nil"/>
              <w:right w:val="single" w:sz="4" w:space="0" w:color="BFBFBF" w:themeColor="background1" w:themeShade="BF"/>
            </w:tcBorders>
            <w:vAlign w:val="bottom"/>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Construcción</w:t>
            </w:r>
          </w:p>
        </w:tc>
        <w:tc>
          <w:tcPr>
            <w:tcW w:w="2893" w:type="pct"/>
            <w:tcBorders>
              <w:top w:val="nil"/>
              <w:left w:val="single" w:sz="4" w:space="0" w:color="BFBFBF" w:themeColor="background1" w:themeShade="BF"/>
              <w:bottom w:val="nil"/>
              <w:right w:val="single" w:sz="4" w:space="0" w:color="BFBFBF" w:themeColor="background1" w:themeShade="BF"/>
            </w:tcBorders>
            <w:vAlign w:val="bottom"/>
          </w:tcPr>
          <w:p w:rsidR="00665097" w:rsidRPr="00061CD6" w:rsidRDefault="00665097" w:rsidP="00665097">
            <w:pPr>
              <w:spacing w:line="240" w:lineRule="auto"/>
              <w:jc w:val="center"/>
              <w:rPr>
                <w:rFonts w:cs="Arial"/>
                <w:sz w:val="16"/>
                <w:szCs w:val="16"/>
              </w:rPr>
            </w:pPr>
            <w:r w:rsidRPr="00061CD6">
              <w:rPr>
                <w:rFonts w:cs="Arial"/>
                <w:sz w:val="16"/>
                <w:szCs w:val="16"/>
              </w:rPr>
              <w:t>1,4</w:t>
            </w:r>
          </w:p>
        </w:tc>
      </w:tr>
      <w:tr w:rsidR="00665097" w:rsidRPr="00E95A1F" w:rsidTr="006209F1">
        <w:trPr>
          <w:jc w:val="center"/>
        </w:trPr>
        <w:tc>
          <w:tcPr>
            <w:tcW w:w="2107" w:type="pct"/>
            <w:tcBorders>
              <w:top w:val="nil"/>
              <w:bottom w:val="single" w:sz="4" w:space="0" w:color="BFBFBF" w:themeColor="background1" w:themeShade="BF"/>
              <w:right w:val="single" w:sz="4" w:space="0" w:color="BFBFBF" w:themeColor="background1" w:themeShade="BF"/>
            </w:tcBorders>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Servicios</w:t>
            </w:r>
          </w:p>
        </w:tc>
        <w:tc>
          <w:tcPr>
            <w:tcW w:w="2893"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061CD6" w:rsidRDefault="00665097" w:rsidP="00665097">
            <w:pPr>
              <w:spacing w:line="240" w:lineRule="auto"/>
              <w:jc w:val="center"/>
              <w:rPr>
                <w:rFonts w:cs="Arial"/>
                <w:sz w:val="16"/>
                <w:szCs w:val="16"/>
              </w:rPr>
            </w:pPr>
            <w:r w:rsidRPr="00061CD6">
              <w:rPr>
                <w:rFonts w:cs="Arial"/>
                <w:sz w:val="16"/>
                <w:szCs w:val="16"/>
              </w:rPr>
              <w:t>5,4</w:t>
            </w:r>
          </w:p>
        </w:tc>
      </w:tr>
      <w:tr w:rsidR="00665097" w:rsidRPr="006209F1" w:rsidTr="006209F1">
        <w:trPr>
          <w:jc w:val="center"/>
        </w:trPr>
        <w:tc>
          <w:tcPr>
            <w:tcW w:w="2107"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6209F1" w:rsidRDefault="00665097" w:rsidP="006209F1">
            <w:pPr>
              <w:spacing w:line="240" w:lineRule="exact"/>
              <w:rPr>
                <w:b/>
                <w:sz w:val="16"/>
                <w:szCs w:val="16"/>
              </w:rPr>
            </w:pPr>
            <w:bookmarkStart w:id="131" w:name="_Toc391565507"/>
            <w:r w:rsidRPr="006209F1">
              <w:rPr>
                <w:b/>
                <w:sz w:val="16"/>
                <w:szCs w:val="16"/>
              </w:rPr>
              <w:t>TOTAL</w:t>
            </w:r>
            <w:bookmarkEnd w:id="131"/>
          </w:p>
        </w:tc>
        <w:tc>
          <w:tcPr>
            <w:tcW w:w="2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6209F1" w:rsidRDefault="00665097" w:rsidP="006209F1">
            <w:pPr>
              <w:spacing w:line="240" w:lineRule="exact"/>
              <w:jc w:val="center"/>
              <w:rPr>
                <w:b/>
                <w:sz w:val="16"/>
                <w:szCs w:val="16"/>
              </w:rPr>
            </w:pPr>
            <w:r w:rsidRPr="006209F1">
              <w:rPr>
                <w:b/>
                <w:sz w:val="16"/>
                <w:szCs w:val="16"/>
              </w:rPr>
              <w:t>3,7</w:t>
            </w:r>
          </w:p>
        </w:tc>
      </w:tr>
    </w:tbl>
    <w:p w:rsidR="00665097" w:rsidRDefault="00665097" w:rsidP="00614A88"/>
    <w:p w:rsidR="001C63DE" w:rsidRDefault="001C63DE" w:rsidP="00614A88"/>
    <w:p w:rsidR="00665097" w:rsidRDefault="00C86565" w:rsidP="00665097">
      <w:pPr>
        <w:spacing w:line="240" w:lineRule="auto"/>
        <w:jc w:val="center"/>
        <w:rPr>
          <w:rFonts w:cs="Arial"/>
          <w:b/>
          <w:color w:val="1F497D" w:themeColor="text2"/>
          <w:sz w:val="18"/>
          <w:szCs w:val="18"/>
        </w:rPr>
      </w:pPr>
      <w:bookmarkStart w:id="132" w:name="_Toc391999631"/>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59</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DA4A86">
        <w:rPr>
          <w:rFonts w:cs="Arial"/>
          <w:b/>
          <w:color w:val="1F497D" w:themeColor="text2"/>
          <w:sz w:val="18"/>
          <w:szCs w:val="18"/>
        </w:rPr>
        <w:t>RATIOS DE GARANTÍA SEGÚN SECTOR DE ACTIVIDAD. 2012</w:t>
      </w:r>
      <w:r>
        <w:rPr>
          <w:rFonts w:cs="Arial"/>
          <w:b/>
          <w:color w:val="1F497D" w:themeColor="text2"/>
          <w:sz w:val="18"/>
          <w:szCs w:val="18"/>
        </w:rPr>
        <w:t xml:space="preserve"> </w:t>
      </w:r>
      <w:r w:rsidR="00665097" w:rsidRPr="00DA4A86">
        <w:rPr>
          <w:rFonts w:cs="Arial"/>
          <w:b/>
          <w:color w:val="1F497D" w:themeColor="text2"/>
          <w:sz w:val="18"/>
          <w:szCs w:val="18"/>
        </w:rPr>
        <w:t>(% Activo Total/Exigible Total)</w:t>
      </w:r>
      <w:bookmarkEnd w:id="132"/>
      <w:r w:rsidR="00665097" w:rsidRPr="00DA4A86">
        <w:rPr>
          <w:rFonts w:cs="Arial"/>
          <w:b/>
          <w:color w:val="1F497D" w:themeColor="text2"/>
          <w:sz w:val="18"/>
          <w:szCs w:val="18"/>
        </w:rPr>
        <w:t xml:space="preserve"> </w:t>
      </w:r>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794"/>
        <w:gridCol w:w="5210"/>
      </w:tblGrid>
      <w:tr w:rsidR="00665097" w:rsidRPr="00E95A1F" w:rsidTr="006209F1">
        <w:trPr>
          <w:jc w:val="center"/>
        </w:trPr>
        <w:tc>
          <w:tcPr>
            <w:tcW w:w="2107" w:type="pct"/>
            <w:tcBorders>
              <w:top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93" w:type="pct"/>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E95A1F" w:rsidRDefault="00665097" w:rsidP="00665097">
            <w:pPr>
              <w:spacing w:line="240" w:lineRule="exact"/>
              <w:jc w:val="center"/>
              <w:rPr>
                <w:rFonts w:cs="Arial"/>
                <w:b/>
                <w:sz w:val="16"/>
                <w:szCs w:val="16"/>
              </w:rPr>
            </w:pPr>
            <w:r>
              <w:rPr>
                <w:rFonts w:cs="Arial"/>
                <w:b/>
                <w:sz w:val="16"/>
                <w:szCs w:val="16"/>
              </w:rPr>
              <w:t>Ratio de garantía</w:t>
            </w:r>
          </w:p>
        </w:tc>
      </w:tr>
      <w:tr w:rsidR="00665097" w:rsidRPr="00E95A1F" w:rsidTr="006209F1">
        <w:trPr>
          <w:jc w:val="center"/>
        </w:trPr>
        <w:tc>
          <w:tcPr>
            <w:tcW w:w="2107" w:type="pct"/>
            <w:tcBorders>
              <w:top w:val="nil"/>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93"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p>
        </w:tc>
      </w:tr>
      <w:tr w:rsidR="00665097" w:rsidRPr="00E95A1F" w:rsidTr="006209F1">
        <w:trPr>
          <w:jc w:val="center"/>
        </w:trPr>
        <w:tc>
          <w:tcPr>
            <w:tcW w:w="2107" w:type="pct"/>
            <w:tcBorders>
              <w:top w:val="single" w:sz="4" w:space="0" w:color="BFBFBF" w:themeColor="background1" w:themeShade="BF"/>
              <w:bottom w:val="nil"/>
              <w:right w:val="single" w:sz="4" w:space="0" w:color="BFBFBF" w:themeColor="background1" w:themeShade="BF"/>
            </w:tcBorders>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Primario</w:t>
            </w:r>
          </w:p>
        </w:tc>
        <w:tc>
          <w:tcPr>
            <w:tcW w:w="2893"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665097" w:rsidRPr="00CA29C7" w:rsidRDefault="00665097" w:rsidP="00665097">
            <w:pPr>
              <w:spacing w:line="240" w:lineRule="auto"/>
              <w:jc w:val="center"/>
              <w:rPr>
                <w:rFonts w:cs="Arial"/>
                <w:sz w:val="16"/>
                <w:szCs w:val="16"/>
              </w:rPr>
            </w:pPr>
            <w:r w:rsidRPr="00CA29C7">
              <w:rPr>
                <w:rFonts w:cs="Arial"/>
                <w:sz w:val="16"/>
                <w:szCs w:val="16"/>
              </w:rPr>
              <w:t>2,1</w:t>
            </w:r>
          </w:p>
        </w:tc>
      </w:tr>
      <w:tr w:rsidR="00665097" w:rsidRPr="00E95A1F" w:rsidTr="006209F1">
        <w:trPr>
          <w:jc w:val="center"/>
        </w:trPr>
        <w:tc>
          <w:tcPr>
            <w:tcW w:w="2107" w:type="pct"/>
            <w:tcBorders>
              <w:top w:val="nil"/>
              <w:bottom w:val="nil"/>
              <w:right w:val="single" w:sz="4" w:space="0" w:color="BFBFBF" w:themeColor="background1" w:themeShade="BF"/>
            </w:tcBorders>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Industria</w:t>
            </w:r>
          </w:p>
        </w:tc>
        <w:tc>
          <w:tcPr>
            <w:tcW w:w="2893" w:type="pct"/>
            <w:tcBorders>
              <w:top w:val="nil"/>
              <w:left w:val="single" w:sz="4" w:space="0" w:color="BFBFBF" w:themeColor="background1" w:themeShade="BF"/>
              <w:bottom w:val="nil"/>
              <w:right w:val="single" w:sz="4" w:space="0" w:color="BFBFBF" w:themeColor="background1" w:themeShade="BF"/>
            </w:tcBorders>
            <w:vAlign w:val="bottom"/>
          </w:tcPr>
          <w:p w:rsidR="00665097" w:rsidRPr="00CA29C7" w:rsidRDefault="00665097" w:rsidP="00665097">
            <w:pPr>
              <w:spacing w:line="240" w:lineRule="auto"/>
              <w:jc w:val="center"/>
              <w:rPr>
                <w:rFonts w:cs="Arial"/>
                <w:sz w:val="16"/>
                <w:szCs w:val="16"/>
              </w:rPr>
            </w:pPr>
            <w:r w:rsidRPr="00CA29C7">
              <w:rPr>
                <w:rFonts w:cs="Arial"/>
                <w:sz w:val="16"/>
                <w:szCs w:val="16"/>
              </w:rPr>
              <w:t>1,7</w:t>
            </w:r>
          </w:p>
        </w:tc>
      </w:tr>
      <w:tr w:rsidR="00665097" w:rsidRPr="00E95A1F" w:rsidTr="006209F1">
        <w:trPr>
          <w:jc w:val="center"/>
        </w:trPr>
        <w:tc>
          <w:tcPr>
            <w:tcW w:w="2107" w:type="pct"/>
            <w:tcBorders>
              <w:top w:val="nil"/>
              <w:bottom w:val="nil"/>
              <w:right w:val="single" w:sz="4" w:space="0" w:color="BFBFBF" w:themeColor="background1" w:themeShade="BF"/>
            </w:tcBorders>
            <w:vAlign w:val="bottom"/>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Construcción</w:t>
            </w:r>
          </w:p>
        </w:tc>
        <w:tc>
          <w:tcPr>
            <w:tcW w:w="2893" w:type="pct"/>
            <w:tcBorders>
              <w:top w:val="nil"/>
              <w:left w:val="single" w:sz="4" w:space="0" w:color="BFBFBF" w:themeColor="background1" w:themeShade="BF"/>
              <w:bottom w:val="nil"/>
              <w:right w:val="single" w:sz="4" w:space="0" w:color="BFBFBF" w:themeColor="background1" w:themeShade="BF"/>
            </w:tcBorders>
            <w:vAlign w:val="bottom"/>
          </w:tcPr>
          <w:p w:rsidR="00665097" w:rsidRPr="00CA29C7" w:rsidRDefault="00665097" w:rsidP="00665097">
            <w:pPr>
              <w:spacing w:line="240" w:lineRule="auto"/>
              <w:jc w:val="center"/>
              <w:rPr>
                <w:rFonts w:cs="Arial"/>
                <w:sz w:val="16"/>
                <w:szCs w:val="16"/>
              </w:rPr>
            </w:pPr>
            <w:r w:rsidRPr="00CA29C7">
              <w:rPr>
                <w:rFonts w:cs="Arial"/>
                <w:sz w:val="16"/>
                <w:szCs w:val="16"/>
              </w:rPr>
              <w:t>1,7</w:t>
            </w:r>
          </w:p>
        </w:tc>
      </w:tr>
      <w:tr w:rsidR="00665097" w:rsidRPr="00E95A1F" w:rsidTr="006209F1">
        <w:trPr>
          <w:jc w:val="center"/>
        </w:trPr>
        <w:tc>
          <w:tcPr>
            <w:tcW w:w="2107" w:type="pct"/>
            <w:tcBorders>
              <w:top w:val="nil"/>
              <w:bottom w:val="single" w:sz="4" w:space="0" w:color="BFBFBF" w:themeColor="background1" w:themeShade="BF"/>
              <w:right w:val="single" w:sz="4" w:space="0" w:color="BFBFBF" w:themeColor="background1" w:themeShade="BF"/>
            </w:tcBorders>
          </w:tcPr>
          <w:p w:rsidR="00665097" w:rsidRPr="00131995" w:rsidRDefault="00665097" w:rsidP="00665097">
            <w:pPr>
              <w:spacing w:line="240" w:lineRule="exact"/>
              <w:rPr>
                <w:rFonts w:cs="Arial"/>
                <w:color w:val="000000"/>
                <w:sz w:val="16"/>
                <w:szCs w:val="16"/>
              </w:rPr>
            </w:pPr>
            <w:r w:rsidRPr="00131995">
              <w:rPr>
                <w:rFonts w:cs="Arial"/>
                <w:color w:val="000000"/>
                <w:sz w:val="16"/>
                <w:szCs w:val="16"/>
              </w:rPr>
              <w:t>Servicios</w:t>
            </w:r>
          </w:p>
        </w:tc>
        <w:tc>
          <w:tcPr>
            <w:tcW w:w="2893"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A29C7" w:rsidRDefault="00665097" w:rsidP="00665097">
            <w:pPr>
              <w:spacing w:line="240" w:lineRule="auto"/>
              <w:jc w:val="center"/>
              <w:rPr>
                <w:rFonts w:cs="Arial"/>
                <w:sz w:val="16"/>
                <w:szCs w:val="16"/>
              </w:rPr>
            </w:pPr>
            <w:r w:rsidRPr="00CA29C7">
              <w:rPr>
                <w:rFonts w:cs="Arial"/>
                <w:sz w:val="16"/>
                <w:szCs w:val="16"/>
              </w:rPr>
              <w:t>1,2</w:t>
            </w:r>
          </w:p>
        </w:tc>
      </w:tr>
      <w:tr w:rsidR="00665097" w:rsidRPr="006209F1" w:rsidTr="006209F1">
        <w:trPr>
          <w:jc w:val="center"/>
        </w:trPr>
        <w:tc>
          <w:tcPr>
            <w:tcW w:w="2107"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6209F1" w:rsidRDefault="00665097" w:rsidP="006209F1">
            <w:pPr>
              <w:spacing w:line="240" w:lineRule="exact"/>
              <w:rPr>
                <w:b/>
                <w:sz w:val="16"/>
                <w:szCs w:val="16"/>
              </w:rPr>
            </w:pPr>
            <w:bookmarkStart w:id="133" w:name="_Toc391565508"/>
            <w:r w:rsidRPr="006209F1">
              <w:rPr>
                <w:b/>
                <w:sz w:val="16"/>
                <w:szCs w:val="16"/>
              </w:rPr>
              <w:t>TOTAL</w:t>
            </w:r>
            <w:bookmarkEnd w:id="133"/>
          </w:p>
        </w:tc>
        <w:tc>
          <w:tcPr>
            <w:tcW w:w="2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6209F1" w:rsidRDefault="00665097" w:rsidP="006209F1">
            <w:pPr>
              <w:spacing w:line="240" w:lineRule="exact"/>
              <w:jc w:val="center"/>
              <w:rPr>
                <w:b/>
                <w:sz w:val="16"/>
                <w:szCs w:val="16"/>
              </w:rPr>
            </w:pPr>
            <w:r w:rsidRPr="006209F1">
              <w:rPr>
                <w:b/>
                <w:sz w:val="16"/>
                <w:szCs w:val="16"/>
              </w:rPr>
              <w:t>1,3</w:t>
            </w:r>
          </w:p>
        </w:tc>
      </w:tr>
    </w:tbl>
    <w:p w:rsidR="00665097" w:rsidRDefault="00665097" w:rsidP="00665097">
      <w:pPr>
        <w:pStyle w:val="Encabezado"/>
        <w:tabs>
          <w:tab w:val="clear" w:pos="4252"/>
          <w:tab w:val="clear" w:pos="8504"/>
        </w:tabs>
        <w:rPr>
          <w:rFonts w:cs="Arial"/>
        </w:rPr>
      </w:pPr>
    </w:p>
    <w:p w:rsidR="00614A88" w:rsidRPr="00D74019" w:rsidRDefault="00614A88" w:rsidP="00665097">
      <w:pPr>
        <w:pStyle w:val="Encabezado"/>
        <w:tabs>
          <w:tab w:val="clear" w:pos="4252"/>
          <w:tab w:val="clear" w:pos="8504"/>
        </w:tabs>
        <w:rPr>
          <w:rFonts w:cs="Arial"/>
        </w:rPr>
      </w:pPr>
    </w:p>
    <w:p w:rsidR="00665097" w:rsidRDefault="00C86565" w:rsidP="00665097">
      <w:pPr>
        <w:spacing w:line="240" w:lineRule="auto"/>
        <w:jc w:val="center"/>
        <w:rPr>
          <w:rFonts w:cs="Arial"/>
          <w:b/>
          <w:color w:val="1F497D" w:themeColor="text2"/>
          <w:sz w:val="18"/>
          <w:szCs w:val="18"/>
        </w:rPr>
      </w:pPr>
      <w:bookmarkStart w:id="134" w:name="_Toc391999632"/>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60</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33322">
        <w:rPr>
          <w:rFonts w:cs="Arial"/>
          <w:b/>
          <w:color w:val="1F497D" w:themeColor="text2"/>
          <w:sz w:val="18"/>
          <w:szCs w:val="18"/>
        </w:rPr>
        <w:t>RATIOS DE ENDEUDAMIENTO SEGÚN FORMA JURÍDICA. 2012</w:t>
      </w:r>
      <w:r>
        <w:rPr>
          <w:rFonts w:cs="Arial"/>
          <w:b/>
          <w:color w:val="1F497D" w:themeColor="text2"/>
          <w:sz w:val="18"/>
          <w:szCs w:val="18"/>
        </w:rPr>
        <w:t xml:space="preserve"> </w:t>
      </w:r>
      <w:r w:rsidR="00665097" w:rsidRPr="00933322">
        <w:rPr>
          <w:rFonts w:cs="Arial"/>
          <w:b/>
          <w:color w:val="1F497D" w:themeColor="text2"/>
          <w:sz w:val="18"/>
          <w:szCs w:val="18"/>
        </w:rPr>
        <w:t>(% Fondos Ajenos/Fondos Propios)</w:t>
      </w:r>
      <w:bookmarkEnd w:id="134"/>
      <w:r w:rsidR="00665097" w:rsidRPr="00933322">
        <w:rPr>
          <w:rFonts w:cs="Arial"/>
          <w:b/>
          <w:color w:val="1F497D" w:themeColor="text2"/>
          <w:sz w:val="18"/>
          <w:szCs w:val="18"/>
        </w:rPr>
        <w:t xml:space="preserve"> </w:t>
      </w:r>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794"/>
        <w:gridCol w:w="5210"/>
      </w:tblGrid>
      <w:tr w:rsidR="00665097" w:rsidRPr="00E95A1F" w:rsidTr="006209F1">
        <w:trPr>
          <w:jc w:val="center"/>
        </w:trPr>
        <w:tc>
          <w:tcPr>
            <w:tcW w:w="2107" w:type="pct"/>
            <w:tcBorders>
              <w:top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93" w:type="pct"/>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E95A1F" w:rsidRDefault="00665097" w:rsidP="00665097">
            <w:pPr>
              <w:spacing w:line="240" w:lineRule="exact"/>
              <w:jc w:val="center"/>
              <w:rPr>
                <w:rFonts w:cs="Arial"/>
                <w:b/>
                <w:sz w:val="16"/>
                <w:szCs w:val="16"/>
              </w:rPr>
            </w:pPr>
            <w:r>
              <w:rPr>
                <w:rFonts w:cs="Arial"/>
                <w:b/>
                <w:sz w:val="16"/>
                <w:szCs w:val="16"/>
              </w:rPr>
              <w:t>Ratio de endeudamiento</w:t>
            </w:r>
          </w:p>
        </w:tc>
      </w:tr>
      <w:tr w:rsidR="00665097" w:rsidRPr="00E95A1F" w:rsidTr="006209F1">
        <w:trPr>
          <w:jc w:val="center"/>
        </w:trPr>
        <w:tc>
          <w:tcPr>
            <w:tcW w:w="2107" w:type="pct"/>
            <w:tcBorders>
              <w:top w:val="nil"/>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93"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p>
        </w:tc>
      </w:tr>
      <w:tr w:rsidR="00665097" w:rsidRPr="00E95A1F" w:rsidTr="006209F1">
        <w:trPr>
          <w:jc w:val="center"/>
        </w:trPr>
        <w:tc>
          <w:tcPr>
            <w:tcW w:w="2107" w:type="pct"/>
            <w:tcBorders>
              <w:top w:val="single" w:sz="4" w:space="0" w:color="BFBFBF" w:themeColor="background1" w:themeShade="BF"/>
              <w:bottom w:val="nil"/>
              <w:right w:val="single" w:sz="4" w:space="0" w:color="BFBFBF" w:themeColor="background1" w:themeShade="BF"/>
            </w:tcBorders>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 Coop</w:t>
            </w:r>
          </w:p>
        </w:tc>
        <w:tc>
          <w:tcPr>
            <w:tcW w:w="2893"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665097" w:rsidRPr="00CA29C7" w:rsidRDefault="00665097" w:rsidP="00665097">
            <w:pPr>
              <w:spacing w:line="240" w:lineRule="exact"/>
              <w:jc w:val="center"/>
              <w:rPr>
                <w:rFonts w:cs="Arial"/>
                <w:sz w:val="16"/>
                <w:szCs w:val="16"/>
              </w:rPr>
            </w:pPr>
            <w:r w:rsidRPr="00CA29C7">
              <w:rPr>
                <w:rFonts w:cs="Arial"/>
                <w:sz w:val="16"/>
                <w:szCs w:val="16"/>
              </w:rPr>
              <w:t>3,7</w:t>
            </w:r>
          </w:p>
        </w:tc>
      </w:tr>
      <w:tr w:rsidR="00665097" w:rsidRPr="00E95A1F" w:rsidTr="006209F1">
        <w:trPr>
          <w:jc w:val="center"/>
        </w:trPr>
        <w:tc>
          <w:tcPr>
            <w:tcW w:w="2107" w:type="pct"/>
            <w:tcBorders>
              <w:top w:val="nil"/>
              <w:bottom w:val="nil"/>
              <w:right w:val="single" w:sz="4" w:space="0" w:color="BFBFBF" w:themeColor="background1" w:themeShade="BF"/>
            </w:tcBorders>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SAL</w:t>
            </w:r>
          </w:p>
        </w:tc>
        <w:tc>
          <w:tcPr>
            <w:tcW w:w="2893" w:type="pct"/>
            <w:tcBorders>
              <w:top w:val="nil"/>
              <w:left w:val="single" w:sz="4" w:space="0" w:color="BFBFBF" w:themeColor="background1" w:themeShade="BF"/>
              <w:bottom w:val="nil"/>
              <w:right w:val="single" w:sz="4" w:space="0" w:color="BFBFBF" w:themeColor="background1" w:themeShade="BF"/>
            </w:tcBorders>
            <w:vAlign w:val="bottom"/>
          </w:tcPr>
          <w:p w:rsidR="00665097" w:rsidRPr="00CA29C7" w:rsidRDefault="00665097" w:rsidP="00665097">
            <w:pPr>
              <w:spacing w:line="240" w:lineRule="exact"/>
              <w:jc w:val="center"/>
              <w:rPr>
                <w:rFonts w:cs="Arial"/>
                <w:sz w:val="16"/>
                <w:szCs w:val="16"/>
              </w:rPr>
            </w:pPr>
            <w:r w:rsidRPr="00CA29C7">
              <w:rPr>
                <w:rFonts w:cs="Arial"/>
                <w:sz w:val="16"/>
                <w:szCs w:val="16"/>
              </w:rPr>
              <w:t>5,1</w:t>
            </w:r>
          </w:p>
        </w:tc>
      </w:tr>
      <w:tr w:rsidR="00665097" w:rsidRPr="00E95A1F" w:rsidTr="006209F1">
        <w:trPr>
          <w:jc w:val="center"/>
        </w:trPr>
        <w:tc>
          <w:tcPr>
            <w:tcW w:w="2107" w:type="pct"/>
            <w:tcBorders>
              <w:top w:val="nil"/>
              <w:bottom w:val="single" w:sz="4" w:space="0" w:color="BFBFBF" w:themeColor="background1" w:themeShade="BF"/>
              <w:right w:val="single" w:sz="4" w:space="0" w:color="BFBFBF" w:themeColor="background1" w:themeShade="BF"/>
            </w:tcBorders>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SLL</w:t>
            </w:r>
          </w:p>
        </w:tc>
        <w:tc>
          <w:tcPr>
            <w:tcW w:w="2893"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A29C7" w:rsidRDefault="00665097" w:rsidP="00665097">
            <w:pPr>
              <w:spacing w:line="240" w:lineRule="exact"/>
              <w:jc w:val="center"/>
              <w:rPr>
                <w:rFonts w:cs="Arial"/>
                <w:color w:val="000000"/>
                <w:sz w:val="16"/>
                <w:szCs w:val="16"/>
              </w:rPr>
            </w:pPr>
            <w:r w:rsidRPr="00CA29C7">
              <w:rPr>
                <w:rFonts w:cs="Arial"/>
                <w:sz w:val="16"/>
                <w:szCs w:val="16"/>
              </w:rPr>
              <w:t>2,2</w:t>
            </w:r>
          </w:p>
        </w:tc>
      </w:tr>
      <w:tr w:rsidR="00665097" w:rsidRPr="006209F1" w:rsidTr="006209F1">
        <w:trPr>
          <w:jc w:val="center"/>
        </w:trPr>
        <w:tc>
          <w:tcPr>
            <w:tcW w:w="2107"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6209F1" w:rsidRDefault="00665097" w:rsidP="006209F1">
            <w:pPr>
              <w:spacing w:line="240" w:lineRule="exact"/>
              <w:rPr>
                <w:b/>
                <w:sz w:val="16"/>
                <w:szCs w:val="16"/>
              </w:rPr>
            </w:pPr>
            <w:r w:rsidRPr="006209F1">
              <w:rPr>
                <w:b/>
                <w:sz w:val="16"/>
                <w:szCs w:val="16"/>
              </w:rPr>
              <w:t>TOTAL</w:t>
            </w:r>
          </w:p>
        </w:tc>
        <w:tc>
          <w:tcPr>
            <w:tcW w:w="2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6209F1" w:rsidRDefault="00665097" w:rsidP="006209F1">
            <w:pPr>
              <w:spacing w:line="240" w:lineRule="exact"/>
              <w:jc w:val="center"/>
              <w:rPr>
                <w:b/>
                <w:sz w:val="16"/>
                <w:szCs w:val="16"/>
              </w:rPr>
            </w:pPr>
            <w:r w:rsidRPr="006209F1">
              <w:rPr>
                <w:b/>
                <w:sz w:val="16"/>
                <w:szCs w:val="16"/>
              </w:rPr>
              <w:t>3,7</w:t>
            </w:r>
          </w:p>
        </w:tc>
      </w:tr>
    </w:tbl>
    <w:p w:rsidR="00665097" w:rsidRDefault="00665097" w:rsidP="00614A88"/>
    <w:p w:rsidR="001C63DE" w:rsidRDefault="001C63DE" w:rsidP="00614A88"/>
    <w:p w:rsidR="00665097" w:rsidRDefault="00C86565" w:rsidP="00665097">
      <w:pPr>
        <w:spacing w:line="240" w:lineRule="auto"/>
        <w:jc w:val="center"/>
        <w:rPr>
          <w:rFonts w:cs="Arial"/>
          <w:b/>
          <w:color w:val="1F497D" w:themeColor="text2"/>
          <w:sz w:val="18"/>
          <w:szCs w:val="18"/>
        </w:rPr>
      </w:pPr>
      <w:bookmarkStart w:id="135" w:name="_Toc391999633"/>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61</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33322">
        <w:rPr>
          <w:rFonts w:cs="Arial"/>
          <w:b/>
          <w:color w:val="1F497D" w:themeColor="text2"/>
          <w:sz w:val="18"/>
          <w:szCs w:val="18"/>
        </w:rPr>
        <w:t>RATIOS DE GARANTÍA SEGÚN FORMA JURÍDICA. 2012</w:t>
      </w:r>
      <w:r>
        <w:rPr>
          <w:rFonts w:cs="Arial"/>
          <w:b/>
          <w:color w:val="1F497D" w:themeColor="text2"/>
          <w:sz w:val="18"/>
          <w:szCs w:val="18"/>
        </w:rPr>
        <w:t xml:space="preserve"> </w:t>
      </w:r>
      <w:r w:rsidR="00665097" w:rsidRPr="00933322">
        <w:rPr>
          <w:rFonts w:cs="Arial"/>
          <w:b/>
          <w:color w:val="1F497D" w:themeColor="text2"/>
          <w:sz w:val="18"/>
          <w:szCs w:val="18"/>
        </w:rPr>
        <w:t>(% Activo Total/Exigible Total)</w:t>
      </w:r>
      <w:bookmarkEnd w:id="135"/>
      <w:r w:rsidR="00665097" w:rsidRPr="00933322">
        <w:rPr>
          <w:rFonts w:cs="Arial"/>
          <w:b/>
          <w:color w:val="1F497D" w:themeColor="text2"/>
          <w:sz w:val="18"/>
          <w:szCs w:val="18"/>
        </w:rPr>
        <w:t xml:space="preserve"> </w:t>
      </w:r>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852"/>
        <w:gridCol w:w="5152"/>
      </w:tblGrid>
      <w:tr w:rsidR="00665097" w:rsidRPr="00E95A1F" w:rsidTr="00D43F20">
        <w:trPr>
          <w:jc w:val="center"/>
        </w:trPr>
        <w:tc>
          <w:tcPr>
            <w:tcW w:w="2139" w:type="pct"/>
            <w:tcBorders>
              <w:top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61" w:type="pct"/>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E95A1F" w:rsidRDefault="00665097" w:rsidP="00665097">
            <w:pPr>
              <w:spacing w:line="240" w:lineRule="exact"/>
              <w:jc w:val="center"/>
              <w:rPr>
                <w:rFonts w:cs="Arial"/>
                <w:b/>
                <w:sz w:val="16"/>
                <w:szCs w:val="16"/>
              </w:rPr>
            </w:pPr>
            <w:r>
              <w:rPr>
                <w:rFonts w:cs="Arial"/>
                <w:b/>
                <w:sz w:val="16"/>
                <w:szCs w:val="16"/>
              </w:rPr>
              <w:t>Ratio de garantía</w:t>
            </w:r>
          </w:p>
        </w:tc>
      </w:tr>
      <w:tr w:rsidR="00665097" w:rsidRPr="00E95A1F" w:rsidTr="00D43F20">
        <w:trPr>
          <w:jc w:val="center"/>
        </w:trPr>
        <w:tc>
          <w:tcPr>
            <w:tcW w:w="2139" w:type="pct"/>
            <w:tcBorders>
              <w:top w:val="nil"/>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861"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p>
        </w:tc>
      </w:tr>
      <w:tr w:rsidR="00665097" w:rsidRPr="00E95A1F" w:rsidTr="00D43F20">
        <w:trPr>
          <w:jc w:val="center"/>
        </w:trPr>
        <w:tc>
          <w:tcPr>
            <w:tcW w:w="2139" w:type="pct"/>
            <w:tcBorders>
              <w:top w:val="single" w:sz="4" w:space="0" w:color="BFBFBF" w:themeColor="background1" w:themeShade="BF"/>
              <w:bottom w:val="nil"/>
              <w:right w:val="single" w:sz="4" w:space="0" w:color="BFBFBF" w:themeColor="background1" w:themeShade="BF"/>
            </w:tcBorders>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 Coop</w:t>
            </w:r>
          </w:p>
        </w:tc>
        <w:tc>
          <w:tcPr>
            <w:tcW w:w="2861"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665097" w:rsidRPr="00CA29C7" w:rsidRDefault="00665097" w:rsidP="006209F1">
            <w:pPr>
              <w:spacing w:line="240" w:lineRule="auto"/>
              <w:ind w:right="170"/>
              <w:jc w:val="center"/>
              <w:rPr>
                <w:rFonts w:cs="Arial"/>
                <w:color w:val="000000"/>
                <w:sz w:val="16"/>
                <w:szCs w:val="16"/>
              </w:rPr>
            </w:pPr>
            <w:r w:rsidRPr="00CA29C7">
              <w:rPr>
                <w:rFonts w:cs="Arial"/>
                <w:color w:val="000000"/>
                <w:sz w:val="16"/>
                <w:szCs w:val="16"/>
              </w:rPr>
              <w:t>1,3</w:t>
            </w:r>
          </w:p>
        </w:tc>
      </w:tr>
      <w:tr w:rsidR="00665097" w:rsidRPr="00E95A1F" w:rsidTr="00D43F20">
        <w:trPr>
          <w:jc w:val="center"/>
        </w:trPr>
        <w:tc>
          <w:tcPr>
            <w:tcW w:w="2139" w:type="pct"/>
            <w:tcBorders>
              <w:top w:val="nil"/>
              <w:bottom w:val="nil"/>
              <w:right w:val="single" w:sz="4" w:space="0" w:color="BFBFBF" w:themeColor="background1" w:themeShade="BF"/>
            </w:tcBorders>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SAL</w:t>
            </w:r>
          </w:p>
        </w:tc>
        <w:tc>
          <w:tcPr>
            <w:tcW w:w="2861" w:type="pct"/>
            <w:tcBorders>
              <w:top w:val="nil"/>
              <w:left w:val="single" w:sz="4" w:space="0" w:color="BFBFBF" w:themeColor="background1" w:themeShade="BF"/>
              <w:bottom w:val="nil"/>
              <w:right w:val="single" w:sz="4" w:space="0" w:color="BFBFBF" w:themeColor="background1" w:themeShade="BF"/>
            </w:tcBorders>
            <w:vAlign w:val="bottom"/>
          </w:tcPr>
          <w:p w:rsidR="00665097" w:rsidRPr="00CA29C7" w:rsidRDefault="00665097" w:rsidP="006209F1">
            <w:pPr>
              <w:spacing w:line="240" w:lineRule="auto"/>
              <w:ind w:right="170"/>
              <w:jc w:val="center"/>
              <w:rPr>
                <w:rFonts w:cs="Arial"/>
                <w:color w:val="000000"/>
                <w:sz w:val="16"/>
                <w:szCs w:val="16"/>
              </w:rPr>
            </w:pPr>
            <w:r w:rsidRPr="00CA29C7">
              <w:rPr>
                <w:rFonts w:cs="Arial"/>
                <w:color w:val="000000"/>
                <w:sz w:val="16"/>
                <w:szCs w:val="16"/>
              </w:rPr>
              <w:t>1,2</w:t>
            </w:r>
          </w:p>
        </w:tc>
      </w:tr>
      <w:tr w:rsidR="00665097" w:rsidRPr="00E95A1F" w:rsidTr="00D43F20">
        <w:trPr>
          <w:jc w:val="center"/>
        </w:trPr>
        <w:tc>
          <w:tcPr>
            <w:tcW w:w="2139" w:type="pct"/>
            <w:tcBorders>
              <w:top w:val="nil"/>
              <w:bottom w:val="single" w:sz="4" w:space="0" w:color="BFBFBF" w:themeColor="background1" w:themeShade="BF"/>
              <w:right w:val="single" w:sz="4" w:space="0" w:color="BFBFBF" w:themeColor="background1" w:themeShade="BF"/>
            </w:tcBorders>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SLL</w:t>
            </w:r>
          </w:p>
        </w:tc>
        <w:tc>
          <w:tcPr>
            <w:tcW w:w="2861"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A29C7" w:rsidRDefault="00665097" w:rsidP="006209F1">
            <w:pPr>
              <w:spacing w:line="240" w:lineRule="auto"/>
              <w:ind w:right="170"/>
              <w:jc w:val="center"/>
              <w:rPr>
                <w:rFonts w:cs="Arial"/>
                <w:color w:val="000000"/>
                <w:sz w:val="16"/>
                <w:szCs w:val="16"/>
              </w:rPr>
            </w:pPr>
            <w:r w:rsidRPr="00CA29C7">
              <w:rPr>
                <w:rFonts w:cs="Arial"/>
                <w:color w:val="000000"/>
                <w:sz w:val="16"/>
                <w:szCs w:val="16"/>
              </w:rPr>
              <w:t>1,4</w:t>
            </w:r>
          </w:p>
        </w:tc>
      </w:tr>
      <w:tr w:rsidR="00665097" w:rsidRPr="006209F1" w:rsidTr="00D43F20">
        <w:trPr>
          <w:jc w:val="center"/>
        </w:trPr>
        <w:tc>
          <w:tcPr>
            <w:tcW w:w="2139"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6209F1" w:rsidRDefault="00665097" w:rsidP="006209F1">
            <w:pPr>
              <w:spacing w:line="240" w:lineRule="exact"/>
              <w:rPr>
                <w:b/>
                <w:sz w:val="16"/>
                <w:szCs w:val="16"/>
              </w:rPr>
            </w:pPr>
            <w:r w:rsidRPr="006209F1">
              <w:rPr>
                <w:b/>
                <w:sz w:val="16"/>
                <w:szCs w:val="16"/>
              </w:rPr>
              <w:t>TOTAL</w:t>
            </w:r>
          </w:p>
        </w:tc>
        <w:tc>
          <w:tcPr>
            <w:tcW w:w="2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6209F1" w:rsidRDefault="00665097" w:rsidP="006209F1">
            <w:pPr>
              <w:spacing w:line="240" w:lineRule="exact"/>
              <w:ind w:right="170"/>
              <w:jc w:val="center"/>
              <w:rPr>
                <w:b/>
                <w:sz w:val="16"/>
                <w:szCs w:val="16"/>
              </w:rPr>
            </w:pPr>
            <w:r w:rsidRPr="006209F1">
              <w:rPr>
                <w:b/>
                <w:sz w:val="16"/>
                <w:szCs w:val="16"/>
              </w:rPr>
              <w:t>1,3</w:t>
            </w:r>
          </w:p>
        </w:tc>
      </w:tr>
    </w:tbl>
    <w:p w:rsidR="00665097" w:rsidRPr="00976F0E" w:rsidRDefault="00665097" w:rsidP="00665097">
      <w:pPr>
        <w:pStyle w:val="Encabezado"/>
        <w:tabs>
          <w:tab w:val="clear" w:pos="4252"/>
          <w:tab w:val="clear" w:pos="8504"/>
        </w:tabs>
        <w:rPr>
          <w:rFonts w:cs="Arial"/>
          <w:color w:val="000000"/>
          <w:highlight w:val="yellow"/>
        </w:rPr>
      </w:pPr>
    </w:p>
    <w:p w:rsidR="00DA23E1" w:rsidRDefault="00DA23E1">
      <w:pPr>
        <w:spacing w:after="200" w:line="276" w:lineRule="auto"/>
        <w:jc w:val="left"/>
        <w:rPr>
          <w:rFonts w:cs="Arial"/>
          <w:b/>
          <w:color w:val="1F497D" w:themeColor="text2"/>
          <w:sz w:val="18"/>
          <w:szCs w:val="18"/>
        </w:rPr>
      </w:pPr>
      <w:r>
        <w:rPr>
          <w:rFonts w:cs="Arial"/>
          <w:b/>
          <w:color w:val="1F497D" w:themeColor="text2"/>
          <w:sz w:val="18"/>
          <w:szCs w:val="18"/>
        </w:rPr>
        <w:br w:type="page"/>
      </w:r>
    </w:p>
    <w:p w:rsidR="00665097" w:rsidRDefault="00C86565" w:rsidP="00665097">
      <w:pPr>
        <w:spacing w:line="240" w:lineRule="auto"/>
        <w:jc w:val="center"/>
        <w:rPr>
          <w:rFonts w:cs="Arial"/>
          <w:b/>
          <w:color w:val="1F497D" w:themeColor="text2"/>
          <w:sz w:val="18"/>
          <w:szCs w:val="18"/>
        </w:rPr>
      </w:pPr>
      <w:bookmarkStart w:id="136" w:name="_Toc391999634"/>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62</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33322">
        <w:rPr>
          <w:rFonts w:cs="Arial"/>
          <w:b/>
          <w:color w:val="1F497D" w:themeColor="text2"/>
          <w:sz w:val="18"/>
          <w:szCs w:val="18"/>
        </w:rPr>
        <w:t>RATIOS DE ENDEUDAMIENTO SEGÚN TAMAÑO DE EMPRESA. 2012</w:t>
      </w:r>
      <w:r>
        <w:rPr>
          <w:rFonts w:cs="Arial"/>
          <w:b/>
          <w:color w:val="1F497D" w:themeColor="text2"/>
          <w:sz w:val="18"/>
          <w:szCs w:val="18"/>
        </w:rPr>
        <w:t xml:space="preserve"> </w:t>
      </w:r>
      <w:r w:rsidR="00665097" w:rsidRPr="00933322">
        <w:rPr>
          <w:rFonts w:cs="Arial"/>
          <w:b/>
          <w:color w:val="1F497D" w:themeColor="text2"/>
          <w:sz w:val="18"/>
          <w:szCs w:val="18"/>
        </w:rPr>
        <w:t>(% Fondos Ajenos/Fondos Propios)</w:t>
      </w:r>
      <w:bookmarkEnd w:id="136"/>
      <w:r w:rsidR="00665097" w:rsidRPr="00933322">
        <w:rPr>
          <w:rFonts w:cs="Arial"/>
          <w:b/>
          <w:color w:val="1F497D" w:themeColor="text2"/>
          <w:sz w:val="18"/>
          <w:szCs w:val="18"/>
        </w:rPr>
        <w:t xml:space="preserve"> </w:t>
      </w:r>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4216"/>
        <w:gridCol w:w="4788"/>
      </w:tblGrid>
      <w:tr w:rsidR="00665097" w:rsidRPr="00E95A1F" w:rsidTr="00D43F20">
        <w:trPr>
          <w:jc w:val="center"/>
        </w:trPr>
        <w:tc>
          <w:tcPr>
            <w:tcW w:w="2341" w:type="pct"/>
            <w:tcBorders>
              <w:top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659" w:type="pct"/>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E95A1F" w:rsidRDefault="00665097" w:rsidP="00665097">
            <w:pPr>
              <w:spacing w:line="240" w:lineRule="exact"/>
              <w:jc w:val="center"/>
              <w:rPr>
                <w:rFonts w:cs="Arial"/>
                <w:b/>
                <w:sz w:val="16"/>
                <w:szCs w:val="16"/>
              </w:rPr>
            </w:pPr>
            <w:r>
              <w:rPr>
                <w:rFonts w:cs="Arial"/>
                <w:b/>
                <w:sz w:val="16"/>
                <w:szCs w:val="16"/>
              </w:rPr>
              <w:t>Ratio de endeudamiento</w:t>
            </w:r>
          </w:p>
        </w:tc>
      </w:tr>
      <w:tr w:rsidR="00665097" w:rsidRPr="00E95A1F" w:rsidTr="00D43F20">
        <w:trPr>
          <w:jc w:val="center"/>
        </w:trPr>
        <w:tc>
          <w:tcPr>
            <w:tcW w:w="2341" w:type="pct"/>
            <w:tcBorders>
              <w:top w:val="nil"/>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rPr>
                <w:rFonts w:cs="Arial"/>
                <w:b/>
                <w:sz w:val="16"/>
                <w:szCs w:val="16"/>
              </w:rPr>
            </w:pPr>
          </w:p>
        </w:tc>
        <w:tc>
          <w:tcPr>
            <w:tcW w:w="2659"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E95A1F" w:rsidRDefault="00665097" w:rsidP="00665097">
            <w:pPr>
              <w:spacing w:line="240" w:lineRule="exact"/>
              <w:jc w:val="center"/>
              <w:rPr>
                <w:rFonts w:cs="Arial"/>
                <w:b/>
                <w:sz w:val="16"/>
                <w:szCs w:val="16"/>
              </w:rPr>
            </w:pPr>
          </w:p>
        </w:tc>
      </w:tr>
      <w:tr w:rsidR="00665097" w:rsidRPr="00E95A1F" w:rsidTr="00D43F20">
        <w:trPr>
          <w:jc w:val="center"/>
        </w:trPr>
        <w:tc>
          <w:tcPr>
            <w:tcW w:w="2341" w:type="pct"/>
            <w:tcBorders>
              <w:top w:val="single" w:sz="4" w:space="0" w:color="BFBFBF" w:themeColor="background1" w:themeShade="BF"/>
              <w:bottom w:val="nil"/>
              <w:right w:val="single" w:sz="4" w:space="0" w:color="BFBFBF" w:themeColor="background1" w:themeShade="BF"/>
            </w:tcBorders>
            <w:vAlign w:val="bottom"/>
          </w:tcPr>
          <w:p w:rsidR="00665097" w:rsidRPr="00BF0EA9" w:rsidRDefault="00665097" w:rsidP="00665097">
            <w:pPr>
              <w:spacing w:line="240" w:lineRule="exact"/>
              <w:rPr>
                <w:rFonts w:cs="Arial"/>
                <w:color w:val="000000"/>
                <w:sz w:val="16"/>
                <w:szCs w:val="16"/>
              </w:rPr>
            </w:pPr>
            <w:r w:rsidRPr="00BF0EA9">
              <w:rPr>
                <w:rFonts w:cs="Arial"/>
                <w:color w:val="000000"/>
                <w:sz w:val="16"/>
                <w:szCs w:val="16"/>
              </w:rPr>
              <w:t>Hasta 5 empleos</w:t>
            </w:r>
          </w:p>
        </w:tc>
        <w:tc>
          <w:tcPr>
            <w:tcW w:w="26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665097" w:rsidRPr="00BF0EA9" w:rsidRDefault="00665097" w:rsidP="00665097">
            <w:pPr>
              <w:spacing w:line="240" w:lineRule="exact"/>
              <w:jc w:val="center"/>
              <w:rPr>
                <w:rFonts w:cs="Arial"/>
                <w:color w:val="000000"/>
                <w:sz w:val="16"/>
                <w:szCs w:val="16"/>
              </w:rPr>
            </w:pPr>
            <w:r>
              <w:rPr>
                <w:rFonts w:cs="Arial"/>
                <w:color w:val="000000"/>
                <w:sz w:val="16"/>
                <w:szCs w:val="16"/>
              </w:rPr>
              <w:t>0,7</w:t>
            </w:r>
          </w:p>
        </w:tc>
      </w:tr>
      <w:tr w:rsidR="00665097" w:rsidRPr="00E95A1F" w:rsidTr="00D43F20">
        <w:trPr>
          <w:jc w:val="center"/>
        </w:trPr>
        <w:tc>
          <w:tcPr>
            <w:tcW w:w="2341" w:type="pct"/>
            <w:tcBorders>
              <w:top w:val="nil"/>
              <w:bottom w:val="nil"/>
              <w:right w:val="single" w:sz="4" w:space="0" w:color="BFBFBF" w:themeColor="background1" w:themeShade="BF"/>
            </w:tcBorders>
            <w:vAlign w:val="bottom"/>
          </w:tcPr>
          <w:p w:rsidR="00665097" w:rsidRPr="00BF0EA9" w:rsidRDefault="00665097" w:rsidP="00665097">
            <w:pPr>
              <w:spacing w:line="240" w:lineRule="exact"/>
              <w:rPr>
                <w:rFonts w:cs="Arial"/>
                <w:color w:val="000000"/>
                <w:sz w:val="16"/>
                <w:szCs w:val="16"/>
              </w:rPr>
            </w:pPr>
            <w:r w:rsidRPr="00BF0EA9">
              <w:rPr>
                <w:rFonts w:cs="Arial"/>
                <w:color w:val="000000"/>
                <w:sz w:val="16"/>
                <w:szCs w:val="16"/>
              </w:rPr>
              <w:t>De 6 a 15</w:t>
            </w:r>
          </w:p>
        </w:tc>
        <w:tc>
          <w:tcPr>
            <w:tcW w:w="2659" w:type="pct"/>
            <w:tcBorders>
              <w:top w:val="nil"/>
              <w:left w:val="single" w:sz="4" w:space="0" w:color="BFBFBF" w:themeColor="background1" w:themeShade="BF"/>
              <w:bottom w:val="nil"/>
              <w:right w:val="single" w:sz="4" w:space="0" w:color="BFBFBF" w:themeColor="background1" w:themeShade="BF"/>
            </w:tcBorders>
            <w:vAlign w:val="bottom"/>
          </w:tcPr>
          <w:p w:rsidR="00665097" w:rsidRPr="00BF0EA9" w:rsidRDefault="00665097" w:rsidP="00665097">
            <w:pPr>
              <w:spacing w:line="240" w:lineRule="exact"/>
              <w:jc w:val="center"/>
              <w:rPr>
                <w:rFonts w:cs="Arial"/>
                <w:color w:val="000000"/>
                <w:sz w:val="16"/>
                <w:szCs w:val="16"/>
              </w:rPr>
            </w:pPr>
            <w:r>
              <w:rPr>
                <w:rFonts w:cs="Arial"/>
                <w:color w:val="000000"/>
                <w:sz w:val="16"/>
                <w:szCs w:val="16"/>
              </w:rPr>
              <w:t>1,3</w:t>
            </w:r>
          </w:p>
        </w:tc>
      </w:tr>
      <w:tr w:rsidR="00665097" w:rsidRPr="00E95A1F" w:rsidTr="00D43F20">
        <w:trPr>
          <w:jc w:val="center"/>
        </w:trPr>
        <w:tc>
          <w:tcPr>
            <w:tcW w:w="2341" w:type="pct"/>
            <w:tcBorders>
              <w:top w:val="nil"/>
              <w:bottom w:val="nil"/>
              <w:right w:val="single" w:sz="4" w:space="0" w:color="BFBFBF" w:themeColor="background1" w:themeShade="BF"/>
            </w:tcBorders>
            <w:vAlign w:val="bottom"/>
          </w:tcPr>
          <w:p w:rsidR="00665097" w:rsidRPr="00BF0EA9" w:rsidRDefault="00665097" w:rsidP="00665097">
            <w:pPr>
              <w:spacing w:line="240" w:lineRule="exact"/>
              <w:rPr>
                <w:rFonts w:cs="Arial"/>
                <w:color w:val="000000"/>
                <w:sz w:val="16"/>
                <w:szCs w:val="16"/>
              </w:rPr>
            </w:pPr>
            <w:r w:rsidRPr="00BF0EA9">
              <w:rPr>
                <w:rFonts w:cs="Arial"/>
                <w:color w:val="000000"/>
                <w:sz w:val="16"/>
                <w:szCs w:val="16"/>
              </w:rPr>
              <w:t>De 16 a 50</w:t>
            </w:r>
          </w:p>
        </w:tc>
        <w:tc>
          <w:tcPr>
            <w:tcW w:w="2659" w:type="pct"/>
            <w:tcBorders>
              <w:top w:val="nil"/>
              <w:left w:val="single" w:sz="4" w:space="0" w:color="BFBFBF" w:themeColor="background1" w:themeShade="BF"/>
              <w:bottom w:val="nil"/>
              <w:right w:val="single" w:sz="4" w:space="0" w:color="BFBFBF" w:themeColor="background1" w:themeShade="BF"/>
            </w:tcBorders>
            <w:vAlign w:val="bottom"/>
          </w:tcPr>
          <w:p w:rsidR="00665097" w:rsidRPr="00BF0EA9" w:rsidRDefault="00665097" w:rsidP="00665097">
            <w:pPr>
              <w:spacing w:line="240" w:lineRule="exact"/>
              <w:jc w:val="center"/>
              <w:rPr>
                <w:rFonts w:cs="Arial"/>
                <w:color w:val="000000"/>
                <w:sz w:val="16"/>
                <w:szCs w:val="16"/>
              </w:rPr>
            </w:pPr>
            <w:r>
              <w:rPr>
                <w:rFonts w:cs="Arial"/>
                <w:color w:val="000000"/>
                <w:sz w:val="16"/>
                <w:szCs w:val="16"/>
              </w:rPr>
              <w:t>3,3</w:t>
            </w:r>
          </w:p>
        </w:tc>
      </w:tr>
      <w:tr w:rsidR="00665097" w:rsidRPr="00E95A1F" w:rsidTr="00D43F20">
        <w:trPr>
          <w:jc w:val="center"/>
        </w:trPr>
        <w:tc>
          <w:tcPr>
            <w:tcW w:w="2341" w:type="pct"/>
            <w:tcBorders>
              <w:top w:val="nil"/>
              <w:bottom w:val="nil"/>
              <w:right w:val="single" w:sz="4" w:space="0" w:color="BFBFBF" w:themeColor="background1" w:themeShade="BF"/>
            </w:tcBorders>
            <w:vAlign w:val="bottom"/>
          </w:tcPr>
          <w:p w:rsidR="00665097" w:rsidRPr="00BF0EA9" w:rsidRDefault="00665097" w:rsidP="00665097">
            <w:pPr>
              <w:spacing w:line="240" w:lineRule="exact"/>
              <w:rPr>
                <w:rFonts w:cs="Arial"/>
                <w:color w:val="000000"/>
                <w:sz w:val="16"/>
                <w:szCs w:val="16"/>
              </w:rPr>
            </w:pPr>
            <w:r w:rsidRPr="00BF0EA9">
              <w:rPr>
                <w:rFonts w:cs="Arial"/>
                <w:color w:val="000000"/>
                <w:sz w:val="16"/>
                <w:szCs w:val="16"/>
              </w:rPr>
              <w:t>De 51 a 100</w:t>
            </w:r>
          </w:p>
        </w:tc>
        <w:tc>
          <w:tcPr>
            <w:tcW w:w="2659" w:type="pct"/>
            <w:tcBorders>
              <w:top w:val="nil"/>
              <w:left w:val="single" w:sz="4" w:space="0" w:color="BFBFBF" w:themeColor="background1" w:themeShade="BF"/>
              <w:bottom w:val="nil"/>
              <w:right w:val="single" w:sz="4" w:space="0" w:color="BFBFBF" w:themeColor="background1" w:themeShade="BF"/>
            </w:tcBorders>
            <w:vAlign w:val="bottom"/>
          </w:tcPr>
          <w:p w:rsidR="00665097" w:rsidRPr="00BF0EA9" w:rsidRDefault="00665097" w:rsidP="00665097">
            <w:pPr>
              <w:spacing w:line="240" w:lineRule="exact"/>
              <w:jc w:val="center"/>
              <w:rPr>
                <w:rFonts w:cs="Arial"/>
                <w:color w:val="000000"/>
                <w:sz w:val="16"/>
                <w:szCs w:val="16"/>
              </w:rPr>
            </w:pPr>
            <w:r>
              <w:rPr>
                <w:rFonts w:cs="Arial"/>
                <w:color w:val="000000"/>
                <w:sz w:val="16"/>
                <w:szCs w:val="16"/>
              </w:rPr>
              <w:t>1,6</w:t>
            </w:r>
          </w:p>
        </w:tc>
      </w:tr>
      <w:tr w:rsidR="00665097" w:rsidRPr="00E95A1F" w:rsidTr="00D43F20">
        <w:trPr>
          <w:jc w:val="center"/>
        </w:trPr>
        <w:tc>
          <w:tcPr>
            <w:tcW w:w="2341" w:type="pct"/>
            <w:tcBorders>
              <w:top w:val="nil"/>
              <w:bottom w:val="nil"/>
              <w:right w:val="single" w:sz="4" w:space="0" w:color="BFBFBF" w:themeColor="background1" w:themeShade="BF"/>
            </w:tcBorders>
            <w:vAlign w:val="bottom"/>
          </w:tcPr>
          <w:p w:rsidR="00665097" w:rsidRPr="00BF0EA9" w:rsidRDefault="00665097" w:rsidP="00665097">
            <w:pPr>
              <w:spacing w:line="240" w:lineRule="exact"/>
              <w:rPr>
                <w:rFonts w:cs="Arial"/>
                <w:color w:val="000000"/>
                <w:sz w:val="16"/>
                <w:szCs w:val="16"/>
              </w:rPr>
            </w:pPr>
            <w:r w:rsidRPr="00BF0EA9">
              <w:rPr>
                <w:rFonts w:cs="Arial"/>
                <w:color w:val="000000"/>
                <w:sz w:val="16"/>
                <w:szCs w:val="16"/>
              </w:rPr>
              <w:t>De 101 a 200</w:t>
            </w:r>
          </w:p>
        </w:tc>
        <w:tc>
          <w:tcPr>
            <w:tcW w:w="2659" w:type="pct"/>
            <w:tcBorders>
              <w:top w:val="nil"/>
              <w:left w:val="single" w:sz="4" w:space="0" w:color="BFBFBF" w:themeColor="background1" w:themeShade="BF"/>
              <w:bottom w:val="nil"/>
              <w:right w:val="single" w:sz="4" w:space="0" w:color="BFBFBF" w:themeColor="background1" w:themeShade="BF"/>
            </w:tcBorders>
            <w:vAlign w:val="bottom"/>
          </w:tcPr>
          <w:p w:rsidR="00665097" w:rsidRPr="00BF0EA9" w:rsidRDefault="00665097" w:rsidP="00665097">
            <w:pPr>
              <w:spacing w:line="240" w:lineRule="exact"/>
              <w:jc w:val="center"/>
              <w:rPr>
                <w:rFonts w:cs="Arial"/>
                <w:color w:val="000000"/>
                <w:sz w:val="16"/>
                <w:szCs w:val="16"/>
              </w:rPr>
            </w:pPr>
            <w:r>
              <w:rPr>
                <w:rFonts w:cs="Arial"/>
                <w:color w:val="000000"/>
                <w:sz w:val="16"/>
                <w:szCs w:val="16"/>
              </w:rPr>
              <w:t>1,0</w:t>
            </w:r>
          </w:p>
        </w:tc>
      </w:tr>
      <w:tr w:rsidR="00665097" w:rsidRPr="00E95A1F" w:rsidTr="00D43F20">
        <w:trPr>
          <w:jc w:val="center"/>
        </w:trPr>
        <w:tc>
          <w:tcPr>
            <w:tcW w:w="2341" w:type="pct"/>
            <w:tcBorders>
              <w:top w:val="nil"/>
              <w:bottom w:val="nil"/>
              <w:right w:val="single" w:sz="4" w:space="0" w:color="BFBFBF" w:themeColor="background1" w:themeShade="BF"/>
            </w:tcBorders>
            <w:vAlign w:val="bottom"/>
          </w:tcPr>
          <w:p w:rsidR="00665097" w:rsidRPr="00BF0EA9" w:rsidRDefault="00665097" w:rsidP="00665097">
            <w:pPr>
              <w:spacing w:line="240" w:lineRule="exact"/>
              <w:rPr>
                <w:rFonts w:cs="Arial"/>
                <w:color w:val="000000"/>
                <w:sz w:val="16"/>
                <w:szCs w:val="16"/>
              </w:rPr>
            </w:pPr>
            <w:r w:rsidRPr="00BF0EA9">
              <w:rPr>
                <w:rFonts w:cs="Arial"/>
                <w:color w:val="000000"/>
                <w:sz w:val="16"/>
                <w:szCs w:val="16"/>
              </w:rPr>
              <w:t>De 201 a 500</w:t>
            </w:r>
          </w:p>
        </w:tc>
        <w:tc>
          <w:tcPr>
            <w:tcW w:w="2659" w:type="pct"/>
            <w:tcBorders>
              <w:top w:val="nil"/>
              <w:left w:val="single" w:sz="4" w:space="0" w:color="BFBFBF" w:themeColor="background1" w:themeShade="BF"/>
              <w:bottom w:val="nil"/>
              <w:right w:val="single" w:sz="4" w:space="0" w:color="BFBFBF" w:themeColor="background1" w:themeShade="BF"/>
            </w:tcBorders>
            <w:vAlign w:val="bottom"/>
          </w:tcPr>
          <w:p w:rsidR="00665097" w:rsidRPr="00BF0EA9" w:rsidRDefault="00665097" w:rsidP="00665097">
            <w:pPr>
              <w:spacing w:line="240" w:lineRule="exact"/>
              <w:jc w:val="center"/>
              <w:rPr>
                <w:rFonts w:cs="Arial"/>
                <w:color w:val="000000"/>
                <w:sz w:val="16"/>
                <w:szCs w:val="16"/>
              </w:rPr>
            </w:pPr>
            <w:r>
              <w:rPr>
                <w:rFonts w:cs="Arial"/>
                <w:color w:val="000000"/>
                <w:sz w:val="16"/>
                <w:szCs w:val="16"/>
              </w:rPr>
              <w:t>3,9</w:t>
            </w:r>
          </w:p>
        </w:tc>
      </w:tr>
      <w:tr w:rsidR="00665097" w:rsidRPr="00E95A1F" w:rsidTr="00D43F20">
        <w:trPr>
          <w:jc w:val="center"/>
        </w:trPr>
        <w:tc>
          <w:tcPr>
            <w:tcW w:w="2341" w:type="pct"/>
            <w:tcBorders>
              <w:top w:val="nil"/>
              <w:bottom w:val="single" w:sz="4" w:space="0" w:color="BFBFBF" w:themeColor="background1" w:themeShade="BF"/>
              <w:right w:val="single" w:sz="4" w:space="0" w:color="BFBFBF" w:themeColor="background1" w:themeShade="BF"/>
            </w:tcBorders>
            <w:vAlign w:val="bottom"/>
          </w:tcPr>
          <w:p w:rsidR="00665097" w:rsidRPr="00BF0EA9" w:rsidRDefault="00665097" w:rsidP="00665097">
            <w:pPr>
              <w:spacing w:line="240" w:lineRule="exact"/>
              <w:rPr>
                <w:rFonts w:cs="Arial"/>
                <w:color w:val="000000"/>
                <w:sz w:val="16"/>
                <w:szCs w:val="16"/>
              </w:rPr>
            </w:pPr>
            <w:r w:rsidRPr="00BF0EA9">
              <w:rPr>
                <w:rFonts w:cs="Arial"/>
                <w:color w:val="000000"/>
                <w:sz w:val="16"/>
                <w:szCs w:val="16"/>
              </w:rPr>
              <w:t>Más de 500 empleos</w:t>
            </w:r>
          </w:p>
        </w:tc>
        <w:tc>
          <w:tcPr>
            <w:tcW w:w="26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BF0EA9" w:rsidRDefault="00665097" w:rsidP="00665097">
            <w:pPr>
              <w:spacing w:line="240" w:lineRule="exact"/>
              <w:jc w:val="center"/>
              <w:rPr>
                <w:rFonts w:cs="Arial"/>
                <w:color w:val="000000"/>
                <w:sz w:val="16"/>
                <w:szCs w:val="16"/>
              </w:rPr>
            </w:pPr>
            <w:r>
              <w:rPr>
                <w:rFonts w:cs="Arial"/>
                <w:color w:val="000000"/>
                <w:sz w:val="16"/>
                <w:szCs w:val="16"/>
              </w:rPr>
              <w:t>4,9</w:t>
            </w:r>
          </w:p>
        </w:tc>
      </w:tr>
      <w:tr w:rsidR="00665097" w:rsidRPr="00E95A1F" w:rsidTr="00D43F20">
        <w:trPr>
          <w:jc w:val="center"/>
        </w:trPr>
        <w:tc>
          <w:tcPr>
            <w:tcW w:w="2341"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BF0EA9" w:rsidRDefault="006209F1" w:rsidP="00665097">
            <w:pPr>
              <w:spacing w:line="240" w:lineRule="exact"/>
              <w:rPr>
                <w:rFonts w:cs="Arial"/>
                <w:b/>
                <w:color w:val="000000"/>
                <w:sz w:val="16"/>
                <w:szCs w:val="16"/>
              </w:rPr>
            </w:pPr>
            <w:r w:rsidRPr="00BF0EA9">
              <w:rPr>
                <w:rFonts w:cs="Arial"/>
                <w:b/>
                <w:bCs/>
                <w:color w:val="000000"/>
                <w:sz w:val="16"/>
                <w:szCs w:val="16"/>
              </w:rPr>
              <w:t>TOTAL</w:t>
            </w:r>
          </w:p>
        </w:tc>
        <w:tc>
          <w:tcPr>
            <w:tcW w:w="26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BF0EA9" w:rsidRDefault="00665097" w:rsidP="00665097">
            <w:pPr>
              <w:spacing w:line="240" w:lineRule="exact"/>
              <w:jc w:val="center"/>
              <w:rPr>
                <w:rFonts w:cs="Arial"/>
                <w:b/>
                <w:color w:val="000000"/>
                <w:sz w:val="16"/>
                <w:szCs w:val="16"/>
              </w:rPr>
            </w:pPr>
            <w:r>
              <w:rPr>
                <w:rFonts w:cs="Arial"/>
                <w:b/>
                <w:sz w:val="16"/>
                <w:szCs w:val="16"/>
              </w:rPr>
              <w:t>3,7</w:t>
            </w:r>
          </w:p>
        </w:tc>
      </w:tr>
    </w:tbl>
    <w:p w:rsidR="00665097" w:rsidRDefault="00665097" w:rsidP="004C0F90"/>
    <w:p w:rsidR="001C63DE" w:rsidRDefault="001C63DE" w:rsidP="004C0F90"/>
    <w:p w:rsidR="004D5123" w:rsidRDefault="004D5123" w:rsidP="004C0F90"/>
    <w:p w:rsidR="00665097" w:rsidRPr="007F1968" w:rsidRDefault="00665097" w:rsidP="007F1968">
      <w:pPr>
        <w:pStyle w:val="Ttulo1"/>
        <w:ind w:left="708" w:hanging="708"/>
        <w:rPr>
          <w:color w:val="1F497D" w:themeColor="text2"/>
          <w:sz w:val="22"/>
          <w:szCs w:val="22"/>
        </w:rPr>
      </w:pPr>
      <w:bookmarkStart w:id="137" w:name="_Toc391999524"/>
      <w:r w:rsidRPr="007F1968">
        <w:rPr>
          <w:color w:val="1F497D" w:themeColor="text2"/>
          <w:sz w:val="22"/>
          <w:szCs w:val="22"/>
        </w:rPr>
        <w:t>5.2.-</w:t>
      </w:r>
      <w:r w:rsidRPr="007F1968">
        <w:rPr>
          <w:color w:val="1F497D" w:themeColor="text2"/>
          <w:sz w:val="22"/>
          <w:szCs w:val="22"/>
        </w:rPr>
        <w:tab/>
        <w:t>LA INVERSIÓN DE LAS EMPRESAS DE LA ECONOMÍA SOCIAL Y LA FINANCIACIÓN DE LAS AAPP</w:t>
      </w:r>
      <w:bookmarkEnd w:id="137"/>
    </w:p>
    <w:p w:rsidR="00665097" w:rsidRDefault="00665097" w:rsidP="004C0F90"/>
    <w:p w:rsidR="00665097" w:rsidRPr="004F011F" w:rsidRDefault="00665097" w:rsidP="00665097">
      <w:pPr>
        <w:spacing w:line="240" w:lineRule="auto"/>
        <w:rPr>
          <w:rFonts w:cs="Arial"/>
          <w:b/>
          <w:color w:val="1F497D" w:themeColor="text2"/>
        </w:rPr>
      </w:pPr>
      <w:r w:rsidRPr="004F011F">
        <w:rPr>
          <w:rFonts w:cs="Arial"/>
          <w:b/>
          <w:color w:val="1F497D" w:themeColor="text2"/>
        </w:rPr>
        <w:t>A. Inversión en Inmovilizado Material</w:t>
      </w:r>
    </w:p>
    <w:p w:rsidR="00665097" w:rsidRPr="00933322" w:rsidRDefault="00665097" w:rsidP="004C0F90"/>
    <w:p w:rsidR="00665097" w:rsidRDefault="00C86565" w:rsidP="00665097">
      <w:pPr>
        <w:spacing w:line="240" w:lineRule="auto"/>
        <w:jc w:val="center"/>
        <w:rPr>
          <w:rFonts w:cs="Arial"/>
          <w:b/>
          <w:color w:val="1F497D" w:themeColor="text2"/>
          <w:sz w:val="18"/>
          <w:szCs w:val="18"/>
        </w:rPr>
      </w:pPr>
      <w:bookmarkStart w:id="138" w:name="_Toc391999635"/>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33322">
        <w:rPr>
          <w:rFonts w:cs="Arial"/>
          <w:b/>
          <w:color w:val="1F497D" w:themeColor="text2"/>
          <w:sz w:val="18"/>
          <w:szCs w:val="18"/>
        </w:rPr>
        <w:t>DISTRIBUCIÓN SECTORIAL DE LAS INVERSIONES MATERIALES DE LA ECONOMÍA SOCIAL SEGÚN FORMA JURÍDICA. 2012 (</w:t>
      </w:r>
      <w:r w:rsidR="00590809">
        <w:rPr>
          <w:rFonts w:cs="Arial"/>
          <w:b/>
          <w:color w:val="1F497D" w:themeColor="text2"/>
          <w:sz w:val="18"/>
          <w:szCs w:val="18"/>
        </w:rPr>
        <w:t>cifras absolutas en Euros</w:t>
      </w:r>
      <w:r w:rsidR="00665097" w:rsidRPr="00933322">
        <w:rPr>
          <w:rFonts w:cs="Arial"/>
          <w:b/>
          <w:color w:val="1F497D" w:themeColor="text2"/>
          <w:sz w:val="18"/>
          <w:szCs w:val="18"/>
        </w:rPr>
        <w:t xml:space="preserve"> y </w:t>
      </w:r>
      <w:r w:rsidR="008C6D36">
        <w:rPr>
          <w:rFonts w:cs="Arial"/>
          <w:b/>
          <w:color w:val="1F497D" w:themeColor="text2"/>
          <w:sz w:val="18"/>
          <w:szCs w:val="18"/>
        </w:rPr>
        <w:t>% verticales</w:t>
      </w:r>
      <w:r w:rsidR="00665097" w:rsidRPr="00933322">
        <w:rPr>
          <w:rFonts w:cs="Arial"/>
          <w:b/>
          <w:color w:val="1F497D" w:themeColor="text2"/>
          <w:sz w:val="18"/>
          <w:szCs w:val="18"/>
        </w:rPr>
        <w:t>)</w:t>
      </w:r>
      <w:bookmarkEnd w:id="138"/>
      <w:r w:rsidR="00665097" w:rsidRPr="00933322">
        <w:rPr>
          <w:rFonts w:cs="Arial"/>
          <w:b/>
          <w:color w:val="1F497D" w:themeColor="text2"/>
          <w:sz w:val="18"/>
          <w:szCs w:val="18"/>
        </w:rPr>
        <w:t xml:space="preserve"> </w:t>
      </w:r>
    </w:p>
    <w:tbl>
      <w:tblPr>
        <w:tblW w:w="5000" w:type="pct"/>
        <w:jc w:val="center"/>
        <w:tblCellMar>
          <w:left w:w="70" w:type="dxa"/>
          <w:right w:w="70" w:type="dxa"/>
        </w:tblCellMar>
        <w:tblLook w:val="04A0"/>
      </w:tblPr>
      <w:tblGrid>
        <w:gridCol w:w="1365"/>
        <w:gridCol w:w="1244"/>
        <w:gridCol w:w="661"/>
        <w:gridCol w:w="1200"/>
        <w:gridCol w:w="716"/>
        <w:gridCol w:w="1228"/>
        <w:gridCol w:w="627"/>
        <w:gridCol w:w="1228"/>
        <w:gridCol w:w="659"/>
      </w:tblGrid>
      <w:tr w:rsidR="00665097" w:rsidRPr="007227AB" w:rsidTr="00493CF8">
        <w:trPr>
          <w:jc w:val="center"/>
        </w:trPr>
        <w:tc>
          <w:tcPr>
            <w:tcW w:w="765" w:type="pct"/>
            <w:vMerge w:val="restart"/>
            <w:tcBorders>
              <w:top w:val="single" w:sz="8" w:space="0" w:color="BFBFBF"/>
              <w:left w:val="nil"/>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rPr>
                <w:rFonts w:ascii="Calibri" w:hAnsi="Calibri"/>
                <w:color w:val="000000"/>
              </w:rPr>
            </w:pPr>
            <w:r w:rsidRPr="007227AB">
              <w:rPr>
                <w:rFonts w:ascii="Calibri" w:hAnsi="Calibri"/>
                <w:color w:val="000000"/>
              </w:rPr>
              <w:t> </w:t>
            </w:r>
          </w:p>
        </w:tc>
        <w:tc>
          <w:tcPr>
            <w:tcW w:w="1068"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TOTAL</w:t>
            </w:r>
          </w:p>
        </w:tc>
        <w:tc>
          <w:tcPr>
            <w:tcW w:w="1070"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 Coop.</w:t>
            </w:r>
          </w:p>
        </w:tc>
        <w:tc>
          <w:tcPr>
            <w:tcW w:w="1039"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S.A.L.es</w:t>
            </w:r>
          </w:p>
        </w:tc>
        <w:tc>
          <w:tcPr>
            <w:tcW w:w="1057" w:type="pct"/>
            <w:gridSpan w:val="2"/>
            <w:tcBorders>
              <w:top w:val="single" w:sz="8" w:space="0" w:color="BFBFBF"/>
              <w:left w:val="single" w:sz="4" w:space="0" w:color="BFBFBF" w:themeColor="background1" w:themeShade="BF"/>
              <w:bottom w:val="single" w:sz="8" w:space="0" w:color="BFBFBF"/>
              <w:right w:val="nil"/>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S.L.L.es</w:t>
            </w:r>
          </w:p>
        </w:tc>
      </w:tr>
      <w:tr w:rsidR="00665097" w:rsidRPr="007227AB" w:rsidTr="00493CF8">
        <w:trPr>
          <w:jc w:val="center"/>
        </w:trPr>
        <w:tc>
          <w:tcPr>
            <w:tcW w:w="765" w:type="pct"/>
            <w:vMerge/>
            <w:tcBorders>
              <w:top w:val="single" w:sz="8" w:space="0" w:color="BFBFBF"/>
              <w:left w:val="nil"/>
              <w:bottom w:val="single" w:sz="8" w:space="0" w:color="BFBFBF"/>
              <w:right w:val="single" w:sz="4" w:space="0" w:color="BFBFBF" w:themeColor="background1" w:themeShade="BF"/>
            </w:tcBorders>
            <w:vAlign w:val="center"/>
            <w:hideMark/>
          </w:tcPr>
          <w:p w:rsidR="00665097" w:rsidRPr="007227AB" w:rsidRDefault="00665097" w:rsidP="00665097">
            <w:pPr>
              <w:spacing w:line="240" w:lineRule="exact"/>
              <w:rPr>
                <w:rFonts w:ascii="Calibri" w:hAnsi="Calibri"/>
                <w:color w:val="000000"/>
              </w:rPr>
            </w:pPr>
          </w:p>
        </w:tc>
        <w:tc>
          <w:tcPr>
            <w:tcW w:w="697"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7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70"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40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5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69" w:type="pct"/>
            <w:tcBorders>
              <w:top w:val="nil"/>
              <w:left w:val="nil"/>
              <w:bottom w:val="single" w:sz="8" w:space="0" w:color="BFBFBF"/>
              <w:right w:val="nil"/>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Primario</w:t>
            </w:r>
          </w:p>
        </w:tc>
        <w:tc>
          <w:tcPr>
            <w:tcW w:w="697"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798.857</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0,4</w:t>
            </w:r>
          </w:p>
        </w:tc>
        <w:tc>
          <w:tcPr>
            <w:tcW w:w="670"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798.857</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0,5</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0</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0,0</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0</w:t>
            </w:r>
          </w:p>
        </w:tc>
        <w:tc>
          <w:tcPr>
            <w:tcW w:w="369" w:type="pct"/>
            <w:tcBorders>
              <w:top w:val="nil"/>
              <w:left w:val="nil"/>
              <w:bottom w:val="nil"/>
              <w:right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0,0</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Industria</w:t>
            </w:r>
          </w:p>
        </w:tc>
        <w:tc>
          <w:tcPr>
            <w:tcW w:w="697"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96.490.146</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53,0</w:t>
            </w:r>
          </w:p>
        </w:tc>
        <w:tc>
          <w:tcPr>
            <w:tcW w:w="670"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85.541.097</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51,4</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7.445.861</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70,6</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3.503.188</w:t>
            </w:r>
          </w:p>
        </w:tc>
        <w:tc>
          <w:tcPr>
            <w:tcW w:w="369" w:type="pct"/>
            <w:tcBorders>
              <w:top w:val="nil"/>
              <w:left w:val="nil"/>
              <w:bottom w:val="nil"/>
              <w:right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68,3</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Construcción</w:t>
            </w:r>
          </w:p>
        </w:tc>
        <w:tc>
          <w:tcPr>
            <w:tcW w:w="697"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1.295.778</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0,7</w:t>
            </w:r>
          </w:p>
        </w:tc>
        <w:tc>
          <w:tcPr>
            <w:tcW w:w="670"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826.112</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0,5</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46.036</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0,4</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423.629</w:t>
            </w:r>
          </w:p>
        </w:tc>
        <w:tc>
          <w:tcPr>
            <w:tcW w:w="369" w:type="pct"/>
            <w:tcBorders>
              <w:top w:val="nil"/>
              <w:left w:val="nil"/>
              <w:bottom w:val="nil"/>
              <w:right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8,3</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Servicios</w:t>
            </w:r>
          </w:p>
        </w:tc>
        <w:tc>
          <w:tcPr>
            <w:tcW w:w="697"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83.510.965</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45,9</w:t>
            </w:r>
          </w:p>
        </w:tc>
        <w:tc>
          <w:tcPr>
            <w:tcW w:w="670"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79.251.748</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47,6</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3.057.799</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29,0</w:t>
            </w:r>
          </w:p>
        </w:tc>
        <w:tc>
          <w:tcPr>
            <w:tcW w:w="688" w:type="pct"/>
            <w:tcBorders>
              <w:top w:val="nil"/>
              <w:left w:val="single" w:sz="4" w:space="0" w:color="BFBFBF" w:themeColor="background1" w:themeShade="BF"/>
              <w:bottom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sidRPr="003F6174">
              <w:rPr>
                <w:rFonts w:cs="Arial"/>
                <w:color w:val="000000"/>
                <w:sz w:val="16"/>
                <w:szCs w:val="16"/>
              </w:rPr>
              <w:t>1.201.419</w:t>
            </w:r>
          </w:p>
        </w:tc>
        <w:tc>
          <w:tcPr>
            <w:tcW w:w="369" w:type="pct"/>
            <w:tcBorders>
              <w:top w:val="nil"/>
              <w:left w:val="nil"/>
              <w:bottom w:val="nil"/>
              <w:right w:val="nil"/>
            </w:tcBorders>
            <w:shd w:val="clear" w:color="auto" w:fill="auto"/>
            <w:vAlign w:val="bottom"/>
            <w:hideMark/>
          </w:tcPr>
          <w:p w:rsidR="00665097" w:rsidRPr="003F6174" w:rsidRDefault="00665097" w:rsidP="00665097">
            <w:pPr>
              <w:spacing w:line="240" w:lineRule="exact"/>
              <w:ind w:right="170"/>
              <w:jc w:val="right"/>
              <w:rPr>
                <w:rFonts w:cs="Arial"/>
                <w:color w:val="000000"/>
                <w:sz w:val="16"/>
                <w:szCs w:val="16"/>
              </w:rPr>
            </w:pPr>
            <w:r>
              <w:rPr>
                <w:rFonts w:cs="Arial"/>
                <w:color w:val="000000"/>
                <w:sz w:val="16"/>
                <w:szCs w:val="16"/>
              </w:rPr>
              <w:t>23,4</w:t>
            </w:r>
          </w:p>
        </w:tc>
      </w:tr>
      <w:tr w:rsidR="00665097" w:rsidRPr="007227AB" w:rsidTr="00493CF8">
        <w:trPr>
          <w:jc w:val="center"/>
        </w:trPr>
        <w:tc>
          <w:tcPr>
            <w:tcW w:w="765"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b/>
                <w:bCs/>
                <w:color w:val="000000"/>
                <w:sz w:val="16"/>
                <w:szCs w:val="16"/>
              </w:rPr>
            </w:pPr>
            <w:r w:rsidRPr="007227AB">
              <w:rPr>
                <w:rFonts w:cs="Arial"/>
                <w:b/>
                <w:bCs/>
                <w:color w:val="000000"/>
                <w:sz w:val="16"/>
                <w:szCs w:val="16"/>
              </w:rPr>
              <w:t>Total</w:t>
            </w:r>
          </w:p>
        </w:tc>
        <w:tc>
          <w:tcPr>
            <w:tcW w:w="697"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182.095.747</w:t>
            </w:r>
          </w:p>
        </w:tc>
        <w:tc>
          <w:tcPr>
            <w:tcW w:w="37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100</w:t>
            </w:r>
          </w:p>
        </w:tc>
        <w:tc>
          <w:tcPr>
            <w:tcW w:w="670"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166.417.814</w:t>
            </w:r>
          </w:p>
        </w:tc>
        <w:tc>
          <w:tcPr>
            <w:tcW w:w="40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10.549.696</w:t>
            </w:r>
          </w:p>
        </w:tc>
        <w:tc>
          <w:tcPr>
            <w:tcW w:w="35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5.128.237</w:t>
            </w:r>
          </w:p>
        </w:tc>
        <w:tc>
          <w:tcPr>
            <w:tcW w:w="369" w:type="pct"/>
            <w:tcBorders>
              <w:top w:val="single" w:sz="4" w:space="0" w:color="BFBFBF" w:themeColor="background1" w:themeShade="BF"/>
              <w:left w:val="nil"/>
              <w:bottom w:val="single" w:sz="8" w:space="0" w:color="BFBFBF"/>
              <w:right w:val="nil"/>
            </w:tcBorders>
            <w:shd w:val="clear" w:color="auto" w:fill="auto"/>
            <w:hideMark/>
          </w:tcPr>
          <w:p w:rsidR="00665097" w:rsidRPr="003F6174" w:rsidRDefault="00665097" w:rsidP="00665097">
            <w:pPr>
              <w:spacing w:line="240" w:lineRule="exact"/>
              <w:ind w:right="170"/>
              <w:jc w:val="right"/>
              <w:rPr>
                <w:rFonts w:cs="Arial"/>
                <w:b/>
                <w:bCs/>
                <w:color w:val="000000"/>
                <w:sz w:val="16"/>
                <w:szCs w:val="16"/>
              </w:rPr>
            </w:pPr>
            <w:r w:rsidRPr="003F6174">
              <w:rPr>
                <w:rFonts w:cs="Arial"/>
                <w:b/>
                <w:bCs/>
                <w:color w:val="000000"/>
                <w:sz w:val="16"/>
                <w:szCs w:val="16"/>
              </w:rPr>
              <w:t>100</w:t>
            </w:r>
          </w:p>
        </w:tc>
      </w:tr>
    </w:tbl>
    <w:p w:rsidR="00665097" w:rsidRDefault="00665097" w:rsidP="004C0F90"/>
    <w:p w:rsidR="004C0F90" w:rsidRDefault="004C0F90" w:rsidP="004C0F90"/>
    <w:p w:rsidR="00665097" w:rsidRPr="00933322" w:rsidRDefault="00C86565" w:rsidP="00665097">
      <w:pPr>
        <w:spacing w:line="240" w:lineRule="auto"/>
        <w:jc w:val="center"/>
        <w:rPr>
          <w:rFonts w:cs="Arial"/>
          <w:b/>
          <w:color w:val="1F497D" w:themeColor="text2"/>
          <w:sz w:val="18"/>
          <w:szCs w:val="18"/>
        </w:rPr>
      </w:pPr>
      <w:bookmarkStart w:id="139" w:name="_Toc39199963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33322">
        <w:rPr>
          <w:rFonts w:cs="Arial"/>
          <w:b/>
          <w:color w:val="1F497D" w:themeColor="text2"/>
          <w:sz w:val="18"/>
          <w:szCs w:val="18"/>
        </w:rPr>
        <w:t>RATIOS DE INVERSIÓN POR EMPLEO SEGÚN LA FORMA JURÍDICA. 2012</w:t>
      </w:r>
      <w:bookmarkEnd w:id="139"/>
    </w:p>
    <w:tbl>
      <w:tblPr>
        <w:tblW w:w="5000" w:type="pct"/>
        <w:jc w:val="center"/>
        <w:tblBorders>
          <w:bottom w:val="single" w:sz="4" w:space="0" w:color="BFBFBF" w:themeColor="background1" w:themeShade="BF"/>
        </w:tblBorders>
        <w:tblLook w:val="04A0"/>
      </w:tblPr>
      <w:tblGrid>
        <w:gridCol w:w="1106"/>
        <w:gridCol w:w="965"/>
        <w:gridCol w:w="902"/>
        <w:gridCol w:w="1030"/>
        <w:gridCol w:w="900"/>
        <w:gridCol w:w="903"/>
        <w:gridCol w:w="1160"/>
        <w:gridCol w:w="1031"/>
        <w:gridCol w:w="1007"/>
      </w:tblGrid>
      <w:tr w:rsidR="00665097" w:rsidRPr="00933322" w:rsidTr="00493CF8">
        <w:trPr>
          <w:jc w:val="center"/>
        </w:trPr>
        <w:tc>
          <w:tcPr>
            <w:tcW w:w="1640"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lang w:val="en-GB"/>
              </w:rPr>
              <w:t>S.C</w:t>
            </w:r>
            <w:r>
              <w:rPr>
                <w:rFonts w:cs="Arial"/>
                <w:b/>
                <w:bCs/>
                <w:sz w:val="16"/>
                <w:szCs w:val="16"/>
                <w:lang w:val="en-GB"/>
              </w:rPr>
              <w:t>oop.</w:t>
            </w:r>
          </w:p>
        </w:tc>
        <w:tc>
          <w:tcPr>
            <w:tcW w:w="157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S.A.L.es</w:t>
            </w:r>
          </w:p>
        </w:tc>
        <w:tc>
          <w:tcPr>
            <w:tcW w:w="178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S.L.L.es</w:t>
            </w:r>
          </w:p>
        </w:tc>
      </w:tr>
      <w:tr w:rsidR="00665097" w:rsidRPr="00933322" w:rsidTr="00493CF8">
        <w:trPr>
          <w:jc w:val="center"/>
        </w:trPr>
        <w:tc>
          <w:tcPr>
            <w:tcW w:w="599"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Inversión</w:t>
            </w:r>
          </w:p>
        </w:tc>
        <w:tc>
          <w:tcPr>
            <w:tcW w:w="538"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Empleo</w:t>
            </w:r>
          </w:p>
        </w:tc>
        <w:tc>
          <w:tcPr>
            <w:tcW w:w="50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Ratio</w:t>
            </w:r>
          </w:p>
        </w:tc>
        <w:tc>
          <w:tcPr>
            <w:tcW w:w="57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Inversión</w:t>
            </w:r>
          </w:p>
        </w:tc>
        <w:tc>
          <w:tcPr>
            <w:tcW w:w="502"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Empleo</w:t>
            </w:r>
          </w:p>
        </w:tc>
        <w:tc>
          <w:tcPr>
            <w:tcW w:w="503"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Ratio</w:t>
            </w:r>
          </w:p>
        </w:tc>
        <w:tc>
          <w:tcPr>
            <w:tcW w:w="6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Inversión</w:t>
            </w:r>
          </w:p>
        </w:tc>
        <w:tc>
          <w:tcPr>
            <w:tcW w:w="574"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Empleo</w:t>
            </w:r>
          </w:p>
        </w:tc>
        <w:tc>
          <w:tcPr>
            <w:tcW w:w="562"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933322" w:rsidRDefault="00665097" w:rsidP="00665097">
            <w:pPr>
              <w:spacing w:line="240" w:lineRule="exact"/>
              <w:jc w:val="center"/>
              <w:rPr>
                <w:rFonts w:cs="Arial"/>
                <w:b/>
                <w:bCs/>
                <w:sz w:val="16"/>
                <w:szCs w:val="16"/>
              </w:rPr>
            </w:pPr>
            <w:r w:rsidRPr="00933322">
              <w:rPr>
                <w:rFonts w:cs="Arial"/>
                <w:b/>
                <w:bCs/>
                <w:sz w:val="16"/>
                <w:szCs w:val="16"/>
              </w:rPr>
              <w:t>Ratio</w:t>
            </w:r>
          </w:p>
        </w:tc>
      </w:tr>
      <w:tr w:rsidR="00665097" w:rsidRPr="00933322" w:rsidTr="00493CF8">
        <w:trPr>
          <w:jc w:val="center"/>
        </w:trPr>
        <w:tc>
          <w:tcPr>
            <w:tcW w:w="599" w:type="pct"/>
            <w:tcBorders>
              <w:top w:val="single" w:sz="4" w:space="0" w:color="BFBFBF" w:themeColor="background1" w:themeShade="BF"/>
              <w:bottom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166.417.814</w:t>
            </w:r>
          </w:p>
        </w:tc>
        <w:tc>
          <w:tcPr>
            <w:tcW w:w="538" w:type="pct"/>
            <w:tcBorders>
              <w:top w:val="single" w:sz="4" w:space="0" w:color="BFBFBF" w:themeColor="background1" w:themeShade="BF"/>
              <w:bottom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47.981</w:t>
            </w:r>
          </w:p>
        </w:tc>
        <w:tc>
          <w:tcPr>
            <w:tcW w:w="502"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3.468</w:t>
            </w:r>
          </w:p>
        </w:tc>
        <w:tc>
          <w:tcPr>
            <w:tcW w:w="574"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10.549.696</w:t>
            </w:r>
          </w:p>
        </w:tc>
        <w:tc>
          <w:tcPr>
            <w:tcW w:w="502" w:type="pct"/>
            <w:tcBorders>
              <w:top w:val="single" w:sz="4" w:space="0" w:color="BFBFBF" w:themeColor="background1" w:themeShade="BF"/>
              <w:bottom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4.005</w:t>
            </w:r>
          </w:p>
        </w:tc>
        <w:tc>
          <w:tcPr>
            <w:tcW w:w="503"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2.634</w:t>
            </w:r>
          </w:p>
        </w:tc>
        <w:tc>
          <w:tcPr>
            <w:tcW w:w="646" w:type="pct"/>
            <w:tcBorders>
              <w:top w:val="single" w:sz="4" w:space="0" w:color="BFBFBF" w:themeColor="background1" w:themeShade="BF"/>
              <w:left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5.128.237</w:t>
            </w:r>
          </w:p>
        </w:tc>
        <w:tc>
          <w:tcPr>
            <w:tcW w:w="574" w:type="pct"/>
            <w:tcBorders>
              <w:top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3.823</w:t>
            </w:r>
          </w:p>
        </w:tc>
        <w:tc>
          <w:tcPr>
            <w:tcW w:w="562" w:type="pct"/>
            <w:tcBorders>
              <w:top w:val="single" w:sz="4" w:space="0" w:color="BFBFBF" w:themeColor="background1" w:themeShade="BF"/>
            </w:tcBorders>
            <w:hideMark/>
          </w:tcPr>
          <w:p w:rsidR="00665097" w:rsidRPr="00933322" w:rsidRDefault="00665097" w:rsidP="00665097">
            <w:pPr>
              <w:spacing w:line="240" w:lineRule="exact"/>
              <w:jc w:val="center"/>
              <w:rPr>
                <w:rFonts w:cs="Arial"/>
                <w:sz w:val="16"/>
                <w:szCs w:val="16"/>
              </w:rPr>
            </w:pPr>
            <w:r w:rsidRPr="00933322">
              <w:rPr>
                <w:rFonts w:cs="Arial"/>
                <w:sz w:val="16"/>
                <w:szCs w:val="16"/>
              </w:rPr>
              <w:t>1.341</w:t>
            </w:r>
          </w:p>
        </w:tc>
      </w:tr>
    </w:tbl>
    <w:p w:rsidR="00665097" w:rsidRDefault="00665097" w:rsidP="00665097">
      <w:pPr>
        <w:rPr>
          <w:rFonts w:cs="Arial"/>
          <w:highlight w:val="yellow"/>
        </w:rPr>
      </w:pPr>
    </w:p>
    <w:p w:rsidR="004C0F90" w:rsidRPr="00976F0E" w:rsidRDefault="004C0F90" w:rsidP="00665097">
      <w:pPr>
        <w:rPr>
          <w:rFonts w:cs="Arial"/>
          <w:highlight w:val="yellow"/>
        </w:rPr>
      </w:pPr>
    </w:p>
    <w:p w:rsidR="00665097" w:rsidRDefault="00C86565" w:rsidP="00665097">
      <w:pPr>
        <w:spacing w:line="240" w:lineRule="auto"/>
        <w:jc w:val="center"/>
        <w:rPr>
          <w:rFonts w:cs="Arial"/>
          <w:b/>
          <w:color w:val="1F497D" w:themeColor="text2"/>
          <w:sz w:val="18"/>
          <w:szCs w:val="18"/>
        </w:rPr>
      </w:pPr>
      <w:bookmarkStart w:id="140" w:name="_Toc391999637"/>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65</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33322">
        <w:rPr>
          <w:rFonts w:cs="Arial"/>
          <w:b/>
          <w:color w:val="1F497D" w:themeColor="text2"/>
          <w:sz w:val="18"/>
          <w:szCs w:val="18"/>
        </w:rPr>
        <w:t>DISTRIBUCIÓN SECTORIAL DE LAS INVERSIONES MATERIALES DE LA ECONOMÍA SOCIAL SEGÚN TERRITORIO HISTÓRICO 2012 (</w:t>
      </w:r>
      <w:r w:rsidR="00590809">
        <w:rPr>
          <w:rFonts w:cs="Arial"/>
          <w:b/>
          <w:color w:val="1F497D" w:themeColor="text2"/>
          <w:sz w:val="18"/>
          <w:szCs w:val="18"/>
        </w:rPr>
        <w:t>cifras absolutas en Euros</w:t>
      </w:r>
      <w:r w:rsidR="00665097" w:rsidRPr="00933322">
        <w:rPr>
          <w:rFonts w:cs="Arial"/>
          <w:b/>
          <w:color w:val="1F497D" w:themeColor="text2"/>
          <w:sz w:val="18"/>
          <w:szCs w:val="18"/>
        </w:rPr>
        <w:t xml:space="preserve"> y </w:t>
      </w:r>
      <w:r w:rsidR="008C6D36">
        <w:rPr>
          <w:rFonts w:cs="Arial"/>
          <w:b/>
          <w:color w:val="1F497D" w:themeColor="text2"/>
          <w:sz w:val="18"/>
          <w:szCs w:val="18"/>
        </w:rPr>
        <w:t>% verticales</w:t>
      </w:r>
      <w:r w:rsidR="00665097" w:rsidRPr="00933322">
        <w:rPr>
          <w:rFonts w:cs="Arial"/>
          <w:b/>
          <w:color w:val="1F497D" w:themeColor="text2"/>
          <w:sz w:val="18"/>
          <w:szCs w:val="18"/>
        </w:rPr>
        <w:t>)</w:t>
      </w:r>
      <w:bookmarkEnd w:id="140"/>
    </w:p>
    <w:tbl>
      <w:tblPr>
        <w:tblW w:w="5000" w:type="pct"/>
        <w:jc w:val="center"/>
        <w:tblCellMar>
          <w:left w:w="70" w:type="dxa"/>
          <w:right w:w="70" w:type="dxa"/>
        </w:tblCellMar>
        <w:tblLook w:val="04A0"/>
      </w:tblPr>
      <w:tblGrid>
        <w:gridCol w:w="1367"/>
        <w:gridCol w:w="1245"/>
        <w:gridCol w:w="662"/>
        <w:gridCol w:w="1196"/>
        <w:gridCol w:w="716"/>
        <w:gridCol w:w="1228"/>
        <w:gridCol w:w="627"/>
        <w:gridCol w:w="1228"/>
        <w:gridCol w:w="659"/>
      </w:tblGrid>
      <w:tr w:rsidR="00665097" w:rsidRPr="007227AB" w:rsidTr="00493CF8">
        <w:trPr>
          <w:jc w:val="center"/>
        </w:trPr>
        <w:tc>
          <w:tcPr>
            <w:tcW w:w="765" w:type="pct"/>
            <w:vMerge w:val="restart"/>
            <w:tcBorders>
              <w:top w:val="single" w:sz="8" w:space="0" w:color="BFBFBF"/>
              <w:left w:val="nil"/>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rPr>
                <w:rFonts w:ascii="Calibri" w:hAnsi="Calibri"/>
                <w:color w:val="000000"/>
              </w:rPr>
            </w:pPr>
            <w:r w:rsidRPr="007227AB">
              <w:rPr>
                <w:rFonts w:ascii="Calibri" w:hAnsi="Calibri"/>
                <w:color w:val="000000"/>
              </w:rPr>
              <w:t> </w:t>
            </w:r>
          </w:p>
        </w:tc>
        <w:tc>
          <w:tcPr>
            <w:tcW w:w="1068"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CAE</w:t>
            </w:r>
          </w:p>
        </w:tc>
        <w:tc>
          <w:tcPr>
            <w:tcW w:w="1070"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Álava</w:t>
            </w:r>
          </w:p>
        </w:tc>
        <w:tc>
          <w:tcPr>
            <w:tcW w:w="1039"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Gipuzkoa</w:t>
            </w:r>
          </w:p>
        </w:tc>
        <w:tc>
          <w:tcPr>
            <w:tcW w:w="1057" w:type="pct"/>
            <w:gridSpan w:val="2"/>
            <w:tcBorders>
              <w:top w:val="single" w:sz="8" w:space="0" w:color="BFBFBF"/>
              <w:left w:val="single" w:sz="4" w:space="0" w:color="BFBFBF" w:themeColor="background1" w:themeShade="BF"/>
              <w:bottom w:val="single" w:sz="8" w:space="0" w:color="BFBFBF"/>
              <w:right w:val="nil"/>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Bizkaia</w:t>
            </w:r>
          </w:p>
        </w:tc>
      </w:tr>
      <w:tr w:rsidR="00665097" w:rsidRPr="007227AB" w:rsidTr="00493CF8">
        <w:trPr>
          <w:jc w:val="center"/>
        </w:trPr>
        <w:tc>
          <w:tcPr>
            <w:tcW w:w="765" w:type="pct"/>
            <w:vMerge/>
            <w:tcBorders>
              <w:top w:val="single" w:sz="8" w:space="0" w:color="BFBFBF"/>
              <w:left w:val="nil"/>
              <w:bottom w:val="single" w:sz="8" w:space="0" w:color="BFBFBF"/>
              <w:right w:val="single" w:sz="4" w:space="0" w:color="BFBFBF" w:themeColor="background1" w:themeShade="BF"/>
            </w:tcBorders>
            <w:vAlign w:val="center"/>
            <w:hideMark/>
          </w:tcPr>
          <w:p w:rsidR="00665097" w:rsidRPr="007227AB" w:rsidRDefault="00665097" w:rsidP="00665097">
            <w:pPr>
              <w:spacing w:line="240" w:lineRule="exact"/>
              <w:rPr>
                <w:rFonts w:ascii="Calibri" w:hAnsi="Calibri"/>
                <w:color w:val="000000"/>
              </w:rPr>
            </w:pPr>
          </w:p>
        </w:tc>
        <w:tc>
          <w:tcPr>
            <w:tcW w:w="697"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7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70"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40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5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69" w:type="pct"/>
            <w:tcBorders>
              <w:top w:val="nil"/>
              <w:left w:val="nil"/>
              <w:bottom w:val="single" w:sz="8" w:space="0" w:color="BFBFBF"/>
              <w:right w:val="nil"/>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Primario</w:t>
            </w:r>
          </w:p>
        </w:tc>
        <w:tc>
          <w:tcPr>
            <w:tcW w:w="697"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798.857</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0,4</w:t>
            </w:r>
          </w:p>
        </w:tc>
        <w:tc>
          <w:tcPr>
            <w:tcW w:w="670"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780.211</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3,7</w:t>
            </w:r>
          </w:p>
        </w:tc>
        <w:tc>
          <w:tcPr>
            <w:tcW w:w="688"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18.637</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0,0</w:t>
            </w:r>
          </w:p>
        </w:tc>
        <w:tc>
          <w:tcPr>
            <w:tcW w:w="688" w:type="pct"/>
            <w:tcBorders>
              <w:top w:val="nil"/>
              <w:left w:val="single" w:sz="4" w:space="0" w:color="BFBFBF" w:themeColor="background1" w:themeShade="BF"/>
              <w:bottom w:val="nil"/>
            </w:tcBorders>
            <w:shd w:val="clear" w:color="auto" w:fill="auto"/>
            <w:vAlign w:val="bottom"/>
            <w:hideMark/>
          </w:tcPr>
          <w:p w:rsidR="00665097" w:rsidRPr="001A1301" w:rsidRDefault="00665097" w:rsidP="00665097">
            <w:pPr>
              <w:spacing w:line="240" w:lineRule="exact"/>
              <w:ind w:right="170"/>
              <w:jc w:val="right"/>
              <w:rPr>
                <w:rFonts w:cs="Arial"/>
                <w:color w:val="000000"/>
                <w:sz w:val="16"/>
                <w:szCs w:val="16"/>
              </w:rPr>
            </w:pPr>
            <w:r w:rsidRPr="001A1301">
              <w:rPr>
                <w:rFonts w:cs="Arial"/>
                <w:color w:val="000000"/>
                <w:sz w:val="16"/>
                <w:szCs w:val="16"/>
              </w:rPr>
              <w:t>9</w:t>
            </w:r>
          </w:p>
        </w:tc>
        <w:tc>
          <w:tcPr>
            <w:tcW w:w="369" w:type="pct"/>
            <w:tcBorders>
              <w:top w:val="nil"/>
              <w:left w:val="nil"/>
              <w:bottom w:val="nil"/>
              <w:right w:val="nil"/>
            </w:tcBorders>
            <w:shd w:val="clear" w:color="auto" w:fill="auto"/>
            <w:vAlign w:val="bottom"/>
            <w:hideMark/>
          </w:tcPr>
          <w:p w:rsidR="00665097" w:rsidRPr="001A1301" w:rsidRDefault="00665097" w:rsidP="00665097">
            <w:pPr>
              <w:spacing w:line="240" w:lineRule="exact"/>
              <w:ind w:right="170"/>
              <w:jc w:val="right"/>
              <w:rPr>
                <w:rFonts w:cs="Arial"/>
                <w:color w:val="000000"/>
                <w:sz w:val="16"/>
                <w:szCs w:val="16"/>
              </w:rPr>
            </w:pPr>
            <w:r w:rsidRPr="001A1301">
              <w:rPr>
                <w:rFonts w:cs="Arial"/>
                <w:color w:val="000000"/>
                <w:sz w:val="16"/>
                <w:szCs w:val="16"/>
              </w:rPr>
              <w:t>0,0</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Industria</w:t>
            </w:r>
          </w:p>
        </w:tc>
        <w:tc>
          <w:tcPr>
            <w:tcW w:w="697"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96.490.146</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53,0</w:t>
            </w:r>
          </w:p>
        </w:tc>
        <w:tc>
          <w:tcPr>
            <w:tcW w:w="670"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3.293.876</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15,5</w:t>
            </w:r>
          </w:p>
        </w:tc>
        <w:tc>
          <w:tcPr>
            <w:tcW w:w="688"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49.720.376</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52,5</w:t>
            </w:r>
          </w:p>
        </w:tc>
        <w:tc>
          <w:tcPr>
            <w:tcW w:w="688"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43.475.894</w:t>
            </w:r>
          </w:p>
        </w:tc>
        <w:tc>
          <w:tcPr>
            <w:tcW w:w="369" w:type="pct"/>
            <w:tcBorders>
              <w:top w:val="nil"/>
              <w:left w:val="nil"/>
              <w:bottom w:val="nil"/>
              <w:right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Pr>
                <w:rFonts w:cs="Arial"/>
                <w:color w:val="000000"/>
                <w:sz w:val="16"/>
                <w:szCs w:val="16"/>
              </w:rPr>
              <w:t>65,6</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Construcción</w:t>
            </w:r>
          </w:p>
        </w:tc>
        <w:tc>
          <w:tcPr>
            <w:tcW w:w="697"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1.295.778</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0,7</w:t>
            </w:r>
          </w:p>
        </w:tc>
        <w:tc>
          <w:tcPr>
            <w:tcW w:w="670"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535.883</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2,5</w:t>
            </w:r>
          </w:p>
        </w:tc>
        <w:tc>
          <w:tcPr>
            <w:tcW w:w="688"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200.162</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0,2</w:t>
            </w:r>
          </w:p>
        </w:tc>
        <w:tc>
          <w:tcPr>
            <w:tcW w:w="688"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559.733</w:t>
            </w:r>
          </w:p>
        </w:tc>
        <w:tc>
          <w:tcPr>
            <w:tcW w:w="369" w:type="pct"/>
            <w:tcBorders>
              <w:top w:val="nil"/>
              <w:left w:val="nil"/>
              <w:bottom w:val="nil"/>
              <w:right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Pr>
                <w:rFonts w:cs="Arial"/>
                <w:color w:val="000000"/>
                <w:sz w:val="16"/>
                <w:szCs w:val="16"/>
              </w:rPr>
              <w:t>0,8</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Servicios</w:t>
            </w:r>
          </w:p>
        </w:tc>
        <w:tc>
          <w:tcPr>
            <w:tcW w:w="697"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83.510.965</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45,9</w:t>
            </w:r>
          </w:p>
        </w:tc>
        <w:tc>
          <w:tcPr>
            <w:tcW w:w="670"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16.581.198</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78,2</w:t>
            </w:r>
          </w:p>
        </w:tc>
        <w:tc>
          <w:tcPr>
            <w:tcW w:w="688"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44.725.258</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47,2</w:t>
            </w:r>
          </w:p>
        </w:tc>
        <w:tc>
          <w:tcPr>
            <w:tcW w:w="688" w:type="pct"/>
            <w:tcBorders>
              <w:top w:val="nil"/>
              <w:left w:val="single" w:sz="4" w:space="0" w:color="BFBFBF" w:themeColor="background1" w:themeShade="BF"/>
              <w:bottom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sidRPr="003F2B4D">
              <w:rPr>
                <w:rFonts w:cs="Arial"/>
                <w:color w:val="000000"/>
                <w:sz w:val="16"/>
                <w:szCs w:val="16"/>
              </w:rPr>
              <w:t>22.204.509</w:t>
            </w:r>
          </w:p>
        </w:tc>
        <w:tc>
          <w:tcPr>
            <w:tcW w:w="369" w:type="pct"/>
            <w:tcBorders>
              <w:top w:val="nil"/>
              <w:left w:val="nil"/>
              <w:bottom w:val="nil"/>
              <w:right w:val="nil"/>
            </w:tcBorders>
            <w:shd w:val="clear" w:color="auto" w:fill="auto"/>
            <w:vAlign w:val="bottom"/>
            <w:hideMark/>
          </w:tcPr>
          <w:p w:rsidR="00665097" w:rsidRPr="003F2B4D" w:rsidRDefault="00665097" w:rsidP="00665097">
            <w:pPr>
              <w:spacing w:line="240" w:lineRule="exact"/>
              <w:ind w:right="170"/>
              <w:jc w:val="right"/>
              <w:rPr>
                <w:rFonts w:cs="Arial"/>
                <w:color w:val="000000"/>
                <w:sz w:val="16"/>
                <w:szCs w:val="16"/>
              </w:rPr>
            </w:pPr>
            <w:r>
              <w:rPr>
                <w:rFonts w:cs="Arial"/>
                <w:color w:val="000000"/>
                <w:sz w:val="16"/>
                <w:szCs w:val="16"/>
              </w:rPr>
              <w:t>33,5</w:t>
            </w:r>
          </w:p>
        </w:tc>
      </w:tr>
      <w:tr w:rsidR="00665097" w:rsidRPr="007227AB" w:rsidTr="00493CF8">
        <w:trPr>
          <w:jc w:val="center"/>
        </w:trPr>
        <w:tc>
          <w:tcPr>
            <w:tcW w:w="765"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b/>
                <w:bCs/>
                <w:color w:val="000000"/>
                <w:sz w:val="16"/>
                <w:szCs w:val="16"/>
              </w:rPr>
            </w:pPr>
            <w:r w:rsidRPr="007227AB">
              <w:rPr>
                <w:rFonts w:cs="Arial"/>
                <w:b/>
                <w:bCs/>
                <w:color w:val="000000"/>
                <w:sz w:val="16"/>
                <w:szCs w:val="16"/>
              </w:rPr>
              <w:t>Total</w:t>
            </w:r>
          </w:p>
        </w:tc>
        <w:tc>
          <w:tcPr>
            <w:tcW w:w="697"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182.095.747</w:t>
            </w:r>
          </w:p>
        </w:tc>
        <w:tc>
          <w:tcPr>
            <w:tcW w:w="37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100</w:t>
            </w:r>
          </w:p>
        </w:tc>
        <w:tc>
          <w:tcPr>
            <w:tcW w:w="670"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21.191.168</w:t>
            </w:r>
          </w:p>
        </w:tc>
        <w:tc>
          <w:tcPr>
            <w:tcW w:w="40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94.664.433</w:t>
            </w:r>
          </w:p>
        </w:tc>
        <w:tc>
          <w:tcPr>
            <w:tcW w:w="35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66.240.146</w:t>
            </w:r>
          </w:p>
        </w:tc>
        <w:tc>
          <w:tcPr>
            <w:tcW w:w="369" w:type="pct"/>
            <w:tcBorders>
              <w:top w:val="single" w:sz="4" w:space="0" w:color="BFBFBF" w:themeColor="background1" w:themeShade="BF"/>
              <w:left w:val="nil"/>
              <w:bottom w:val="single" w:sz="8" w:space="0" w:color="BFBFBF"/>
              <w:right w:val="nil"/>
            </w:tcBorders>
            <w:shd w:val="clear" w:color="auto" w:fill="auto"/>
            <w:hideMark/>
          </w:tcPr>
          <w:p w:rsidR="00665097" w:rsidRPr="003F2B4D" w:rsidRDefault="00665097" w:rsidP="00665097">
            <w:pPr>
              <w:spacing w:line="240" w:lineRule="exact"/>
              <w:ind w:right="170"/>
              <w:jc w:val="right"/>
              <w:rPr>
                <w:rFonts w:cs="Arial"/>
                <w:b/>
                <w:bCs/>
                <w:color w:val="000000"/>
                <w:sz w:val="16"/>
                <w:szCs w:val="16"/>
              </w:rPr>
            </w:pPr>
            <w:r w:rsidRPr="003F2B4D">
              <w:rPr>
                <w:rFonts w:cs="Arial"/>
                <w:b/>
                <w:bCs/>
                <w:color w:val="000000"/>
                <w:sz w:val="16"/>
                <w:szCs w:val="16"/>
              </w:rPr>
              <w:t>100</w:t>
            </w:r>
          </w:p>
        </w:tc>
      </w:tr>
    </w:tbl>
    <w:p w:rsidR="00665097" w:rsidRDefault="00665097" w:rsidP="004C0F90"/>
    <w:p w:rsidR="004C0F90" w:rsidRDefault="004C0F90" w:rsidP="004C0F90"/>
    <w:p w:rsidR="00D06470" w:rsidRDefault="00D06470">
      <w:pPr>
        <w:spacing w:after="200" w:line="276" w:lineRule="auto"/>
        <w:jc w:val="left"/>
        <w:rPr>
          <w:rFonts w:eastAsia="Times New Roman" w:cs="Arial"/>
          <w:b/>
          <w:color w:val="1F497D" w:themeColor="text2"/>
          <w:szCs w:val="20"/>
          <w:lang w:eastAsia="es-ES"/>
        </w:rPr>
      </w:pPr>
      <w:r>
        <w:rPr>
          <w:rFonts w:cs="Arial"/>
          <w:i/>
          <w:color w:val="1F497D" w:themeColor="text2"/>
        </w:rPr>
        <w:br w:type="page"/>
      </w:r>
    </w:p>
    <w:p w:rsidR="00665097" w:rsidRPr="002F7D59" w:rsidRDefault="00665097" w:rsidP="00665097">
      <w:pPr>
        <w:pStyle w:val="Ttulo9"/>
        <w:keepNext w:val="0"/>
        <w:tabs>
          <w:tab w:val="clear" w:pos="426"/>
          <w:tab w:val="clear" w:pos="993"/>
          <w:tab w:val="clear" w:pos="1276"/>
          <w:tab w:val="clear" w:pos="1701"/>
          <w:tab w:val="clear" w:pos="8505"/>
        </w:tabs>
        <w:rPr>
          <w:rFonts w:ascii="Arial" w:hAnsi="Arial" w:cs="Arial"/>
          <w:i w:val="0"/>
          <w:snapToGrid/>
          <w:color w:val="1F497D" w:themeColor="text2"/>
          <w:sz w:val="20"/>
          <w:lang w:val="es-ES"/>
        </w:rPr>
      </w:pPr>
      <w:r w:rsidRPr="002F7D59">
        <w:rPr>
          <w:rFonts w:ascii="Arial" w:hAnsi="Arial" w:cs="Arial"/>
          <w:i w:val="0"/>
          <w:snapToGrid/>
          <w:color w:val="1F497D" w:themeColor="text2"/>
          <w:sz w:val="20"/>
          <w:lang w:val="es-ES"/>
        </w:rPr>
        <w:t>B. La Inversión en Inmovilizado Intangible</w:t>
      </w:r>
    </w:p>
    <w:p w:rsidR="00665097" w:rsidRDefault="00665097" w:rsidP="004D5123">
      <w:pPr>
        <w:rPr>
          <w:highlight w:val="yellow"/>
        </w:rPr>
      </w:pPr>
    </w:p>
    <w:p w:rsidR="00665097" w:rsidRDefault="00C86565" w:rsidP="00665097">
      <w:pPr>
        <w:pStyle w:val="Textoindependiente"/>
        <w:widowControl w:val="0"/>
        <w:jc w:val="center"/>
        <w:rPr>
          <w:rFonts w:ascii="Arial" w:hAnsi="Arial" w:cs="Arial"/>
          <w:b/>
          <w:color w:val="1F497D" w:themeColor="text2"/>
          <w:sz w:val="18"/>
          <w:szCs w:val="18"/>
          <w:lang w:val="es-ES_tradnl"/>
        </w:rPr>
      </w:pPr>
      <w:bookmarkStart w:id="141" w:name="_Toc391999638"/>
      <w:r w:rsidRPr="00C86565">
        <w:rPr>
          <w:rFonts w:ascii="Arial" w:hAnsi="Arial" w:cs="Arial"/>
          <w:b/>
          <w:color w:val="1F497D" w:themeColor="text2"/>
          <w:sz w:val="18"/>
          <w:szCs w:val="18"/>
          <w:lang w:val="es-ES_tradnl"/>
        </w:rPr>
        <w:t>Cuadro 1.</w:t>
      </w:r>
      <w:r w:rsidR="002C5D6A" w:rsidRPr="00C86565">
        <w:rPr>
          <w:rFonts w:ascii="Arial" w:hAnsi="Arial" w:cs="Arial"/>
          <w:b/>
          <w:color w:val="1F497D" w:themeColor="text2"/>
          <w:sz w:val="18"/>
          <w:szCs w:val="18"/>
          <w:lang w:val="es-ES_tradnl"/>
        </w:rPr>
        <w:fldChar w:fldCharType="begin"/>
      </w:r>
      <w:r w:rsidRPr="00C86565">
        <w:rPr>
          <w:rFonts w:ascii="Arial" w:hAnsi="Arial" w:cs="Arial"/>
          <w:b/>
          <w:color w:val="1F497D" w:themeColor="text2"/>
          <w:sz w:val="18"/>
          <w:szCs w:val="18"/>
          <w:lang w:val="es-ES_tradnl"/>
        </w:rPr>
        <w:instrText xml:space="preserve"> SEQ Cuadro_1. \* ARABIC </w:instrText>
      </w:r>
      <w:r w:rsidR="002C5D6A" w:rsidRPr="00C86565">
        <w:rPr>
          <w:rFonts w:ascii="Arial" w:hAnsi="Arial" w:cs="Arial"/>
          <w:b/>
          <w:color w:val="1F497D" w:themeColor="text2"/>
          <w:sz w:val="18"/>
          <w:szCs w:val="18"/>
          <w:lang w:val="es-ES_tradnl"/>
        </w:rPr>
        <w:fldChar w:fldCharType="separate"/>
      </w:r>
      <w:r w:rsidR="002D2F5A">
        <w:rPr>
          <w:rFonts w:ascii="Arial" w:hAnsi="Arial" w:cs="Arial"/>
          <w:b/>
          <w:noProof/>
          <w:color w:val="1F497D" w:themeColor="text2"/>
          <w:sz w:val="18"/>
          <w:szCs w:val="18"/>
          <w:lang w:val="es-ES_tradnl"/>
        </w:rPr>
        <w:t>66</w:t>
      </w:r>
      <w:r w:rsidR="002C5D6A" w:rsidRPr="00C86565">
        <w:rPr>
          <w:rFonts w:ascii="Arial" w:hAnsi="Arial" w:cs="Arial"/>
          <w:b/>
          <w:color w:val="1F497D" w:themeColor="text2"/>
          <w:sz w:val="18"/>
          <w:szCs w:val="18"/>
          <w:lang w:val="es-ES_tradnl"/>
        </w:rPr>
        <w:fldChar w:fldCharType="end"/>
      </w:r>
      <w:r w:rsidRPr="00C86565">
        <w:rPr>
          <w:rFonts w:ascii="Arial" w:hAnsi="Arial" w:cs="Arial"/>
          <w:b/>
          <w:color w:val="1F497D" w:themeColor="text2"/>
          <w:sz w:val="18"/>
          <w:szCs w:val="18"/>
          <w:lang w:val="es-ES_tradnl"/>
        </w:rPr>
        <w:t xml:space="preserve"> </w:t>
      </w:r>
      <w:r w:rsidR="00665097" w:rsidRPr="00DC7DAD">
        <w:rPr>
          <w:rFonts w:ascii="Arial" w:hAnsi="Arial" w:cs="Arial"/>
          <w:b/>
          <w:color w:val="1F497D" w:themeColor="text2"/>
          <w:sz w:val="18"/>
          <w:szCs w:val="18"/>
          <w:lang w:val="es-ES_tradnl"/>
        </w:rPr>
        <w:t>DISTRIBUCIÓN SECTORIAL DE LAS INVERSIONES INTANGIBLES DE LA ECONOMÍA SOCIAL SEGÚN FORMA JURÍDICA. 2012 (</w:t>
      </w:r>
      <w:r w:rsidR="00590809">
        <w:rPr>
          <w:rFonts w:ascii="Arial" w:hAnsi="Arial" w:cs="Arial"/>
          <w:b/>
          <w:color w:val="1F497D" w:themeColor="text2"/>
          <w:sz w:val="18"/>
          <w:szCs w:val="18"/>
          <w:lang w:val="es-ES_tradnl"/>
        </w:rPr>
        <w:t>cifras absolutas en Euros</w:t>
      </w:r>
      <w:r w:rsidR="00665097" w:rsidRPr="00DC7DAD">
        <w:rPr>
          <w:rFonts w:ascii="Arial" w:hAnsi="Arial" w:cs="Arial"/>
          <w:b/>
          <w:color w:val="1F497D" w:themeColor="text2"/>
          <w:sz w:val="18"/>
          <w:szCs w:val="18"/>
          <w:lang w:val="es-ES_tradnl"/>
        </w:rPr>
        <w:t xml:space="preserve"> y </w:t>
      </w:r>
      <w:r w:rsidR="008C6D36">
        <w:rPr>
          <w:rFonts w:ascii="Arial" w:hAnsi="Arial" w:cs="Arial"/>
          <w:b/>
          <w:color w:val="1F497D" w:themeColor="text2"/>
          <w:sz w:val="18"/>
          <w:szCs w:val="18"/>
          <w:lang w:val="es-ES_tradnl"/>
        </w:rPr>
        <w:t>% verticales</w:t>
      </w:r>
      <w:r w:rsidR="00665097" w:rsidRPr="00DC7DAD">
        <w:rPr>
          <w:rFonts w:ascii="Arial" w:hAnsi="Arial" w:cs="Arial"/>
          <w:b/>
          <w:color w:val="1F497D" w:themeColor="text2"/>
          <w:sz w:val="18"/>
          <w:szCs w:val="18"/>
          <w:lang w:val="es-ES_tradnl"/>
        </w:rPr>
        <w:t>)</w:t>
      </w:r>
      <w:bookmarkEnd w:id="141"/>
      <w:r w:rsidR="00665097" w:rsidRPr="00DC7DAD">
        <w:rPr>
          <w:rFonts w:ascii="Arial" w:hAnsi="Arial" w:cs="Arial"/>
          <w:b/>
          <w:color w:val="1F497D" w:themeColor="text2"/>
          <w:sz w:val="18"/>
          <w:szCs w:val="18"/>
          <w:lang w:val="es-ES_tradnl"/>
        </w:rPr>
        <w:t xml:space="preserve"> </w:t>
      </w:r>
    </w:p>
    <w:tbl>
      <w:tblPr>
        <w:tblW w:w="5000" w:type="pct"/>
        <w:jc w:val="center"/>
        <w:tblCellMar>
          <w:left w:w="70" w:type="dxa"/>
          <w:right w:w="70" w:type="dxa"/>
        </w:tblCellMar>
        <w:tblLook w:val="04A0"/>
      </w:tblPr>
      <w:tblGrid>
        <w:gridCol w:w="1365"/>
        <w:gridCol w:w="1244"/>
        <w:gridCol w:w="661"/>
        <w:gridCol w:w="1200"/>
        <w:gridCol w:w="716"/>
        <w:gridCol w:w="1228"/>
        <w:gridCol w:w="627"/>
        <w:gridCol w:w="1228"/>
        <w:gridCol w:w="659"/>
      </w:tblGrid>
      <w:tr w:rsidR="00665097" w:rsidRPr="007227AB" w:rsidTr="00493CF8">
        <w:trPr>
          <w:jc w:val="center"/>
        </w:trPr>
        <w:tc>
          <w:tcPr>
            <w:tcW w:w="765" w:type="pct"/>
            <w:vMerge w:val="restart"/>
            <w:tcBorders>
              <w:top w:val="single" w:sz="8" w:space="0" w:color="BFBFBF"/>
              <w:left w:val="nil"/>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rPr>
                <w:rFonts w:ascii="Calibri" w:hAnsi="Calibri"/>
                <w:color w:val="000000"/>
              </w:rPr>
            </w:pPr>
            <w:r w:rsidRPr="007227AB">
              <w:rPr>
                <w:rFonts w:ascii="Calibri" w:hAnsi="Calibri"/>
                <w:color w:val="000000"/>
              </w:rPr>
              <w:t> </w:t>
            </w:r>
          </w:p>
        </w:tc>
        <w:tc>
          <w:tcPr>
            <w:tcW w:w="1068"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TOTAL</w:t>
            </w:r>
          </w:p>
        </w:tc>
        <w:tc>
          <w:tcPr>
            <w:tcW w:w="1070"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 Coop.</w:t>
            </w:r>
          </w:p>
        </w:tc>
        <w:tc>
          <w:tcPr>
            <w:tcW w:w="1039"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S.A.L.es</w:t>
            </w:r>
          </w:p>
        </w:tc>
        <w:tc>
          <w:tcPr>
            <w:tcW w:w="1057" w:type="pct"/>
            <w:gridSpan w:val="2"/>
            <w:tcBorders>
              <w:top w:val="single" w:sz="8" w:space="0" w:color="BFBFBF"/>
              <w:left w:val="single" w:sz="4" w:space="0" w:color="BFBFBF" w:themeColor="background1" w:themeShade="BF"/>
              <w:bottom w:val="single" w:sz="8" w:space="0" w:color="BFBFBF"/>
              <w:right w:val="nil"/>
            </w:tcBorders>
            <w:shd w:val="clear" w:color="000000" w:fill="DBE5F1"/>
            <w:hideMark/>
          </w:tcPr>
          <w:p w:rsidR="00665097" w:rsidRPr="00C67386" w:rsidRDefault="00665097" w:rsidP="00665097">
            <w:pPr>
              <w:spacing w:line="240" w:lineRule="exact"/>
              <w:jc w:val="center"/>
              <w:rPr>
                <w:rFonts w:cs="Arial"/>
                <w:b/>
                <w:bCs/>
                <w:sz w:val="16"/>
                <w:szCs w:val="16"/>
              </w:rPr>
            </w:pPr>
            <w:r w:rsidRPr="00C67386">
              <w:rPr>
                <w:rFonts w:cs="Arial"/>
                <w:b/>
                <w:bCs/>
                <w:sz w:val="16"/>
                <w:szCs w:val="16"/>
                <w:lang w:val="en-GB"/>
              </w:rPr>
              <w:t>S.L.L.es</w:t>
            </w:r>
          </w:p>
        </w:tc>
      </w:tr>
      <w:tr w:rsidR="00665097" w:rsidRPr="007227AB" w:rsidTr="00493CF8">
        <w:trPr>
          <w:jc w:val="center"/>
        </w:trPr>
        <w:tc>
          <w:tcPr>
            <w:tcW w:w="765" w:type="pct"/>
            <w:vMerge/>
            <w:tcBorders>
              <w:top w:val="single" w:sz="8" w:space="0" w:color="BFBFBF"/>
              <w:left w:val="nil"/>
              <w:bottom w:val="single" w:sz="8" w:space="0" w:color="BFBFBF"/>
              <w:right w:val="single" w:sz="4" w:space="0" w:color="BFBFBF" w:themeColor="background1" w:themeShade="BF"/>
            </w:tcBorders>
            <w:vAlign w:val="center"/>
            <w:hideMark/>
          </w:tcPr>
          <w:p w:rsidR="00665097" w:rsidRPr="007227AB" w:rsidRDefault="00665097" w:rsidP="00665097">
            <w:pPr>
              <w:spacing w:line="240" w:lineRule="exact"/>
              <w:rPr>
                <w:rFonts w:ascii="Calibri" w:hAnsi="Calibri"/>
                <w:color w:val="000000"/>
              </w:rPr>
            </w:pPr>
          </w:p>
        </w:tc>
        <w:tc>
          <w:tcPr>
            <w:tcW w:w="697"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7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70"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40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5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69" w:type="pct"/>
            <w:tcBorders>
              <w:top w:val="nil"/>
              <w:left w:val="nil"/>
              <w:bottom w:val="single" w:sz="8" w:space="0" w:color="BFBFBF"/>
              <w:right w:val="nil"/>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Primario</w:t>
            </w:r>
          </w:p>
        </w:tc>
        <w:tc>
          <w:tcPr>
            <w:tcW w:w="697"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102.028</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0,1</w:t>
            </w:r>
          </w:p>
        </w:tc>
        <w:tc>
          <w:tcPr>
            <w:tcW w:w="670"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102.028</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0,1</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0,0</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w:t>
            </w:r>
          </w:p>
        </w:tc>
        <w:tc>
          <w:tcPr>
            <w:tcW w:w="369" w:type="pct"/>
            <w:tcBorders>
              <w:top w:val="nil"/>
              <w:left w:val="nil"/>
              <w:bottom w:val="nil"/>
              <w:right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0,0</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Industria</w:t>
            </w:r>
          </w:p>
        </w:tc>
        <w:tc>
          <w:tcPr>
            <w:tcW w:w="697"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74.022.201</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67,9</w:t>
            </w:r>
          </w:p>
        </w:tc>
        <w:tc>
          <w:tcPr>
            <w:tcW w:w="670"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73.319.782</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70,0</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430.235</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15,1</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272.184</w:t>
            </w:r>
          </w:p>
        </w:tc>
        <w:tc>
          <w:tcPr>
            <w:tcW w:w="369" w:type="pct"/>
            <w:tcBorders>
              <w:top w:val="nil"/>
              <w:left w:val="nil"/>
              <w:bottom w:val="nil"/>
              <w:right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19,3</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Construcción</w:t>
            </w:r>
          </w:p>
        </w:tc>
        <w:tc>
          <w:tcPr>
            <w:tcW w:w="697"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297.117</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0,3</w:t>
            </w:r>
          </w:p>
        </w:tc>
        <w:tc>
          <w:tcPr>
            <w:tcW w:w="670"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261.461</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0,2</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6.620</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0,2</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29.036</w:t>
            </w:r>
          </w:p>
        </w:tc>
        <w:tc>
          <w:tcPr>
            <w:tcW w:w="369" w:type="pct"/>
            <w:tcBorders>
              <w:top w:val="nil"/>
              <w:left w:val="nil"/>
              <w:bottom w:val="nil"/>
              <w:right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2,1</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Servicios</w:t>
            </w:r>
          </w:p>
        </w:tc>
        <w:tc>
          <w:tcPr>
            <w:tcW w:w="697"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34.619.053</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31,7</w:t>
            </w:r>
          </w:p>
        </w:tc>
        <w:tc>
          <w:tcPr>
            <w:tcW w:w="670"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31.106.373</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29,7</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2.404.064</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84,6</w:t>
            </w:r>
          </w:p>
        </w:tc>
        <w:tc>
          <w:tcPr>
            <w:tcW w:w="688" w:type="pct"/>
            <w:tcBorders>
              <w:top w:val="nil"/>
              <w:left w:val="single" w:sz="4" w:space="0" w:color="BFBFBF" w:themeColor="background1" w:themeShade="BF"/>
              <w:bottom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1.108.616</w:t>
            </w:r>
          </w:p>
        </w:tc>
        <w:tc>
          <w:tcPr>
            <w:tcW w:w="369" w:type="pct"/>
            <w:tcBorders>
              <w:top w:val="nil"/>
              <w:left w:val="nil"/>
              <w:bottom w:val="nil"/>
              <w:right w:val="nil"/>
            </w:tcBorders>
            <w:shd w:val="clear" w:color="auto" w:fill="auto"/>
            <w:vAlign w:val="bottom"/>
            <w:hideMark/>
          </w:tcPr>
          <w:p w:rsidR="00665097" w:rsidRPr="003A2ECC" w:rsidRDefault="00665097" w:rsidP="00665097">
            <w:pPr>
              <w:widowControl w:val="0"/>
              <w:spacing w:line="240" w:lineRule="exact"/>
              <w:ind w:right="170"/>
              <w:jc w:val="right"/>
              <w:rPr>
                <w:rFonts w:cs="Arial"/>
                <w:color w:val="000000"/>
                <w:sz w:val="16"/>
                <w:szCs w:val="16"/>
              </w:rPr>
            </w:pPr>
            <w:r w:rsidRPr="003A2ECC">
              <w:rPr>
                <w:rFonts w:cs="Arial"/>
                <w:color w:val="000000"/>
                <w:sz w:val="16"/>
                <w:szCs w:val="16"/>
              </w:rPr>
              <w:t>78,6</w:t>
            </w:r>
          </w:p>
        </w:tc>
      </w:tr>
      <w:tr w:rsidR="00665097" w:rsidRPr="007227AB" w:rsidTr="00493CF8">
        <w:trPr>
          <w:jc w:val="center"/>
        </w:trPr>
        <w:tc>
          <w:tcPr>
            <w:tcW w:w="765"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b/>
                <w:bCs/>
                <w:color w:val="000000"/>
                <w:sz w:val="16"/>
                <w:szCs w:val="16"/>
              </w:rPr>
            </w:pPr>
            <w:r w:rsidRPr="007227AB">
              <w:rPr>
                <w:rFonts w:cs="Arial"/>
                <w:b/>
                <w:bCs/>
                <w:color w:val="000000"/>
                <w:sz w:val="16"/>
                <w:szCs w:val="16"/>
              </w:rPr>
              <w:t>Total</w:t>
            </w:r>
          </w:p>
        </w:tc>
        <w:tc>
          <w:tcPr>
            <w:tcW w:w="697"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109.040.400</w:t>
            </w:r>
          </w:p>
        </w:tc>
        <w:tc>
          <w:tcPr>
            <w:tcW w:w="37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100</w:t>
            </w:r>
          </w:p>
        </w:tc>
        <w:tc>
          <w:tcPr>
            <w:tcW w:w="670"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104.789.645</w:t>
            </w:r>
          </w:p>
        </w:tc>
        <w:tc>
          <w:tcPr>
            <w:tcW w:w="40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2.840.919</w:t>
            </w:r>
          </w:p>
        </w:tc>
        <w:tc>
          <w:tcPr>
            <w:tcW w:w="35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1.409.836</w:t>
            </w:r>
          </w:p>
        </w:tc>
        <w:tc>
          <w:tcPr>
            <w:tcW w:w="369" w:type="pct"/>
            <w:tcBorders>
              <w:top w:val="single" w:sz="4" w:space="0" w:color="BFBFBF" w:themeColor="background1" w:themeShade="BF"/>
              <w:left w:val="nil"/>
              <w:bottom w:val="single" w:sz="8" w:space="0" w:color="BFBFBF"/>
              <w:right w:val="nil"/>
            </w:tcBorders>
            <w:shd w:val="clear" w:color="auto" w:fill="auto"/>
            <w:vAlign w:val="bottom"/>
            <w:hideMark/>
          </w:tcPr>
          <w:p w:rsidR="00665097" w:rsidRPr="003A2ECC" w:rsidRDefault="00665097" w:rsidP="00665097">
            <w:pPr>
              <w:widowControl w:val="0"/>
              <w:spacing w:line="240" w:lineRule="exact"/>
              <w:ind w:right="170"/>
              <w:jc w:val="right"/>
              <w:rPr>
                <w:rFonts w:cs="Arial"/>
                <w:b/>
                <w:bCs/>
                <w:color w:val="000000"/>
                <w:sz w:val="16"/>
                <w:szCs w:val="16"/>
              </w:rPr>
            </w:pPr>
            <w:r w:rsidRPr="003A2ECC">
              <w:rPr>
                <w:rFonts w:cs="Arial"/>
                <w:b/>
                <w:bCs/>
                <w:color w:val="000000"/>
                <w:sz w:val="16"/>
                <w:szCs w:val="16"/>
              </w:rPr>
              <w:t>100</w:t>
            </w:r>
          </w:p>
        </w:tc>
      </w:tr>
    </w:tbl>
    <w:p w:rsidR="00665097" w:rsidRDefault="00665097" w:rsidP="004D5123">
      <w:pPr>
        <w:rPr>
          <w:lang w:val="es-ES_tradnl"/>
        </w:rPr>
      </w:pPr>
    </w:p>
    <w:p w:rsidR="001C63DE" w:rsidRDefault="001C63DE" w:rsidP="004D5123">
      <w:pPr>
        <w:rPr>
          <w:lang w:val="es-ES_tradnl"/>
        </w:rPr>
      </w:pPr>
    </w:p>
    <w:p w:rsidR="00665097" w:rsidRDefault="00C86565" w:rsidP="00665097">
      <w:pPr>
        <w:widowControl w:val="0"/>
        <w:spacing w:line="240" w:lineRule="auto"/>
        <w:jc w:val="center"/>
        <w:rPr>
          <w:rFonts w:cs="Arial"/>
          <w:b/>
          <w:color w:val="1F497D" w:themeColor="text2"/>
          <w:sz w:val="18"/>
          <w:szCs w:val="18"/>
        </w:rPr>
      </w:pPr>
      <w:bookmarkStart w:id="142" w:name="_Toc391999639"/>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67</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DC7DAD">
        <w:rPr>
          <w:rFonts w:cs="Arial"/>
          <w:b/>
          <w:color w:val="1F497D" w:themeColor="text2"/>
          <w:sz w:val="18"/>
          <w:szCs w:val="18"/>
        </w:rPr>
        <w:t>DISTRIBUCIÓN SECTORIAL DE LAS INVERSIONES INTANGIBLES DE LA ECONOMÍA SOCIAL SEGÚN TERRITORIO HISTÓRICO. 2012 (</w:t>
      </w:r>
      <w:r w:rsidR="00590809">
        <w:rPr>
          <w:rFonts w:cs="Arial"/>
          <w:b/>
          <w:color w:val="1F497D" w:themeColor="text2"/>
          <w:sz w:val="18"/>
          <w:szCs w:val="18"/>
        </w:rPr>
        <w:t>cifras absolutas en Euros</w:t>
      </w:r>
      <w:r w:rsidR="00665097" w:rsidRPr="00DC7DAD">
        <w:rPr>
          <w:rFonts w:cs="Arial"/>
          <w:b/>
          <w:color w:val="1F497D" w:themeColor="text2"/>
          <w:sz w:val="18"/>
          <w:szCs w:val="18"/>
        </w:rPr>
        <w:t xml:space="preserve"> y </w:t>
      </w:r>
      <w:r w:rsidR="008C6D36">
        <w:rPr>
          <w:rFonts w:cs="Arial"/>
          <w:b/>
          <w:color w:val="1F497D" w:themeColor="text2"/>
          <w:sz w:val="18"/>
          <w:szCs w:val="18"/>
        </w:rPr>
        <w:t>% verticales</w:t>
      </w:r>
      <w:r w:rsidR="00665097" w:rsidRPr="00DC7DAD">
        <w:rPr>
          <w:rFonts w:cs="Arial"/>
          <w:b/>
          <w:color w:val="1F497D" w:themeColor="text2"/>
          <w:sz w:val="18"/>
          <w:szCs w:val="18"/>
        </w:rPr>
        <w:t>)</w:t>
      </w:r>
      <w:bookmarkEnd w:id="142"/>
      <w:r w:rsidR="00665097" w:rsidRPr="00DC7DAD">
        <w:rPr>
          <w:rFonts w:cs="Arial"/>
          <w:b/>
          <w:color w:val="1F497D" w:themeColor="text2"/>
          <w:sz w:val="18"/>
          <w:szCs w:val="18"/>
        </w:rPr>
        <w:t xml:space="preserve"> </w:t>
      </w:r>
    </w:p>
    <w:tbl>
      <w:tblPr>
        <w:tblW w:w="5000" w:type="pct"/>
        <w:jc w:val="center"/>
        <w:tblCellMar>
          <w:left w:w="70" w:type="dxa"/>
          <w:right w:w="70" w:type="dxa"/>
        </w:tblCellMar>
        <w:tblLook w:val="04A0"/>
      </w:tblPr>
      <w:tblGrid>
        <w:gridCol w:w="1367"/>
        <w:gridCol w:w="1245"/>
        <w:gridCol w:w="662"/>
        <w:gridCol w:w="1196"/>
        <w:gridCol w:w="716"/>
        <w:gridCol w:w="1228"/>
        <w:gridCol w:w="627"/>
        <w:gridCol w:w="1228"/>
        <w:gridCol w:w="659"/>
      </w:tblGrid>
      <w:tr w:rsidR="00665097" w:rsidRPr="007227AB" w:rsidTr="00493CF8">
        <w:trPr>
          <w:jc w:val="center"/>
        </w:trPr>
        <w:tc>
          <w:tcPr>
            <w:tcW w:w="765" w:type="pct"/>
            <w:vMerge w:val="restart"/>
            <w:tcBorders>
              <w:top w:val="single" w:sz="8" w:space="0" w:color="BFBFBF"/>
              <w:left w:val="nil"/>
              <w:bottom w:val="single" w:sz="8" w:space="0" w:color="BFBFBF"/>
              <w:right w:val="single" w:sz="4" w:space="0" w:color="BFBFBF" w:themeColor="background1" w:themeShade="BF"/>
            </w:tcBorders>
            <w:shd w:val="clear" w:color="000000" w:fill="DBE5F1"/>
            <w:hideMark/>
          </w:tcPr>
          <w:p w:rsidR="00665097" w:rsidRPr="007227AB" w:rsidRDefault="00665097" w:rsidP="00665097">
            <w:pPr>
              <w:spacing w:line="240" w:lineRule="exact"/>
              <w:rPr>
                <w:rFonts w:ascii="Calibri" w:hAnsi="Calibri"/>
                <w:color w:val="000000"/>
              </w:rPr>
            </w:pPr>
            <w:r w:rsidRPr="007227AB">
              <w:rPr>
                <w:rFonts w:ascii="Calibri" w:hAnsi="Calibri"/>
                <w:color w:val="000000"/>
              </w:rPr>
              <w:t> </w:t>
            </w:r>
          </w:p>
        </w:tc>
        <w:tc>
          <w:tcPr>
            <w:tcW w:w="1068"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CAE</w:t>
            </w:r>
          </w:p>
        </w:tc>
        <w:tc>
          <w:tcPr>
            <w:tcW w:w="1070"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Álava</w:t>
            </w:r>
          </w:p>
        </w:tc>
        <w:tc>
          <w:tcPr>
            <w:tcW w:w="1039" w:type="pct"/>
            <w:gridSpan w:val="2"/>
            <w:tcBorders>
              <w:top w:val="single" w:sz="8" w:space="0" w:color="BFBFBF"/>
              <w:left w:val="single" w:sz="4" w:space="0" w:color="BFBFBF" w:themeColor="background1" w:themeShade="BF"/>
              <w:bottom w:val="single" w:sz="8" w:space="0" w:color="BFBFBF"/>
              <w:right w:val="single" w:sz="4" w:space="0" w:color="BFBFBF" w:themeColor="background1" w:themeShade="BF"/>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Gipuzkoa</w:t>
            </w:r>
          </w:p>
        </w:tc>
        <w:tc>
          <w:tcPr>
            <w:tcW w:w="1057" w:type="pct"/>
            <w:gridSpan w:val="2"/>
            <w:tcBorders>
              <w:top w:val="single" w:sz="8" w:space="0" w:color="BFBFBF"/>
              <w:left w:val="single" w:sz="4" w:space="0" w:color="BFBFBF" w:themeColor="background1" w:themeShade="BF"/>
              <w:bottom w:val="single" w:sz="8" w:space="0" w:color="BFBFBF"/>
              <w:right w:val="nil"/>
            </w:tcBorders>
            <w:shd w:val="clear" w:color="000000" w:fill="DBE5F1"/>
            <w:hideMark/>
          </w:tcPr>
          <w:p w:rsidR="00665097" w:rsidRPr="00C67386" w:rsidRDefault="00665097" w:rsidP="00665097">
            <w:pPr>
              <w:spacing w:line="240" w:lineRule="exact"/>
              <w:jc w:val="center"/>
              <w:rPr>
                <w:rFonts w:cs="Arial"/>
                <w:b/>
                <w:bCs/>
                <w:sz w:val="16"/>
                <w:szCs w:val="16"/>
              </w:rPr>
            </w:pPr>
            <w:r>
              <w:rPr>
                <w:rFonts w:cs="Arial"/>
                <w:b/>
                <w:bCs/>
                <w:sz w:val="16"/>
                <w:szCs w:val="16"/>
                <w:lang w:val="en-GB"/>
              </w:rPr>
              <w:t>Bizkaia</w:t>
            </w:r>
          </w:p>
        </w:tc>
      </w:tr>
      <w:tr w:rsidR="00665097" w:rsidRPr="007227AB" w:rsidTr="00493CF8">
        <w:trPr>
          <w:jc w:val="center"/>
        </w:trPr>
        <w:tc>
          <w:tcPr>
            <w:tcW w:w="765" w:type="pct"/>
            <w:vMerge/>
            <w:tcBorders>
              <w:top w:val="single" w:sz="8" w:space="0" w:color="BFBFBF"/>
              <w:left w:val="nil"/>
              <w:bottom w:val="single" w:sz="8" w:space="0" w:color="BFBFBF"/>
              <w:right w:val="single" w:sz="4" w:space="0" w:color="BFBFBF" w:themeColor="background1" w:themeShade="BF"/>
            </w:tcBorders>
            <w:vAlign w:val="center"/>
            <w:hideMark/>
          </w:tcPr>
          <w:p w:rsidR="00665097" w:rsidRPr="007227AB" w:rsidRDefault="00665097" w:rsidP="00665097">
            <w:pPr>
              <w:spacing w:line="240" w:lineRule="exact"/>
              <w:rPr>
                <w:rFonts w:ascii="Calibri" w:hAnsi="Calibri"/>
                <w:color w:val="000000"/>
              </w:rPr>
            </w:pPr>
          </w:p>
        </w:tc>
        <w:tc>
          <w:tcPr>
            <w:tcW w:w="697"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7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70"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40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51" w:type="pct"/>
            <w:tcBorders>
              <w:top w:val="nil"/>
              <w:left w:val="nil"/>
              <w:bottom w:val="single" w:sz="8" w:space="0" w:color="BFBFBF"/>
              <w:right w:val="single" w:sz="4" w:space="0" w:color="BFBFBF" w:themeColor="background1" w:themeShade="BF"/>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c>
          <w:tcPr>
            <w:tcW w:w="688" w:type="pct"/>
            <w:tcBorders>
              <w:top w:val="nil"/>
              <w:left w:val="single" w:sz="4" w:space="0" w:color="BFBFBF" w:themeColor="background1" w:themeShade="BF"/>
              <w:bottom w:val="single" w:sz="8" w:space="0" w:color="BFBFBF"/>
            </w:tcBorders>
            <w:shd w:val="clear" w:color="000000" w:fill="DBE5F1"/>
            <w:hideMark/>
          </w:tcPr>
          <w:p w:rsidR="00665097" w:rsidRPr="007227AB" w:rsidRDefault="00590809" w:rsidP="00665097">
            <w:pPr>
              <w:spacing w:line="240" w:lineRule="exact"/>
              <w:jc w:val="center"/>
              <w:rPr>
                <w:rFonts w:cs="Arial"/>
                <w:b/>
                <w:bCs/>
                <w:color w:val="000000"/>
                <w:sz w:val="16"/>
                <w:szCs w:val="16"/>
              </w:rPr>
            </w:pPr>
            <w:r>
              <w:rPr>
                <w:rFonts w:cs="Arial"/>
                <w:b/>
                <w:bCs/>
                <w:color w:val="000000"/>
                <w:sz w:val="16"/>
                <w:szCs w:val="16"/>
              </w:rPr>
              <w:t>Abs.</w:t>
            </w:r>
          </w:p>
        </w:tc>
        <w:tc>
          <w:tcPr>
            <w:tcW w:w="369" w:type="pct"/>
            <w:tcBorders>
              <w:top w:val="nil"/>
              <w:left w:val="nil"/>
              <w:bottom w:val="single" w:sz="8" w:space="0" w:color="BFBFBF"/>
              <w:right w:val="nil"/>
            </w:tcBorders>
            <w:shd w:val="clear" w:color="000000" w:fill="DBE5F1"/>
            <w:hideMark/>
          </w:tcPr>
          <w:p w:rsidR="00665097" w:rsidRPr="007227AB"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Primario</w:t>
            </w:r>
          </w:p>
        </w:tc>
        <w:tc>
          <w:tcPr>
            <w:tcW w:w="697"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102.028</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0,1</w:t>
            </w:r>
          </w:p>
        </w:tc>
        <w:tc>
          <w:tcPr>
            <w:tcW w:w="670"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102.019</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1,4</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0</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0,0</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9</w:t>
            </w:r>
          </w:p>
        </w:tc>
        <w:tc>
          <w:tcPr>
            <w:tcW w:w="369" w:type="pct"/>
            <w:tcBorders>
              <w:top w:val="nil"/>
              <w:left w:val="nil"/>
              <w:bottom w:val="nil"/>
              <w:right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0,0</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Industria</w:t>
            </w:r>
          </w:p>
        </w:tc>
        <w:tc>
          <w:tcPr>
            <w:tcW w:w="697"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74.022.201</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67,9</w:t>
            </w:r>
          </w:p>
        </w:tc>
        <w:tc>
          <w:tcPr>
            <w:tcW w:w="670"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4.844.914</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68,5</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56.192.278</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66,4</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12.985.009</w:t>
            </w:r>
          </w:p>
        </w:tc>
        <w:tc>
          <w:tcPr>
            <w:tcW w:w="369" w:type="pct"/>
            <w:tcBorders>
              <w:top w:val="nil"/>
              <w:left w:val="nil"/>
              <w:bottom w:val="nil"/>
              <w:right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74,9</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vAlign w:val="bottom"/>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Construcción</w:t>
            </w:r>
          </w:p>
        </w:tc>
        <w:tc>
          <w:tcPr>
            <w:tcW w:w="697"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297.117</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0,3</w:t>
            </w:r>
          </w:p>
        </w:tc>
        <w:tc>
          <w:tcPr>
            <w:tcW w:w="670"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24.281</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0,3</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248.200</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0,3</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24.636</w:t>
            </w:r>
          </w:p>
        </w:tc>
        <w:tc>
          <w:tcPr>
            <w:tcW w:w="369" w:type="pct"/>
            <w:tcBorders>
              <w:top w:val="nil"/>
              <w:left w:val="nil"/>
              <w:bottom w:val="nil"/>
              <w:right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0,1</w:t>
            </w:r>
          </w:p>
        </w:tc>
      </w:tr>
      <w:tr w:rsidR="00665097" w:rsidRPr="007227AB" w:rsidTr="00493CF8">
        <w:trPr>
          <w:jc w:val="center"/>
        </w:trPr>
        <w:tc>
          <w:tcPr>
            <w:tcW w:w="765" w:type="pct"/>
            <w:tcBorders>
              <w:top w:val="nil"/>
              <w:left w:val="nil"/>
              <w:bottom w:val="nil"/>
              <w:right w:val="single" w:sz="4" w:space="0" w:color="BFBFBF" w:themeColor="background1" w:themeShade="BF"/>
            </w:tcBorders>
            <w:shd w:val="clear" w:color="auto" w:fill="auto"/>
            <w:hideMark/>
          </w:tcPr>
          <w:p w:rsidR="00665097" w:rsidRPr="00061CD6" w:rsidRDefault="00665097" w:rsidP="00665097">
            <w:pPr>
              <w:spacing w:line="240" w:lineRule="exact"/>
              <w:rPr>
                <w:rFonts w:cs="Arial"/>
                <w:color w:val="000000"/>
                <w:sz w:val="16"/>
                <w:szCs w:val="16"/>
              </w:rPr>
            </w:pPr>
            <w:r w:rsidRPr="00061CD6">
              <w:rPr>
                <w:rFonts w:cs="Arial"/>
                <w:color w:val="000000"/>
                <w:sz w:val="16"/>
                <w:szCs w:val="16"/>
              </w:rPr>
              <w:t>Servicios</w:t>
            </w:r>
          </w:p>
        </w:tc>
        <w:tc>
          <w:tcPr>
            <w:tcW w:w="697"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34.619.053</w:t>
            </w:r>
          </w:p>
        </w:tc>
        <w:tc>
          <w:tcPr>
            <w:tcW w:w="37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31,7</w:t>
            </w:r>
          </w:p>
        </w:tc>
        <w:tc>
          <w:tcPr>
            <w:tcW w:w="670"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2.103.781</w:t>
            </w:r>
          </w:p>
        </w:tc>
        <w:tc>
          <w:tcPr>
            <w:tcW w:w="40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29,7</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28.190.428</w:t>
            </w:r>
          </w:p>
        </w:tc>
        <w:tc>
          <w:tcPr>
            <w:tcW w:w="351" w:type="pct"/>
            <w:tcBorders>
              <w:top w:val="nil"/>
              <w:left w:val="nil"/>
              <w:bottom w:val="nil"/>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33,3</w:t>
            </w:r>
          </w:p>
        </w:tc>
        <w:tc>
          <w:tcPr>
            <w:tcW w:w="688" w:type="pct"/>
            <w:tcBorders>
              <w:top w:val="nil"/>
              <w:left w:val="single" w:sz="4" w:space="0" w:color="BFBFBF" w:themeColor="background1" w:themeShade="BF"/>
              <w:bottom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sidRPr="00F532A9">
              <w:rPr>
                <w:rFonts w:cs="Arial"/>
                <w:color w:val="000000"/>
                <w:sz w:val="16"/>
                <w:szCs w:val="16"/>
              </w:rPr>
              <w:t>4.324.844</w:t>
            </w:r>
          </w:p>
        </w:tc>
        <w:tc>
          <w:tcPr>
            <w:tcW w:w="369" w:type="pct"/>
            <w:tcBorders>
              <w:top w:val="nil"/>
              <w:left w:val="nil"/>
              <w:bottom w:val="nil"/>
              <w:right w:val="nil"/>
            </w:tcBorders>
            <w:shd w:val="clear" w:color="auto" w:fill="auto"/>
            <w:vAlign w:val="bottom"/>
            <w:hideMark/>
          </w:tcPr>
          <w:p w:rsidR="00665097" w:rsidRPr="00F532A9" w:rsidRDefault="00665097" w:rsidP="00665097">
            <w:pPr>
              <w:widowControl w:val="0"/>
              <w:spacing w:line="240" w:lineRule="exact"/>
              <w:ind w:right="170"/>
              <w:jc w:val="right"/>
              <w:rPr>
                <w:rFonts w:cs="Arial"/>
                <w:color w:val="000000"/>
                <w:sz w:val="16"/>
                <w:szCs w:val="16"/>
              </w:rPr>
            </w:pPr>
            <w:r>
              <w:rPr>
                <w:rFonts w:cs="Arial"/>
                <w:color w:val="000000"/>
                <w:sz w:val="16"/>
                <w:szCs w:val="16"/>
              </w:rPr>
              <w:t>24,9</w:t>
            </w:r>
          </w:p>
        </w:tc>
      </w:tr>
      <w:tr w:rsidR="00665097" w:rsidRPr="007227AB" w:rsidTr="00493CF8">
        <w:trPr>
          <w:jc w:val="center"/>
        </w:trPr>
        <w:tc>
          <w:tcPr>
            <w:tcW w:w="765"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7227AB" w:rsidRDefault="00665097" w:rsidP="00665097">
            <w:pPr>
              <w:spacing w:line="240" w:lineRule="exact"/>
              <w:rPr>
                <w:rFonts w:cs="Arial"/>
                <w:b/>
                <w:bCs/>
                <w:color w:val="000000"/>
                <w:sz w:val="16"/>
                <w:szCs w:val="16"/>
              </w:rPr>
            </w:pPr>
            <w:r w:rsidRPr="007227AB">
              <w:rPr>
                <w:rFonts w:cs="Arial"/>
                <w:b/>
                <w:bCs/>
                <w:color w:val="000000"/>
                <w:sz w:val="16"/>
                <w:szCs w:val="16"/>
              </w:rPr>
              <w:t>Total</w:t>
            </w:r>
          </w:p>
        </w:tc>
        <w:tc>
          <w:tcPr>
            <w:tcW w:w="697"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109.040.400</w:t>
            </w:r>
          </w:p>
        </w:tc>
        <w:tc>
          <w:tcPr>
            <w:tcW w:w="37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100</w:t>
            </w:r>
          </w:p>
        </w:tc>
        <w:tc>
          <w:tcPr>
            <w:tcW w:w="670"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7.074.996</w:t>
            </w:r>
          </w:p>
        </w:tc>
        <w:tc>
          <w:tcPr>
            <w:tcW w:w="40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84.630.906</w:t>
            </w:r>
          </w:p>
        </w:tc>
        <w:tc>
          <w:tcPr>
            <w:tcW w:w="351" w:type="pct"/>
            <w:tcBorders>
              <w:top w:val="single" w:sz="4" w:space="0" w:color="BFBFBF" w:themeColor="background1" w:themeShade="BF"/>
              <w:left w:val="nil"/>
              <w:bottom w:val="single" w:sz="8" w:space="0" w:color="BFBFBF"/>
              <w:right w:val="single" w:sz="4" w:space="0" w:color="BFBFBF" w:themeColor="background1" w:themeShade="BF"/>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100</w:t>
            </w:r>
          </w:p>
        </w:tc>
        <w:tc>
          <w:tcPr>
            <w:tcW w:w="688" w:type="pct"/>
            <w:tcBorders>
              <w:top w:val="single" w:sz="4" w:space="0" w:color="BFBFBF" w:themeColor="background1" w:themeShade="BF"/>
              <w:left w:val="single" w:sz="4" w:space="0" w:color="BFBFBF" w:themeColor="background1" w:themeShade="BF"/>
              <w:bottom w:val="single" w:sz="8" w:space="0" w:color="BFBFBF"/>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17.334.498</w:t>
            </w:r>
          </w:p>
        </w:tc>
        <w:tc>
          <w:tcPr>
            <w:tcW w:w="369" w:type="pct"/>
            <w:tcBorders>
              <w:top w:val="single" w:sz="4" w:space="0" w:color="BFBFBF" w:themeColor="background1" w:themeShade="BF"/>
              <w:left w:val="nil"/>
              <w:bottom w:val="single" w:sz="8" w:space="0" w:color="BFBFBF"/>
              <w:right w:val="nil"/>
            </w:tcBorders>
            <w:shd w:val="clear" w:color="auto" w:fill="auto"/>
            <w:vAlign w:val="bottom"/>
            <w:hideMark/>
          </w:tcPr>
          <w:p w:rsidR="00665097" w:rsidRPr="00F532A9" w:rsidRDefault="00665097" w:rsidP="00665097">
            <w:pPr>
              <w:widowControl w:val="0"/>
              <w:spacing w:line="240" w:lineRule="exact"/>
              <w:ind w:right="170"/>
              <w:jc w:val="right"/>
              <w:rPr>
                <w:rFonts w:cs="Arial"/>
                <w:b/>
                <w:bCs/>
                <w:color w:val="000000"/>
                <w:sz w:val="16"/>
                <w:szCs w:val="16"/>
              </w:rPr>
            </w:pPr>
            <w:r w:rsidRPr="00F532A9">
              <w:rPr>
                <w:rFonts w:cs="Arial"/>
                <w:b/>
                <w:bCs/>
                <w:color w:val="000000"/>
                <w:sz w:val="16"/>
                <w:szCs w:val="16"/>
              </w:rPr>
              <w:t>100</w:t>
            </w:r>
          </w:p>
        </w:tc>
      </w:tr>
    </w:tbl>
    <w:p w:rsidR="00665097" w:rsidRDefault="00665097" w:rsidP="004D5123"/>
    <w:p w:rsidR="00C86565" w:rsidRDefault="00C86565" w:rsidP="004D5123">
      <w:pPr>
        <w:rPr>
          <w:lang w:val="es-ES_tradnl"/>
        </w:rPr>
      </w:pPr>
    </w:p>
    <w:p w:rsidR="00665097" w:rsidRPr="002F7D59" w:rsidRDefault="00665097" w:rsidP="00665097">
      <w:pPr>
        <w:widowControl w:val="0"/>
        <w:rPr>
          <w:rFonts w:cs="Arial"/>
          <w:b/>
          <w:color w:val="1F497D" w:themeColor="text2"/>
          <w:lang w:val="es-ES_tradnl"/>
        </w:rPr>
      </w:pPr>
      <w:r w:rsidRPr="002F7D59">
        <w:rPr>
          <w:rFonts w:cs="Arial"/>
          <w:b/>
          <w:color w:val="1F497D" w:themeColor="text2"/>
          <w:lang w:val="es-ES_tradnl"/>
        </w:rPr>
        <w:t>C. La Financiación de las Administraciones Públicas</w:t>
      </w:r>
    </w:p>
    <w:p w:rsidR="00665097" w:rsidRPr="002F7D59" w:rsidRDefault="00665097" w:rsidP="004D5123">
      <w:pPr>
        <w:rPr>
          <w:highlight w:val="yellow"/>
          <w:lang w:val="es-ES_tradnl"/>
        </w:rPr>
      </w:pPr>
    </w:p>
    <w:p w:rsidR="00665097" w:rsidRPr="00DC7DAD" w:rsidRDefault="00C86565" w:rsidP="00665097">
      <w:pPr>
        <w:widowControl w:val="0"/>
        <w:spacing w:line="240" w:lineRule="auto"/>
        <w:jc w:val="center"/>
        <w:rPr>
          <w:rFonts w:cs="Arial"/>
          <w:b/>
          <w:color w:val="1F497D" w:themeColor="text2"/>
          <w:sz w:val="18"/>
          <w:szCs w:val="18"/>
        </w:rPr>
      </w:pPr>
      <w:bookmarkStart w:id="143" w:name="_Toc391999640"/>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68</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DC7DAD">
        <w:rPr>
          <w:rFonts w:cs="Arial"/>
          <w:b/>
          <w:color w:val="1F497D" w:themeColor="text2"/>
          <w:sz w:val="18"/>
          <w:szCs w:val="18"/>
        </w:rPr>
        <w:t>ESTRUCTURA SECTORIAL DEL INCREMENTO DE LAS SUBVENCIONES OFICIALES DE CAPITAL. 2012</w:t>
      </w:r>
      <w:bookmarkEnd w:id="143"/>
    </w:p>
    <w:tbl>
      <w:tblPr>
        <w:tblW w:w="5000" w:type="pct"/>
        <w:jc w:val="center"/>
        <w:tblLook w:val="04A0"/>
      </w:tblPr>
      <w:tblGrid>
        <w:gridCol w:w="2282"/>
        <w:gridCol w:w="3243"/>
        <w:gridCol w:w="1824"/>
        <w:gridCol w:w="1655"/>
      </w:tblGrid>
      <w:tr w:rsidR="00665097" w:rsidRPr="002F7D59" w:rsidTr="00493CF8">
        <w:trPr>
          <w:jc w:val="center"/>
        </w:trPr>
        <w:tc>
          <w:tcPr>
            <w:tcW w:w="1267" w:type="pct"/>
            <w:vMerge w:val="restart"/>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1801" w:type="pct"/>
            <w:vMerge w:val="restar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sidRPr="002F7D59">
              <w:rPr>
                <w:rFonts w:cs="Arial"/>
                <w:b/>
                <w:sz w:val="16"/>
                <w:szCs w:val="16"/>
              </w:rPr>
              <w:t>Inversiones (Material + Inmaterial)</w:t>
            </w:r>
            <w:r w:rsidRPr="002F7D59">
              <w:rPr>
                <w:rStyle w:val="Refdenotaalpie"/>
                <w:rFonts w:cs="Arial"/>
                <w:sz w:val="16"/>
                <w:szCs w:val="16"/>
              </w:rPr>
              <w:footnoteReference w:id="21"/>
            </w:r>
          </w:p>
        </w:tc>
        <w:tc>
          <w:tcPr>
            <w:tcW w:w="1931" w:type="pct"/>
            <w:gridSpan w:val="2"/>
            <w:tcBorders>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r w:rsidRPr="002F7D59">
              <w:rPr>
                <w:rFonts w:cs="Arial"/>
                <w:b/>
                <w:sz w:val="16"/>
                <w:szCs w:val="16"/>
              </w:rPr>
              <w:t>Incremento Subvenciones Oficiales de Capital</w:t>
            </w:r>
            <w:r w:rsidRPr="002F7D59">
              <w:rPr>
                <w:rStyle w:val="Refdenotaalpie"/>
                <w:rFonts w:cs="Arial"/>
                <w:sz w:val="16"/>
                <w:szCs w:val="16"/>
              </w:rPr>
              <w:footnoteReference w:id="22"/>
            </w:r>
          </w:p>
        </w:tc>
      </w:tr>
      <w:tr w:rsidR="00665097" w:rsidRPr="002F7D59" w:rsidTr="00493CF8">
        <w:trPr>
          <w:jc w:val="center"/>
        </w:trPr>
        <w:tc>
          <w:tcPr>
            <w:tcW w:w="1267"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jc w:val="center"/>
              <w:rPr>
                <w:rFonts w:cs="Arial"/>
                <w:b/>
                <w:sz w:val="16"/>
                <w:szCs w:val="16"/>
              </w:rPr>
            </w:pPr>
          </w:p>
        </w:tc>
        <w:tc>
          <w:tcPr>
            <w:tcW w:w="1801"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jc w:val="center"/>
              <w:rPr>
                <w:rFonts w:cs="Arial"/>
                <w:sz w:val="16"/>
                <w:szCs w:val="16"/>
              </w:rPr>
            </w:pPr>
          </w:p>
        </w:tc>
        <w:tc>
          <w:tcPr>
            <w:tcW w:w="101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7D59" w:rsidRDefault="00590809" w:rsidP="00665097">
            <w:pPr>
              <w:widowControl w:val="0"/>
              <w:spacing w:line="240" w:lineRule="exact"/>
              <w:jc w:val="center"/>
              <w:rPr>
                <w:rFonts w:cs="Arial"/>
                <w:b/>
                <w:sz w:val="16"/>
                <w:szCs w:val="16"/>
              </w:rPr>
            </w:pPr>
            <w:r>
              <w:rPr>
                <w:rFonts w:cs="Arial"/>
                <w:b/>
                <w:sz w:val="16"/>
                <w:szCs w:val="16"/>
              </w:rPr>
              <w:t>Abs.</w:t>
            </w:r>
          </w:p>
        </w:tc>
        <w:tc>
          <w:tcPr>
            <w:tcW w:w="919" w:type="pct"/>
            <w:tcBorders>
              <w:top w:val="single" w:sz="4" w:space="0" w:color="BFBFBF" w:themeColor="background1" w:themeShade="BF"/>
              <w:bottom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r w:rsidRPr="002F7D59">
              <w:rPr>
                <w:rFonts w:cs="Arial"/>
                <w:b/>
                <w:sz w:val="16"/>
                <w:szCs w:val="16"/>
              </w:rPr>
              <w:t>%</w:t>
            </w:r>
          </w:p>
        </w:tc>
      </w:tr>
      <w:tr w:rsidR="00665097" w:rsidRPr="002F7D59" w:rsidTr="00493CF8">
        <w:trPr>
          <w:jc w:val="center"/>
        </w:trPr>
        <w:tc>
          <w:tcPr>
            <w:tcW w:w="1267" w:type="pct"/>
            <w:tcBorders>
              <w:top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rPr>
                <w:rFonts w:cs="Arial"/>
                <w:sz w:val="16"/>
                <w:szCs w:val="16"/>
              </w:rPr>
            </w:pPr>
            <w:r w:rsidRPr="002F7D59">
              <w:rPr>
                <w:rFonts w:cs="Arial"/>
                <w:sz w:val="16"/>
                <w:szCs w:val="16"/>
              </w:rPr>
              <w:t>Industria</w:t>
            </w:r>
          </w:p>
        </w:tc>
        <w:tc>
          <w:tcPr>
            <w:tcW w:w="180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170.512.348</w:t>
            </w:r>
          </w:p>
        </w:tc>
        <w:tc>
          <w:tcPr>
            <w:tcW w:w="1013" w:type="pct"/>
            <w:tcBorders>
              <w:top w:val="single" w:sz="4" w:space="0" w:color="BFBFBF" w:themeColor="background1" w:themeShade="BF"/>
              <w:left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757.964</w:t>
            </w:r>
          </w:p>
        </w:tc>
        <w:tc>
          <w:tcPr>
            <w:tcW w:w="919" w:type="pct"/>
            <w:tcBorders>
              <w:top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0,4</w:t>
            </w:r>
          </w:p>
        </w:tc>
      </w:tr>
      <w:tr w:rsidR="00665097" w:rsidRPr="002F7D59" w:rsidTr="00493CF8">
        <w:trPr>
          <w:jc w:val="center"/>
        </w:trPr>
        <w:tc>
          <w:tcPr>
            <w:tcW w:w="1267" w:type="pct"/>
            <w:tcBorders>
              <w:right w:val="single" w:sz="4" w:space="0" w:color="BFBFBF" w:themeColor="background1" w:themeShade="BF"/>
            </w:tcBorders>
          </w:tcPr>
          <w:p w:rsidR="00665097" w:rsidRPr="002F7D59" w:rsidRDefault="00665097" w:rsidP="00665097">
            <w:pPr>
              <w:widowControl w:val="0"/>
              <w:spacing w:line="240" w:lineRule="exact"/>
              <w:rPr>
                <w:rFonts w:cs="Arial"/>
                <w:sz w:val="16"/>
                <w:szCs w:val="16"/>
              </w:rPr>
            </w:pPr>
            <w:r w:rsidRPr="002F7D59">
              <w:rPr>
                <w:rFonts w:cs="Arial"/>
                <w:sz w:val="16"/>
                <w:szCs w:val="16"/>
              </w:rPr>
              <w:t xml:space="preserve">Construcción </w:t>
            </w:r>
          </w:p>
        </w:tc>
        <w:tc>
          <w:tcPr>
            <w:tcW w:w="1801" w:type="pct"/>
            <w:tcBorders>
              <w:left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1.592.895</w:t>
            </w:r>
          </w:p>
        </w:tc>
        <w:tc>
          <w:tcPr>
            <w:tcW w:w="1013" w:type="pct"/>
            <w:tcBorders>
              <w:left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132.509</w:t>
            </w:r>
          </w:p>
        </w:tc>
        <w:tc>
          <w:tcPr>
            <w:tcW w:w="919" w:type="pct"/>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8,3</w:t>
            </w:r>
          </w:p>
        </w:tc>
      </w:tr>
      <w:tr w:rsidR="00665097" w:rsidRPr="002F7D59" w:rsidTr="00493CF8">
        <w:trPr>
          <w:jc w:val="center"/>
        </w:trPr>
        <w:tc>
          <w:tcPr>
            <w:tcW w:w="1267" w:type="pct"/>
            <w:tcBorders>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rPr>
                <w:rFonts w:cs="Arial"/>
                <w:sz w:val="16"/>
                <w:szCs w:val="16"/>
              </w:rPr>
            </w:pPr>
            <w:r w:rsidRPr="002F7D59">
              <w:rPr>
                <w:rFonts w:cs="Arial"/>
                <w:sz w:val="16"/>
                <w:szCs w:val="16"/>
              </w:rPr>
              <w:t>Servicios</w:t>
            </w:r>
          </w:p>
        </w:tc>
        <w:tc>
          <w:tcPr>
            <w:tcW w:w="180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118.130.019</w:t>
            </w:r>
          </w:p>
        </w:tc>
        <w:tc>
          <w:tcPr>
            <w:tcW w:w="1013" w:type="pct"/>
            <w:tcBorders>
              <w:left w:val="single" w:sz="4" w:space="0" w:color="BFBFBF" w:themeColor="background1" w:themeShade="BF"/>
              <w:bottom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30.919.191</w:t>
            </w:r>
          </w:p>
        </w:tc>
        <w:tc>
          <w:tcPr>
            <w:tcW w:w="919" w:type="pct"/>
            <w:tcBorders>
              <w:bottom w:val="single" w:sz="4" w:space="0" w:color="BFBFBF" w:themeColor="background1" w:themeShade="BF"/>
            </w:tcBorders>
          </w:tcPr>
          <w:p w:rsidR="00665097" w:rsidRPr="002F7D59" w:rsidRDefault="00665097" w:rsidP="00665097">
            <w:pPr>
              <w:widowControl w:val="0"/>
              <w:spacing w:line="240" w:lineRule="exact"/>
              <w:ind w:right="170"/>
              <w:jc w:val="right"/>
              <w:rPr>
                <w:rFonts w:cs="Arial"/>
                <w:sz w:val="16"/>
                <w:szCs w:val="16"/>
              </w:rPr>
            </w:pPr>
            <w:r w:rsidRPr="002F7D59">
              <w:rPr>
                <w:rFonts w:cs="Arial"/>
                <w:sz w:val="16"/>
                <w:szCs w:val="16"/>
              </w:rPr>
              <w:t>26,2</w:t>
            </w:r>
          </w:p>
        </w:tc>
      </w:tr>
      <w:tr w:rsidR="00665097" w:rsidRPr="002F7D59" w:rsidTr="00493CF8">
        <w:trPr>
          <w:jc w:val="center"/>
        </w:trPr>
        <w:tc>
          <w:tcPr>
            <w:tcW w:w="1267"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rPr>
                <w:rFonts w:cs="Arial"/>
                <w:b/>
                <w:sz w:val="16"/>
                <w:szCs w:val="16"/>
              </w:rPr>
            </w:pPr>
            <w:r w:rsidRPr="002F7D59">
              <w:rPr>
                <w:rFonts w:cs="Arial"/>
                <w:b/>
                <w:sz w:val="16"/>
                <w:szCs w:val="16"/>
              </w:rPr>
              <w:t>TOTAL*</w:t>
            </w:r>
          </w:p>
        </w:tc>
        <w:tc>
          <w:tcPr>
            <w:tcW w:w="18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ind w:right="170"/>
              <w:jc w:val="right"/>
              <w:rPr>
                <w:rFonts w:cs="Arial"/>
                <w:b/>
                <w:bCs/>
                <w:sz w:val="16"/>
                <w:szCs w:val="16"/>
              </w:rPr>
            </w:pPr>
            <w:r w:rsidRPr="002F7D59">
              <w:rPr>
                <w:rFonts w:cs="Arial"/>
                <w:b/>
                <w:sz w:val="16"/>
                <w:szCs w:val="16"/>
              </w:rPr>
              <w:t>291.136.146</w:t>
            </w:r>
          </w:p>
        </w:tc>
        <w:tc>
          <w:tcPr>
            <w:tcW w:w="1013"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2F7D59" w:rsidRDefault="00665097" w:rsidP="00665097">
            <w:pPr>
              <w:widowControl w:val="0"/>
              <w:spacing w:line="240" w:lineRule="exact"/>
              <w:ind w:right="170"/>
              <w:jc w:val="right"/>
              <w:rPr>
                <w:rFonts w:cs="Arial"/>
                <w:b/>
                <w:sz w:val="16"/>
                <w:szCs w:val="16"/>
              </w:rPr>
            </w:pPr>
            <w:r w:rsidRPr="002F7D59">
              <w:rPr>
                <w:rFonts w:cs="Arial"/>
                <w:b/>
                <w:sz w:val="16"/>
                <w:szCs w:val="16"/>
              </w:rPr>
              <w:t>31.862.188</w:t>
            </w:r>
          </w:p>
        </w:tc>
        <w:tc>
          <w:tcPr>
            <w:tcW w:w="919" w:type="pct"/>
            <w:tcBorders>
              <w:top w:val="single" w:sz="4" w:space="0" w:color="BFBFBF" w:themeColor="background1" w:themeShade="BF"/>
              <w:bottom w:val="single" w:sz="4" w:space="0" w:color="BFBFBF" w:themeColor="background1" w:themeShade="BF"/>
            </w:tcBorders>
          </w:tcPr>
          <w:p w:rsidR="00665097" w:rsidRPr="002F7D59" w:rsidRDefault="00665097" w:rsidP="00665097">
            <w:pPr>
              <w:widowControl w:val="0"/>
              <w:spacing w:line="240" w:lineRule="exact"/>
              <w:ind w:right="170"/>
              <w:jc w:val="right"/>
              <w:rPr>
                <w:rFonts w:cs="Arial"/>
                <w:b/>
                <w:sz w:val="16"/>
                <w:szCs w:val="16"/>
              </w:rPr>
            </w:pPr>
          </w:p>
        </w:tc>
      </w:tr>
    </w:tbl>
    <w:p w:rsidR="00665097" w:rsidRPr="006209F1" w:rsidRDefault="00665097" w:rsidP="006209F1">
      <w:pPr>
        <w:rPr>
          <w:sz w:val="16"/>
          <w:szCs w:val="16"/>
        </w:rPr>
      </w:pPr>
      <w:bookmarkStart w:id="144" w:name="_Toc391565510"/>
      <w:r w:rsidRPr="006209F1">
        <w:rPr>
          <w:sz w:val="16"/>
          <w:szCs w:val="16"/>
        </w:rPr>
        <w:t>*Incluye datos del Sector Primario</w:t>
      </w:r>
      <w:bookmarkEnd w:id="144"/>
    </w:p>
    <w:p w:rsidR="00665097" w:rsidRDefault="00665097" w:rsidP="00665097">
      <w:pPr>
        <w:widowControl w:val="0"/>
        <w:rPr>
          <w:rFonts w:cs="Arial"/>
          <w:lang w:val="es-ES_tradnl"/>
        </w:rPr>
      </w:pPr>
    </w:p>
    <w:p w:rsidR="001C63DE" w:rsidRDefault="001C63DE" w:rsidP="00665097">
      <w:pPr>
        <w:widowControl w:val="0"/>
        <w:rPr>
          <w:rFonts w:cs="Arial"/>
          <w:lang w:val="es-ES_tradnl"/>
        </w:rPr>
      </w:pPr>
    </w:p>
    <w:p w:rsidR="00665097" w:rsidRPr="006209F1" w:rsidRDefault="00C86565" w:rsidP="006209F1">
      <w:pPr>
        <w:spacing w:line="240" w:lineRule="auto"/>
        <w:jc w:val="center"/>
        <w:rPr>
          <w:b/>
          <w:color w:val="1F497D" w:themeColor="text2"/>
          <w:sz w:val="18"/>
          <w:szCs w:val="18"/>
        </w:rPr>
      </w:pPr>
      <w:bookmarkStart w:id="145" w:name="_Toc391565511"/>
      <w:bookmarkStart w:id="146" w:name="_Toc391999641"/>
      <w:r w:rsidRPr="006209F1">
        <w:rPr>
          <w:b/>
          <w:color w:val="1F497D" w:themeColor="text2"/>
          <w:sz w:val="18"/>
          <w:szCs w:val="18"/>
        </w:rPr>
        <w:t>Cuadro 1.</w:t>
      </w:r>
      <w:r w:rsidR="002C5D6A" w:rsidRPr="006209F1">
        <w:rPr>
          <w:b/>
          <w:color w:val="1F497D" w:themeColor="text2"/>
          <w:sz w:val="18"/>
          <w:szCs w:val="18"/>
        </w:rPr>
        <w:fldChar w:fldCharType="begin"/>
      </w:r>
      <w:r w:rsidRPr="006209F1">
        <w:rPr>
          <w:b/>
          <w:color w:val="1F497D" w:themeColor="text2"/>
          <w:sz w:val="18"/>
          <w:szCs w:val="18"/>
        </w:rPr>
        <w:instrText xml:space="preserve"> SEQ Cuadro_1. \* ARABIC </w:instrText>
      </w:r>
      <w:r w:rsidR="002C5D6A" w:rsidRPr="006209F1">
        <w:rPr>
          <w:b/>
          <w:color w:val="1F497D" w:themeColor="text2"/>
          <w:sz w:val="18"/>
          <w:szCs w:val="18"/>
        </w:rPr>
        <w:fldChar w:fldCharType="separate"/>
      </w:r>
      <w:r w:rsidR="002D2F5A">
        <w:rPr>
          <w:b/>
          <w:noProof/>
          <w:color w:val="1F497D" w:themeColor="text2"/>
          <w:sz w:val="18"/>
          <w:szCs w:val="18"/>
        </w:rPr>
        <w:t>69</w:t>
      </w:r>
      <w:r w:rsidR="002C5D6A" w:rsidRPr="006209F1">
        <w:rPr>
          <w:b/>
          <w:color w:val="1F497D" w:themeColor="text2"/>
          <w:sz w:val="18"/>
          <w:szCs w:val="18"/>
        </w:rPr>
        <w:fldChar w:fldCharType="end"/>
      </w:r>
      <w:r w:rsidRPr="006209F1">
        <w:rPr>
          <w:b/>
          <w:color w:val="1F497D" w:themeColor="text2"/>
          <w:sz w:val="18"/>
          <w:szCs w:val="18"/>
        </w:rPr>
        <w:t xml:space="preserve"> </w:t>
      </w:r>
      <w:r w:rsidR="00665097" w:rsidRPr="006209F1">
        <w:rPr>
          <w:b/>
          <w:color w:val="1F497D" w:themeColor="text2"/>
          <w:sz w:val="18"/>
          <w:szCs w:val="18"/>
        </w:rPr>
        <w:t>ESTRUCTURA SECTORIAL DE LAS SUBVENCIONES, DONACIONES Y LEGADOS DE CAPITAL TRANSFERIDOS AL RESULTADO DEL EJERCICIO (746). 2012</w:t>
      </w:r>
      <w:bookmarkEnd w:id="145"/>
      <w:bookmarkEnd w:id="146"/>
    </w:p>
    <w:tbl>
      <w:tblPr>
        <w:tblW w:w="5000" w:type="pct"/>
        <w:jc w:val="center"/>
        <w:tblLook w:val="04A0"/>
      </w:tblPr>
      <w:tblGrid>
        <w:gridCol w:w="2282"/>
        <w:gridCol w:w="3243"/>
        <w:gridCol w:w="1824"/>
        <w:gridCol w:w="1655"/>
      </w:tblGrid>
      <w:tr w:rsidR="00665097" w:rsidRPr="002F7D59" w:rsidTr="00493CF8">
        <w:trPr>
          <w:jc w:val="center"/>
        </w:trPr>
        <w:tc>
          <w:tcPr>
            <w:tcW w:w="1267" w:type="pct"/>
            <w:vMerge w:val="restart"/>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1801" w:type="pct"/>
            <w:vMerge w:val="restar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Pr>
                <w:rFonts w:cs="Arial"/>
                <w:b/>
                <w:sz w:val="16"/>
                <w:szCs w:val="16"/>
              </w:rPr>
              <w:t>Beneficio</w:t>
            </w:r>
          </w:p>
        </w:tc>
        <w:tc>
          <w:tcPr>
            <w:tcW w:w="1931" w:type="pct"/>
            <w:gridSpan w:val="2"/>
            <w:tcBorders>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r w:rsidRPr="002F7D59">
              <w:rPr>
                <w:rFonts w:cs="Arial"/>
                <w:b/>
                <w:bCs/>
                <w:sz w:val="16"/>
                <w:szCs w:val="16"/>
                <w:lang w:val="es-ES_tradnl"/>
              </w:rPr>
              <w:t>Subvenciones de Capital Trasladadas a Resultados</w:t>
            </w:r>
          </w:p>
        </w:tc>
      </w:tr>
      <w:tr w:rsidR="00665097" w:rsidRPr="002F7D59" w:rsidTr="00493CF8">
        <w:trPr>
          <w:jc w:val="center"/>
        </w:trPr>
        <w:tc>
          <w:tcPr>
            <w:tcW w:w="1267"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jc w:val="center"/>
              <w:rPr>
                <w:rFonts w:cs="Arial"/>
                <w:b/>
                <w:sz w:val="16"/>
                <w:szCs w:val="16"/>
              </w:rPr>
            </w:pPr>
          </w:p>
        </w:tc>
        <w:tc>
          <w:tcPr>
            <w:tcW w:w="1801"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jc w:val="center"/>
              <w:rPr>
                <w:rFonts w:cs="Arial"/>
                <w:sz w:val="16"/>
                <w:szCs w:val="16"/>
              </w:rPr>
            </w:pPr>
          </w:p>
        </w:tc>
        <w:tc>
          <w:tcPr>
            <w:tcW w:w="101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2F7D59" w:rsidRDefault="00590809" w:rsidP="00665097">
            <w:pPr>
              <w:widowControl w:val="0"/>
              <w:spacing w:line="240" w:lineRule="exact"/>
              <w:jc w:val="center"/>
              <w:rPr>
                <w:rFonts w:cs="Arial"/>
                <w:b/>
                <w:sz w:val="16"/>
                <w:szCs w:val="16"/>
              </w:rPr>
            </w:pPr>
            <w:r>
              <w:rPr>
                <w:rFonts w:cs="Arial"/>
                <w:b/>
                <w:sz w:val="16"/>
                <w:szCs w:val="16"/>
              </w:rPr>
              <w:t>Abs.</w:t>
            </w:r>
          </w:p>
        </w:tc>
        <w:tc>
          <w:tcPr>
            <w:tcW w:w="919" w:type="pct"/>
            <w:tcBorders>
              <w:top w:val="single" w:sz="4" w:space="0" w:color="BFBFBF" w:themeColor="background1" w:themeShade="BF"/>
              <w:bottom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r w:rsidRPr="002F7D59">
              <w:rPr>
                <w:rFonts w:cs="Arial"/>
                <w:b/>
                <w:sz w:val="16"/>
                <w:szCs w:val="16"/>
              </w:rPr>
              <w:t>%</w:t>
            </w:r>
          </w:p>
        </w:tc>
      </w:tr>
      <w:tr w:rsidR="00665097" w:rsidRPr="002F7D59" w:rsidTr="00493CF8">
        <w:trPr>
          <w:jc w:val="center"/>
        </w:trPr>
        <w:tc>
          <w:tcPr>
            <w:tcW w:w="1267" w:type="pct"/>
            <w:tcBorders>
              <w:top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rPr>
                <w:rFonts w:cs="Arial"/>
                <w:sz w:val="16"/>
                <w:szCs w:val="16"/>
              </w:rPr>
            </w:pPr>
            <w:r w:rsidRPr="002F7D59">
              <w:rPr>
                <w:rFonts w:cs="Arial"/>
                <w:sz w:val="16"/>
                <w:szCs w:val="16"/>
              </w:rPr>
              <w:t>Industria</w:t>
            </w:r>
          </w:p>
        </w:tc>
        <w:tc>
          <w:tcPr>
            <w:tcW w:w="1801"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1E5A4C" w:rsidRDefault="00665097" w:rsidP="00665097">
            <w:pPr>
              <w:widowControl w:val="0"/>
              <w:spacing w:line="240" w:lineRule="exact"/>
              <w:ind w:right="170"/>
              <w:jc w:val="right"/>
              <w:rPr>
                <w:rFonts w:cs="Arial"/>
                <w:sz w:val="16"/>
                <w:szCs w:val="16"/>
              </w:rPr>
            </w:pPr>
            <w:r w:rsidRPr="0012518B">
              <w:rPr>
                <w:rFonts w:cs="Arial"/>
                <w:sz w:val="16"/>
                <w:szCs w:val="16"/>
              </w:rPr>
              <w:t>113.377.006</w:t>
            </w:r>
          </w:p>
        </w:tc>
        <w:tc>
          <w:tcPr>
            <w:tcW w:w="1013" w:type="pct"/>
            <w:tcBorders>
              <w:top w:val="single" w:sz="4" w:space="0" w:color="BFBFBF" w:themeColor="background1" w:themeShade="BF"/>
              <w:left w:val="single" w:sz="4" w:space="0" w:color="BFBFBF" w:themeColor="background1" w:themeShade="BF"/>
            </w:tcBorders>
            <w:vAlign w:val="bottom"/>
          </w:tcPr>
          <w:p w:rsidR="00665097" w:rsidRPr="0012518B" w:rsidRDefault="00665097" w:rsidP="00665097">
            <w:pPr>
              <w:widowControl w:val="0"/>
              <w:spacing w:line="240" w:lineRule="exact"/>
              <w:ind w:right="170"/>
              <w:jc w:val="right"/>
              <w:rPr>
                <w:rFonts w:ascii="Calibri" w:hAnsi="Calibri"/>
                <w:color w:val="000000"/>
                <w:sz w:val="16"/>
                <w:szCs w:val="16"/>
              </w:rPr>
            </w:pPr>
            <w:r w:rsidRPr="0012518B">
              <w:rPr>
                <w:rFonts w:cs="Arial"/>
                <w:sz w:val="16"/>
                <w:szCs w:val="16"/>
              </w:rPr>
              <w:t>4.207.996</w:t>
            </w:r>
          </w:p>
        </w:tc>
        <w:tc>
          <w:tcPr>
            <w:tcW w:w="919" w:type="pct"/>
            <w:tcBorders>
              <w:top w:val="single" w:sz="4" w:space="0" w:color="BFBFBF" w:themeColor="background1" w:themeShade="BF"/>
            </w:tcBorders>
          </w:tcPr>
          <w:p w:rsidR="00665097" w:rsidRPr="001E5A4C" w:rsidRDefault="00665097" w:rsidP="00665097">
            <w:pPr>
              <w:widowControl w:val="0"/>
              <w:spacing w:line="240" w:lineRule="exact"/>
              <w:ind w:right="170"/>
              <w:jc w:val="right"/>
              <w:rPr>
                <w:rFonts w:cs="Arial"/>
                <w:sz w:val="16"/>
                <w:szCs w:val="16"/>
              </w:rPr>
            </w:pPr>
            <w:r>
              <w:rPr>
                <w:rFonts w:cs="Arial"/>
                <w:sz w:val="16"/>
                <w:szCs w:val="16"/>
              </w:rPr>
              <w:t>3,7</w:t>
            </w:r>
          </w:p>
        </w:tc>
      </w:tr>
      <w:tr w:rsidR="00665097" w:rsidRPr="002F7D59" w:rsidTr="00493CF8">
        <w:trPr>
          <w:jc w:val="center"/>
        </w:trPr>
        <w:tc>
          <w:tcPr>
            <w:tcW w:w="1267" w:type="pct"/>
            <w:tcBorders>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rPr>
                <w:rFonts w:cs="Arial"/>
                <w:sz w:val="16"/>
                <w:szCs w:val="16"/>
              </w:rPr>
            </w:pPr>
            <w:r w:rsidRPr="002F7D59">
              <w:rPr>
                <w:rFonts w:cs="Arial"/>
                <w:sz w:val="16"/>
                <w:szCs w:val="16"/>
              </w:rPr>
              <w:t>Servicios</w:t>
            </w:r>
          </w:p>
        </w:tc>
        <w:tc>
          <w:tcPr>
            <w:tcW w:w="1801"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1E5A4C" w:rsidRDefault="00665097" w:rsidP="00665097">
            <w:pPr>
              <w:widowControl w:val="0"/>
              <w:spacing w:line="240" w:lineRule="exact"/>
              <w:ind w:right="170"/>
              <w:jc w:val="right"/>
              <w:rPr>
                <w:rFonts w:cs="Arial"/>
                <w:sz w:val="16"/>
                <w:szCs w:val="16"/>
              </w:rPr>
            </w:pPr>
            <w:r w:rsidRPr="0012518B">
              <w:rPr>
                <w:rFonts w:cs="Arial"/>
                <w:sz w:val="16"/>
                <w:szCs w:val="16"/>
              </w:rPr>
              <w:t>117.739.420</w:t>
            </w:r>
          </w:p>
        </w:tc>
        <w:tc>
          <w:tcPr>
            <w:tcW w:w="1013" w:type="pct"/>
            <w:tcBorders>
              <w:left w:val="single" w:sz="4" w:space="0" w:color="BFBFBF" w:themeColor="background1" w:themeShade="BF"/>
              <w:bottom w:val="single" w:sz="4" w:space="0" w:color="BFBFBF" w:themeColor="background1" w:themeShade="BF"/>
            </w:tcBorders>
          </w:tcPr>
          <w:p w:rsidR="00665097" w:rsidRPr="001E5A4C" w:rsidRDefault="00665097" w:rsidP="00665097">
            <w:pPr>
              <w:widowControl w:val="0"/>
              <w:spacing w:line="240" w:lineRule="exact"/>
              <w:ind w:right="170"/>
              <w:jc w:val="right"/>
              <w:rPr>
                <w:rFonts w:cs="Arial"/>
                <w:sz w:val="16"/>
                <w:szCs w:val="16"/>
              </w:rPr>
            </w:pPr>
            <w:r w:rsidRPr="0012518B">
              <w:rPr>
                <w:rFonts w:cs="Arial"/>
                <w:sz w:val="16"/>
                <w:szCs w:val="16"/>
              </w:rPr>
              <w:t>35.651.078</w:t>
            </w:r>
          </w:p>
        </w:tc>
        <w:tc>
          <w:tcPr>
            <w:tcW w:w="919" w:type="pct"/>
            <w:tcBorders>
              <w:bottom w:val="single" w:sz="4" w:space="0" w:color="BFBFBF" w:themeColor="background1" w:themeShade="BF"/>
            </w:tcBorders>
          </w:tcPr>
          <w:p w:rsidR="00665097" w:rsidRPr="001E5A4C" w:rsidRDefault="00665097" w:rsidP="00665097">
            <w:pPr>
              <w:widowControl w:val="0"/>
              <w:spacing w:line="240" w:lineRule="exact"/>
              <w:ind w:right="170"/>
              <w:jc w:val="right"/>
              <w:rPr>
                <w:rFonts w:cs="Arial"/>
                <w:sz w:val="16"/>
                <w:szCs w:val="16"/>
              </w:rPr>
            </w:pPr>
            <w:r>
              <w:rPr>
                <w:rFonts w:cs="Arial"/>
                <w:sz w:val="16"/>
                <w:szCs w:val="16"/>
              </w:rPr>
              <w:t>30,3</w:t>
            </w:r>
          </w:p>
        </w:tc>
      </w:tr>
      <w:tr w:rsidR="00665097" w:rsidRPr="002F7D59" w:rsidTr="00493CF8">
        <w:trPr>
          <w:jc w:val="center"/>
        </w:trPr>
        <w:tc>
          <w:tcPr>
            <w:tcW w:w="1267"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2F7D59" w:rsidRDefault="00665097" w:rsidP="00665097">
            <w:pPr>
              <w:widowControl w:val="0"/>
              <w:spacing w:line="240" w:lineRule="exact"/>
              <w:rPr>
                <w:rFonts w:cs="Arial"/>
                <w:b/>
                <w:sz w:val="16"/>
                <w:szCs w:val="16"/>
              </w:rPr>
            </w:pPr>
            <w:r w:rsidRPr="002F7D59">
              <w:rPr>
                <w:rFonts w:cs="Arial"/>
                <w:b/>
                <w:sz w:val="16"/>
                <w:szCs w:val="16"/>
              </w:rPr>
              <w:t>TOTAL*</w:t>
            </w:r>
          </w:p>
        </w:tc>
        <w:tc>
          <w:tcPr>
            <w:tcW w:w="18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12518B" w:rsidRDefault="00665097" w:rsidP="00665097">
            <w:pPr>
              <w:widowControl w:val="0"/>
              <w:spacing w:line="240" w:lineRule="exact"/>
              <w:ind w:right="170"/>
              <w:jc w:val="right"/>
              <w:rPr>
                <w:rFonts w:cs="Arial"/>
                <w:sz w:val="16"/>
                <w:szCs w:val="16"/>
              </w:rPr>
            </w:pPr>
            <w:r w:rsidRPr="0012518B">
              <w:rPr>
                <w:rFonts w:cs="Arial"/>
                <w:b/>
                <w:bCs/>
                <w:sz w:val="16"/>
                <w:szCs w:val="16"/>
              </w:rPr>
              <w:t>225.062.918</w:t>
            </w:r>
          </w:p>
        </w:tc>
        <w:tc>
          <w:tcPr>
            <w:tcW w:w="1013"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65097" w:rsidRPr="001E5A4C" w:rsidRDefault="00665097" w:rsidP="00665097">
            <w:pPr>
              <w:widowControl w:val="0"/>
              <w:spacing w:line="240" w:lineRule="exact"/>
              <w:ind w:right="170"/>
              <w:jc w:val="right"/>
              <w:rPr>
                <w:rFonts w:cs="Arial"/>
                <w:b/>
                <w:bCs/>
                <w:sz w:val="16"/>
                <w:szCs w:val="16"/>
              </w:rPr>
            </w:pPr>
            <w:r w:rsidRPr="0012518B">
              <w:rPr>
                <w:rFonts w:cs="Arial"/>
                <w:b/>
                <w:bCs/>
                <w:sz w:val="16"/>
                <w:szCs w:val="16"/>
              </w:rPr>
              <w:t>40.034.315</w:t>
            </w:r>
          </w:p>
        </w:tc>
        <w:tc>
          <w:tcPr>
            <w:tcW w:w="919" w:type="pct"/>
            <w:tcBorders>
              <w:top w:val="single" w:sz="4" w:space="0" w:color="BFBFBF" w:themeColor="background1" w:themeShade="BF"/>
              <w:bottom w:val="single" w:sz="4" w:space="0" w:color="BFBFBF" w:themeColor="background1" w:themeShade="BF"/>
            </w:tcBorders>
          </w:tcPr>
          <w:p w:rsidR="00665097" w:rsidRPr="00B30CBA" w:rsidRDefault="00665097" w:rsidP="00665097">
            <w:pPr>
              <w:widowControl w:val="0"/>
              <w:spacing w:line="240" w:lineRule="exact"/>
              <w:ind w:right="170"/>
              <w:jc w:val="right"/>
              <w:rPr>
                <w:rFonts w:cs="Arial"/>
                <w:sz w:val="16"/>
                <w:szCs w:val="16"/>
              </w:rPr>
            </w:pPr>
            <w:r>
              <w:rPr>
                <w:rFonts w:cs="Arial"/>
                <w:b/>
                <w:bCs/>
                <w:sz w:val="16"/>
                <w:szCs w:val="16"/>
              </w:rPr>
              <w:t>17,8</w:t>
            </w:r>
          </w:p>
        </w:tc>
      </w:tr>
    </w:tbl>
    <w:p w:rsidR="00665097" w:rsidRDefault="00665097" w:rsidP="00665097">
      <w:pPr>
        <w:ind w:left="709" w:hanging="709"/>
        <w:rPr>
          <w:rFonts w:cs="Arial"/>
          <w:highlight w:val="red"/>
        </w:rPr>
      </w:pPr>
    </w:p>
    <w:p w:rsidR="00665097" w:rsidRDefault="00665097" w:rsidP="00665097">
      <w:pPr>
        <w:rPr>
          <w:rFonts w:cs="Arial"/>
          <w:highlight w:val="red"/>
        </w:rPr>
      </w:pPr>
      <w:r>
        <w:rPr>
          <w:rFonts w:cs="Arial"/>
          <w:highlight w:val="red"/>
        </w:rPr>
        <w:br w:type="page"/>
      </w:r>
    </w:p>
    <w:p w:rsidR="00665097" w:rsidRPr="007F1968" w:rsidRDefault="00665097" w:rsidP="007F1968">
      <w:pPr>
        <w:pStyle w:val="Ttulo1"/>
        <w:ind w:left="708" w:hanging="708"/>
        <w:rPr>
          <w:color w:val="1F497D" w:themeColor="text2"/>
          <w:sz w:val="26"/>
          <w:szCs w:val="26"/>
        </w:rPr>
      </w:pPr>
      <w:bookmarkStart w:id="147" w:name="_Toc391999525"/>
      <w:r w:rsidRPr="007F1968">
        <w:rPr>
          <w:color w:val="1F497D" w:themeColor="text2"/>
          <w:sz w:val="26"/>
          <w:szCs w:val="26"/>
        </w:rPr>
        <w:t>6.-</w:t>
      </w:r>
      <w:r w:rsidRPr="007F1968">
        <w:rPr>
          <w:color w:val="1F497D" w:themeColor="text2"/>
          <w:sz w:val="26"/>
          <w:szCs w:val="26"/>
        </w:rPr>
        <w:tab/>
        <w:t>CUENTAS DE RESULTADOS POR FORMA JURÍDICA Y TERRITORIO HISTÓRICO</w:t>
      </w:r>
      <w:bookmarkEnd w:id="147"/>
    </w:p>
    <w:p w:rsidR="00665097" w:rsidRDefault="00665097" w:rsidP="009D00C7"/>
    <w:p w:rsidR="00665097" w:rsidRPr="000C43BF" w:rsidRDefault="00C86565" w:rsidP="000C43BF">
      <w:pPr>
        <w:widowControl w:val="0"/>
        <w:spacing w:line="240" w:lineRule="auto"/>
        <w:jc w:val="center"/>
        <w:rPr>
          <w:rFonts w:cs="Arial"/>
          <w:b/>
          <w:color w:val="1F497D" w:themeColor="text2"/>
          <w:sz w:val="18"/>
          <w:szCs w:val="18"/>
          <w:lang w:val="es-ES_tradnl"/>
        </w:rPr>
      </w:pPr>
      <w:bookmarkStart w:id="148" w:name="_Toc391565513"/>
      <w:bookmarkStart w:id="149" w:name="_Toc391999642"/>
      <w:r w:rsidRPr="000C43BF">
        <w:rPr>
          <w:rFonts w:cs="Arial"/>
          <w:b/>
          <w:color w:val="1F497D" w:themeColor="text2"/>
          <w:sz w:val="18"/>
          <w:szCs w:val="18"/>
          <w:lang w:val="es-ES_tradnl"/>
        </w:rPr>
        <w:t>Cuadro 1.</w:t>
      </w:r>
      <w:r w:rsidR="002C5D6A" w:rsidRPr="000C43BF">
        <w:rPr>
          <w:rFonts w:cs="Arial"/>
          <w:b/>
          <w:color w:val="1F497D" w:themeColor="text2"/>
          <w:sz w:val="18"/>
          <w:szCs w:val="18"/>
          <w:lang w:val="es-ES_tradnl"/>
        </w:rPr>
        <w:fldChar w:fldCharType="begin"/>
      </w:r>
      <w:r w:rsidRPr="000C43BF">
        <w:rPr>
          <w:rFonts w:cs="Arial"/>
          <w:b/>
          <w:color w:val="1F497D" w:themeColor="text2"/>
          <w:sz w:val="18"/>
          <w:szCs w:val="18"/>
          <w:lang w:val="es-ES_tradnl"/>
        </w:rPr>
        <w:instrText xml:space="preserve"> SEQ Cuadro_1. \* ARABIC </w:instrText>
      </w:r>
      <w:r w:rsidR="002C5D6A" w:rsidRPr="000C43BF">
        <w:rPr>
          <w:rFonts w:cs="Arial"/>
          <w:b/>
          <w:color w:val="1F497D" w:themeColor="text2"/>
          <w:sz w:val="18"/>
          <w:szCs w:val="18"/>
          <w:lang w:val="es-ES_tradnl"/>
        </w:rPr>
        <w:fldChar w:fldCharType="separate"/>
      </w:r>
      <w:r w:rsidR="002D2F5A">
        <w:rPr>
          <w:rFonts w:cs="Arial"/>
          <w:b/>
          <w:noProof/>
          <w:color w:val="1F497D" w:themeColor="text2"/>
          <w:sz w:val="18"/>
          <w:szCs w:val="18"/>
          <w:lang w:val="es-ES_tradnl"/>
        </w:rPr>
        <w:t>70</w:t>
      </w:r>
      <w:r w:rsidR="002C5D6A" w:rsidRPr="000C43BF">
        <w:rPr>
          <w:rFonts w:cs="Arial"/>
          <w:b/>
          <w:color w:val="1F497D" w:themeColor="text2"/>
          <w:sz w:val="18"/>
          <w:szCs w:val="18"/>
          <w:lang w:val="es-ES_tradnl"/>
        </w:rPr>
        <w:fldChar w:fldCharType="end"/>
      </w:r>
      <w:r w:rsidRPr="000C43BF">
        <w:rPr>
          <w:rFonts w:cs="Arial"/>
          <w:b/>
          <w:color w:val="1F497D" w:themeColor="text2"/>
          <w:sz w:val="18"/>
          <w:szCs w:val="18"/>
          <w:lang w:val="es-ES_tradnl"/>
        </w:rPr>
        <w:t xml:space="preserve"> </w:t>
      </w:r>
      <w:r w:rsidR="00665097" w:rsidRPr="000C43BF">
        <w:rPr>
          <w:rFonts w:cs="Arial"/>
          <w:b/>
          <w:color w:val="1F497D" w:themeColor="text2"/>
          <w:sz w:val="18"/>
          <w:szCs w:val="18"/>
          <w:lang w:val="es-ES_tradnl"/>
        </w:rPr>
        <w:t>CUENTA DE RESULTADOS DE COOPERATIVAS SEGÚN SECTOR DE ACTIVIDAD EN 2012</w:t>
      </w:r>
      <w:r w:rsidRPr="000C43BF">
        <w:rPr>
          <w:rFonts w:cs="Arial"/>
          <w:b/>
          <w:color w:val="1F497D" w:themeColor="text2"/>
          <w:sz w:val="18"/>
          <w:szCs w:val="18"/>
          <w:lang w:val="es-ES_tradnl"/>
        </w:rPr>
        <w:t xml:space="preserve"> </w:t>
      </w:r>
      <w:r w:rsidR="00665097" w:rsidRPr="000C43BF">
        <w:rPr>
          <w:rFonts w:cs="Arial"/>
          <w:b/>
          <w:color w:val="1F497D" w:themeColor="text2"/>
          <w:sz w:val="18"/>
          <w:szCs w:val="18"/>
          <w:lang w:val="es-ES_tradnl"/>
        </w:rPr>
        <w:t>(</w:t>
      </w:r>
      <w:r w:rsidR="00590809">
        <w:rPr>
          <w:rFonts w:cs="Arial"/>
          <w:b/>
          <w:color w:val="1F497D" w:themeColor="text2"/>
          <w:sz w:val="18"/>
          <w:szCs w:val="18"/>
          <w:lang w:val="es-ES_tradnl"/>
        </w:rPr>
        <w:t>cifras absolutas</w:t>
      </w:r>
      <w:r w:rsidR="00665097" w:rsidRPr="000C43BF">
        <w:rPr>
          <w:rFonts w:cs="Arial"/>
          <w:b/>
          <w:color w:val="1F497D" w:themeColor="text2"/>
          <w:sz w:val="18"/>
          <w:szCs w:val="18"/>
          <w:lang w:val="es-ES_tradnl"/>
        </w:rPr>
        <w:t xml:space="preserve"> en Euros) (Precios corrientes)</w:t>
      </w:r>
      <w:bookmarkEnd w:id="148"/>
      <w:bookmarkEnd w:id="149"/>
    </w:p>
    <w:tbl>
      <w:tblPr>
        <w:tblW w:w="5000" w:type="pct"/>
        <w:jc w:val="center"/>
        <w:tblCellMar>
          <w:left w:w="70" w:type="dxa"/>
          <w:right w:w="70" w:type="dxa"/>
        </w:tblCellMar>
        <w:tblLook w:val="04A0"/>
      </w:tblPr>
      <w:tblGrid>
        <w:gridCol w:w="3279"/>
        <w:gridCol w:w="1173"/>
        <w:gridCol w:w="948"/>
        <w:gridCol w:w="1173"/>
        <w:gridCol w:w="1182"/>
        <w:gridCol w:w="1173"/>
      </w:tblGrid>
      <w:tr w:rsidR="00665097" w:rsidRPr="001A1301" w:rsidTr="00493CF8">
        <w:trPr>
          <w:jc w:val="center"/>
        </w:trPr>
        <w:tc>
          <w:tcPr>
            <w:tcW w:w="1836"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1A1301" w:rsidRDefault="00665097" w:rsidP="00665097">
            <w:pPr>
              <w:spacing w:line="220" w:lineRule="exact"/>
              <w:rPr>
                <w:rFonts w:cs="Arial"/>
                <w:color w:val="000000"/>
                <w:sz w:val="16"/>
                <w:szCs w:val="16"/>
              </w:rPr>
            </w:pPr>
            <w:r w:rsidRPr="001A1301">
              <w:rPr>
                <w:rFonts w:cs="Arial"/>
                <w:color w:val="000000"/>
                <w:sz w:val="16"/>
                <w:szCs w:val="16"/>
              </w:rPr>
              <w:t> </w:t>
            </w:r>
          </w:p>
        </w:tc>
        <w:tc>
          <w:tcPr>
            <w:tcW w:w="65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TOTAL</w:t>
            </w:r>
          </w:p>
        </w:tc>
        <w:tc>
          <w:tcPr>
            <w:tcW w:w="531"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Primario</w:t>
            </w:r>
          </w:p>
        </w:tc>
        <w:tc>
          <w:tcPr>
            <w:tcW w:w="65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Industria</w:t>
            </w:r>
          </w:p>
        </w:tc>
        <w:tc>
          <w:tcPr>
            <w:tcW w:w="662"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Construcción</w:t>
            </w:r>
          </w:p>
        </w:tc>
        <w:tc>
          <w:tcPr>
            <w:tcW w:w="657" w:type="pct"/>
            <w:tcBorders>
              <w:top w:val="single" w:sz="8" w:space="0" w:color="BFBFBF"/>
              <w:left w:val="nil"/>
              <w:bottom w:val="single" w:sz="8" w:space="0" w:color="BFBFBF"/>
              <w:right w:val="nil"/>
            </w:tcBorders>
            <w:shd w:val="clear" w:color="000000" w:fill="DBE5F1"/>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Servicios</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rPr>
                <w:rFonts w:cs="Arial"/>
                <w:b/>
                <w:bCs/>
                <w:color w:val="000000"/>
                <w:sz w:val="16"/>
                <w:szCs w:val="16"/>
              </w:rPr>
            </w:pPr>
            <w:r w:rsidRPr="001A1301">
              <w:rPr>
                <w:rFonts w:cs="Arial"/>
                <w:b/>
                <w:bCs/>
                <w:color w:val="000000"/>
                <w:sz w:val="16"/>
                <w:szCs w:val="16"/>
                <w:lang w:val="es-ES_tradnl"/>
              </w:rPr>
              <w:t>INGRESOS</w:t>
            </w:r>
          </w:p>
        </w:tc>
        <w:tc>
          <w:tcPr>
            <w:tcW w:w="657"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 </w:t>
            </w:r>
          </w:p>
        </w:tc>
        <w:tc>
          <w:tcPr>
            <w:tcW w:w="531"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 </w:t>
            </w:r>
          </w:p>
        </w:tc>
        <w:tc>
          <w:tcPr>
            <w:tcW w:w="657"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 </w:t>
            </w:r>
          </w:p>
        </w:tc>
        <w:tc>
          <w:tcPr>
            <w:tcW w:w="662"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center"/>
              <w:rPr>
                <w:rFonts w:cs="Arial"/>
                <w:b/>
                <w:bCs/>
                <w:color w:val="000000"/>
                <w:sz w:val="16"/>
                <w:szCs w:val="16"/>
              </w:rPr>
            </w:pPr>
            <w:r w:rsidRPr="001A1301">
              <w:rPr>
                <w:rFonts w:cs="Arial"/>
                <w:b/>
                <w:bCs/>
                <w:color w:val="000000"/>
                <w:sz w:val="16"/>
                <w:szCs w:val="16"/>
              </w:rPr>
              <w:t> </w:t>
            </w:r>
          </w:p>
        </w:tc>
        <w:tc>
          <w:tcPr>
            <w:tcW w:w="657" w:type="pct"/>
            <w:tcBorders>
              <w:top w:val="nil"/>
              <w:left w:val="nil"/>
              <w:bottom w:val="nil"/>
              <w:right w:val="single" w:sz="8" w:space="0" w:color="BFBFBF"/>
            </w:tcBorders>
            <w:shd w:val="clear" w:color="auto" w:fill="auto"/>
            <w:noWrap/>
            <w:vAlign w:val="bottom"/>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 </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lang w:val="es-ES_tradnl"/>
              </w:rPr>
              <w:t>70 Ventas Netas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7.627.602.062</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9.266.590</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4.101.759.685</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139.104.225</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3.377.471.562</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71 Variación de Existencias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25.879.100</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12.631</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22.333.899</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1.226.657</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2.305.914</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73 Trabajos realizados para Inmovilizado</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23.334.030</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 </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21.125.428</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 </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2.208.602</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74 Subvenciones de Explotación</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315.464.289</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1.709.946</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36.237.629</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631.317</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276.885.397</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75 Ingresos Accesorios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695.549.859</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6.352</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139.051.509</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1.248.313</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555.243.685</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76 Ingresos Financieros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176.593.285</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11.834</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81.855.587</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303.897</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94.421.967</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77 Ingresos Excepcionales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90.684.223</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248.228</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72.664.854</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506.225</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17.264.916</w:t>
            </w:r>
          </w:p>
        </w:tc>
      </w:tr>
      <w:tr w:rsidR="00665097" w:rsidRPr="001A1301" w:rsidTr="00493CF8">
        <w:trPr>
          <w:jc w:val="center"/>
        </w:trPr>
        <w:tc>
          <w:tcPr>
            <w:tcW w:w="1836" w:type="pct"/>
            <w:tcBorders>
              <w:top w:val="nil"/>
              <w:left w:val="nil"/>
              <w:bottom w:val="single" w:sz="8" w:space="0" w:color="BFBFBF"/>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79 Excesos Provisión</w:t>
            </w:r>
          </w:p>
        </w:tc>
        <w:tc>
          <w:tcPr>
            <w:tcW w:w="657"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124.779.618</w:t>
            </w:r>
          </w:p>
        </w:tc>
        <w:tc>
          <w:tcPr>
            <w:tcW w:w="531"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 </w:t>
            </w:r>
          </w:p>
        </w:tc>
        <w:tc>
          <w:tcPr>
            <w:tcW w:w="657"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54.479.965</w:t>
            </w:r>
          </w:p>
        </w:tc>
        <w:tc>
          <w:tcPr>
            <w:tcW w:w="662"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102.345</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70.197.308</w:t>
            </w:r>
          </w:p>
        </w:tc>
      </w:tr>
      <w:tr w:rsidR="00665097" w:rsidRPr="001A1301" w:rsidTr="00493CF8">
        <w:trPr>
          <w:jc w:val="center"/>
        </w:trPr>
        <w:tc>
          <w:tcPr>
            <w:tcW w:w="1836" w:type="pct"/>
            <w:tcBorders>
              <w:top w:val="nil"/>
              <w:left w:val="nil"/>
              <w:bottom w:val="single" w:sz="8" w:space="0" w:color="BFBFBF"/>
              <w:right w:val="single" w:sz="8" w:space="0" w:color="BFBFBF"/>
            </w:tcBorders>
            <w:shd w:val="clear" w:color="000000" w:fill="E6E6E6"/>
            <w:vAlign w:val="bottom"/>
            <w:hideMark/>
          </w:tcPr>
          <w:p w:rsidR="00665097" w:rsidRPr="001A1301" w:rsidRDefault="00665097" w:rsidP="00665097">
            <w:pPr>
              <w:spacing w:line="220" w:lineRule="exact"/>
              <w:jc w:val="left"/>
              <w:rPr>
                <w:rFonts w:cs="Arial"/>
                <w:b/>
                <w:bCs/>
                <w:color w:val="000000"/>
                <w:sz w:val="16"/>
                <w:szCs w:val="16"/>
              </w:rPr>
            </w:pPr>
            <w:r w:rsidRPr="001A1301">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9.079.886.468</w:t>
            </w:r>
          </w:p>
        </w:tc>
        <w:tc>
          <w:tcPr>
            <w:tcW w:w="531" w:type="pct"/>
            <w:tcBorders>
              <w:top w:val="nil"/>
              <w:left w:val="nil"/>
              <w:bottom w:val="single" w:sz="8" w:space="0" w:color="BFBFBF"/>
              <w:right w:val="single" w:sz="8" w:space="0" w:color="BFBFBF"/>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11.255.581</w:t>
            </w:r>
          </w:p>
        </w:tc>
        <w:tc>
          <w:tcPr>
            <w:tcW w:w="657" w:type="pct"/>
            <w:tcBorders>
              <w:top w:val="nil"/>
              <w:left w:val="nil"/>
              <w:bottom w:val="single" w:sz="8" w:space="0" w:color="BFBFBF"/>
              <w:right w:val="single" w:sz="8" w:space="0" w:color="BFBFBF"/>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4.529.508.556</w:t>
            </w:r>
          </w:p>
        </w:tc>
        <w:tc>
          <w:tcPr>
            <w:tcW w:w="662" w:type="pct"/>
            <w:tcBorders>
              <w:top w:val="nil"/>
              <w:left w:val="nil"/>
              <w:bottom w:val="single" w:sz="8" w:space="0" w:color="BFBFBF"/>
              <w:right w:val="single" w:sz="8" w:space="0" w:color="BFBFBF"/>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143.122.978</w:t>
            </w:r>
          </w:p>
        </w:tc>
        <w:tc>
          <w:tcPr>
            <w:tcW w:w="657" w:type="pct"/>
            <w:tcBorders>
              <w:top w:val="nil"/>
              <w:left w:val="nil"/>
              <w:bottom w:val="single" w:sz="8" w:space="0" w:color="BFBFBF"/>
              <w:right w:val="nil"/>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4.395.999.351</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b/>
                <w:bCs/>
                <w:color w:val="000000"/>
                <w:sz w:val="16"/>
                <w:szCs w:val="16"/>
              </w:rPr>
            </w:pPr>
            <w:r w:rsidRPr="001A1301">
              <w:rPr>
                <w:rFonts w:cs="Arial"/>
                <w:b/>
                <w:bCs/>
                <w:color w:val="000000"/>
                <w:sz w:val="16"/>
                <w:szCs w:val="16"/>
                <w:lang w:val="es-ES_tradnl"/>
              </w:rPr>
              <w:t>GASTOS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 </w:t>
            </w:r>
          </w:p>
        </w:tc>
        <w:tc>
          <w:tcPr>
            <w:tcW w:w="531" w:type="pct"/>
            <w:tcBorders>
              <w:top w:val="nil"/>
              <w:left w:val="nil"/>
              <w:bottom w:val="nil"/>
              <w:right w:val="single" w:sz="8" w:space="0" w:color="BFBFBF"/>
            </w:tcBorders>
            <w:shd w:val="clear" w:color="auto" w:fill="auto"/>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 </w:t>
            </w:r>
          </w:p>
        </w:tc>
        <w:tc>
          <w:tcPr>
            <w:tcW w:w="657" w:type="pct"/>
            <w:tcBorders>
              <w:top w:val="nil"/>
              <w:left w:val="nil"/>
              <w:bottom w:val="nil"/>
              <w:right w:val="single" w:sz="8" w:space="0" w:color="BFBFBF"/>
            </w:tcBorders>
            <w:shd w:val="clear" w:color="auto" w:fill="auto"/>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 </w:t>
            </w:r>
          </w:p>
        </w:tc>
        <w:tc>
          <w:tcPr>
            <w:tcW w:w="662" w:type="pct"/>
            <w:tcBorders>
              <w:top w:val="nil"/>
              <w:left w:val="nil"/>
              <w:bottom w:val="nil"/>
              <w:right w:val="single" w:sz="8" w:space="0" w:color="BFBFBF"/>
            </w:tcBorders>
            <w:shd w:val="clear" w:color="auto" w:fill="auto"/>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 </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 </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lang w:val="es-ES_tradnl"/>
              </w:rPr>
              <w:t>60 Compras Netas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4.515.347.797</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5.894.916</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2.414.538.948</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86.497.332</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2.008.416.602</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61 Variación Existencias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30.749.104</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85.101</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22.483.885</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-59.087</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8.239.204</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62 Servicios Exteriores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1.064.625.906</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1.862.000</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650.669.940</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15.937.626</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396.156.340</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63 Impuestos Ligados a la Actividad</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-49.630.853</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15.738</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9.481.810</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799.863</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-59.928.264</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64 Gastos de Personal</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1799805750</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2.579.854</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882.699.780</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36.182.556</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878.343.560</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65 Gastos de Gestión</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531.498.597</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113.995</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38.033.309</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268.676</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493.082.618</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66 Gastos Financieros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185.939.041</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131.154</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94.931.319</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1.532.136</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89.344.431</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67 Gastos Excepcionales</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88.865.740</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15.055</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20.110.343</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402.968</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68.337.374</w:t>
            </w:r>
          </w:p>
        </w:tc>
      </w:tr>
      <w:tr w:rsidR="00665097" w:rsidRPr="001A1301" w:rsidTr="00493CF8">
        <w:trPr>
          <w:jc w:val="center"/>
        </w:trPr>
        <w:tc>
          <w:tcPr>
            <w:tcW w:w="1836" w:type="pct"/>
            <w:tcBorders>
              <w:top w:val="nil"/>
              <w:left w:val="nil"/>
              <w:bottom w:val="nil"/>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68 Dotación del Ejercicio para Amortización</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257.144.869</w:t>
            </w:r>
          </w:p>
        </w:tc>
        <w:tc>
          <w:tcPr>
            <w:tcW w:w="531"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680.025</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168.379.508</w:t>
            </w:r>
          </w:p>
        </w:tc>
        <w:tc>
          <w:tcPr>
            <w:tcW w:w="662"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1.497.412</w:t>
            </w:r>
          </w:p>
        </w:tc>
        <w:tc>
          <w:tcPr>
            <w:tcW w:w="657" w:type="pct"/>
            <w:tcBorders>
              <w:top w:val="nil"/>
              <w:left w:val="nil"/>
              <w:bottom w:val="nil"/>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86.587.925</w:t>
            </w:r>
          </w:p>
        </w:tc>
      </w:tr>
      <w:tr w:rsidR="00665097" w:rsidRPr="001A1301" w:rsidTr="00493CF8">
        <w:trPr>
          <w:jc w:val="center"/>
        </w:trPr>
        <w:tc>
          <w:tcPr>
            <w:tcW w:w="1836" w:type="pct"/>
            <w:tcBorders>
              <w:top w:val="nil"/>
              <w:left w:val="nil"/>
              <w:bottom w:val="single" w:sz="8" w:space="0" w:color="BFBFBF"/>
              <w:right w:val="single" w:sz="8" w:space="0" w:color="BFBFBF"/>
            </w:tcBorders>
            <w:shd w:val="clear" w:color="auto" w:fill="auto"/>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69 Dotaciones Provisión</w:t>
            </w:r>
          </w:p>
        </w:tc>
        <w:tc>
          <w:tcPr>
            <w:tcW w:w="657"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570.491.960</w:t>
            </w:r>
          </w:p>
        </w:tc>
        <w:tc>
          <w:tcPr>
            <w:tcW w:w="531"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32.262</w:t>
            </w:r>
          </w:p>
        </w:tc>
        <w:tc>
          <w:tcPr>
            <w:tcW w:w="657"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113.069.678</w:t>
            </w:r>
          </w:p>
        </w:tc>
        <w:tc>
          <w:tcPr>
            <w:tcW w:w="662"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2.957.889</w:t>
            </w:r>
          </w:p>
        </w:tc>
        <w:tc>
          <w:tcPr>
            <w:tcW w:w="657" w:type="pct"/>
            <w:tcBorders>
              <w:top w:val="nil"/>
              <w:left w:val="nil"/>
              <w:bottom w:val="single" w:sz="8" w:space="0" w:color="BFBFBF"/>
              <w:right w:val="single" w:sz="8" w:space="0" w:color="BFBFBF"/>
            </w:tcBorders>
            <w:shd w:val="clear" w:color="auto" w:fill="auto"/>
            <w:noWrap/>
            <w:vAlign w:val="center"/>
            <w:hideMark/>
          </w:tcPr>
          <w:p w:rsidR="00665097" w:rsidRPr="001A1301" w:rsidRDefault="00665097" w:rsidP="00665097">
            <w:pPr>
              <w:spacing w:line="220" w:lineRule="exact"/>
              <w:jc w:val="right"/>
              <w:rPr>
                <w:rFonts w:cs="Arial"/>
                <w:color w:val="000000"/>
                <w:sz w:val="16"/>
                <w:szCs w:val="16"/>
              </w:rPr>
            </w:pPr>
            <w:r w:rsidRPr="001A1301">
              <w:rPr>
                <w:rFonts w:cs="Arial"/>
                <w:color w:val="000000"/>
                <w:sz w:val="16"/>
                <w:szCs w:val="16"/>
              </w:rPr>
              <w:t>454.432.132</w:t>
            </w:r>
          </w:p>
        </w:tc>
      </w:tr>
      <w:tr w:rsidR="00665097" w:rsidRPr="001A1301" w:rsidTr="00493CF8">
        <w:trPr>
          <w:jc w:val="center"/>
        </w:trPr>
        <w:tc>
          <w:tcPr>
            <w:tcW w:w="1836" w:type="pct"/>
            <w:tcBorders>
              <w:top w:val="nil"/>
              <w:left w:val="nil"/>
              <w:bottom w:val="single" w:sz="8" w:space="0" w:color="BFBFBF"/>
              <w:right w:val="single" w:sz="8" w:space="0" w:color="BFBFBF"/>
            </w:tcBorders>
            <w:shd w:val="clear" w:color="000000" w:fill="E6E6E6"/>
            <w:vAlign w:val="bottom"/>
            <w:hideMark/>
          </w:tcPr>
          <w:p w:rsidR="00665097" w:rsidRPr="001A1301" w:rsidRDefault="00665097" w:rsidP="00665097">
            <w:pPr>
              <w:spacing w:line="220" w:lineRule="exact"/>
              <w:jc w:val="left"/>
              <w:rPr>
                <w:rFonts w:cs="Arial"/>
                <w:color w:val="000000"/>
                <w:sz w:val="16"/>
                <w:szCs w:val="16"/>
              </w:rPr>
            </w:pPr>
            <w:r w:rsidRPr="001A1301">
              <w:rPr>
                <w:rFonts w:cs="Arial"/>
                <w:color w:val="000000"/>
                <w:sz w:val="16"/>
                <w:szCs w:val="16"/>
              </w:rPr>
              <w:t> </w:t>
            </w:r>
          </w:p>
        </w:tc>
        <w:tc>
          <w:tcPr>
            <w:tcW w:w="657" w:type="pct"/>
            <w:tcBorders>
              <w:top w:val="nil"/>
              <w:left w:val="nil"/>
              <w:bottom w:val="single" w:sz="8" w:space="0" w:color="BFBFBF"/>
              <w:right w:val="nil"/>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8.994.837.911</w:t>
            </w:r>
          </w:p>
        </w:tc>
        <w:tc>
          <w:tcPr>
            <w:tcW w:w="531" w:type="pct"/>
            <w:tcBorders>
              <w:top w:val="nil"/>
              <w:left w:val="nil"/>
              <w:bottom w:val="single" w:sz="8" w:space="0" w:color="BFBFBF"/>
              <w:right w:val="nil"/>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11.410.098</w:t>
            </w:r>
          </w:p>
        </w:tc>
        <w:tc>
          <w:tcPr>
            <w:tcW w:w="657" w:type="pct"/>
            <w:tcBorders>
              <w:top w:val="nil"/>
              <w:left w:val="nil"/>
              <w:bottom w:val="single" w:sz="8" w:space="0" w:color="BFBFBF"/>
              <w:right w:val="nil"/>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4.414.398.522</w:t>
            </w:r>
          </w:p>
        </w:tc>
        <w:tc>
          <w:tcPr>
            <w:tcW w:w="662" w:type="pct"/>
            <w:tcBorders>
              <w:top w:val="nil"/>
              <w:left w:val="nil"/>
              <w:bottom w:val="single" w:sz="8" w:space="0" w:color="BFBFBF"/>
              <w:right w:val="nil"/>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146.017.370</w:t>
            </w:r>
          </w:p>
        </w:tc>
        <w:tc>
          <w:tcPr>
            <w:tcW w:w="657" w:type="pct"/>
            <w:tcBorders>
              <w:top w:val="nil"/>
              <w:left w:val="nil"/>
              <w:bottom w:val="single" w:sz="8" w:space="0" w:color="BFBFBF"/>
              <w:right w:val="nil"/>
            </w:tcBorders>
            <w:shd w:val="clear" w:color="000000" w:fill="E6E6E6"/>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4.423.011.922</w:t>
            </w:r>
          </w:p>
        </w:tc>
      </w:tr>
      <w:tr w:rsidR="00665097" w:rsidRPr="001A1301" w:rsidTr="00493CF8">
        <w:trPr>
          <w:jc w:val="center"/>
        </w:trPr>
        <w:tc>
          <w:tcPr>
            <w:tcW w:w="1836" w:type="pct"/>
            <w:tcBorders>
              <w:top w:val="nil"/>
              <w:left w:val="nil"/>
              <w:bottom w:val="single" w:sz="8" w:space="0" w:color="BFBFBF"/>
              <w:right w:val="single" w:sz="8" w:space="0" w:color="BFBFBF"/>
            </w:tcBorders>
            <w:shd w:val="clear" w:color="000000" w:fill="DDEEFF"/>
            <w:vAlign w:val="bottom"/>
            <w:hideMark/>
          </w:tcPr>
          <w:p w:rsidR="00665097" w:rsidRPr="001A1301" w:rsidRDefault="00EF461D" w:rsidP="00665097">
            <w:pPr>
              <w:spacing w:line="220" w:lineRule="exact"/>
              <w:rPr>
                <w:rFonts w:cs="Arial"/>
                <w:b/>
                <w:bCs/>
                <w:color w:val="000000"/>
                <w:sz w:val="16"/>
                <w:szCs w:val="16"/>
              </w:rPr>
            </w:pPr>
            <w:r>
              <w:rPr>
                <w:rFonts w:cs="Arial"/>
                <w:b/>
                <w:bCs/>
                <w:color w:val="000000"/>
                <w:sz w:val="16"/>
                <w:szCs w:val="16"/>
                <w:lang w:val="es-ES_tradnl"/>
              </w:rPr>
              <w:t>BENEFICIO (+) o</w:t>
            </w:r>
            <w:r w:rsidR="00665097" w:rsidRPr="001A1301">
              <w:rPr>
                <w:rFonts w:cs="Arial"/>
                <w:b/>
                <w:bCs/>
                <w:color w:val="000000"/>
                <w:sz w:val="16"/>
                <w:szCs w:val="16"/>
                <w:lang w:val="es-ES_tradnl"/>
              </w:rPr>
              <w:t xml:space="preserve"> PÉRDIDA (-)</w:t>
            </w:r>
          </w:p>
        </w:tc>
        <w:tc>
          <w:tcPr>
            <w:tcW w:w="657"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85.048.557</w:t>
            </w:r>
          </w:p>
        </w:tc>
        <w:tc>
          <w:tcPr>
            <w:tcW w:w="531"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-154.517</w:t>
            </w:r>
          </w:p>
        </w:tc>
        <w:tc>
          <w:tcPr>
            <w:tcW w:w="657"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115.110.035</w:t>
            </w:r>
          </w:p>
        </w:tc>
        <w:tc>
          <w:tcPr>
            <w:tcW w:w="662"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-2.894.391</w:t>
            </w:r>
          </w:p>
        </w:tc>
        <w:tc>
          <w:tcPr>
            <w:tcW w:w="657" w:type="pct"/>
            <w:tcBorders>
              <w:top w:val="nil"/>
              <w:left w:val="nil"/>
              <w:bottom w:val="single" w:sz="8" w:space="0" w:color="BFBFBF"/>
              <w:right w:val="nil"/>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-27.012.571</w:t>
            </w:r>
          </w:p>
        </w:tc>
      </w:tr>
      <w:tr w:rsidR="00665097" w:rsidRPr="004F011F" w:rsidTr="00493CF8">
        <w:trPr>
          <w:jc w:val="center"/>
        </w:trPr>
        <w:tc>
          <w:tcPr>
            <w:tcW w:w="1836" w:type="pct"/>
            <w:tcBorders>
              <w:top w:val="nil"/>
              <w:left w:val="nil"/>
              <w:bottom w:val="single" w:sz="8" w:space="0" w:color="BFBFBF"/>
              <w:right w:val="single" w:sz="8" w:space="0" w:color="BFBFBF"/>
            </w:tcBorders>
            <w:shd w:val="clear" w:color="auto" w:fill="auto"/>
            <w:vAlign w:val="bottom"/>
            <w:hideMark/>
          </w:tcPr>
          <w:p w:rsidR="00665097" w:rsidRPr="004F011F" w:rsidRDefault="00665097" w:rsidP="00665097">
            <w:pPr>
              <w:spacing w:line="240" w:lineRule="auto"/>
              <w:rPr>
                <w:rFonts w:cs="Arial"/>
                <w:b/>
                <w:bCs/>
                <w:color w:val="000000"/>
                <w:sz w:val="10"/>
                <w:szCs w:val="10"/>
              </w:rPr>
            </w:pPr>
            <w:r w:rsidRPr="004F011F">
              <w:rPr>
                <w:rFonts w:cs="Arial"/>
                <w:b/>
                <w:bCs/>
                <w:color w:val="000000"/>
                <w:sz w:val="10"/>
                <w:szCs w:val="10"/>
              </w:rPr>
              <w:t> </w:t>
            </w:r>
          </w:p>
        </w:tc>
        <w:tc>
          <w:tcPr>
            <w:tcW w:w="657" w:type="pct"/>
            <w:tcBorders>
              <w:top w:val="nil"/>
              <w:left w:val="nil"/>
              <w:bottom w:val="single" w:sz="8" w:space="0" w:color="BFBFBF"/>
              <w:right w:val="single" w:sz="8" w:space="0" w:color="BFBFBF"/>
            </w:tcBorders>
            <w:shd w:val="clear" w:color="auto" w:fill="auto"/>
            <w:vAlign w:val="center"/>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531" w:type="pct"/>
            <w:tcBorders>
              <w:top w:val="nil"/>
              <w:left w:val="nil"/>
              <w:bottom w:val="single" w:sz="8" w:space="0" w:color="BFBFBF"/>
              <w:right w:val="single" w:sz="8" w:space="0" w:color="BFBFBF"/>
            </w:tcBorders>
            <w:shd w:val="clear" w:color="auto" w:fill="auto"/>
            <w:vAlign w:val="center"/>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657" w:type="pct"/>
            <w:tcBorders>
              <w:top w:val="nil"/>
              <w:left w:val="nil"/>
              <w:bottom w:val="single" w:sz="8" w:space="0" w:color="BFBFBF"/>
              <w:right w:val="single" w:sz="8" w:space="0" w:color="BFBFBF"/>
            </w:tcBorders>
            <w:shd w:val="clear" w:color="auto" w:fill="auto"/>
            <w:vAlign w:val="center"/>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662" w:type="pct"/>
            <w:tcBorders>
              <w:top w:val="nil"/>
              <w:left w:val="nil"/>
              <w:bottom w:val="single" w:sz="8" w:space="0" w:color="BFBFBF"/>
              <w:right w:val="single" w:sz="8" w:space="0" w:color="BFBFBF"/>
            </w:tcBorders>
            <w:shd w:val="clear" w:color="auto" w:fill="auto"/>
            <w:vAlign w:val="center"/>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657" w:type="pct"/>
            <w:tcBorders>
              <w:top w:val="nil"/>
              <w:left w:val="nil"/>
              <w:bottom w:val="single" w:sz="8" w:space="0" w:color="BFBFBF"/>
              <w:right w:val="nil"/>
            </w:tcBorders>
            <w:shd w:val="clear" w:color="auto" w:fill="auto"/>
            <w:vAlign w:val="center"/>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r>
      <w:tr w:rsidR="00665097" w:rsidRPr="001A1301" w:rsidTr="00493CF8">
        <w:trPr>
          <w:jc w:val="center"/>
        </w:trPr>
        <w:tc>
          <w:tcPr>
            <w:tcW w:w="1836" w:type="pct"/>
            <w:tcBorders>
              <w:top w:val="nil"/>
              <w:left w:val="nil"/>
              <w:bottom w:val="single" w:sz="8" w:space="0" w:color="BFBFBF"/>
              <w:right w:val="single" w:sz="8" w:space="0" w:color="BFBFBF"/>
            </w:tcBorders>
            <w:shd w:val="clear" w:color="000000" w:fill="DDEEFF"/>
            <w:vAlign w:val="bottom"/>
            <w:hideMark/>
          </w:tcPr>
          <w:p w:rsidR="00665097" w:rsidRPr="001A1301" w:rsidRDefault="00665097" w:rsidP="00665097">
            <w:pPr>
              <w:spacing w:line="220" w:lineRule="exact"/>
              <w:rPr>
                <w:rFonts w:cs="Arial"/>
                <w:b/>
                <w:bCs/>
                <w:color w:val="000000"/>
                <w:sz w:val="16"/>
                <w:szCs w:val="16"/>
              </w:rPr>
            </w:pPr>
            <w:r w:rsidRPr="001A1301">
              <w:rPr>
                <w:rFonts w:cs="Arial"/>
                <w:b/>
                <w:bCs/>
                <w:color w:val="000000"/>
                <w:sz w:val="16"/>
                <w:szCs w:val="16"/>
                <w:lang w:val="en-GB"/>
              </w:rPr>
              <w:t>CASH FLOW</w:t>
            </w:r>
          </w:p>
        </w:tc>
        <w:tc>
          <w:tcPr>
            <w:tcW w:w="657"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912.685.387</w:t>
            </w:r>
          </w:p>
        </w:tc>
        <w:tc>
          <w:tcPr>
            <w:tcW w:w="531"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557.770</w:t>
            </w:r>
          </w:p>
        </w:tc>
        <w:tc>
          <w:tcPr>
            <w:tcW w:w="657"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396.559.221</w:t>
            </w:r>
          </w:p>
        </w:tc>
        <w:tc>
          <w:tcPr>
            <w:tcW w:w="662"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1.560.909</w:t>
            </w:r>
          </w:p>
        </w:tc>
        <w:tc>
          <w:tcPr>
            <w:tcW w:w="657" w:type="pct"/>
            <w:tcBorders>
              <w:top w:val="nil"/>
              <w:left w:val="nil"/>
              <w:bottom w:val="single" w:sz="8" w:space="0" w:color="BFBFBF"/>
              <w:right w:val="single" w:sz="8" w:space="0" w:color="BFBFBF"/>
            </w:tcBorders>
            <w:shd w:val="clear" w:color="000000" w:fill="DDEEFF"/>
            <w:vAlign w:val="center"/>
            <w:hideMark/>
          </w:tcPr>
          <w:p w:rsidR="00665097" w:rsidRPr="001A1301" w:rsidRDefault="00665097" w:rsidP="00665097">
            <w:pPr>
              <w:spacing w:line="220" w:lineRule="exact"/>
              <w:jc w:val="right"/>
              <w:rPr>
                <w:rFonts w:cs="Arial"/>
                <w:b/>
                <w:bCs/>
                <w:color w:val="000000"/>
                <w:sz w:val="16"/>
                <w:szCs w:val="16"/>
              </w:rPr>
            </w:pPr>
            <w:r w:rsidRPr="001A1301">
              <w:rPr>
                <w:rFonts w:cs="Arial"/>
                <w:b/>
                <w:bCs/>
                <w:color w:val="000000"/>
                <w:sz w:val="16"/>
                <w:szCs w:val="16"/>
              </w:rPr>
              <w:t>514.007.486</w:t>
            </w:r>
          </w:p>
        </w:tc>
      </w:tr>
    </w:tbl>
    <w:p w:rsidR="00665097" w:rsidRDefault="00665097" w:rsidP="009D00C7">
      <w:pPr>
        <w:rPr>
          <w:lang w:val="en-GB"/>
        </w:rPr>
      </w:pPr>
    </w:p>
    <w:p w:rsidR="00665097" w:rsidRDefault="00C86565" w:rsidP="00665097">
      <w:pPr>
        <w:spacing w:line="240" w:lineRule="auto"/>
        <w:jc w:val="center"/>
        <w:rPr>
          <w:rFonts w:cs="Arial"/>
          <w:b/>
          <w:color w:val="1F497D" w:themeColor="text2"/>
          <w:sz w:val="18"/>
          <w:szCs w:val="18"/>
        </w:rPr>
      </w:pPr>
      <w:bookmarkStart w:id="150" w:name="_Toc391999643"/>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71</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6D1744">
        <w:rPr>
          <w:rFonts w:cs="Arial"/>
          <w:b/>
          <w:color w:val="1F497D" w:themeColor="text2"/>
          <w:sz w:val="18"/>
          <w:szCs w:val="18"/>
        </w:rPr>
        <w:t>CUENTA DE RESULTADOS DE S.A.Les SEGÚN SECTOR DE ACTIVIDAD EN 2012</w:t>
      </w:r>
      <w:r>
        <w:rPr>
          <w:rFonts w:cs="Arial"/>
          <w:b/>
          <w:color w:val="1F497D" w:themeColor="text2"/>
          <w:sz w:val="18"/>
          <w:szCs w:val="18"/>
        </w:rPr>
        <w:t xml:space="preserve"> </w:t>
      </w:r>
      <w:r w:rsidR="00665097" w:rsidRPr="006D1744">
        <w:rPr>
          <w:rFonts w:cs="Arial"/>
          <w:b/>
          <w:color w:val="1F497D" w:themeColor="text2"/>
          <w:sz w:val="18"/>
          <w:szCs w:val="18"/>
        </w:rPr>
        <w:t>(</w:t>
      </w:r>
      <w:r w:rsidR="00590809">
        <w:rPr>
          <w:rFonts w:cs="Arial"/>
          <w:b/>
          <w:color w:val="1F497D" w:themeColor="text2"/>
          <w:sz w:val="18"/>
          <w:szCs w:val="18"/>
        </w:rPr>
        <w:t>cifras absolutas en Euros</w:t>
      </w:r>
      <w:r w:rsidR="00665097" w:rsidRPr="006D1744">
        <w:rPr>
          <w:rFonts w:cs="Arial"/>
          <w:b/>
          <w:color w:val="1F497D" w:themeColor="text2"/>
          <w:sz w:val="18"/>
          <w:szCs w:val="18"/>
        </w:rPr>
        <w:t>) (Precios corrientes)</w:t>
      </w:r>
      <w:bookmarkEnd w:id="150"/>
    </w:p>
    <w:tbl>
      <w:tblPr>
        <w:tblW w:w="5000" w:type="pct"/>
        <w:jc w:val="center"/>
        <w:tblCellMar>
          <w:left w:w="70" w:type="dxa"/>
          <w:right w:w="70" w:type="dxa"/>
        </w:tblCellMar>
        <w:tblLook w:val="04A0"/>
      </w:tblPr>
      <w:tblGrid>
        <w:gridCol w:w="3544"/>
        <w:gridCol w:w="1072"/>
        <w:gridCol w:w="821"/>
        <w:gridCol w:w="1071"/>
        <w:gridCol w:w="1220"/>
        <w:gridCol w:w="1200"/>
      </w:tblGrid>
      <w:tr w:rsidR="00665097" w:rsidRPr="00626D37" w:rsidTr="00493CF8">
        <w:trPr>
          <w:jc w:val="center"/>
        </w:trPr>
        <w:tc>
          <w:tcPr>
            <w:tcW w:w="1984"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 </w:t>
            </w:r>
          </w:p>
        </w:tc>
        <w:tc>
          <w:tcPr>
            <w:tcW w:w="600"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TOTAL</w:t>
            </w:r>
          </w:p>
        </w:tc>
        <w:tc>
          <w:tcPr>
            <w:tcW w:w="460"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Primario</w:t>
            </w:r>
          </w:p>
        </w:tc>
        <w:tc>
          <w:tcPr>
            <w:tcW w:w="600"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Industria</w:t>
            </w:r>
          </w:p>
        </w:tc>
        <w:tc>
          <w:tcPr>
            <w:tcW w:w="683"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Construcción</w:t>
            </w:r>
          </w:p>
        </w:tc>
        <w:tc>
          <w:tcPr>
            <w:tcW w:w="672" w:type="pct"/>
            <w:tcBorders>
              <w:top w:val="single" w:sz="8" w:space="0" w:color="BFBFBF"/>
              <w:left w:val="nil"/>
              <w:bottom w:val="single" w:sz="8" w:space="0" w:color="BFBFBF"/>
              <w:right w:val="nil"/>
            </w:tcBorders>
            <w:shd w:val="clear" w:color="000000" w:fill="DBE5F1"/>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Servicios</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b/>
                <w:bCs/>
                <w:color w:val="000000"/>
                <w:sz w:val="16"/>
                <w:szCs w:val="16"/>
              </w:rPr>
            </w:pPr>
            <w:r w:rsidRPr="00626D37">
              <w:rPr>
                <w:rFonts w:cs="Arial"/>
                <w:b/>
                <w:bCs/>
                <w:color w:val="000000"/>
                <w:sz w:val="16"/>
                <w:szCs w:val="16"/>
                <w:lang w:val="es-ES_tradnl"/>
              </w:rPr>
              <w:t>INGRESOS</w:t>
            </w:r>
          </w:p>
        </w:tc>
        <w:tc>
          <w:tcPr>
            <w:tcW w:w="600"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 </w:t>
            </w:r>
          </w:p>
        </w:tc>
        <w:tc>
          <w:tcPr>
            <w:tcW w:w="460"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 </w:t>
            </w:r>
          </w:p>
        </w:tc>
        <w:tc>
          <w:tcPr>
            <w:tcW w:w="600"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 </w:t>
            </w:r>
          </w:p>
        </w:tc>
        <w:tc>
          <w:tcPr>
            <w:tcW w:w="683"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jc w:val="center"/>
              <w:rPr>
                <w:rFonts w:cs="Arial"/>
                <w:b/>
                <w:bCs/>
                <w:color w:val="000000"/>
                <w:sz w:val="16"/>
                <w:szCs w:val="16"/>
              </w:rPr>
            </w:pPr>
            <w:r w:rsidRPr="00626D37">
              <w:rPr>
                <w:rFonts w:cs="Arial"/>
                <w:b/>
                <w:bCs/>
                <w:color w:val="000000"/>
                <w:sz w:val="16"/>
                <w:szCs w:val="16"/>
              </w:rPr>
              <w:t> </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lang w:val="es-ES_tradnl"/>
              </w:rPr>
              <w:t>70 Ventas Netas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393.034.185</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310.998.595</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25.304.873</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56.730.717</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71 Variación de Existencias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499.102</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652.374</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-441.619</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288.348</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73 Trabajos realizados para Inmovilizado</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79.036</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38.036</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41.000</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74 Subvenciones de Explotación</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11.155.883</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2.574.598</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60.566</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8.520.719</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75 Ingresos Accesorios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1.058.241</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729.316</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8.133</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320.792</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76 Ingresos Financieros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1.073.360</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852.076</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68.365</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152.919</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77 Ingresos Excepcionales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1.788.694</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1.429.661</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67.329</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291.704</w:t>
            </w:r>
          </w:p>
        </w:tc>
      </w:tr>
      <w:tr w:rsidR="00665097" w:rsidRPr="00626D37" w:rsidTr="00493CF8">
        <w:trPr>
          <w:jc w:val="center"/>
        </w:trPr>
        <w:tc>
          <w:tcPr>
            <w:tcW w:w="1984" w:type="pct"/>
            <w:tcBorders>
              <w:top w:val="nil"/>
              <w:left w:val="nil"/>
              <w:bottom w:val="single" w:sz="8" w:space="0" w:color="BFBFBF"/>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79 Excesos Provisión</w:t>
            </w:r>
          </w:p>
        </w:tc>
        <w:tc>
          <w:tcPr>
            <w:tcW w:w="600"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503.750</w:t>
            </w:r>
          </w:p>
        </w:tc>
        <w:tc>
          <w:tcPr>
            <w:tcW w:w="460"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290.244</w:t>
            </w:r>
          </w:p>
        </w:tc>
        <w:tc>
          <w:tcPr>
            <w:tcW w:w="683"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72"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213.506</w:t>
            </w:r>
          </w:p>
        </w:tc>
      </w:tr>
      <w:tr w:rsidR="00665097" w:rsidRPr="00626D37" w:rsidTr="00493CF8">
        <w:trPr>
          <w:jc w:val="center"/>
        </w:trPr>
        <w:tc>
          <w:tcPr>
            <w:tcW w:w="1984" w:type="pct"/>
            <w:tcBorders>
              <w:top w:val="nil"/>
              <w:left w:val="nil"/>
              <w:bottom w:val="single" w:sz="8" w:space="0" w:color="BFBFBF"/>
              <w:right w:val="single" w:sz="8" w:space="0" w:color="BFBFBF"/>
            </w:tcBorders>
            <w:shd w:val="clear" w:color="000000" w:fill="E6E6E6"/>
            <w:vAlign w:val="bottom"/>
            <w:hideMark/>
          </w:tcPr>
          <w:p w:rsidR="00665097" w:rsidRPr="00626D37" w:rsidRDefault="00665097" w:rsidP="00665097">
            <w:pPr>
              <w:spacing w:line="220" w:lineRule="exact"/>
              <w:rPr>
                <w:rFonts w:cs="Arial"/>
                <w:b/>
                <w:bCs/>
                <w:color w:val="000000"/>
                <w:sz w:val="16"/>
                <w:szCs w:val="16"/>
              </w:rPr>
            </w:pPr>
            <w:r w:rsidRPr="00626D37">
              <w:rPr>
                <w:rFonts w:cs="Arial"/>
                <w:b/>
                <w:bCs/>
                <w:color w:val="000000"/>
                <w:sz w:val="16"/>
                <w:szCs w:val="16"/>
              </w:rPr>
              <w:t> </w:t>
            </w:r>
          </w:p>
        </w:tc>
        <w:tc>
          <w:tcPr>
            <w:tcW w:w="600" w:type="pct"/>
            <w:tcBorders>
              <w:top w:val="nil"/>
              <w:left w:val="nil"/>
              <w:bottom w:val="single" w:sz="8" w:space="0" w:color="BFBFBF"/>
              <w:right w:val="single" w:sz="8" w:space="0" w:color="BFBFBF"/>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409.192.251</w:t>
            </w:r>
          </w:p>
        </w:tc>
        <w:tc>
          <w:tcPr>
            <w:tcW w:w="460" w:type="pct"/>
            <w:tcBorders>
              <w:top w:val="nil"/>
              <w:left w:val="nil"/>
              <w:bottom w:val="single" w:sz="8" w:space="0" w:color="BFBFBF"/>
              <w:right w:val="single" w:sz="8" w:space="0" w:color="BFBFBF"/>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0</w:t>
            </w:r>
          </w:p>
        </w:tc>
        <w:tc>
          <w:tcPr>
            <w:tcW w:w="600" w:type="pct"/>
            <w:tcBorders>
              <w:top w:val="nil"/>
              <w:left w:val="nil"/>
              <w:bottom w:val="single" w:sz="8" w:space="0" w:color="BFBFBF"/>
              <w:right w:val="single" w:sz="8" w:space="0" w:color="BFBFBF"/>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317.564.900</w:t>
            </w:r>
          </w:p>
        </w:tc>
        <w:tc>
          <w:tcPr>
            <w:tcW w:w="683" w:type="pct"/>
            <w:tcBorders>
              <w:top w:val="nil"/>
              <w:left w:val="nil"/>
              <w:bottom w:val="single" w:sz="8" w:space="0" w:color="BFBFBF"/>
              <w:right w:val="single" w:sz="8" w:space="0" w:color="BFBFBF"/>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25.108.646</w:t>
            </w:r>
          </w:p>
        </w:tc>
        <w:tc>
          <w:tcPr>
            <w:tcW w:w="672" w:type="pct"/>
            <w:tcBorders>
              <w:top w:val="nil"/>
              <w:left w:val="nil"/>
              <w:bottom w:val="single" w:sz="8" w:space="0" w:color="BFBFBF"/>
              <w:right w:val="single" w:sz="8" w:space="0" w:color="BFBFBF"/>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66.518.704</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b/>
                <w:bCs/>
                <w:color w:val="000000"/>
                <w:sz w:val="16"/>
                <w:szCs w:val="16"/>
              </w:rPr>
            </w:pPr>
            <w:r w:rsidRPr="00626D37">
              <w:rPr>
                <w:rFonts w:cs="Arial"/>
                <w:b/>
                <w:bCs/>
                <w:color w:val="000000"/>
                <w:sz w:val="16"/>
                <w:szCs w:val="16"/>
                <w:lang w:val="es-ES_tradnl"/>
              </w:rPr>
              <w:t>GASTOS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460"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 </w:t>
            </w:r>
          </w:p>
        </w:tc>
        <w:tc>
          <w:tcPr>
            <w:tcW w:w="600"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 </w:t>
            </w:r>
          </w:p>
        </w:tc>
        <w:tc>
          <w:tcPr>
            <w:tcW w:w="683"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 </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lang w:val="es-ES_tradnl"/>
              </w:rPr>
              <w:t>60 Compras Netas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187.860.802</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148.794.191</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15.565.919</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23.500.692</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61 Variación Existencias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-83.806</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303.433</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-462.810</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75.572</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62 Servicios Exteriores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60.177.705</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45.879.880</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3.151.705</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11.146.120</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63 Impuestos Ligados a la Actividad</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1.125.818</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492.133</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36.174</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597.511</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64 Gastos de Personal</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140.547.809</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105.954.917</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6.690.179</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27.902.713</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65 Gastos de Gestión</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944.561</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540.194</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126.921</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277.446</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66 Gastos Financieros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3.467.257</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3.158.951</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63.532</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244.774</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67 Gastos Excepcionales</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358.022</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275.702</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37.697</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44.623</w:t>
            </w:r>
          </w:p>
        </w:tc>
      </w:tr>
      <w:tr w:rsidR="00665097" w:rsidRPr="00626D37" w:rsidTr="00493CF8">
        <w:trPr>
          <w:jc w:val="center"/>
        </w:trPr>
        <w:tc>
          <w:tcPr>
            <w:tcW w:w="1984" w:type="pct"/>
            <w:tcBorders>
              <w:top w:val="nil"/>
              <w:left w:val="nil"/>
              <w:bottom w:val="nil"/>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68 Dotación del Ejercicio para Amortización</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15.007.072</w:t>
            </w:r>
          </w:p>
        </w:tc>
        <w:tc>
          <w:tcPr>
            <w:tcW w:w="46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13.208.346</w:t>
            </w:r>
          </w:p>
        </w:tc>
        <w:tc>
          <w:tcPr>
            <w:tcW w:w="683"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224.650</w:t>
            </w:r>
          </w:p>
        </w:tc>
        <w:tc>
          <w:tcPr>
            <w:tcW w:w="672"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1.574.077</w:t>
            </w:r>
          </w:p>
        </w:tc>
      </w:tr>
      <w:tr w:rsidR="00665097" w:rsidRPr="00626D37" w:rsidTr="00493CF8">
        <w:trPr>
          <w:jc w:val="center"/>
        </w:trPr>
        <w:tc>
          <w:tcPr>
            <w:tcW w:w="1984" w:type="pct"/>
            <w:tcBorders>
              <w:top w:val="nil"/>
              <w:left w:val="nil"/>
              <w:bottom w:val="single" w:sz="8" w:space="0" w:color="BFBFBF"/>
              <w:right w:val="single" w:sz="8" w:space="0" w:color="BFBFBF"/>
            </w:tcBorders>
            <w:shd w:val="clear" w:color="auto" w:fill="auto"/>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69 Dotaciones Provisión</w:t>
            </w:r>
          </w:p>
        </w:tc>
        <w:tc>
          <w:tcPr>
            <w:tcW w:w="600" w:type="pct"/>
            <w:tcBorders>
              <w:top w:val="nil"/>
              <w:left w:val="nil"/>
              <w:bottom w:val="nil"/>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1.110.676</w:t>
            </w:r>
          </w:p>
        </w:tc>
        <w:tc>
          <w:tcPr>
            <w:tcW w:w="460"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 </w:t>
            </w:r>
          </w:p>
        </w:tc>
        <w:tc>
          <w:tcPr>
            <w:tcW w:w="600"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1.027.707</w:t>
            </w:r>
          </w:p>
        </w:tc>
        <w:tc>
          <w:tcPr>
            <w:tcW w:w="683"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1.016</w:t>
            </w:r>
          </w:p>
        </w:tc>
        <w:tc>
          <w:tcPr>
            <w:tcW w:w="672" w:type="pct"/>
            <w:tcBorders>
              <w:top w:val="nil"/>
              <w:left w:val="nil"/>
              <w:bottom w:val="single" w:sz="8" w:space="0" w:color="BFBFBF"/>
              <w:right w:val="single" w:sz="8" w:space="0" w:color="BFBFBF"/>
            </w:tcBorders>
            <w:shd w:val="clear" w:color="auto" w:fill="auto"/>
            <w:noWrap/>
            <w:vAlign w:val="bottom"/>
            <w:hideMark/>
          </w:tcPr>
          <w:p w:rsidR="00665097" w:rsidRPr="00626D37" w:rsidRDefault="00665097" w:rsidP="00665097">
            <w:pPr>
              <w:spacing w:line="220" w:lineRule="exact"/>
              <w:jc w:val="right"/>
              <w:rPr>
                <w:rFonts w:cs="Arial"/>
                <w:color w:val="000000"/>
                <w:sz w:val="16"/>
                <w:szCs w:val="16"/>
              </w:rPr>
            </w:pPr>
            <w:r w:rsidRPr="00626D37">
              <w:rPr>
                <w:rFonts w:cs="Arial"/>
                <w:color w:val="000000"/>
                <w:sz w:val="16"/>
                <w:szCs w:val="16"/>
              </w:rPr>
              <w:t>81.953</w:t>
            </w:r>
          </w:p>
        </w:tc>
      </w:tr>
      <w:tr w:rsidR="00665097" w:rsidRPr="00626D37" w:rsidTr="00493CF8">
        <w:trPr>
          <w:jc w:val="center"/>
        </w:trPr>
        <w:tc>
          <w:tcPr>
            <w:tcW w:w="1984" w:type="pct"/>
            <w:tcBorders>
              <w:top w:val="nil"/>
              <w:left w:val="nil"/>
              <w:bottom w:val="single" w:sz="8" w:space="0" w:color="BFBFBF"/>
              <w:right w:val="single" w:sz="8" w:space="0" w:color="BFBFBF"/>
            </w:tcBorders>
            <w:shd w:val="clear" w:color="000000" w:fill="E6E6E6"/>
            <w:vAlign w:val="bottom"/>
            <w:hideMark/>
          </w:tcPr>
          <w:p w:rsidR="00665097" w:rsidRPr="00626D37" w:rsidRDefault="00665097" w:rsidP="00665097">
            <w:pPr>
              <w:spacing w:line="220" w:lineRule="exact"/>
              <w:rPr>
                <w:rFonts w:cs="Arial"/>
                <w:color w:val="000000"/>
                <w:sz w:val="16"/>
                <w:szCs w:val="16"/>
              </w:rPr>
            </w:pPr>
            <w:r w:rsidRPr="00626D37">
              <w:rPr>
                <w:rFonts w:cs="Arial"/>
                <w:color w:val="000000"/>
                <w:sz w:val="16"/>
                <w:szCs w:val="16"/>
              </w:rPr>
              <w:t> </w:t>
            </w:r>
          </w:p>
        </w:tc>
        <w:tc>
          <w:tcPr>
            <w:tcW w:w="600" w:type="pct"/>
            <w:tcBorders>
              <w:top w:val="nil"/>
              <w:left w:val="nil"/>
              <w:bottom w:val="single" w:sz="8" w:space="0" w:color="BFBFBF"/>
              <w:right w:val="nil"/>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410.515.918</w:t>
            </w:r>
          </w:p>
        </w:tc>
        <w:tc>
          <w:tcPr>
            <w:tcW w:w="460" w:type="pct"/>
            <w:tcBorders>
              <w:top w:val="nil"/>
              <w:left w:val="nil"/>
              <w:bottom w:val="single" w:sz="8" w:space="0" w:color="BFBFBF"/>
              <w:right w:val="nil"/>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0</w:t>
            </w:r>
          </w:p>
        </w:tc>
        <w:tc>
          <w:tcPr>
            <w:tcW w:w="600" w:type="pct"/>
            <w:tcBorders>
              <w:top w:val="nil"/>
              <w:left w:val="nil"/>
              <w:bottom w:val="single" w:sz="8" w:space="0" w:color="BFBFBF"/>
              <w:right w:val="nil"/>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319.635.454</w:t>
            </w:r>
          </w:p>
        </w:tc>
        <w:tc>
          <w:tcPr>
            <w:tcW w:w="683" w:type="pct"/>
            <w:tcBorders>
              <w:top w:val="nil"/>
              <w:left w:val="nil"/>
              <w:bottom w:val="single" w:sz="8" w:space="0" w:color="BFBFBF"/>
              <w:right w:val="nil"/>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25.434.983</w:t>
            </w:r>
          </w:p>
        </w:tc>
        <w:tc>
          <w:tcPr>
            <w:tcW w:w="672" w:type="pct"/>
            <w:tcBorders>
              <w:top w:val="nil"/>
              <w:left w:val="nil"/>
              <w:bottom w:val="single" w:sz="8" w:space="0" w:color="BFBFBF"/>
              <w:right w:val="nil"/>
            </w:tcBorders>
            <w:shd w:val="clear" w:color="000000" w:fill="E6E6E6"/>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65.445.482</w:t>
            </w:r>
          </w:p>
        </w:tc>
      </w:tr>
      <w:tr w:rsidR="00665097" w:rsidRPr="00626D37" w:rsidTr="00493CF8">
        <w:trPr>
          <w:jc w:val="center"/>
        </w:trPr>
        <w:tc>
          <w:tcPr>
            <w:tcW w:w="1984" w:type="pct"/>
            <w:tcBorders>
              <w:top w:val="nil"/>
              <w:left w:val="nil"/>
              <w:bottom w:val="single" w:sz="8" w:space="0" w:color="BFBFBF"/>
              <w:right w:val="single" w:sz="8" w:space="0" w:color="BFBFBF"/>
            </w:tcBorders>
            <w:shd w:val="clear" w:color="000000" w:fill="DDEEFF"/>
            <w:vAlign w:val="bottom"/>
            <w:hideMark/>
          </w:tcPr>
          <w:p w:rsidR="00665097" w:rsidRPr="00626D37" w:rsidRDefault="00EF461D" w:rsidP="00665097">
            <w:pPr>
              <w:spacing w:line="220" w:lineRule="exact"/>
              <w:rPr>
                <w:rFonts w:cs="Arial"/>
                <w:b/>
                <w:bCs/>
                <w:color w:val="000000"/>
                <w:sz w:val="16"/>
                <w:szCs w:val="16"/>
              </w:rPr>
            </w:pPr>
            <w:r>
              <w:rPr>
                <w:rFonts w:cs="Arial"/>
                <w:b/>
                <w:bCs/>
                <w:color w:val="000000"/>
                <w:sz w:val="16"/>
                <w:szCs w:val="16"/>
                <w:lang w:val="es-ES_tradnl"/>
              </w:rPr>
              <w:t>BENEFICIO (+) o</w:t>
            </w:r>
            <w:r w:rsidR="00665097" w:rsidRPr="00626D37">
              <w:rPr>
                <w:rFonts w:cs="Arial"/>
                <w:b/>
                <w:bCs/>
                <w:color w:val="000000"/>
                <w:sz w:val="16"/>
                <w:szCs w:val="16"/>
                <w:lang w:val="es-ES_tradnl"/>
              </w:rPr>
              <w:t xml:space="preserve"> PÉRDIDA (-)</w:t>
            </w:r>
          </w:p>
        </w:tc>
        <w:tc>
          <w:tcPr>
            <w:tcW w:w="600"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-1.323.667</w:t>
            </w:r>
          </w:p>
        </w:tc>
        <w:tc>
          <w:tcPr>
            <w:tcW w:w="460"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0</w:t>
            </w:r>
          </w:p>
        </w:tc>
        <w:tc>
          <w:tcPr>
            <w:tcW w:w="600"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-2.070.553</w:t>
            </w:r>
          </w:p>
        </w:tc>
        <w:tc>
          <w:tcPr>
            <w:tcW w:w="683"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-326.336</w:t>
            </w:r>
          </w:p>
        </w:tc>
        <w:tc>
          <w:tcPr>
            <w:tcW w:w="672" w:type="pct"/>
            <w:tcBorders>
              <w:top w:val="nil"/>
              <w:left w:val="nil"/>
              <w:bottom w:val="single" w:sz="8" w:space="0" w:color="BFBFBF"/>
              <w:right w:val="nil"/>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1.073.223</w:t>
            </w:r>
          </w:p>
        </w:tc>
      </w:tr>
      <w:tr w:rsidR="00665097" w:rsidRPr="004F011F" w:rsidTr="00493CF8">
        <w:trPr>
          <w:jc w:val="center"/>
        </w:trPr>
        <w:tc>
          <w:tcPr>
            <w:tcW w:w="1984" w:type="pct"/>
            <w:tcBorders>
              <w:top w:val="nil"/>
              <w:left w:val="nil"/>
              <w:bottom w:val="single" w:sz="8" w:space="0" w:color="BFBFBF"/>
              <w:right w:val="single" w:sz="8" w:space="0" w:color="BFBFBF"/>
            </w:tcBorders>
            <w:shd w:val="clear" w:color="auto" w:fill="auto"/>
            <w:vAlign w:val="bottom"/>
            <w:hideMark/>
          </w:tcPr>
          <w:p w:rsidR="00665097" w:rsidRPr="004F011F" w:rsidRDefault="00665097" w:rsidP="00665097">
            <w:pPr>
              <w:spacing w:line="240" w:lineRule="auto"/>
              <w:rPr>
                <w:rFonts w:cs="Arial"/>
                <w:b/>
                <w:bCs/>
                <w:color w:val="000000"/>
                <w:sz w:val="10"/>
                <w:szCs w:val="10"/>
              </w:rPr>
            </w:pPr>
            <w:r w:rsidRPr="004F011F">
              <w:rPr>
                <w:rFonts w:cs="Arial"/>
                <w:b/>
                <w:bCs/>
                <w:color w:val="000000"/>
                <w:sz w:val="10"/>
                <w:szCs w:val="10"/>
              </w:rPr>
              <w:t> </w:t>
            </w:r>
          </w:p>
        </w:tc>
        <w:tc>
          <w:tcPr>
            <w:tcW w:w="600" w:type="pct"/>
            <w:tcBorders>
              <w:top w:val="nil"/>
              <w:left w:val="nil"/>
              <w:bottom w:val="single" w:sz="8" w:space="0" w:color="BFBFBF"/>
              <w:right w:val="single" w:sz="8" w:space="0" w:color="BFBFBF"/>
            </w:tcBorders>
            <w:shd w:val="clear" w:color="auto" w:fill="auto"/>
            <w:vAlign w:val="bottom"/>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460" w:type="pct"/>
            <w:tcBorders>
              <w:top w:val="nil"/>
              <w:left w:val="nil"/>
              <w:bottom w:val="single" w:sz="8" w:space="0" w:color="BFBFBF"/>
              <w:right w:val="single" w:sz="8" w:space="0" w:color="BFBFBF"/>
            </w:tcBorders>
            <w:shd w:val="clear" w:color="auto" w:fill="auto"/>
            <w:vAlign w:val="bottom"/>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600" w:type="pct"/>
            <w:tcBorders>
              <w:top w:val="nil"/>
              <w:left w:val="nil"/>
              <w:bottom w:val="single" w:sz="8" w:space="0" w:color="BFBFBF"/>
              <w:right w:val="single" w:sz="8" w:space="0" w:color="BFBFBF"/>
            </w:tcBorders>
            <w:shd w:val="clear" w:color="auto" w:fill="auto"/>
            <w:vAlign w:val="bottom"/>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683" w:type="pct"/>
            <w:tcBorders>
              <w:top w:val="nil"/>
              <w:left w:val="nil"/>
              <w:bottom w:val="single" w:sz="8" w:space="0" w:color="BFBFBF"/>
              <w:right w:val="single" w:sz="8" w:space="0" w:color="BFBFBF"/>
            </w:tcBorders>
            <w:shd w:val="clear" w:color="auto" w:fill="auto"/>
            <w:vAlign w:val="bottom"/>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c>
          <w:tcPr>
            <w:tcW w:w="672" w:type="pct"/>
            <w:tcBorders>
              <w:top w:val="nil"/>
              <w:left w:val="nil"/>
              <w:bottom w:val="single" w:sz="8" w:space="0" w:color="BFBFBF"/>
              <w:right w:val="nil"/>
            </w:tcBorders>
            <w:shd w:val="clear" w:color="auto" w:fill="auto"/>
            <w:vAlign w:val="bottom"/>
            <w:hideMark/>
          </w:tcPr>
          <w:p w:rsidR="00665097" w:rsidRPr="004F011F" w:rsidRDefault="00665097" w:rsidP="00665097">
            <w:pPr>
              <w:spacing w:line="240" w:lineRule="auto"/>
              <w:jc w:val="right"/>
              <w:rPr>
                <w:rFonts w:cs="Arial"/>
                <w:b/>
                <w:bCs/>
                <w:color w:val="000000"/>
                <w:sz w:val="10"/>
                <w:szCs w:val="10"/>
              </w:rPr>
            </w:pPr>
            <w:r w:rsidRPr="004F011F">
              <w:rPr>
                <w:rFonts w:cs="Arial"/>
                <w:b/>
                <w:bCs/>
                <w:color w:val="000000"/>
                <w:sz w:val="10"/>
                <w:szCs w:val="10"/>
              </w:rPr>
              <w:t> </w:t>
            </w:r>
          </w:p>
        </w:tc>
      </w:tr>
      <w:tr w:rsidR="00665097" w:rsidRPr="00626D37" w:rsidTr="00493CF8">
        <w:trPr>
          <w:jc w:val="center"/>
        </w:trPr>
        <w:tc>
          <w:tcPr>
            <w:tcW w:w="1984"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rPr>
                <w:rFonts w:cs="Arial"/>
                <w:b/>
                <w:bCs/>
                <w:color w:val="000000"/>
                <w:sz w:val="16"/>
                <w:szCs w:val="16"/>
              </w:rPr>
            </w:pPr>
            <w:r w:rsidRPr="00626D37">
              <w:rPr>
                <w:rFonts w:cs="Arial"/>
                <w:b/>
                <w:bCs/>
                <w:color w:val="000000"/>
                <w:sz w:val="16"/>
                <w:szCs w:val="16"/>
                <w:lang w:val="en-GB"/>
              </w:rPr>
              <w:t>CASH FLOW</w:t>
            </w:r>
          </w:p>
        </w:tc>
        <w:tc>
          <w:tcPr>
            <w:tcW w:w="600"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14.794.081</w:t>
            </w:r>
          </w:p>
        </w:tc>
        <w:tc>
          <w:tcPr>
            <w:tcW w:w="460"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0</w:t>
            </w:r>
          </w:p>
        </w:tc>
        <w:tc>
          <w:tcPr>
            <w:tcW w:w="600"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12.165.499</w:t>
            </w:r>
          </w:p>
        </w:tc>
        <w:tc>
          <w:tcPr>
            <w:tcW w:w="683"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-100.670</w:t>
            </w:r>
          </w:p>
        </w:tc>
        <w:tc>
          <w:tcPr>
            <w:tcW w:w="672" w:type="pct"/>
            <w:tcBorders>
              <w:top w:val="nil"/>
              <w:left w:val="nil"/>
              <w:bottom w:val="single" w:sz="8" w:space="0" w:color="BFBFBF"/>
              <w:right w:val="single" w:sz="8" w:space="0" w:color="BFBFBF"/>
            </w:tcBorders>
            <w:shd w:val="clear" w:color="000000" w:fill="DDEEFF"/>
            <w:vAlign w:val="bottom"/>
            <w:hideMark/>
          </w:tcPr>
          <w:p w:rsidR="00665097" w:rsidRPr="00626D37" w:rsidRDefault="00665097" w:rsidP="00665097">
            <w:pPr>
              <w:spacing w:line="220" w:lineRule="exact"/>
              <w:jc w:val="right"/>
              <w:rPr>
                <w:rFonts w:cs="Arial"/>
                <w:b/>
                <w:bCs/>
                <w:color w:val="000000"/>
                <w:sz w:val="16"/>
                <w:szCs w:val="16"/>
              </w:rPr>
            </w:pPr>
            <w:r w:rsidRPr="00626D37">
              <w:rPr>
                <w:rFonts w:cs="Arial"/>
                <w:b/>
                <w:bCs/>
                <w:color w:val="000000"/>
                <w:sz w:val="16"/>
                <w:szCs w:val="16"/>
              </w:rPr>
              <w:t>2.729.253</w:t>
            </w:r>
          </w:p>
        </w:tc>
      </w:tr>
    </w:tbl>
    <w:p w:rsidR="00C86565" w:rsidRDefault="00C86565" w:rsidP="00C86565">
      <w:pPr>
        <w:rPr>
          <w:rFonts w:eastAsia="Times New Roman"/>
          <w:snapToGrid w:val="0"/>
          <w:lang w:val="es-ES_tradnl" w:eastAsia="es-ES"/>
        </w:rPr>
      </w:pPr>
      <w:r>
        <w:br w:type="page"/>
      </w:r>
    </w:p>
    <w:p w:rsidR="00665097" w:rsidRPr="009C3D74" w:rsidRDefault="00C86565" w:rsidP="00665097">
      <w:pPr>
        <w:spacing w:line="240" w:lineRule="auto"/>
        <w:jc w:val="center"/>
        <w:rPr>
          <w:rFonts w:cs="Arial"/>
          <w:b/>
          <w:color w:val="1F497D" w:themeColor="text2"/>
          <w:sz w:val="18"/>
          <w:szCs w:val="18"/>
        </w:rPr>
      </w:pPr>
      <w:bookmarkStart w:id="151" w:name="_Toc391999644"/>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72</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9C3D74">
        <w:rPr>
          <w:rFonts w:cs="Arial"/>
          <w:b/>
          <w:color w:val="1F497D" w:themeColor="text2"/>
          <w:sz w:val="18"/>
          <w:szCs w:val="18"/>
        </w:rPr>
        <w:t>CUENTA DE RESULTADOS DE S.L.Les SEGÚN SECTOR DE ACTIVIDAD EN 2012</w:t>
      </w:r>
      <w:r>
        <w:rPr>
          <w:rFonts w:cs="Arial"/>
          <w:b/>
          <w:color w:val="1F497D" w:themeColor="text2"/>
          <w:sz w:val="18"/>
          <w:szCs w:val="18"/>
        </w:rPr>
        <w:t xml:space="preserve"> </w:t>
      </w:r>
      <w:r w:rsidR="00665097" w:rsidRPr="009C3D74">
        <w:rPr>
          <w:rFonts w:cs="Arial"/>
          <w:b/>
          <w:color w:val="1F497D" w:themeColor="text2"/>
          <w:sz w:val="18"/>
          <w:szCs w:val="18"/>
        </w:rPr>
        <w:t>(</w:t>
      </w:r>
      <w:r w:rsidR="00590809">
        <w:rPr>
          <w:rFonts w:cs="Arial"/>
          <w:b/>
          <w:color w:val="1F497D" w:themeColor="text2"/>
          <w:sz w:val="18"/>
          <w:szCs w:val="18"/>
        </w:rPr>
        <w:t>cifras absolutas en Euros</w:t>
      </w:r>
      <w:r w:rsidR="00665097" w:rsidRPr="009C3D74">
        <w:rPr>
          <w:rFonts w:cs="Arial"/>
          <w:b/>
          <w:color w:val="1F497D" w:themeColor="text2"/>
          <w:sz w:val="18"/>
          <w:szCs w:val="18"/>
        </w:rPr>
        <w:t>) (Precios corrientes)</w:t>
      </w:r>
      <w:bookmarkEnd w:id="151"/>
    </w:p>
    <w:tbl>
      <w:tblPr>
        <w:tblW w:w="5000" w:type="pct"/>
        <w:tblCellMar>
          <w:left w:w="70" w:type="dxa"/>
          <w:right w:w="70" w:type="dxa"/>
        </w:tblCellMar>
        <w:tblLook w:val="04A0"/>
      </w:tblPr>
      <w:tblGrid>
        <w:gridCol w:w="3486"/>
        <w:gridCol w:w="1110"/>
        <w:gridCol w:w="852"/>
        <w:gridCol w:w="1109"/>
        <w:gridCol w:w="1262"/>
        <w:gridCol w:w="1109"/>
      </w:tblGrid>
      <w:tr w:rsidR="00665097" w:rsidRPr="0001729D" w:rsidTr="00493CF8">
        <w:tc>
          <w:tcPr>
            <w:tcW w:w="1952"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 </w:t>
            </w:r>
          </w:p>
        </w:tc>
        <w:tc>
          <w:tcPr>
            <w:tcW w:w="621"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01729D" w:rsidRDefault="00665097" w:rsidP="00665097">
            <w:pPr>
              <w:spacing w:line="220" w:lineRule="exact"/>
              <w:jc w:val="center"/>
              <w:rPr>
                <w:rFonts w:cs="Arial"/>
                <w:b/>
                <w:bCs/>
                <w:color w:val="000000"/>
                <w:sz w:val="16"/>
                <w:szCs w:val="16"/>
              </w:rPr>
            </w:pPr>
            <w:r w:rsidRPr="0001729D">
              <w:rPr>
                <w:rFonts w:cs="Arial"/>
                <w:b/>
                <w:bCs/>
                <w:color w:val="000000"/>
                <w:sz w:val="16"/>
                <w:szCs w:val="16"/>
              </w:rPr>
              <w:t>TOTAL</w:t>
            </w:r>
          </w:p>
        </w:tc>
        <w:tc>
          <w:tcPr>
            <w:tcW w:w="47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01729D" w:rsidRDefault="00665097" w:rsidP="00665097">
            <w:pPr>
              <w:spacing w:line="220" w:lineRule="exact"/>
              <w:jc w:val="center"/>
              <w:rPr>
                <w:rFonts w:cs="Arial"/>
                <w:b/>
                <w:bCs/>
                <w:color w:val="000000"/>
                <w:sz w:val="16"/>
                <w:szCs w:val="16"/>
              </w:rPr>
            </w:pPr>
            <w:r w:rsidRPr="0001729D">
              <w:rPr>
                <w:rFonts w:cs="Arial"/>
                <w:b/>
                <w:bCs/>
                <w:color w:val="000000"/>
                <w:sz w:val="16"/>
                <w:szCs w:val="16"/>
              </w:rPr>
              <w:t>Primario</w:t>
            </w:r>
          </w:p>
        </w:tc>
        <w:tc>
          <w:tcPr>
            <w:tcW w:w="621"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01729D" w:rsidRDefault="00665097" w:rsidP="00665097">
            <w:pPr>
              <w:spacing w:line="220" w:lineRule="exact"/>
              <w:jc w:val="center"/>
              <w:rPr>
                <w:rFonts w:cs="Arial"/>
                <w:b/>
                <w:bCs/>
                <w:color w:val="000000"/>
                <w:sz w:val="16"/>
                <w:szCs w:val="16"/>
              </w:rPr>
            </w:pPr>
            <w:r w:rsidRPr="0001729D">
              <w:rPr>
                <w:rFonts w:cs="Arial"/>
                <w:b/>
                <w:bCs/>
                <w:color w:val="000000"/>
                <w:sz w:val="16"/>
                <w:szCs w:val="16"/>
              </w:rPr>
              <w:t>Industria</w:t>
            </w:r>
          </w:p>
        </w:tc>
        <w:tc>
          <w:tcPr>
            <w:tcW w:w="70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01729D" w:rsidRDefault="00665097" w:rsidP="00665097">
            <w:pPr>
              <w:spacing w:line="220" w:lineRule="exact"/>
              <w:jc w:val="center"/>
              <w:rPr>
                <w:rFonts w:cs="Arial"/>
                <w:b/>
                <w:bCs/>
                <w:color w:val="000000"/>
                <w:sz w:val="16"/>
                <w:szCs w:val="16"/>
              </w:rPr>
            </w:pPr>
            <w:r w:rsidRPr="0001729D">
              <w:rPr>
                <w:rFonts w:cs="Arial"/>
                <w:b/>
                <w:bCs/>
                <w:color w:val="000000"/>
                <w:sz w:val="16"/>
                <w:szCs w:val="16"/>
              </w:rPr>
              <w:t>Construcción</w:t>
            </w:r>
          </w:p>
        </w:tc>
        <w:tc>
          <w:tcPr>
            <w:tcW w:w="621" w:type="pct"/>
            <w:tcBorders>
              <w:top w:val="single" w:sz="8" w:space="0" w:color="BFBFBF"/>
              <w:left w:val="nil"/>
              <w:bottom w:val="single" w:sz="8" w:space="0" w:color="BFBFBF"/>
              <w:right w:val="nil"/>
            </w:tcBorders>
            <w:shd w:val="clear" w:color="000000" w:fill="DBE5F1"/>
            <w:vAlign w:val="bottom"/>
            <w:hideMark/>
          </w:tcPr>
          <w:p w:rsidR="00665097" w:rsidRPr="0001729D" w:rsidRDefault="00665097" w:rsidP="00665097">
            <w:pPr>
              <w:spacing w:line="220" w:lineRule="exact"/>
              <w:jc w:val="center"/>
              <w:rPr>
                <w:rFonts w:cs="Arial"/>
                <w:b/>
                <w:bCs/>
                <w:color w:val="000000"/>
                <w:sz w:val="16"/>
                <w:szCs w:val="16"/>
              </w:rPr>
            </w:pPr>
            <w:r w:rsidRPr="0001729D">
              <w:rPr>
                <w:rFonts w:cs="Arial"/>
                <w:b/>
                <w:bCs/>
                <w:color w:val="000000"/>
                <w:sz w:val="16"/>
                <w:szCs w:val="16"/>
              </w:rPr>
              <w:t>Servicios</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b/>
                <w:bCs/>
                <w:color w:val="000000"/>
                <w:sz w:val="16"/>
                <w:szCs w:val="16"/>
              </w:rPr>
            </w:pPr>
            <w:r w:rsidRPr="0001729D">
              <w:rPr>
                <w:rFonts w:cs="Arial"/>
                <w:b/>
                <w:bCs/>
                <w:color w:val="000000"/>
                <w:sz w:val="16"/>
                <w:szCs w:val="16"/>
                <w:lang w:val="es-ES_tradnl"/>
              </w:rPr>
              <w:t>INGRESOS</w:t>
            </w:r>
          </w:p>
        </w:tc>
        <w:tc>
          <w:tcPr>
            <w:tcW w:w="621"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center"/>
              <w:rPr>
                <w:rFonts w:cs="Arial"/>
                <w:color w:val="000000"/>
                <w:sz w:val="16"/>
                <w:szCs w:val="16"/>
              </w:rPr>
            </w:pPr>
            <w:r w:rsidRPr="0001729D">
              <w:rPr>
                <w:rFonts w:cs="Arial"/>
                <w:color w:val="000000"/>
                <w:sz w:val="16"/>
                <w:szCs w:val="16"/>
              </w:rPr>
              <w:t> </w:t>
            </w:r>
          </w:p>
        </w:tc>
        <w:tc>
          <w:tcPr>
            <w:tcW w:w="477"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center"/>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center"/>
              <w:rPr>
                <w:rFonts w:cs="Arial"/>
                <w:color w:val="000000"/>
                <w:sz w:val="16"/>
                <w:szCs w:val="16"/>
              </w:rPr>
            </w:pPr>
            <w:r w:rsidRPr="0001729D">
              <w:rPr>
                <w:rFonts w:cs="Arial"/>
                <w:color w:val="000000"/>
                <w:sz w:val="16"/>
                <w:szCs w:val="16"/>
              </w:rPr>
              <w:t> </w:t>
            </w:r>
          </w:p>
        </w:tc>
        <w:tc>
          <w:tcPr>
            <w:tcW w:w="707"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center"/>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lang w:val="es-ES_tradnl"/>
              </w:rPr>
              <w:t>70 Ventas Netas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262.370.098</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630.336</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111.101.683</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33.192.000</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117.446.079</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71 Variación de Existencias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232.374</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-358.213</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-247.534</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838.121</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73 Trabajos realizados para Inmovilizado</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1.030.816</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460</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180.232</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850.124</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74 Subvenciones de Explotación</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10.016.239</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88.524</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7.039.958</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96.544</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2.791.212</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75 Ingresos Accesorios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990.980</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348.938</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150.482</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491.559</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76 Ingresos Financieros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365.566</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292</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231.271</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18.416</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115.587</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77 Ingresos Excepcionales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2.060.836</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1.421.654</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37.398</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601.785</w:t>
            </w:r>
          </w:p>
        </w:tc>
      </w:tr>
      <w:tr w:rsidR="00665097" w:rsidRPr="0001729D" w:rsidTr="00493CF8">
        <w:tc>
          <w:tcPr>
            <w:tcW w:w="1952" w:type="pct"/>
            <w:tcBorders>
              <w:top w:val="nil"/>
              <w:left w:val="nil"/>
              <w:bottom w:val="single" w:sz="8" w:space="0" w:color="BFBFBF"/>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79 Excesos Provisión</w:t>
            </w:r>
          </w:p>
        </w:tc>
        <w:tc>
          <w:tcPr>
            <w:tcW w:w="621"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549.731</w:t>
            </w:r>
          </w:p>
        </w:tc>
        <w:tc>
          <w:tcPr>
            <w:tcW w:w="477"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410.440</w:t>
            </w:r>
          </w:p>
        </w:tc>
        <w:tc>
          <w:tcPr>
            <w:tcW w:w="707"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72.361</w:t>
            </w:r>
          </w:p>
        </w:tc>
        <w:tc>
          <w:tcPr>
            <w:tcW w:w="621"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66.930</w:t>
            </w:r>
          </w:p>
        </w:tc>
      </w:tr>
      <w:tr w:rsidR="00665097" w:rsidRPr="0001729D" w:rsidTr="00493CF8">
        <w:tc>
          <w:tcPr>
            <w:tcW w:w="1952"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rPr>
                <w:rFonts w:cs="Arial"/>
                <w:b/>
                <w:bCs/>
                <w:color w:val="000000"/>
                <w:sz w:val="16"/>
                <w:szCs w:val="16"/>
              </w:rPr>
            </w:pPr>
            <w:r w:rsidRPr="0001729D">
              <w:rPr>
                <w:rFonts w:cs="Arial"/>
                <w:b/>
                <w:bCs/>
                <w:color w:val="000000"/>
                <w:sz w:val="16"/>
                <w:szCs w:val="16"/>
              </w:rPr>
              <w:t> </w:t>
            </w:r>
          </w:p>
        </w:tc>
        <w:tc>
          <w:tcPr>
            <w:tcW w:w="621"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277.616.638</w:t>
            </w:r>
          </w:p>
        </w:tc>
        <w:tc>
          <w:tcPr>
            <w:tcW w:w="477"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719.152</w:t>
            </w:r>
          </w:p>
        </w:tc>
        <w:tc>
          <w:tcPr>
            <w:tcW w:w="621"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120.196.191</w:t>
            </w:r>
          </w:p>
        </w:tc>
        <w:tc>
          <w:tcPr>
            <w:tcW w:w="707"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33.499.898</w:t>
            </w:r>
          </w:p>
        </w:tc>
        <w:tc>
          <w:tcPr>
            <w:tcW w:w="621"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123.201.397</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b/>
                <w:bCs/>
                <w:color w:val="000000"/>
                <w:sz w:val="16"/>
                <w:szCs w:val="16"/>
              </w:rPr>
            </w:pPr>
            <w:r w:rsidRPr="0001729D">
              <w:rPr>
                <w:rFonts w:cs="Arial"/>
                <w:b/>
                <w:bCs/>
                <w:color w:val="000000"/>
                <w:sz w:val="16"/>
                <w:szCs w:val="16"/>
                <w:lang w:val="es-ES_tradnl"/>
              </w:rPr>
              <w:t>GASTOS</w:t>
            </w:r>
          </w:p>
        </w:tc>
        <w:tc>
          <w:tcPr>
            <w:tcW w:w="621"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477"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707"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lang w:val="es-ES_tradnl"/>
              </w:rPr>
              <w:t>60 Compras Netas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122.249.476</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486.796</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44.892.120</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16.087.702</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60.782.859</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61 Variación Existencias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-942.971</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-26.080</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-140.443</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-19.248</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-757.201</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62 Servicios Exteriores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40.971.668</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55.164</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16.834.336</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4.627.364</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19.454.804</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63 Impuestos Ligados a la Actividad</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440.422</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1.108</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374.354</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-40.894</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105.854</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64 Gastos de Personal</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106.244.786</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183.728</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50.370.674</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14.622.899</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41.067.484</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65 Gastos de Gestión</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710.302</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198.871</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109.605</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401.827</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66 Gastos Financieros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2.506.939</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11.388</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1.321.093</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294.921</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879.538</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67 Gastos Excepcionales</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622.516</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460.908</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12.728</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148.881</w:t>
            </w:r>
          </w:p>
        </w:tc>
      </w:tr>
      <w:tr w:rsidR="00665097" w:rsidRPr="0001729D" w:rsidTr="00493CF8">
        <w:tc>
          <w:tcPr>
            <w:tcW w:w="1952" w:type="pct"/>
            <w:tcBorders>
              <w:top w:val="nil"/>
              <w:left w:val="nil"/>
              <w:bottom w:val="nil"/>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68 Dotación del Ejercicio para Amortización</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8.171.064</w:t>
            </w:r>
          </w:p>
        </w:tc>
        <w:tc>
          <w:tcPr>
            <w:tcW w:w="47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4.720.664</w:t>
            </w:r>
          </w:p>
        </w:tc>
        <w:tc>
          <w:tcPr>
            <w:tcW w:w="707"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487.012</w:t>
            </w:r>
          </w:p>
        </w:tc>
        <w:tc>
          <w:tcPr>
            <w:tcW w:w="621" w:type="pct"/>
            <w:tcBorders>
              <w:top w:val="nil"/>
              <w:left w:val="nil"/>
              <w:bottom w:val="nil"/>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2.963.388</w:t>
            </w:r>
          </w:p>
        </w:tc>
      </w:tr>
      <w:tr w:rsidR="00665097" w:rsidRPr="0001729D" w:rsidTr="00493CF8">
        <w:tc>
          <w:tcPr>
            <w:tcW w:w="1952" w:type="pct"/>
            <w:tcBorders>
              <w:top w:val="nil"/>
              <w:left w:val="nil"/>
              <w:bottom w:val="single" w:sz="8" w:space="0" w:color="BFBFBF"/>
              <w:right w:val="single" w:sz="8" w:space="0" w:color="BFBFBF"/>
            </w:tcBorders>
            <w:shd w:val="clear" w:color="auto" w:fill="auto"/>
            <w:vAlign w:val="bottom"/>
            <w:hideMark/>
          </w:tcPr>
          <w:p w:rsidR="00665097" w:rsidRPr="0001729D" w:rsidRDefault="00665097" w:rsidP="00665097">
            <w:pPr>
              <w:spacing w:line="220" w:lineRule="exact"/>
              <w:rPr>
                <w:rFonts w:cs="Arial"/>
                <w:color w:val="000000"/>
                <w:sz w:val="16"/>
                <w:szCs w:val="16"/>
              </w:rPr>
            </w:pPr>
            <w:r w:rsidRPr="0001729D">
              <w:rPr>
                <w:rFonts w:cs="Arial"/>
                <w:color w:val="000000"/>
                <w:sz w:val="16"/>
                <w:szCs w:val="16"/>
              </w:rPr>
              <w:t>69 Dotaciones Provisión</w:t>
            </w:r>
          </w:p>
        </w:tc>
        <w:tc>
          <w:tcPr>
            <w:tcW w:w="621"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1.047.429</w:t>
            </w:r>
          </w:p>
        </w:tc>
        <w:tc>
          <w:tcPr>
            <w:tcW w:w="477"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 </w:t>
            </w:r>
          </w:p>
        </w:tc>
        <w:tc>
          <w:tcPr>
            <w:tcW w:w="621"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826.089</w:t>
            </w:r>
          </w:p>
        </w:tc>
        <w:tc>
          <w:tcPr>
            <w:tcW w:w="707"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3.122</w:t>
            </w:r>
          </w:p>
        </w:tc>
        <w:tc>
          <w:tcPr>
            <w:tcW w:w="621" w:type="pct"/>
            <w:tcBorders>
              <w:top w:val="nil"/>
              <w:left w:val="nil"/>
              <w:bottom w:val="single" w:sz="8" w:space="0" w:color="BFBFBF"/>
              <w:right w:val="single" w:sz="8" w:space="0" w:color="BFBFBF"/>
            </w:tcBorders>
            <w:shd w:val="clear" w:color="auto" w:fill="auto"/>
            <w:noWrap/>
            <w:vAlign w:val="bottom"/>
            <w:hideMark/>
          </w:tcPr>
          <w:p w:rsidR="00665097" w:rsidRPr="0001729D" w:rsidRDefault="00665097" w:rsidP="00665097">
            <w:pPr>
              <w:spacing w:line="220" w:lineRule="exact"/>
              <w:jc w:val="right"/>
              <w:rPr>
                <w:rFonts w:cs="Arial"/>
                <w:color w:val="000000"/>
                <w:sz w:val="16"/>
                <w:szCs w:val="16"/>
              </w:rPr>
            </w:pPr>
            <w:r w:rsidRPr="0001729D">
              <w:rPr>
                <w:rFonts w:cs="Arial"/>
                <w:color w:val="000000"/>
                <w:sz w:val="16"/>
                <w:szCs w:val="16"/>
              </w:rPr>
              <w:t>218.218</w:t>
            </w:r>
          </w:p>
        </w:tc>
      </w:tr>
      <w:tr w:rsidR="00665097" w:rsidRPr="0001729D" w:rsidTr="00493CF8">
        <w:tc>
          <w:tcPr>
            <w:tcW w:w="1952"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rPr>
                <w:rFonts w:cs="Arial"/>
                <w:b/>
                <w:bCs/>
                <w:color w:val="000000"/>
                <w:sz w:val="16"/>
                <w:szCs w:val="16"/>
              </w:rPr>
            </w:pPr>
            <w:r w:rsidRPr="0001729D">
              <w:rPr>
                <w:rFonts w:cs="Arial"/>
                <w:b/>
                <w:bCs/>
                <w:color w:val="000000"/>
                <w:sz w:val="16"/>
                <w:szCs w:val="16"/>
              </w:rPr>
              <w:t> </w:t>
            </w:r>
          </w:p>
        </w:tc>
        <w:tc>
          <w:tcPr>
            <w:tcW w:w="621"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282.021.632</w:t>
            </w:r>
          </w:p>
        </w:tc>
        <w:tc>
          <w:tcPr>
            <w:tcW w:w="477"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712.104</w:t>
            </w:r>
          </w:p>
        </w:tc>
        <w:tc>
          <w:tcPr>
            <w:tcW w:w="621"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119.858.666</w:t>
            </w:r>
          </w:p>
        </w:tc>
        <w:tc>
          <w:tcPr>
            <w:tcW w:w="707"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36.185.210</w:t>
            </w:r>
          </w:p>
        </w:tc>
        <w:tc>
          <w:tcPr>
            <w:tcW w:w="621" w:type="pct"/>
            <w:tcBorders>
              <w:top w:val="nil"/>
              <w:left w:val="nil"/>
              <w:bottom w:val="single" w:sz="8" w:space="0" w:color="BFBFBF"/>
              <w:right w:val="single" w:sz="8" w:space="0" w:color="BFBFBF"/>
            </w:tcBorders>
            <w:shd w:val="clear" w:color="000000" w:fill="E6E6E6"/>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125.265.652</w:t>
            </w:r>
          </w:p>
        </w:tc>
      </w:tr>
      <w:tr w:rsidR="00665097" w:rsidRPr="0001729D" w:rsidTr="00493CF8">
        <w:tc>
          <w:tcPr>
            <w:tcW w:w="1952" w:type="pct"/>
            <w:tcBorders>
              <w:top w:val="nil"/>
              <w:left w:val="nil"/>
              <w:bottom w:val="single" w:sz="8" w:space="0" w:color="BFBFBF"/>
              <w:right w:val="single" w:sz="8" w:space="0" w:color="BFBFBF"/>
            </w:tcBorders>
            <w:shd w:val="clear" w:color="000000" w:fill="DDEEFF"/>
            <w:vAlign w:val="bottom"/>
            <w:hideMark/>
          </w:tcPr>
          <w:p w:rsidR="00665097" w:rsidRPr="0001729D" w:rsidRDefault="00EF461D" w:rsidP="00665097">
            <w:pPr>
              <w:spacing w:line="220" w:lineRule="exact"/>
              <w:rPr>
                <w:rFonts w:cs="Arial"/>
                <w:b/>
                <w:bCs/>
                <w:color w:val="000000"/>
                <w:sz w:val="16"/>
                <w:szCs w:val="16"/>
              </w:rPr>
            </w:pPr>
            <w:r>
              <w:rPr>
                <w:rFonts w:cs="Arial"/>
                <w:b/>
                <w:bCs/>
                <w:color w:val="000000"/>
                <w:sz w:val="16"/>
                <w:szCs w:val="16"/>
                <w:lang w:val="es-ES_tradnl"/>
              </w:rPr>
              <w:t>BENEFICIO (+) o</w:t>
            </w:r>
            <w:r w:rsidR="00665097" w:rsidRPr="0001729D">
              <w:rPr>
                <w:rFonts w:cs="Arial"/>
                <w:b/>
                <w:bCs/>
                <w:color w:val="000000"/>
                <w:sz w:val="16"/>
                <w:szCs w:val="16"/>
                <w:lang w:val="es-ES_tradnl"/>
              </w:rPr>
              <w:t xml:space="preserve"> PÉRDIDA (-)</w:t>
            </w:r>
          </w:p>
        </w:tc>
        <w:tc>
          <w:tcPr>
            <w:tcW w:w="621"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-4.404.994</w:t>
            </w:r>
          </w:p>
        </w:tc>
        <w:tc>
          <w:tcPr>
            <w:tcW w:w="477"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7.048</w:t>
            </w:r>
          </w:p>
        </w:tc>
        <w:tc>
          <w:tcPr>
            <w:tcW w:w="621"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337.525</w:t>
            </w:r>
          </w:p>
        </w:tc>
        <w:tc>
          <w:tcPr>
            <w:tcW w:w="707"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-2.685.312</w:t>
            </w:r>
          </w:p>
        </w:tc>
        <w:tc>
          <w:tcPr>
            <w:tcW w:w="621"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-2.064.255</w:t>
            </w:r>
          </w:p>
        </w:tc>
      </w:tr>
      <w:tr w:rsidR="00665097" w:rsidRPr="0001729D" w:rsidTr="00493CF8">
        <w:tc>
          <w:tcPr>
            <w:tcW w:w="1952" w:type="pct"/>
            <w:tcBorders>
              <w:top w:val="nil"/>
              <w:left w:val="nil"/>
              <w:bottom w:val="single" w:sz="8" w:space="0" w:color="BFBFBF"/>
              <w:right w:val="single" w:sz="8" w:space="0" w:color="BFBFBF"/>
            </w:tcBorders>
            <w:shd w:val="clear" w:color="auto" w:fill="auto"/>
            <w:vAlign w:val="bottom"/>
            <w:hideMark/>
          </w:tcPr>
          <w:p w:rsidR="00665097" w:rsidRPr="0001729D" w:rsidRDefault="00665097" w:rsidP="00665097">
            <w:pPr>
              <w:spacing w:line="220" w:lineRule="exact"/>
              <w:rPr>
                <w:rFonts w:cs="Arial"/>
                <w:b/>
                <w:bCs/>
                <w:color w:val="000000"/>
                <w:sz w:val="16"/>
                <w:szCs w:val="16"/>
              </w:rPr>
            </w:pPr>
            <w:r w:rsidRPr="0001729D">
              <w:rPr>
                <w:rFonts w:cs="Arial"/>
                <w:b/>
                <w:bCs/>
                <w:color w:val="000000"/>
                <w:sz w:val="16"/>
                <w:szCs w:val="16"/>
              </w:rPr>
              <w:t> </w:t>
            </w:r>
          </w:p>
        </w:tc>
        <w:tc>
          <w:tcPr>
            <w:tcW w:w="621" w:type="pct"/>
            <w:tcBorders>
              <w:top w:val="nil"/>
              <w:left w:val="nil"/>
              <w:bottom w:val="single" w:sz="8" w:space="0" w:color="BFBFBF"/>
              <w:right w:val="single" w:sz="8" w:space="0" w:color="BFBFBF"/>
            </w:tcBorders>
            <w:shd w:val="clear" w:color="auto" w:fill="auto"/>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 </w:t>
            </w:r>
          </w:p>
        </w:tc>
        <w:tc>
          <w:tcPr>
            <w:tcW w:w="477" w:type="pct"/>
            <w:tcBorders>
              <w:top w:val="nil"/>
              <w:left w:val="nil"/>
              <w:bottom w:val="single" w:sz="8" w:space="0" w:color="BFBFBF"/>
              <w:right w:val="single" w:sz="8" w:space="0" w:color="BFBFBF"/>
            </w:tcBorders>
            <w:shd w:val="clear" w:color="auto" w:fill="auto"/>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 </w:t>
            </w:r>
          </w:p>
        </w:tc>
        <w:tc>
          <w:tcPr>
            <w:tcW w:w="621" w:type="pct"/>
            <w:tcBorders>
              <w:top w:val="nil"/>
              <w:left w:val="nil"/>
              <w:bottom w:val="single" w:sz="8" w:space="0" w:color="BFBFBF"/>
              <w:right w:val="single" w:sz="8" w:space="0" w:color="BFBFBF"/>
            </w:tcBorders>
            <w:shd w:val="clear" w:color="auto" w:fill="auto"/>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 </w:t>
            </w:r>
          </w:p>
        </w:tc>
        <w:tc>
          <w:tcPr>
            <w:tcW w:w="707" w:type="pct"/>
            <w:tcBorders>
              <w:top w:val="nil"/>
              <w:left w:val="nil"/>
              <w:bottom w:val="single" w:sz="8" w:space="0" w:color="BFBFBF"/>
              <w:right w:val="single" w:sz="8" w:space="0" w:color="BFBFBF"/>
            </w:tcBorders>
            <w:shd w:val="clear" w:color="auto" w:fill="auto"/>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 </w:t>
            </w:r>
          </w:p>
        </w:tc>
        <w:tc>
          <w:tcPr>
            <w:tcW w:w="621" w:type="pct"/>
            <w:tcBorders>
              <w:top w:val="nil"/>
              <w:left w:val="nil"/>
              <w:bottom w:val="single" w:sz="8" w:space="0" w:color="BFBFBF"/>
              <w:right w:val="nil"/>
            </w:tcBorders>
            <w:shd w:val="clear" w:color="auto" w:fill="auto"/>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 </w:t>
            </w:r>
          </w:p>
        </w:tc>
      </w:tr>
      <w:tr w:rsidR="00665097" w:rsidRPr="0001729D" w:rsidTr="00493CF8">
        <w:tc>
          <w:tcPr>
            <w:tcW w:w="1952"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rPr>
                <w:rFonts w:cs="Arial"/>
                <w:b/>
                <w:bCs/>
                <w:color w:val="000000"/>
                <w:sz w:val="16"/>
                <w:szCs w:val="16"/>
              </w:rPr>
            </w:pPr>
            <w:r w:rsidRPr="0001729D">
              <w:rPr>
                <w:rFonts w:cs="Arial"/>
                <w:b/>
                <w:bCs/>
                <w:color w:val="000000"/>
                <w:sz w:val="16"/>
                <w:szCs w:val="16"/>
                <w:lang w:val="en-GB"/>
              </w:rPr>
              <w:t>CASH FLOW</w:t>
            </w:r>
          </w:p>
        </w:tc>
        <w:tc>
          <w:tcPr>
            <w:tcW w:w="621"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4.813.500</w:t>
            </w:r>
          </w:p>
        </w:tc>
        <w:tc>
          <w:tcPr>
            <w:tcW w:w="477"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7.048</w:t>
            </w:r>
          </w:p>
        </w:tc>
        <w:tc>
          <w:tcPr>
            <w:tcW w:w="621"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5.884.278</w:t>
            </w:r>
          </w:p>
        </w:tc>
        <w:tc>
          <w:tcPr>
            <w:tcW w:w="707"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-2.195.178</w:t>
            </w:r>
          </w:p>
        </w:tc>
        <w:tc>
          <w:tcPr>
            <w:tcW w:w="621" w:type="pct"/>
            <w:tcBorders>
              <w:top w:val="nil"/>
              <w:left w:val="nil"/>
              <w:bottom w:val="single" w:sz="8" w:space="0" w:color="BFBFBF"/>
              <w:right w:val="single" w:sz="8" w:space="0" w:color="BFBFBF"/>
            </w:tcBorders>
            <w:shd w:val="clear" w:color="000000" w:fill="DDEEFF"/>
            <w:vAlign w:val="bottom"/>
            <w:hideMark/>
          </w:tcPr>
          <w:p w:rsidR="00665097" w:rsidRPr="0001729D" w:rsidRDefault="00665097" w:rsidP="00665097">
            <w:pPr>
              <w:spacing w:line="220" w:lineRule="exact"/>
              <w:jc w:val="right"/>
              <w:rPr>
                <w:rFonts w:cs="Arial"/>
                <w:b/>
                <w:bCs/>
                <w:color w:val="000000"/>
                <w:sz w:val="16"/>
                <w:szCs w:val="16"/>
              </w:rPr>
            </w:pPr>
            <w:r w:rsidRPr="0001729D">
              <w:rPr>
                <w:rFonts w:cs="Arial"/>
                <w:b/>
                <w:bCs/>
                <w:color w:val="000000"/>
                <w:sz w:val="16"/>
                <w:szCs w:val="16"/>
              </w:rPr>
              <w:t>1.117.351</w:t>
            </w:r>
          </w:p>
        </w:tc>
      </w:tr>
    </w:tbl>
    <w:p w:rsidR="00665097" w:rsidRDefault="00665097" w:rsidP="004458AA">
      <w:pPr>
        <w:rPr>
          <w:highlight w:val="red"/>
        </w:rPr>
      </w:pPr>
    </w:p>
    <w:p w:rsidR="004458AA" w:rsidRDefault="004458AA" w:rsidP="004458AA">
      <w:pPr>
        <w:rPr>
          <w:highlight w:val="red"/>
        </w:rPr>
      </w:pPr>
    </w:p>
    <w:p w:rsidR="00665097" w:rsidRPr="008B5D14" w:rsidRDefault="00C86565" w:rsidP="00665097">
      <w:pPr>
        <w:spacing w:line="240" w:lineRule="auto"/>
        <w:jc w:val="center"/>
        <w:rPr>
          <w:rFonts w:cs="Arial"/>
          <w:b/>
          <w:color w:val="1F497D" w:themeColor="text2"/>
          <w:sz w:val="18"/>
          <w:szCs w:val="18"/>
        </w:rPr>
      </w:pPr>
      <w:bookmarkStart w:id="152" w:name="_Toc391999645"/>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73</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6116A2">
        <w:rPr>
          <w:rFonts w:cs="Arial"/>
          <w:b/>
          <w:color w:val="1F497D" w:themeColor="text2"/>
          <w:sz w:val="18"/>
          <w:szCs w:val="18"/>
        </w:rPr>
        <w:t xml:space="preserve">CUENTA DE RESULTADOS DE LA ECONOMÍA SOCIAL SEGÚN SECTOR DE ACTIVIDAD EN 2012. </w:t>
      </w:r>
      <w:r w:rsidR="00665097" w:rsidRPr="008B5D14">
        <w:rPr>
          <w:rFonts w:cs="Arial"/>
          <w:b/>
          <w:color w:val="1F497D" w:themeColor="text2"/>
          <w:sz w:val="18"/>
          <w:szCs w:val="18"/>
        </w:rPr>
        <w:t>ARABA (</w:t>
      </w:r>
      <w:r w:rsidR="00590809">
        <w:rPr>
          <w:rFonts w:cs="Arial"/>
          <w:b/>
          <w:color w:val="1F497D" w:themeColor="text2"/>
          <w:sz w:val="18"/>
          <w:szCs w:val="18"/>
        </w:rPr>
        <w:t>cifras absolutas en Euros</w:t>
      </w:r>
      <w:r w:rsidR="00665097" w:rsidRPr="008B5D14">
        <w:rPr>
          <w:rFonts w:cs="Arial"/>
          <w:b/>
          <w:color w:val="1F497D" w:themeColor="text2"/>
          <w:sz w:val="18"/>
          <w:szCs w:val="18"/>
        </w:rPr>
        <w:t>) (Precios corrientes)</w:t>
      </w:r>
      <w:bookmarkEnd w:id="152"/>
    </w:p>
    <w:tbl>
      <w:tblPr>
        <w:tblW w:w="5000" w:type="pct"/>
        <w:tblCellMar>
          <w:left w:w="70" w:type="dxa"/>
          <w:right w:w="70" w:type="dxa"/>
        </w:tblCellMar>
        <w:tblLook w:val="04A0"/>
      </w:tblPr>
      <w:tblGrid>
        <w:gridCol w:w="3405"/>
        <w:gridCol w:w="1225"/>
        <w:gridCol w:w="896"/>
        <w:gridCol w:w="1084"/>
        <w:gridCol w:w="1234"/>
        <w:gridCol w:w="1084"/>
      </w:tblGrid>
      <w:tr w:rsidR="00665097" w:rsidRPr="00445A57" w:rsidTr="00493CF8">
        <w:tc>
          <w:tcPr>
            <w:tcW w:w="190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 </w:t>
            </w:r>
          </w:p>
        </w:tc>
        <w:tc>
          <w:tcPr>
            <w:tcW w:w="686"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445A57" w:rsidRDefault="00665097" w:rsidP="00665097">
            <w:pPr>
              <w:spacing w:line="220" w:lineRule="atLeast"/>
              <w:jc w:val="center"/>
              <w:rPr>
                <w:rFonts w:cs="Arial"/>
                <w:b/>
                <w:bCs/>
                <w:color w:val="000000"/>
                <w:sz w:val="16"/>
                <w:szCs w:val="16"/>
              </w:rPr>
            </w:pPr>
            <w:r w:rsidRPr="00445A57">
              <w:rPr>
                <w:rFonts w:cs="Arial"/>
                <w:b/>
                <w:bCs/>
                <w:color w:val="000000"/>
                <w:sz w:val="16"/>
                <w:szCs w:val="16"/>
              </w:rPr>
              <w:t>TOTAL</w:t>
            </w:r>
          </w:p>
        </w:tc>
        <w:tc>
          <w:tcPr>
            <w:tcW w:w="502"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445A57" w:rsidRDefault="00665097" w:rsidP="00665097">
            <w:pPr>
              <w:spacing w:line="220" w:lineRule="atLeast"/>
              <w:jc w:val="center"/>
              <w:rPr>
                <w:rFonts w:cs="Arial"/>
                <w:b/>
                <w:bCs/>
                <w:color w:val="000000"/>
                <w:sz w:val="16"/>
                <w:szCs w:val="16"/>
              </w:rPr>
            </w:pPr>
            <w:r w:rsidRPr="00445A57">
              <w:rPr>
                <w:rFonts w:cs="Arial"/>
                <w:b/>
                <w:bCs/>
                <w:color w:val="000000"/>
                <w:sz w:val="16"/>
                <w:szCs w:val="16"/>
              </w:rPr>
              <w:t>Primario</w:t>
            </w:r>
          </w:p>
        </w:tc>
        <w:tc>
          <w:tcPr>
            <w:tcW w:w="60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445A57" w:rsidRDefault="00665097" w:rsidP="00665097">
            <w:pPr>
              <w:spacing w:line="220" w:lineRule="atLeast"/>
              <w:jc w:val="center"/>
              <w:rPr>
                <w:rFonts w:cs="Arial"/>
                <w:b/>
                <w:bCs/>
                <w:color w:val="000000"/>
                <w:sz w:val="16"/>
                <w:szCs w:val="16"/>
              </w:rPr>
            </w:pPr>
            <w:r w:rsidRPr="00445A57">
              <w:rPr>
                <w:rFonts w:cs="Arial"/>
                <w:b/>
                <w:bCs/>
                <w:color w:val="000000"/>
                <w:sz w:val="16"/>
                <w:szCs w:val="16"/>
              </w:rPr>
              <w:t>Industria</w:t>
            </w:r>
          </w:p>
        </w:tc>
        <w:tc>
          <w:tcPr>
            <w:tcW w:w="691"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445A57" w:rsidRDefault="00665097" w:rsidP="00665097">
            <w:pPr>
              <w:spacing w:line="220" w:lineRule="atLeast"/>
              <w:jc w:val="center"/>
              <w:rPr>
                <w:rFonts w:cs="Arial"/>
                <w:b/>
                <w:bCs/>
                <w:color w:val="000000"/>
                <w:sz w:val="16"/>
                <w:szCs w:val="16"/>
              </w:rPr>
            </w:pPr>
            <w:r w:rsidRPr="00445A57">
              <w:rPr>
                <w:rFonts w:cs="Arial"/>
                <w:b/>
                <w:bCs/>
                <w:color w:val="000000"/>
                <w:sz w:val="16"/>
                <w:szCs w:val="16"/>
              </w:rPr>
              <w:t>Construcción</w:t>
            </w:r>
          </w:p>
        </w:tc>
        <w:tc>
          <w:tcPr>
            <w:tcW w:w="607" w:type="pct"/>
            <w:tcBorders>
              <w:top w:val="single" w:sz="8" w:space="0" w:color="BFBFBF"/>
              <w:left w:val="nil"/>
              <w:bottom w:val="single" w:sz="8" w:space="0" w:color="BFBFBF"/>
              <w:right w:val="nil"/>
            </w:tcBorders>
            <w:shd w:val="clear" w:color="000000" w:fill="DBE5F1"/>
            <w:vAlign w:val="bottom"/>
            <w:hideMark/>
          </w:tcPr>
          <w:p w:rsidR="00665097" w:rsidRPr="00445A57" w:rsidRDefault="00665097" w:rsidP="00665097">
            <w:pPr>
              <w:spacing w:line="220" w:lineRule="atLeast"/>
              <w:jc w:val="center"/>
              <w:rPr>
                <w:rFonts w:cs="Arial"/>
                <w:b/>
                <w:bCs/>
                <w:color w:val="000000"/>
                <w:sz w:val="16"/>
                <w:szCs w:val="16"/>
              </w:rPr>
            </w:pPr>
            <w:r w:rsidRPr="00445A57">
              <w:rPr>
                <w:rFonts w:cs="Arial"/>
                <w:b/>
                <w:bCs/>
                <w:color w:val="000000"/>
                <w:sz w:val="16"/>
                <w:szCs w:val="16"/>
              </w:rPr>
              <w:t>Servicios</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b/>
                <w:bCs/>
                <w:color w:val="000000"/>
                <w:sz w:val="16"/>
                <w:szCs w:val="16"/>
              </w:rPr>
            </w:pPr>
            <w:r w:rsidRPr="00445A57">
              <w:rPr>
                <w:rFonts w:cs="Arial"/>
                <w:b/>
                <w:bCs/>
                <w:color w:val="000000"/>
                <w:sz w:val="16"/>
                <w:szCs w:val="16"/>
              </w:rPr>
              <w:t>INGRESOS</w:t>
            </w:r>
          </w:p>
        </w:tc>
        <w:tc>
          <w:tcPr>
            <w:tcW w:w="686"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center"/>
              <w:rPr>
                <w:rFonts w:cs="Arial"/>
                <w:color w:val="000000"/>
                <w:sz w:val="16"/>
                <w:szCs w:val="16"/>
              </w:rPr>
            </w:pPr>
            <w:r w:rsidRPr="00445A57">
              <w:rPr>
                <w:rFonts w:cs="Arial"/>
                <w:color w:val="000000"/>
                <w:sz w:val="16"/>
                <w:szCs w:val="16"/>
              </w:rPr>
              <w:t> </w:t>
            </w:r>
          </w:p>
        </w:tc>
        <w:tc>
          <w:tcPr>
            <w:tcW w:w="502"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center"/>
              <w:rPr>
                <w:rFonts w:cs="Arial"/>
                <w:color w:val="000000"/>
                <w:sz w:val="16"/>
                <w:szCs w:val="16"/>
              </w:rPr>
            </w:pPr>
            <w:r w:rsidRPr="00445A57">
              <w:rPr>
                <w:rFonts w:cs="Arial"/>
                <w:color w:val="000000"/>
                <w:sz w:val="16"/>
                <w:szCs w:val="16"/>
              </w:rPr>
              <w:t> </w:t>
            </w:r>
          </w:p>
        </w:tc>
        <w:tc>
          <w:tcPr>
            <w:tcW w:w="6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center"/>
              <w:rPr>
                <w:rFonts w:cs="Arial"/>
                <w:color w:val="000000"/>
                <w:sz w:val="16"/>
                <w:szCs w:val="16"/>
              </w:rPr>
            </w:pPr>
            <w:r w:rsidRPr="00445A57">
              <w:rPr>
                <w:rFonts w:cs="Arial"/>
                <w:color w:val="000000"/>
                <w:sz w:val="16"/>
                <w:szCs w:val="16"/>
              </w:rPr>
              <w:t> </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70 Ventas Netas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987.557.034</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7.928.677</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354.476.930</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29.696.579</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595.454.848</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71 Variación de Existencias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3.940.891</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12.631</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3.073.014</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85.042</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770.204</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73 Trabajos realizados para Inmovilizado</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1.891.957</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1.820.959</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41.000</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29.998</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74 Subvenciones de Explotación</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32.694.629</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1.220.776</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1.724.791</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37.353</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29.711.708</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75 Ingresos Accesorios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106.676.552</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6.247</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5.954.971</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193.830</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100.521.504</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76 Ingresos Financieros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16.646.269</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9.076</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4.365.627</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8.184</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12.263.382</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77 Ingresos Excepcionales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7.662.176</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248.228</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6.005.461</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87.905</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1.320.582</w:t>
            </w:r>
          </w:p>
        </w:tc>
      </w:tr>
      <w:tr w:rsidR="00665097" w:rsidRPr="00445A57" w:rsidTr="00493CF8">
        <w:tc>
          <w:tcPr>
            <w:tcW w:w="1907" w:type="pct"/>
            <w:tcBorders>
              <w:top w:val="nil"/>
              <w:left w:val="nil"/>
              <w:bottom w:val="single" w:sz="8" w:space="0" w:color="BFBFBF"/>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79 Excesos Provisión</w:t>
            </w:r>
          </w:p>
        </w:tc>
        <w:tc>
          <w:tcPr>
            <w:tcW w:w="686"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12.013.429</w:t>
            </w:r>
          </w:p>
        </w:tc>
        <w:tc>
          <w:tcPr>
            <w:tcW w:w="502"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607"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4.730.487</w:t>
            </w:r>
          </w:p>
        </w:tc>
        <w:tc>
          <w:tcPr>
            <w:tcW w:w="691"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46.902</w:t>
            </w:r>
          </w:p>
        </w:tc>
        <w:tc>
          <w:tcPr>
            <w:tcW w:w="607"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7.236.040</w:t>
            </w:r>
          </w:p>
        </w:tc>
      </w:tr>
      <w:tr w:rsidR="00665097" w:rsidRPr="00445A57" w:rsidTr="00493CF8">
        <w:tc>
          <w:tcPr>
            <w:tcW w:w="1907"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rPr>
                <w:rFonts w:cs="Arial"/>
                <w:b/>
                <w:bCs/>
                <w:color w:val="000000"/>
                <w:sz w:val="16"/>
                <w:szCs w:val="16"/>
              </w:rPr>
            </w:pPr>
            <w:r w:rsidRPr="00445A57">
              <w:rPr>
                <w:rFonts w:cs="Arial"/>
                <w:b/>
                <w:bCs/>
                <w:color w:val="000000"/>
                <w:sz w:val="16"/>
                <w:szCs w:val="16"/>
              </w:rPr>
              <w:t> </w:t>
            </w:r>
          </w:p>
        </w:tc>
        <w:tc>
          <w:tcPr>
            <w:tcW w:w="686"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1.169.082.937</w:t>
            </w:r>
          </w:p>
        </w:tc>
        <w:tc>
          <w:tcPr>
            <w:tcW w:w="502"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9.425.635</w:t>
            </w:r>
          </w:p>
        </w:tc>
        <w:tc>
          <w:tcPr>
            <w:tcW w:w="607"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382.152.240</w:t>
            </w:r>
          </w:p>
        </w:tc>
        <w:tc>
          <w:tcPr>
            <w:tcW w:w="691"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30.196.796</w:t>
            </w:r>
          </w:p>
        </w:tc>
        <w:tc>
          <w:tcPr>
            <w:tcW w:w="607" w:type="pct"/>
            <w:tcBorders>
              <w:top w:val="nil"/>
              <w:left w:val="nil"/>
              <w:bottom w:val="single" w:sz="8" w:space="0" w:color="BFBFBF"/>
              <w:right w:val="nil"/>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747.308.266</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b/>
                <w:bCs/>
                <w:color w:val="000000"/>
                <w:sz w:val="16"/>
                <w:szCs w:val="16"/>
              </w:rPr>
            </w:pPr>
            <w:r w:rsidRPr="00445A57">
              <w:rPr>
                <w:rFonts w:cs="Arial"/>
                <w:b/>
                <w:bCs/>
                <w:color w:val="000000"/>
                <w:sz w:val="16"/>
                <w:szCs w:val="16"/>
              </w:rPr>
              <w:t>GASTOS</w:t>
            </w:r>
          </w:p>
        </w:tc>
        <w:tc>
          <w:tcPr>
            <w:tcW w:w="686"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502"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6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691"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6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60 Compras Netas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606.968.044</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5.170.267</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191.732.882</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15.716.443</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394.348.452</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61 Variación Existencias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2.579.592</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61.761</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4.067.689</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-172.120</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-1.377.737</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62 Servicios Exteriores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119.201.817</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1.525.752</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54.987.866</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3.107.751</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59.580.448</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63 Impuestos Ligados a la Actividad</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-12.323.658</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14.373</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-1.290.940</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607.987</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-11.655.078</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64 Gastos de Personal</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200.273.250</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1.627.553</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84.516.573</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9.219.170</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104.909.954</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65 Gastos de Gestión</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79.946.685</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86.707</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3.029.712</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167.618</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76.662.648</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66 Gastos Financieros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23.582.485</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96.629</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8.348.799</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601.464</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14.535.593</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67 Gastos Excepcionales</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14.109.884</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15.055</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1.227.645</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199.522</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12.667.662</w:t>
            </w:r>
          </w:p>
        </w:tc>
      </w:tr>
      <w:tr w:rsidR="00665097" w:rsidRPr="00445A57" w:rsidTr="00493CF8">
        <w:tc>
          <w:tcPr>
            <w:tcW w:w="1907" w:type="pct"/>
            <w:tcBorders>
              <w:top w:val="nil"/>
              <w:left w:val="nil"/>
              <w:bottom w:val="nil"/>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68 Dotación del Ejercicio para Amortización</w:t>
            </w:r>
          </w:p>
        </w:tc>
        <w:tc>
          <w:tcPr>
            <w:tcW w:w="686"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29.600.809</w:t>
            </w:r>
          </w:p>
        </w:tc>
        <w:tc>
          <w:tcPr>
            <w:tcW w:w="502"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651.201</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14.190.731</w:t>
            </w:r>
          </w:p>
        </w:tc>
        <w:tc>
          <w:tcPr>
            <w:tcW w:w="691"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456.160</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14.302.717</w:t>
            </w:r>
          </w:p>
        </w:tc>
      </w:tr>
      <w:tr w:rsidR="00665097" w:rsidRPr="00445A57" w:rsidTr="00493CF8">
        <w:tc>
          <w:tcPr>
            <w:tcW w:w="1907" w:type="pct"/>
            <w:tcBorders>
              <w:top w:val="nil"/>
              <w:left w:val="nil"/>
              <w:bottom w:val="single" w:sz="8" w:space="0" w:color="BFBFBF"/>
              <w:right w:val="single" w:sz="8" w:space="0" w:color="BFBFBF"/>
            </w:tcBorders>
            <w:shd w:val="clear" w:color="auto" w:fill="auto"/>
            <w:vAlign w:val="bottom"/>
            <w:hideMark/>
          </w:tcPr>
          <w:p w:rsidR="00665097" w:rsidRPr="00445A57" w:rsidRDefault="00665097" w:rsidP="00665097">
            <w:pPr>
              <w:spacing w:line="220" w:lineRule="atLeast"/>
              <w:rPr>
                <w:rFonts w:cs="Arial"/>
                <w:color w:val="000000"/>
                <w:sz w:val="16"/>
                <w:szCs w:val="16"/>
              </w:rPr>
            </w:pPr>
            <w:r w:rsidRPr="00445A57">
              <w:rPr>
                <w:rFonts w:cs="Arial"/>
                <w:color w:val="000000"/>
                <w:sz w:val="16"/>
                <w:szCs w:val="16"/>
              </w:rPr>
              <w:t>69 Dotaciones Provisión</w:t>
            </w:r>
          </w:p>
        </w:tc>
        <w:tc>
          <w:tcPr>
            <w:tcW w:w="686"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82.527.164</w:t>
            </w:r>
          </w:p>
        </w:tc>
        <w:tc>
          <w:tcPr>
            <w:tcW w:w="502"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 </w:t>
            </w:r>
          </w:p>
        </w:tc>
        <w:tc>
          <w:tcPr>
            <w:tcW w:w="607"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9.728.782</w:t>
            </w:r>
          </w:p>
        </w:tc>
        <w:tc>
          <w:tcPr>
            <w:tcW w:w="691" w:type="pct"/>
            <w:tcBorders>
              <w:top w:val="nil"/>
              <w:left w:val="nil"/>
              <w:bottom w:val="single" w:sz="8" w:space="0" w:color="BFBFBF"/>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1.168.288</w:t>
            </w:r>
          </w:p>
        </w:tc>
        <w:tc>
          <w:tcPr>
            <w:tcW w:w="607" w:type="pct"/>
            <w:tcBorders>
              <w:top w:val="nil"/>
              <w:left w:val="nil"/>
              <w:bottom w:val="nil"/>
              <w:right w:val="single" w:sz="8" w:space="0" w:color="BFBFBF"/>
            </w:tcBorders>
            <w:shd w:val="clear" w:color="auto" w:fill="auto"/>
            <w:noWrap/>
            <w:vAlign w:val="bottom"/>
            <w:hideMark/>
          </w:tcPr>
          <w:p w:rsidR="00665097" w:rsidRPr="00445A57" w:rsidRDefault="00665097" w:rsidP="00665097">
            <w:pPr>
              <w:spacing w:line="220" w:lineRule="atLeast"/>
              <w:jc w:val="right"/>
              <w:rPr>
                <w:rFonts w:cs="Arial"/>
                <w:color w:val="000000"/>
                <w:sz w:val="16"/>
                <w:szCs w:val="16"/>
              </w:rPr>
            </w:pPr>
            <w:r w:rsidRPr="00445A57">
              <w:rPr>
                <w:rFonts w:cs="Arial"/>
                <w:color w:val="000000"/>
                <w:sz w:val="16"/>
                <w:szCs w:val="16"/>
              </w:rPr>
              <w:t>71.630.094</w:t>
            </w:r>
          </w:p>
        </w:tc>
      </w:tr>
      <w:tr w:rsidR="00665097" w:rsidRPr="00445A57" w:rsidTr="00493CF8">
        <w:tc>
          <w:tcPr>
            <w:tcW w:w="1907"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rPr>
                <w:rFonts w:cs="Arial"/>
                <w:b/>
                <w:bCs/>
                <w:color w:val="000000"/>
                <w:sz w:val="16"/>
                <w:szCs w:val="16"/>
              </w:rPr>
            </w:pPr>
            <w:r w:rsidRPr="00445A57">
              <w:rPr>
                <w:rFonts w:cs="Arial"/>
                <w:b/>
                <w:bCs/>
                <w:color w:val="000000"/>
                <w:sz w:val="16"/>
                <w:szCs w:val="16"/>
              </w:rPr>
              <w:t> </w:t>
            </w:r>
          </w:p>
        </w:tc>
        <w:tc>
          <w:tcPr>
            <w:tcW w:w="686"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1.146.466.072</w:t>
            </w:r>
          </w:p>
        </w:tc>
        <w:tc>
          <w:tcPr>
            <w:tcW w:w="502"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9.249.297</w:t>
            </w:r>
          </w:p>
        </w:tc>
        <w:tc>
          <w:tcPr>
            <w:tcW w:w="607"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370.539.739</w:t>
            </w:r>
          </w:p>
        </w:tc>
        <w:tc>
          <w:tcPr>
            <w:tcW w:w="691" w:type="pct"/>
            <w:tcBorders>
              <w:top w:val="nil"/>
              <w:left w:val="nil"/>
              <w:bottom w:val="single" w:sz="8" w:space="0" w:color="BFBFBF"/>
              <w:right w:val="single" w:sz="8" w:space="0" w:color="BFBFBF"/>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31.072.281</w:t>
            </w:r>
          </w:p>
        </w:tc>
        <w:tc>
          <w:tcPr>
            <w:tcW w:w="607" w:type="pct"/>
            <w:tcBorders>
              <w:top w:val="nil"/>
              <w:left w:val="nil"/>
              <w:bottom w:val="single" w:sz="8" w:space="0" w:color="BFBFBF"/>
              <w:right w:val="nil"/>
            </w:tcBorders>
            <w:shd w:val="clear" w:color="000000" w:fill="E6E6E6"/>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735.604.753</w:t>
            </w:r>
          </w:p>
        </w:tc>
      </w:tr>
      <w:tr w:rsidR="00665097" w:rsidRPr="00445A57" w:rsidTr="00493CF8">
        <w:tc>
          <w:tcPr>
            <w:tcW w:w="1907" w:type="pct"/>
            <w:tcBorders>
              <w:top w:val="nil"/>
              <w:left w:val="nil"/>
              <w:bottom w:val="single" w:sz="8" w:space="0" w:color="BFBFBF"/>
              <w:right w:val="single" w:sz="8" w:space="0" w:color="BFBFBF"/>
            </w:tcBorders>
            <w:shd w:val="clear" w:color="000000" w:fill="DDEEFF"/>
            <w:vAlign w:val="bottom"/>
            <w:hideMark/>
          </w:tcPr>
          <w:p w:rsidR="00665097" w:rsidRPr="00445A57" w:rsidRDefault="00EF461D" w:rsidP="00665097">
            <w:pPr>
              <w:spacing w:line="220" w:lineRule="atLeast"/>
              <w:rPr>
                <w:rFonts w:cs="Arial"/>
                <w:b/>
                <w:bCs/>
                <w:color w:val="000000"/>
                <w:sz w:val="16"/>
                <w:szCs w:val="16"/>
              </w:rPr>
            </w:pPr>
            <w:r>
              <w:rPr>
                <w:rFonts w:cs="Arial"/>
                <w:b/>
                <w:bCs/>
                <w:color w:val="000000"/>
                <w:sz w:val="16"/>
                <w:szCs w:val="16"/>
              </w:rPr>
              <w:t>BENEFICIO (+) o</w:t>
            </w:r>
            <w:r w:rsidR="00665097" w:rsidRPr="00445A57">
              <w:rPr>
                <w:rFonts w:cs="Arial"/>
                <w:b/>
                <w:bCs/>
                <w:color w:val="000000"/>
                <w:sz w:val="16"/>
                <w:szCs w:val="16"/>
              </w:rPr>
              <w:t xml:space="preserve"> PÉRDIDA (-)</w:t>
            </w:r>
          </w:p>
        </w:tc>
        <w:tc>
          <w:tcPr>
            <w:tcW w:w="686"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22.616.865</w:t>
            </w:r>
          </w:p>
        </w:tc>
        <w:tc>
          <w:tcPr>
            <w:tcW w:w="502"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176.338</w:t>
            </w:r>
          </w:p>
        </w:tc>
        <w:tc>
          <w:tcPr>
            <w:tcW w:w="607"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11.612.501</w:t>
            </w:r>
          </w:p>
        </w:tc>
        <w:tc>
          <w:tcPr>
            <w:tcW w:w="691"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-875.486</w:t>
            </w:r>
          </w:p>
        </w:tc>
        <w:tc>
          <w:tcPr>
            <w:tcW w:w="607" w:type="pct"/>
            <w:tcBorders>
              <w:top w:val="nil"/>
              <w:left w:val="nil"/>
              <w:bottom w:val="single" w:sz="8" w:space="0" w:color="BFBFBF"/>
              <w:right w:val="nil"/>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11.703.513</w:t>
            </w:r>
          </w:p>
        </w:tc>
      </w:tr>
      <w:tr w:rsidR="00665097" w:rsidRPr="00445A57" w:rsidTr="00493CF8">
        <w:tc>
          <w:tcPr>
            <w:tcW w:w="1907" w:type="pct"/>
            <w:tcBorders>
              <w:top w:val="nil"/>
              <w:left w:val="nil"/>
              <w:bottom w:val="single" w:sz="8" w:space="0" w:color="BFBFBF"/>
              <w:right w:val="single" w:sz="8" w:space="0" w:color="BFBFBF"/>
            </w:tcBorders>
            <w:shd w:val="clear" w:color="auto" w:fill="auto"/>
            <w:vAlign w:val="bottom"/>
            <w:hideMark/>
          </w:tcPr>
          <w:p w:rsidR="00665097" w:rsidRPr="00445A57" w:rsidRDefault="00665097" w:rsidP="00665097">
            <w:pPr>
              <w:spacing w:line="220" w:lineRule="atLeast"/>
              <w:rPr>
                <w:rFonts w:cs="Arial"/>
                <w:b/>
                <w:bCs/>
                <w:color w:val="000000"/>
                <w:sz w:val="16"/>
                <w:szCs w:val="16"/>
              </w:rPr>
            </w:pPr>
            <w:r w:rsidRPr="00445A57">
              <w:rPr>
                <w:rFonts w:cs="Arial"/>
                <w:b/>
                <w:bCs/>
                <w:color w:val="000000"/>
                <w:sz w:val="16"/>
                <w:szCs w:val="16"/>
              </w:rPr>
              <w:t> </w:t>
            </w:r>
          </w:p>
        </w:tc>
        <w:tc>
          <w:tcPr>
            <w:tcW w:w="686" w:type="pct"/>
            <w:tcBorders>
              <w:top w:val="nil"/>
              <w:left w:val="nil"/>
              <w:bottom w:val="single" w:sz="8" w:space="0" w:color="BFBFBF"/>
              <w:right w:val="single" w:sz="8" w:space="0" w:color="BFBFBF"/>
            </w:tcBorders>
            <w:shd w:val="clear" w:color="auto" w:fill="auto"/>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 </w:t>
            </w:r>
          </w:p>
        </w:tc>
        <w:tc>
          <w:tcPr>
            <w:tcW w:w="502" w:type="pct"/>
            <w:tcBorders>
              <w:top w:val="nil"/>
              <w:left w:val="nil"/>
              <w:bottom w:val="single" w:sz="8" w:space="0" w:color="BFBFBF"/>
              <w:right w:val="single" w:sz="8" w:space="0" w:color="BFBFBF"/>
            </w:tcBorders>
            <w:shd w:val="clear" w:color="auto" w:fill="auto"/>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 </w:t>
            </w:r>
          </w:p>
        </w:tc>
        <w:tc>
          <w:tcPr>
            <w:tcW w:w="607" w:type="pct"/>
            <w:tcBorders>
              <w:top w:val="nil"/>
              <w:left w:val="nil"/>
              <w:bottom w:val="single" w:sz="8" w:space="0" w:color="BFBFBF"/>
              <w:right w:val="single" w:sz="8" w:space="0" w:color="BFBFBF"/>
            </w:tcBorders>
            <w:shd w:val="clear" w:color="auto" w:fill="auto"/>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 </w:t>
            </w:r>
          </w:p>
        </w:tc>
        <w:tc>
          <w:tcPr>
            <w:tcW w:w="691" w:type="pct"/>
            <w:tcBorders>
              <w:top w:val="nil"/>
              <w:left w:val="nil"/>
              <w:bottom w:val="single" w:sz="8" w:space="0" w:color="BFBFBF"/>
              <w:right w:val="single" w:sz="8" w:space="0" w:color="BFBFBF"/>
            </w:tcBorders>
            <w:shd w:val="clear" w:color="auto" w:fill="auto"/>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 </w:t>
            </w:r>
          </w:p>
        </w:tc>
        <w:tc>
          <w:tcPr>
            <w:tcW w:w="607" w:type="pct"/>
            <w:tcBorders>
              <w:top w:val="nil"/>
              <w:left w:val="nil"/>
              <w:bottom w:val="single" w:sz="8" w:space="0" w:color="BFBFBF"/>
              <w:right w:val="nil"/>
            </w:tcBorders>
            <w:shd w:val="clear" w:color="auto" w:fill="auto"/>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 </w:t>
            </w:r>
          </w:p>
        </w:tc>
      </w:tr>
      <w:tr w:rsidR="00665097" w:rsidRPr="00445A57" w:rsidTr="00493CF8">
        <w:tc>
          <w:tcPr>
            <w:tcW w:w="1907"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rPr>
                <w:rFonts w:cs="Arial"/>
                <w:b/>
                <w:bCs/>
                <w:color w:val="000000"/>
                <w:sz w:val="16"/>
                <w:szCs w:val="16"/>
              </w:rPr>
            </w:pPr>
            <w:r w:rsidRPr="00445A57">
              <w:rPr>
                <w:rFonts w:cs="Arial"/>
                <w:b/>
                <w:bCs/>
                <w:color w:val="000000"/>
                <w:sz w:val="16"/>
                <w:szCs w:val="16"/>
                <w:lang w:val="en-GB"/>
              </w:rPr>
              <w:t>CASH FLOW</w:t>
            </w:r>
          </w:p>
        </w:tc>
        <w:tc>
          <w:tcPr>
            <w:tcW w:w="686"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134.744.838</w:t>
            </w:r>
          </w:p>
        </w:tc>
        <w:tc>
          <w:tcPr>
            <w:tcW w:w="502"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827.540</w:t>
            </w:r>
          </w:p>
        </w:tc>
        <w:tc>
          <w:tcPr>
            <w:tcW w:w="607"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35.532.014</w:t>
            </w:r>
          </w:p>
        </w:tc>
        <w:tc>
          <w:tcPr>
            <w:tcW w:w="691"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748.962</w:t>
            </w:r>
          </w:p>
        </w:tc>
        <w:tc>
          <w:tcPr>
            <w:tcW w:w="607" w:type="pct"/>
            <w:tcBorders>
              <w:top w:val="nil"/>
              <w:left w:val="nil"/>
              <w:bottom w:val="single" w:sz="8" w:space="0" w:color="BFBFBF"/>
              <w:right w:val="single" w:sz="8" w:space="0" w:color="BFBFBF"/>
            </w:tcBorders>
            <w:shd w:val="clear" w:color="000000" w:fill="DDEEFF"/>
            <w:vAlign w:val="bottom"/>
            <w:hideMark/>
          </w:tcPr>
          <w:p w:rsidR="00665097" w:rsidRPr="00445A57" w:rsidRDefault="00665097" w:rsidP="00665097">
            <w:pPr>
              <w:spacing w:line="220" w:lineRule="atLeast"/>
              <w:jc w:val="right"/>
              <w:rPr>
                <w:rFonts w:cs="Arial"/>
                <w:b/>
                <w:bCs/>
                <w:color w:val="000000"/>
                <w:sz w:val="16"/>
                <w:szCs w:val="16"/>
              </w:rPr>
            </w:pPr>
            <w:r w:rsidRPr="00445A57">
              <w:rPr>
                <w:rFonts w:cs="Arial"/>
                <w:b/>
                <w:bCs/>
                <w:color w:val="000000"/>
                <w:sz w:val="16"/>
                <w:szCs w:val="16"/>
              </w:rPr>
              <w:t>97.636.324</w:t>
            </w:r>
          </w:p>
        </w:tc>
      </w:tr>
    </w:tbl>
    <w:p w:rsidR="00665097" w:rsidRDefault="00665097" w:rsidP="004458AA">
      <w:pPr>
        <w:rPr>
          <w:lang w:val="en-GB"/>
        </w:rPr>
      </w:pPr>
    </w:p>
    <w:p w:rsidR="00665097" w:rsidRDefault="00665097" w:rsidP="00665097">
      <w:pPr>
        <w:jc w:val="left"/>
        <w:rPr>
          <w:rFonts w:cs="Arial"/>
          <w:b/>
          <w:snapToGrid w:val="0"/>
          <w:color w:val="1F497D" w:themeColor="text2"/>
          <w:sz w:val="18"/>
          <w:szCs w:val="18"/>
          <w:lang w:val="es-ES_tradnl"/>
        </w:rPr>
      </w:pPr>
      <w:r>
        <w:rPr>
          <w:rFonts w:cs="Arial"/>
          <w:i/>
          <w:color w:val="1F497D" w:themeColor="text2"/>
          <w:sz w:val="18"/>
          <w:szCs w:val="18"/>
        </w:rPr>
        <w:br w:type="page"/>
      </w:r>
    </w:p>
    <w:p w:rsidR="00665097" w:rsidRPr="008B5D14" w:rsidRDefault="00C86565" w:rsidP="00665097">
      <w:pPr>
        <w:spacing w:line="240" w:lineRule="auto"/>
        <w:jc w:val="center"/>
        <w:rPr>
          <w:rFonts w:cs="Arial"/>
          <w:b/>
          <w:color w:val="1F497D" w:themeColor="text2"/>
          <w:sz w:val="18"/>
          <w:szCs w:val="18"/>
        </w:rPr>
      </w:pPr>
      <w:bookmarkStart w:id="153" w:name="_Toc391999646"/>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74</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6116A2">
        <w:rPr>
          <w:rFonts w:cs="Arial"/>
          <w:b/>
          <w:color w:val="1F497D" w:themeColor="text2"/>
          <w:sz w:val="18"/>
          <w:szCs w:val="18"/>
        </w:rPr>
        <w:t xml:space="preserve">CUENTA DE RESULTADOS DE LA ECONOMÍA SOCIAL SEGÚN SECTOR DE ACTIVIDAD EN 2012. </w:t>
      </w:r>
      <w:r w:rsidR="00665097" w:rsidRPr="008B5D14">
        <w:rPr>
          <w:rFonts w:cs="Arial"/>
          <w:b/>
          <w:color w:val="1F497D" w:themeColor="text2"/>
          <w:sz w:val="18"/>
          <w:szCs w:val="18"/>
        </w:rPr>
        <w:t>BIZKAIA (</w:t>
      </w:r>
      <w:r w:rsidR="00590809">
        <w:rPr>
          <w:rFonts w:cs="Arial"/>
          <w:b/>
          <w:color w:val="1F497D" w:themeColor="text2"/>
          <w:sz w:val="18"/>
          <w:szCs w:val="18"/>
        </w:rPr>
        <w:t>cifras absolutas en Euros</w:t>
      </w:r>
      <w:r w:rsidR="00665097" w:rsidRPr="008B5D14">
        <w:rPr>
          <w:rFonts w:cs="Arial"/>
          <w:b/>
          <w:color w:val="1F497D" w:themeColor="text2"/>
          <w:sz w:val="18"/>
          <w:szCs w:val="18"/>
        </w:rPr>
        <w:t>) (Precios corrientes)</w:t>
      </w:r>
      <w:bookmarkEnd w:id="153"/>
    </w:p>
    <w:p w:rsidR="00665097" w:rsidRPr="008B5D14" w:rsidRDefault="00665097" w:rsidP="00665097">
      <w:pPr>
        <w:rPr>
          <w:sz w:val="2"/>
          <w:szCs w:val="2"/>
          <w:highlight w:val="red"/>
        </w:rPr>
      </w:pPr>
    </w:p>
    <w:tbl>
      <w:tblPr>
        <w:tblW w:w="5000" w:type="pct"/>
        <w:tblCellMar>
          <w:left w:w="70" w:type="dxa"/>
          <w:right w:w="70" w:type="dxa"/>
        </w:tblCellMar>
        <w:tblLook w:val="04A0"/>
      </w:tblPr>
      <w:tblGrid>
        <w:gridCol w:w="3368"/>
        <w:gridCol w:w="1173"/>
        <w:gridCol w:w="859"/>
        <w:gridCol w:w="1173"/>
        <w:gridCol w:w="1182"/>
        <w:gridCol w:w="1173"/>
      </w:tblGrid>
      <w:tr w:rsidR="00665097" w:rsidRPr="003E3B40" w:rsidTr="00493CF8">
        <w:tc>
          <w:tcPr>
            <w:tcW w:w="1886"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 </w:t>
            </w:r>
          </w:p>
        </w:tc>
        <w:tc>
          <w:tcPr>
            <w:tcW w:w="65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3E3B40" w:rsidRDefault="00665097" w:rsidP="00665097">
            <w:pPr>
              <w:spacing w:line="220" w:lineRule="exact"/>
              <w:jc w:val="center"/>
              <w:rPr>
                <w:rFonts w:cs="Arial"/>
                <w:b/>
                <w:bCs/>
                <w:color w:val="000000"/>
                <w:sz w:val="16"/>
                <w:szCs w:val="16"/>
              </w:rPr>
            </w:pPr>
            <w:r w:rsidRPr="003E3B40">
              <w:rPr>
                <w:rFonts w:cs="Arial"/>
                <w:b/>
                <w:bCs/>
                <w:color w:val="000000"/>
                <w:sz w:val="16"/>
                <w:szCs w:val="16"/>
              </w:rPr>
              <w:t>TOTAL</w:t>
            </w:r>
          </w:p>
        </w:tc>
        <w:tc>
          <w:tcPr>
            <w:tcW w:w="481"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3E3B40" w:rsidRDefault="00665097" w:rsidP="00665097">
            <w:pPr>
              <w:spacing w:line="220" w:lineRule="exact"/>
              <w:jc w:val="center"/>
              <w:rPr>
                <w:rFonts w:cs="Arial"/>
                <w:b/>
                <w:bCs/>
                <w:color w:val="000000"/>
                <w:sz w:val="16"/>
                <w:szCs w:val="16"/>
              </w:rPr>
            </w:pPr>
            <w:r w:rsidRPr="003E3B40">
              <w:rPr>
                <w:rFonts w:cs="Arial"/>
                <w:b/>
                <w:bCs/>
                <w:color w:val="000000"/>
                <w:sz w:val="16"/>
                <w:szCs w:val="16"/>
              </w:rPr>
              <w:t>Primario</w:t>
            </w:r>
          </w:p>
        </w:tc>
        <w:tc>
          <w:tcPr>
            <w:tcW w:w="657"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3E3B40" w:rsidRDefault="00665097" w:rsidP="00665097">
            <w:pPr>
              <w:spacing w:line="220" w:lineRule="exact"/>
              <w:jc w:val="center"/>
              <w:rPr>
                <w:rFonts w:cs="Arial"/>
                <w:b/>
                <w:bCs/>
                <w:color w:val="000000"/>
                <w:sz w:val="16"/>
                <w:szCs w:val="16"/>
              </w:rPr>
            </w:pPr>
            <w:r w:rsidRPr="003E3B40">
              <w:rPr>
                <w:rFonts w:cs="Arial"/>
                <w:b/>
                <w:bCs/>
                <w:color w:val="000000"/>
                <w:sz w:val="16"/>
                <w:szCs w:val="16"/>
              </w:rPr>
              <w:t>Industria</w:t>
            </w:r>
          </w:p>
        </w:tc>
        <w:tc>
          <w:tcPr>
            <w:tcW w:w="662" w:type="pct"/>
            <w:tcBorders>
              <w:top w:val="single" w:sz="8" w:space="0" w:color="BFBFBF"/>
              <w:left w:val="nil"/>
              <w:bottom w:val="single" w:sz="8" w:space="0" w:color="BFBFBF"/>
              <w:right w:val="single" w:sz="8" w:space="0" w:color="BFBFBF"/>
            </w:tcBorders>
            <w:shd w:val="clear" w:color="000000" w:fill="DBE5F1"/>
            <w:vAlign w:val="bottom"/>
            <w:hideMark/>
          </w:tcPr>
          <w:p w:rsidR="00665097" w:rsidRPr="003E3B40" w:rsidRDefault="00665097" w:rsidP="00665097">
            <w:pPr>
              <w:spacing w:line="220" w:lineRule="exact"/>
              <w:jc w:val="center"/>
              <w:rPr>
                <w:rFonts w:cs="Arial"/>
                <w:b/>
                <w:bCs/>
                <w:color w:val="000000"/>
                <w:sz w:val="16"/>
                <w:szCs w:val="16"/>
              </w:rPr>
            </w:pPr>
            <w:r w:rsidRPr="003E3B40">
              <w:rPr>
                <w:rFonts w:cs="Arial"/>
                <w:b/>
                <w:bCs/>
                <w:color w:val="000000"/>
                <w:sz w:val="16"/>
                <w:szCs w:val="16"/>
              </w:rPr>
              <w:t>Construcción</w:t>
            </w:r>
          </w:p>
        </w:tc>
        <w:tc>
          <w:tcPr>
            <w:tcW w:w="657" w:type="pct"/>
            <w:tcBorders>
              <w:top w:val="single" w:sz="8" w:space="0" w:color="BFBFBF"/>
              <w:left w:val="nil"/>
              <w:bottom w:val="single" w:sz="8" w:space="0" w:color="BFBFBF"/>
              <w:right w:val="nil"/>
            </w:tcBorders>
            <w:shd w:val="clear" w:color="000000" w:fill="DBE5F1"/>
            <w:vAlign w:val="bottom"/>
            <w:hideMark/>
          </w:tcPr>
          <w:p w:rsidR="00665097" w:rsidRPr="003E3B40" w:rsidRDefault="00665097" w:rsidP="00665097">
            <w:pPr>
              <w:spacing w:line="220" w:lineRule="exact"/>
              <w:jc w:val="center"/>
              <w:rPr>
                <w:rFonts w:cs="Arial"/>
                <w:b/>
                <w:bCs/>
                <w:color w:val="000000"/>
                <w:sz w:val="16"/>
                <w:szCs w:val="16"/>
              </w:rPr>
            </w:pPr>
            <w:r w:rsidRPr="003E3B40">
              <w:rPr>
                <w:rFonts w:cs="Arial"/>
                <w:b/>
                <w:bCs/>
                <w:color w:val="000000"/>
                <w:sz w:val="16"/>
                <w:szCs w:val="16"/>
              </w:rPr>
              <w:t>Servicios</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b/>
                <w:bCs/>
                <w:color w:val="000000"/>
                <w:sz w:val="16"/>
                <w:szCs w:val="16"/>
              </w:rPr>
            </w:pPr>
            <w:r w:rsidRPr="003E3B40">
              <w:rPr>
                <w:rFonts w:cs="Arial"/>
                <w:b/>
                <w:bCs/>
                <w:color w:val="000000"/>
                <w:sz w:val="16"/>
                <w:szCs w:val="16"/>
              </w:rPr>
              <w:t>INGRESOS</w:t>
            </w:r>
          </w:p>
        </w:tc>
        <w:tc>
          <w:tcPr>
            <w:tcW w:w="657"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center"/>
              <w:rPr>
                <w:rFonts w:cs="Arial"/>
                <w:color w:val="000000"/>
                <w:sz w:val="16"/>
                <w:szCs w:val="16"/>
              </w:rPr>
            </w:pPr>
            <w:r w:rsidRPr="003E3B40">
              <w:rPr>
                <w:rFonts w:cs="Arial"/>
                <w:color w:val="000000"/>
                <w:sz w:val="16"/>
                <w:szCs w:val="16"/>
              </w:rPr>
              <w:t> </w:t>
            </w:r>
          </w:p>
        </w:tc>
        <w:tc>
          <w:tcPr>
            <w:tcW w:w="481"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center"/>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center"/>
              <w:rPr>
                <w:rFonts w:cs="Arial"/>
                <w:color w:val="000000"/>
                <w:sz w:val="16"/>
                <w:szCs w:val="16"/>
              </w:rPr>
            </w:pPr>
            <w:r w:rsidRPr="003E3B40">
              <w:rPr>
                <w:rFonts w:cs="Arial"/>
                <w:color w:val="000000"/>
                <w:sz w:val="16"/>
                <w:szCs w:val="16"/>
              </w:rPr>
              <w:t> </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70 Ventas Netas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2.820.198.746</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1.427.399</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1.132.325.925</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117.539.224</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1.568.906.198</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71 Variación de Existencias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-7.441.417</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-9.279.932</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739.259</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1.099.256</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73 Trabajos realizados para Inmovilizado</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6.289.562</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5.200.765</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180.232</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908.565</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74 Subvenciones de Explotación</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131.343.847</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225.869</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8.805.578</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554.848</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121.757.552</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75 Ingresos Accesorios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272.941.144</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105</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18.265.126</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1.066.874</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253.609.039</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76 Ingresos Financieros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51.850.379</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2.972</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13.734.796</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278.948</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37.833.663</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77 Ingresos Excepcionales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15.101.230</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10.355.791</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464.280</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4.281.160</w:t>
            </w:r>
          </w:p>
        </w:tc>
      </w:tr>
      <w:tr w:rsidR="00665097" w:rsidRPr="003E3B40" w:rsidTr="00493CF8">
        <w:tc>
          <w:tcPr>
            <w:tcW w:w="1886" w:type="pct"/>
            <w:tcBorders>
              <w:top w:val="nil"/>
              <w:left w:val="nil"/>
              <w:bottom w:val="single" w:sz="8" w:space="0" w:color="BFBFBF"/>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79 Excesos Provisión</w:t>
            </w:r>
          </w:p>
        </w:tc>
        <w:tc>
          <w:tcPr>
            <w:tcW w:w="657" w:type="pct"/>
            <w:tcBorders>
              <w:top w:val="nil"/>
              <w:left w:val="nil"/>
              <w:bottom w:val="single" w:sz="8" w:space="0" w:color="BFBFBF"/>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34.351.813</w:t>
            </w:r>
          </w:p>
        </w:tc>
        <w:tc>
          <w:tcPr>
            <w:tcW w:w="481" w:type="pct"/>
            <w:tcBorders>
              <w:top w:val="nil"/>
              <w:left w:val="nil"/>
              <w:bottom w:val="single" w:sz="8" w:space="0" w:color="BFBFBF"/>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single" w:sz="8" w:space="0" w:color="BFBFBF"/>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11.271.763</w:t>
            </w:r>
          </w:p>
        </w:tc>
        <w:tc>
          <w:tcPr>
            <w:tcW w:w="662" w:type="pct"/>
            <w:tcBorders>
              <w:top w:val="nil"/>
              <w:left w:val="nil"/>
              <w:bottom w:val="single" w:sz="8" w:space="0" w:color="BFBFBF"/>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71.916</w:t>
            </w:r>
          </w:p>
        </w:tc>
        <w:tc>
          <w:tcPr>
            <w:tcW w:w="657" w:type="pct"/>
            <w:tcBorders>
              <w:top w:val="nil"/>
              <w:left w:val="nil"/>
              <w:bottom w:val="single" w:sz="8" w:space="0" w:color="BFBFBF"/>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23.008.134</w:t>
            </w:r>
          </w:p>
        </w:tc>
      </w:tr>
      <w:tr w:rsidR="00665097" w:rsidRPr="003E3B40" w:rsidTr="00493CF8">
        <w:tc>
          <w:tcPr>
            <w:tcW w:w="1886"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3.324.635.304</w:t>
            </w:r>
          </w:p>
        </w:tc>
        <w:tc>
          <w:tcPr>
            <w:tcW w:w="481"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1.656.345</w:t>
            </w:r>
          </w:p>
        </w:tc>
        <w:tc>
          <w:tcPr>
            <w:tcW w:w="657"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1.190.679.812</w:t>
            </w:r>
          </w:p>
        </w:tc>
        <w:tc>
          <w:tcPr>
            <w:tcW w:w="662"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120.895.580</w:t>
            </w:r>
          </w:p>
        </w:tc>
        <w:tc>
          <w:tcPr>
            <w:tcW w:w="657" w:type="pct"/>
            <w:tcBorders>
              <w:top w:val="nil"/>
              <w:left w:val="nil"/>
              <w:bottom w:val="single" w:sz="8" w:space="0" w:color="BFBFBF"/>
              <w:right w:val="nil"/>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2.011.403.567</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b/>
                <w:bCs/>
                <w:color w:val="000000"/>
                <w:sz w:val="16"/>
                <w:szCs w:val="16"/>
              </w:rPr>
            </w:pPr>
            <w:r w:rsidRPr="003E3B40">
              <w:rPr>
                <w:rFonts w:cs="Arial"/>
                <w:b/>
                <w:bCs/>
                <w:color w:val="000000"/>
                <w:sz w:val="16"/>
                <w:szCs w:val="16"/>
              </w:rPr>
              <w:t>GASTOS</w:t>
            </w:r>
          </w:p>
        </w:tc>
        <w:tc>
          <w:tcPr>
            <w:tcW w:w="657"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481"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62"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60 Compras Netas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1.719.640.760</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785.444</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661.691.389</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76.488.200</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980.675.727</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61 Variación Existencias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8.358.328</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3.780</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4.453.666</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99.803</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3.801.079</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62 Servicios Exteriores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374.993.392</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286.087</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162.697.530</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13.656.194</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198.353.580</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63 Impuestos Ligados a la Actividad</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-23.878.678</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2.196</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1.482.679</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111.095</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-25.474.648</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64 Gastos de Personal</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716.164.556</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749.759</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266.537.753</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30.765.257</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418.111.787</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65 Gastos de Gestión</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177.995.385</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27.288</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3.795.090</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132.998</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174.040.009</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66 Gastos Financieros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55.193.384</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43.042</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20.905.667</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1.039.035</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33.205.640</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67 Gastos Excepcionales</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30.402.956</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 </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1.244.107</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191.000</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28.967.849</w:t>
            </w:r>
          </w:p>
        </w:tc>
      </w:tr>
      <w:tr w:rsidR="00665097" w:rsidRPr="003E3B40" w:rsidTr="00493CF8">
        <w:tc>
          <w:tcPr>
            <w:tcW w:w="1886" w:type="pct"/>
            <w:tcBorders>
              <w:top w:val="nil"/>
              <w:left w:val="nil"/>
              <w:bottom w:val="nil"/>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68 Dotación del Ejercicio para Amortización</w:t>
            </w:r>
          </w:p>
        </w:tc>
        <w:tc>
          <w:tcPr>
            <w:tcW w:w="657" w:type="pct"/>
            <w:tcBorders>
              <w:top w:val="nil"/>
              <w:left w:val="nil"/>
              <w:bottom w:val="nil"/>
              <w:right w:val="single" w:sz="8" w:space="0" w:color="BFBFBF"/>
            </w:tcBorders>
            <w:shd w:val="clear" w:color="auto" w:fill="auto"/>
            <w:noWrap/>
            <w:vAlign w:val="center"/>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74.332.359</w:t>
            </w:r>
          </w:p>
        </w:tc>
        <w:tc>
          <w:tcPr>
            <w:tcW w:w="481" w:type="pct"/>
            <w:tcBorders>
              <w:top w:val="nil"/>
              <w:left w:val="nil"/>
              <w:bottom w:val="nil"/>
              <w:right w:val="single" w:sz="8" w:space="0" w:color="BFBFBF"/>
            </w:tcBorders>
            <w:shd w:val="clear" w:color="auto" w:fill="auto"/>
            <w:noWrap/>
            <w:vAlign w:val="center"/>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22.677</w:t>
            </w:r>
          </w:p>
        </w:tc>
        <w:tc>
          <w:tcPr>
            <w:tcW w:w="657" w:type="pct"/>
            <w:tcBorders>
              <w:top w:val="nil"/>
              <w:left w:val="nil"/>
              <w:bottom w:val="nil"/>
              <w:right w:val="single" w:sz="8" w:space="0" w:color="BFBFBF"/>
            </w:tcBorders>
            <w:shd w:val="clear" w:color="auto" w:fill="auto"/>
            <w:noWrap/>
            <w:vAlign w:val="center"/>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34.636.341</w:t>
            </w:r>
          </w:p>
        </w:tc>
        <w:tc>
          <w:tcPr>
            <w:tcW w:w="662" w:type="pct"/>
            <w:tcBorders>
              <w:top w:val="nil"/>
              <w:left w:val="nil"/>
              <w:bottom w:val="nil"/>
              <w:right w:val="single" w:sz="8" w:space="0" w:color="BFBFBF"/>
            </w:tcBorders>
            <w:shd w:val="clear" w:color="auto" w:fill="auto"/>
            <w:noWrap/>
            <w:vAlign w:val="center"/>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1.073.303</w:t>
            </w:r>
          </w:p>
        </w:tc>
        <w:tc>
          <w:tcPr>
            <w:tcW w:w="657" w:type="pct"/>
            <w:tcBorders>
              <w:top w:val="nil"/>
              <w:left w:val="nil"/>
              <w:bottom w:val="nil"/>
              <w:right w:val="single" w:sz="8" w:space="0" w:color="BFBFBF"/>
            </w:tcBorders>
            <w:shd w:val="clear" w:color="auto" w:fill="auto"/>
            <w:noWrap/>
            <w:vAlign w:val="center"/>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38.600.039</w:t>
            </w:r>
          </w:p>
        </w:tc>
      </w:tr>
      <w:tr w:rsidR="00665097" w:rsidRPr="003E3B40" w:rsidTr="00493CF8">
        <w:tc>
          <w:tcPr>
            <w:tcW w:w="1886" w:type="pct"/>
            <w:tcBorders>
              <w:top w:val="nil"/>
              <w:left w:val="nil"/>
              <w:bottom w:val="single" w:sz="8" w:space="0" w:color="BFBFBF"/>
              <w:right w:val="single" w:sz="8" w:space="0" w:color="BFBFBF"/>
            </w:tcBorders>
            <w:shd w:val="clear" w:color="auto" w:fill="auto"/>
            <w:vAlign w:val="bottom"/>
            <w:hideMark/>
          </w:tcPr>
          <w:p w:rsidR="00665097" w:rsidRPr="003E3B40" w:rsidRDefault="00665097" w:rsidP="00665097">
            <w:pPr>
              <w:spacing w:line="220" w:lineRule="exact"/>
              <w:rPr>
                <w:rFonts w:cs="Arial"/>
                <w:color w:val="000000"/>
                <w:sz w:val="16"/>
                <w:szCs w:val="16"/>
              </w:rPr>
            </w:pPr>
            <w:r w:rsidRPr="003E3B40">
              <w:rPr>
                <w:rFonts w:cs="Arial"/>
                <w:color w:val="000000"/>
                <w:sz w:val="16"/>
                <w:szCs w:val="16"/>
              </w:rPr>
              <w:t>69 Dotaciones Provisión</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222.049.696</w:t>
            </w:r>
          </w:p>
        </w:tc>
        <w:tc>
          <w:tcPr>
            <w:tcW w:w="481"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23.807</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24.672.815</w:t>
            </w:r>
          </w:p>
        </w:tc>
        <w:tc>
          <w:tcPr>
            <w:tcW w:w="662"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1.752.866</w:t>
            </w:r>
          </w:p>
        </w:tc>
        <w:tc>
          <w:tcPr>
            <w:tcW w:w="657" w:type="pct"/>
            <w:tcBorders>
              <w:top w:val="nil"/>
              <w:left w:val="nil"/>
              <w:bottom w:val="nil"/>
              <w:right w:val="single" w:sz="8" w:space="0" w:color="BFBFBF"/>
            </w:tcBorders>
            <w:shd w:val="clear" w:color="auto" w:fill="auto"/>
            <w:noWrap/>
            <w:vAlign w:val="bottom"/>
            <w:hideMark/>
          </w:tcPr>
          <w:p w:rsidR="00665097" w:rsidRPr="003E3B40" w:rsidRDefault="00665097" w:rsidP="00665097">
            <w:pPr>
              <w:spacing w:line="220" w:lineRule="exact"/>
              <w:jc w:val="right"/>
              <w:rPr>
                <w:rFonts w:cs="Arial"/>
                <w:color w:val="000000"/>
                <w:sz w:val="16"/>
                <w:szCs w:val="16"/>
              </w:rPr>
            </w:pPr>
            <w:r w:rsidRPr="003E3B40">
              <w:rPr>
                <w:rFonts w:cs="Arial"/>
                <w:color w:val="000000"/>
                <w:sz w:val="16"/>
                <w:szCs w:val="16"/>
              </w:rPr>
              <w:t>195.600.208</w:t>
            </w:r>
          </w:p>
        </w:tc>
      </w:tr>
      <w:tr w:rsidR="00665097" w:rsidRPr="003E3B40" w:rsidTr="00493CF8">
        <w:tc>
          <w:tcPr>
            <w:tcW w:w="1886"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3.355.252.138</w:t>
            </w:r>
          </w:p>
        </w:tc>
        <w:tc>
          <w:tcPr>
            <w:tcW w:w="481"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1.944.079</w:t>
            </w:r>
          </w:p>
        </w:tc>
        <w:tc>
          <w:tcPr>
            <w:tcW w:w="657"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1.182.117.038</w:t>
            </w:r>
          </w:p>
        </w:tc>
        <w:tc>
          <w:tcPr>
            <w:tcW w:w="662" w:type="pct"/>
            <w:tcBorders>
              <w:top w:val="nil"/>
              <w:left w:val="nil"/>
              <w:bottom w:val="single" w:sz="8" w:space="0" w:color="BFBFBF"/>
              <w:right w:val="single" w:sz="8" w:space="0" w:color="BFBFBF"/>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125.309.751</w:t>
            </w:r>
          </w:p>
        </w:tc>
        <w:tc>
          <w:tcPr>
            <w:tcW w:w="657" w:type="pct"/>
            <w:tcBorders>
              <w:top w:val="nil"/>
              <w:left w:val="nil"/>
              <w:bottom w:val="single" w:sz="8" w:space="0" w:color="BFBFBF"/>
              <w:right w:val="nil"/>
            </w:tcBorders>
            <w:shd w:val="clear" w:color="000000" w:fill="E6E6E6"/>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2.045.881.270</w:t>
            </w:r>
          </w:p>
        </w:tc>
      </w:tr>
      <w:tr w:rsidR="00665097" w:rsidRPr="003E3B40" w:rsidTr="00493CF8">
        <w:tc>
          <w:tcPr>
            <w:tcW w:w="1886" w:type="pct"/>
            <w:tcBorders>
              <w:top w:val="nil"/>
              <w:left w:val="nil"/>
              <w:bottom w:val="single" w:sz="8" w:space="0" w:color="BFBFBF"/>
              <w:right w:val="single" w:sz="8" w:space="0" w:color="BFBFBF"/>
            </w:tcBorders>
            <w:shd w:val="clear" w:color="000000" w:fill="DDEEFF"/>
            <w:vAlign w:val="bottom"/>
            <w:hideMark/>
          </w:tcPr>
          <w:p w:rsidR="00665097" w:rsidRPr="003E3B40" w:rsidRDefault="00EF461D" w:rsidP="00665097">
            <w:pPr>
              <w:spacing w:line="220" w:lineRule="exact"/>
              <w:rPr>
                <w:rFonts w:cs="Arial"/>
                <w:b/>
                <w:bCs/>
                <w:color w:val="000000"/>
                <w:sz w:val="16"/>
                <w:szCs w:val="16"/>
              </w:rPr>
            </w:pPr>
            <w:r>
              <w:rPr>
                <w:rFonts w:cs="Arial"/>
                <w:b/>
                <w:bCs/>
                <w:color w:val="000000"/>
                <w:sz w:val="16"/>
                <w:szCs w:val="16"/>
              </w:rPr>
              <w:t>BENEFICIO (+) o</w:t>
            </w:r>
            <w:r w:rsidR="00665097" w:rsidRPr="003E3B40">
              <w:rPr>
                <w:rFonts w:cs="Arial"/>
                <w:b/>
                <w:bCs/>
                <w:color w:val="000000"/>
                <w:sz w:val="16"/>
                <w:szCs w:val="16"/>
              </w:rPr>
              <w:t xml:space="preserve"> PÉRDIDA (-)</w:t>
            </w:r>
          </w:p>
        </w:tc>
        <w:tc>
          <w:tcPr>
            <w:tcW w:w="657"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-30.616.834</w:t>
            </w:r>
          </w:p>
        </w:tc>
        <w:tc>
          <w:tcPr>
            <w:tcW w:w="481"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-287.735</w:t>
            </w:r>
          </w:p>
        </w:tc>
        <w:tc>
          <w:tcPr>
            <w:tcW w:w="657"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8.562.774</w:t>
            </w:r>
          </w:p>
        </w:tc>
        <w:tc>
          <w:tcPr>
            <w:tcW w:w="662"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-4.414.171</w:t>
            </w:r>
          </w:p>
        </w:tc>
        <w:tc>
          <w:tcPr>
            <w:tcW w:w="657"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-34.477.703</w:t>
            </w:r>
          </w:p>
        </w:tc>
      </w:tr>
      <w:tr w:rsidR="00665097" w:rsidRPr="003E3B40" w:rsidTr="00493CF8">
        <w:tc>
          <w:tcPr>
            <w:tcW w:w="1886" w:type="pct"/>
            <w:tcBorders>
              <w:top w:val="nil"/>
              <w:left w:val="nil"/>
              <w:bottom w:val="single" w:sz="8" w:space="0" w:color="BFBFBF"/>
              <w:right w:val="single" w:sz="8" w:space="0" w:color="BFBFBF"/>
            </w:tcBorders>
            <w:shd w:val="clear" w:color="auto" w:fill="auto"/>
            <w:vAlign w:val="bottom"/>
            <w:hideMark/>
          </w:tcPr>
          <w:p w:rsidR="00665097" w:rsidRPr="003E3B40" w:rsidRDefault="00665097" w:rsidP="00665097">
            <w:pPr>
              <w:spacing w:line="220" w:lineRule="exac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auto" w:fill="auto"/>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 </w:t>
            </w:r>
          </w:p>
        </w:tc>
        <w:tc>
          <w:tcPr>
            <w:tcW w:w="481" w:type="pct"/>
            <w:tcBorders>
              <w:top w:val="nil"/>
              <w:left w:val="nil"/>
              <w:bottom w:val="single" w:sz="8" w:space="0" w:color="BFBFBF"/>
              <w:right w:val="single" w:sz="8" w:space="0" w:color="BFBFBF"/>
            </w:tcBorders>
            <w:shd w:val="clear" w:color="auto" w:fill="auto"/>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auto" w:fill="auto"/>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 </w:t>
            </w:r>
          </w:p>
        </w:tc>
        <w:tc>
          <w:tcPr>
            <w:tcW w:w="662" w:type="pct"/>
            <w:tcBorders>
              <w:top w:val="nil"/>
              <w:left w:val="nil"/>
              <w:bottom w:val="single" w:sz="8" w:space="0" w:color="BFBFBF"/>
              <w:right w:val="single" w:sz="8" w:space="0" w:color="BFBFBF"/>
            </w:tcBorders>
            <w:shd w:val="clear" w:color="auto" w:fill="auto"/>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nil"/>
            </w:tcBorders>
            <w:shd w:val="clear" w:color="auto" w:fill="auto"/>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 </w:t>
            </w:r>
          </w:p>
        </w:tc>
      </w:tr>
      <w:tr w:rsidR="00665097" w:rsidRPr="003E3B40" w:rsidTr="00493CF8">
        <w:tc>
          <w:tcPr>
            <w:tcW w:w="1886"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rPr>
                <w:rFonts w:cs="Arial"/>
                <w:b/>
                <w:bCs/>
                <w:color w:val="000000"/>
                <w:sz w:val="16"/>
                <w:szCs w:val="16"/>
              </w:rPr>
            </w:pPr>
            <w:r w:rsidRPr="003E3B40">
              <w:rPr>
                <w:rFonts w:cs="Arial"/>
                <w:b/>
                <w:bCs/>
                <w:color w:val="000000"/>
                <w:sz w:val="16"/>
                <w:szCs w:val="16"/>
                <w:lang w:val="en-GB"/>
              </w:rPr>
              <w:t>CASH FLOW</w:t>
            </w:r>
          </w:p>
        </w:tc>
        <w:tc>
          <w:tcPr>
            <w:tcW w:w="657"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265.765.221</w:t>
            </w:r>
          </w:p>
        </w:tc>
        <w:tc>
          <w:tcPr>
            <w:tcW w:w="481"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-241.251</w:t>
            </w:r>
          </w:p>
        </w:tc>
        <w:tc>
          <w:tcPr>
            <w:tcW w:w="657"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67.871.929</w:t>
            </w:r>
          </w:p>
        </w:tc>
        <w:tc>
          <w:tcPr>
            <w:tcW w:w="662"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-1.588.002</w:t>
            </w:r>
          </w:p>
        </w:tc>
        <w:tc>
          <w:tcPr>
            <w:tcW w:w="657" w:type="pct"/>
            <w:tcBorders>
              <w:top w:val="nil"/>
              <w:left w:val="nil"/>
              <w:bottom w:val="single" w:sz="8" w:space="0" w:color="BFBFBF"/>
              <w:right w:val="single" w:sz="8" w:space="0" w:color="BFBFBF"/>
            </w:tcBorders>
            <w:shd w:val="clear" w:color="000000" w:fill="DDEEFF"/>
            <w:vAlign w:val="bottom"/>
            <w:hideMark/>
          </w:tcPr>
          <w:p w:rsidR="00665097" w:rsidRPr="003E3B40" w:rsidRDefault="00665097" w:rsidP="00665097">
            <w:pPr>
              <w:spacing w:line="220" w:lineRule="exact"/>
              <w:jc w:val="right"/>
              <w:rPr>
                <w:rFonts w:cs="Arial"/>
                <w:b/>
                <w:bCs/>
                <w:color w:val="000000"/>
                <w:sz w:val="16"/>
                <w:szCs w:val="16"/>
              </w:rPr>
            </w:pPr>
            <w:r w:rsidRPr="003E3B40">
              <w:rPr>
                <w:rFonts w:cs="Arial"/>
                <w:b/>
                <w:bCs/>
                <w:color w:val="000000"/>
                <w:sz w:val="16"/>
                <w:szCs w:val="16"/>
              </w:rPr>
              <w:t>199.722.544</w:t>
            </w:r>
          </w:p>
        </w:tc>
      </w:tr>
    </w:tbl>
    <w:p w:rsidR="00665097" w:rsidRDefault="00665097" w:rsidP="004458AA">
      <w:pPr>
        <w:rPr>
          <w:lang w:val="en-GB"/>
        </w:rPr>
      </w:pPr>
    </w:p>
    <w:p w:rsidR="00665097" w:rsidRDefault="00665097" w:rsidP="004458AA"/>
    <w:p w:rsidR="00665097" w:rsidRDefault="00C86565" w:rsidP="00665097">
      <w:pPr>
        <w:spacing w:line="240" w:lineRule="auto"/>
        <w:jc w:val="center"/>
        <w:rPr>
          <w:rFonts w:cs="Arial"/>
          <w:b/>
          <w:color w:val="1F497D" w:themeColor="text2"/>
          <w:sz w:val="18"/>
          <w:szCs w:val="18"/>
        </w:rPr>
      </w:pPr>
      <w:bookmarkStart w:id="154" w:name="_Toc391999647"/>
      <w:r w:rsidRPr="00665097">
        <w:rPr>
          <w:rFonts w:cs="Arial"/>
          <w:b/>
          <w:color w:val="1F497D" w:themeColor="text2"/>
          <w:sz w:val="18"/>
          <w:szCs w:val="18"/>
        </w:rPr>
        <w:t>Cuadro 1.</w:t>
      </w:r>
      <w:r w:rsidR="002C5D6A" w:rsidRPr="00665097">
        <w:rPr>
          <w:rFonts w:cs="Arial"/>
          <w:b/>
          <w:color w:val="1F497D" w:themeColor="text2"/>
          <w:sz w:val="18"/>
          <w:szCs w:val="18"/>
        </w:rPr>
        <w:fldChar w:fldCharType="begin"/>
      </w:r>
      <w:r w:rsidRPr="00665097">
        <w:rPr>
          <w:rFonts w:cs="Arial"/>
          <w:b/>
          <w:color w:val="1F497D" w:themeColor="text2"/>
          <w:sz w:val="18"/>
          <w:szCs w:val="18"/>
        </w:rPr>
        <w:instrText xml:space="preserve"> SEQ Cuadro_1. \* ARABIC </w:instrText>
      </w:r>
      <w:r w:rsidR="002C5D6A" w:rsidRPr="00665097">
        <w:rPr>
          <w:rFonts w:cs="Arial"/>
          <w:b/>
          <w:color w:val="1F497D" w:themeColor="text2"/>
          <w:sz w:val="18"/>
          <w:szCs w:val="18"/>
        </w:rPr>
        <w:fldChar w:fldCharType="separate"/>
      </w:r>
      <w:r w:rsidR="002D2F5A">
        <w:rPr>
          <w:rFonts w:cs="Arial"/>
          <w:b/>
          <w:noProof/>
          <w:color w:val="1F497D" w:themeColor="text2"/>
          <w:sz w:val="18"/>
          <w:szCs w:val="18"/>
        </w:rPr>
        <w:t>75</w:t>
      </w:r>
      <w:r w:rsidR="002C5D6A" w:rsidRPr="00665097">
        <w:rPr>
          <w:rFonts w:cs="Arial"/>
          <w:b/>
          <w:color w:val="1F497D" w:themeColor="text2"/>
          <w:sz w:val="18"/>
          <w:szCs w:val="18"/>
        </w:rPr>
        <w:fldChar w:fldCharType="end"/>
      </w:r>
      <w:r w:rsidRPr="00665097">
        <w:rPr>
          <w:rFonts w:cs="Arial"/>
          <w:b/>
          <w:color w:val="1F497D" w:themeColor="text2"/>
          <w:sz w:val="18"/>
          <w:szCs w:val="18"/>
        </w:rPr>
        <w:t xml:space="preserve"> </w:t>
      </w:r>
      <w:r w:rsidR="00665097" w:rsidRPr="006116A2">
        <w:rPr>
          <w:rFonts w:cs="Arial"/>
          <w:b/>
          <w:color w:val="1F497D" w:themeColor="text2"/>
          <w:sz w:val="18"/>
          <w:szCs w:val="18"/>
        </w:rPr>
        <w:t xml:space="preserve">CUENTA DE RESULTADOS DE LA ECONOMÍA SOCIAL SEGÚN SECTOR DE ACTIVIDAD EN 2012. </w:t>
      </w:r>
      <w:r w:rsidR="00665097" w:rsidRPr="008B5D14">
        <w:rPr>
          <w:rFonts w:cs="Arial"/>
          <w:b/>
          <w:color w:val="1F497D" w:themeColor="text2"/>
          <w:sz w:val="18"/>
          <w:szCs w:val="18"/>
        </w:rPr>
        <w:t>GIPUZKOA (</w:t>
      </w:r>
      <w:r w:rsidR="00590809">
        <w:rPr>
          <w:rFonts w:cs="Arial"/>
          <w:b/>
          <w:color w:val="1F497D" w:themeColor="text2"/>
          <w:sz w:val="18"/>
          <w:szCs w:val="18"/>
        </w:rPr>
        <w:t>cifras absolutas en Euros</w:t>
      </w:r>
      <w:r w:rsidR="00665097" w:rsidRPr="008B5D14">
        <w:rPr>
          <w:rFonts w:cs="Arial"/>
          <w:b/>
          <w:color w:val="1F497D" w:themeColor="text2"/>
          <w:sz w:val="18"/>
          <w:szCs w:val="18"/>
        </w:rPr>
        <w:t>) (Precios corrientes)</w:t>
      </w:r>
      <w:bookmarkEnd w:id="154"/>
    </w:p>
    <w:p w:rsidR="00591EBA" w:rsidRDefault="00591EBA" w:rsidP="00665097">
      <w:pPr>
        <w:spacing w:line="240" w:lineRule="auto"/>
        <w:jc w:val="center"/>
        <w:rPr>
          <w:rFonts w:cs="Arial"/>
          <w:b/>
          <w:color w:val="1F497D" w:themeColor="text2"/>
          <w:sz w:val="18"/>
          <w:szCs w:val="18"/>
        </w:rPr>
      </w:pPr>
    </w:p>
    <w:tbl>
      <w:tblPr>
        <w:tblW w:w="5000" w:type="pct"/>
        <w:tblCellMar>
          <w:left w:w="70" w:type="dxa"/>
          <w:right w:w="70" w:type="dxa"/>
        </w:tblCellMar>
        <w:tblLook w:val="04A0"/>
      </w:tblPr>
      <w:tblGrid>
        <w:gridCol w:w="3368"/>
        <w:gridCol w:w="1173"/>
        <w:gridCol w:w="859"/>
        <w:gridCol w:w="1173"/>
        <w:gridCol w:w="1182"/>
        <w:gridCol w:w="1173"/>
      </w:tblGrid>
      <w:tr w:rsidR="00591EBA" w:rsidRPr="003E3B40" w:rsidTr="0028318A">
        <w:tc>
          <w:tcPr>
            <w:tcW w:w="1886" w:type="pct"/>
            <w:tcBorders>
              <w:top w:val="single" w:sz="8" w:space="0" w:color="BFBFBF"/>
              <w:left w:val="nil"/>
              <w:bottom w:val="single" w:sz="8" w:space="0" w:color="BFBFBF"/>
              <w:right w:val="single" w:sz="8" w:space="0" w:color="BFBFBF"/>
            </w:tcBorders>
            <w:shd w:val="clear" w:color="000000" w:fill="DBE5F1"/>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 </w:t>
            </w:r>
          </w:p>
        </w:tc>
        <w:tc>
          <w:tcPr>
            <w:tcW w:w="657" w:type="pct"/>
            <w:tcBorders>
              <w:top w:val="single" w:sz="8" w:space="0" w:color="BFBFBF"/>
              <w:left w:val="nil"/>
              <w:bottom w:val="single" w:sz="8" w:space="0" w:color="BFBFBF"/>
              <w:right w:val="single" w:sz="8" w:space="0" w:color="BFBFBF"/>
            </w:tcBorders>
            <w:shd w:val="clear" w:color="000000" w:fill="DBE5F1"/>
            <w:vAlign w:val="bottom"/>
            <w:hideMark/>
          </w:tcPr>
          <w:p w:rsidR="00591EBA" w:rsidRPr="003E3B40" w:rsidRDefault="00591EBA" w:rsidP="0028318A">
            <w:pPr>
              <w:spacing w:line="220" w:lineRule="exact"/>
              <w:jc w:val="center"/>
              <w:rPr>
                <w:rFonts w:cs="Arial"/>
                <w:b/>
                <w:bCs/>
                <w:color w:val="000000"/>
                <w:sz w:val="16"/>
                <w:szCs w:val="16"/>
              </w:rPr>
            </w:pPr>
            <w:r w:rsidRPr="003E3B40">
              <w:rPr>
                <w:rFonts w:cs="Arial"/>
                <w:b/>
                <w:bCs/>
                <w:color w:val="000000"/>
                <w:sz w:val="16"/>
                <w:szCs w:val="16"/>
              </w:rPr>
              <w:t>TOTAL</w:t>
            </w:r>
          </w:p>
        </w:tc>
        <w:tc>
          <w:tcPr>
            <w:tcW w:w="481" w:type="pct"/>
            <w:tcBorders>
              <w:top w:val="single" w:sz="8" w:space="0" w:color="BFBFBF"/>
              <w:left w:val="nil"/>
              <w:bottom w:val="single" w:sz="8" w:space="0" w:color="BFBFBF"/>
              <w:right w:val="single" w:sz="8" w:space="0" w:color="BFBFBF"/>
            </w:tcBorders>
            <w:shd w:val="clear" w:color="000000" w:fill="DBE5F1"/>
            <w:vAlign w:val="bottom"/>
            <w:hideMark/>
          </w:tcPr>
          <w:p w:rsidR="00591EBA" w:rsidRPr="003E3B40" w:rsidRDefault="00591EBA" w:rsidP="0028318A">
            <w:pPr>
              <w:spacing w:line="220" w:lineRule="exact"/>
              <w:jc w:val="center"/>
              <w:rPr>
                <w:rFonts w:cs="Arial"/>
                <w:b/>
                <w:bCs/>
                <w:color w:val="000000"/>
                <w:sz w:val="16"/>
                <w:szCs w:val="16"/>
              </w:rPr>
            </w:pPr>
            <w:r w:rsidRPr="003E3B40">
              <w:rPr>
                <w:rFonts w:cs="Arial"/>
                <w:b/>
                <w:bCs/>
                <w:color w:val="000000"/>
                <w:sz w:val="16"/>
                <w:szCs w:val="16"/>
              </w:rPr>
              <w:t>Primario</w:t>
            </w:r>
          </w:p>
        </w:tc>
        <w:tc>
          <w:tcPr>
            <w:tcW w:w="657" w:type="pct"/>
            <w:tcBorders>
              <w:top w:val="single" w:sz="8" w:space="0" w:color="BFBFBF"/>
              <w:left w:val="nil"/>
              <w:bottom w:val="single" w:sz="8" w:space="0" w:color="BFBFBF"/>
              <w:right w:val="single" w:sz="8" w:space="0" w:color="BFBFBF"/>
            </w:tcBorders>
            <w:shd w:val="clear" w:color="000000" w:fill="DBE5F1"/>
            <w:vAlign w:val="bottom"/>
            <w:hideMark/>
          </w:tcPr>
          <w:p w:rsidR="00591EBA" w:rsidRPr="003E3B40" w:rsidRDefault="00591EBA" w:rsidP="0028318A">
            <w:pPr>
              <w:spacing w:line="220" w:lineRule="exact"/>
              <w:jc w:val="center"/>
              <w:rPr>
                <w:rFonts w:cs="Arial"/>
                <w:b/>
                <w:bCs/>
                <w:color w:val="000000"/>
                <w:sz w:val="16"/>
                <w:szCs w:val="16"/>
              </w:rPr>
            </w:pPr>
            <w:r w:rsidRPr="003E3B40">
              <w:rPr>
                <w:rFonts w:cs="Arial"/>
                <w:b/>
                <w:bCs/>
                <w:color w:val="000000"/>
                <w:sz w:val="16"/>
                <w:szCs w:val="16"/>
              </w:rPr>
              <w:t>Industria</w:t>
            </w:r>
          </w:p>
        </w:tc>
        <w:tc>
          <w:tcPr>
            <w:tcW w:w="662" w:type="pct"/>
            <w:tcBorders>
              <w:top w:val="single" w:sz="8" w:space="0" w:color="BFBFBF"/>
              <w:left w:val="nil"/>
              <w:bottom w:val="single" w:sz="8" w:space="0" w:color="BFBFBF"/>
              <w:right w:val="single" w:sz="8" w:space="0" w:color="BFBFBF"/>
            </w:tcBorders>
            <w:shd w:val="clear" w:color="000000" w:fill="DBE5F1"/>
            <w:vAlign w:val="bottom"/>
            <w:hideMark/>
          </w:tcPr>
          <w:p w:rsidR="00591EBA" w:rsidRPr="003E3B40" w:rsidRDefault="00591EBA" w:rsidP="0028318A">
            <w:pPr>
              <w:spacing w:line="220" w:lineRule="exact"/>
              <w:jc w:val="center"/>
              <w:rPr>
                <w:rFonts w:cs="Arial"/>
                <w:b/>
                <w:bCs/>
                <w:color w:val="000000"/>
                <w:sz w:val="16"/>
                <w:szCs w:val="16"/>
              </w:rPr>
            </w:pPr>
            <w:r w:rsidRPr="003E3B40">
              <w:rPr>
                <w:rFonts w:cs="Arial"/>
                <w:b/>
                <w:bCs/>
                <w:color w:val="000000"/>
                <w:sz w:val="16"/>
                <w:szCs w:val="16"/>
              </w:rPr>
              <w:t>Construcción</w:t>
            </w:r>
          </w:p>
        </w:tc>
        <w:tc>
          <w:tcPr>
            <w:tcW w:w="657" w:type="pct"/>
            <w:tcBorders>
              <w:top w:val="single" w:sz="8" w:space="0" w:color="BFBFBF"/>
              <w:left w:val="nil"/>
              <w:bottom w:val="single" w:sz="8" w:space="0" w:color="BFBFBF"/>
              <w:right w:val="nil"/>
            </w:tcBorders>
            <w:shd w:val="clear" w:color="000000" w:fill="DBE5F1"/>
            <w:vAlign w:val="bottom"/>
            <w:hideMark/>
          </w:tcPr>
          <w:p w:rsidR="00591EBA" w:rsidRPr="003E3B40" w:rsidRDefault="00591EBA" w:rsidP="0028318A">
            <w:pPr>
              <w:spacing w:line="220" w:lineRule="exact"/>
              <w:jc w:val="center"/>
              <w:rPr>
                <w:rFonts w:cs="Arial"/>
                <w:b/>
                <w:bCs/>
                <w:color w:val="000000"/>
                <w:sz w:val="16"/>
                <w:szCs w:val="16"/>
              </w:rPr>
            </w:pPr>
            <w:r w:rsidRPr="003E3B40">
              <w:rPr>
                <w:rFonts w:cs="Arial"/>
                <w:b/>
                <w:bCs/>
                <w:color w:val="000000"/>
                <w:sz w:val="16"/>
                <w:szCs w:val="16"/>
              </w:rPr>
              <w:t>Servicios</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b/>
                <w:bCs/>
                <w:color w:val="000000"/>
                <w:sz w:val="16"/>
                <w:szCs w:val="16"/>
              </w:rPr>
            </w:pPr>
            <w:r w:rsidRPr="003E3B40">
              <w:rPr>
                <w:rFonts w:cs="Arial"/>
                <w:b/>
                <w:bCs/>
                <w:color w:val="000000"/>
                <w:sz w:val="16"/>
                <w:szCs w:val="16"/>
              </w:rPr>
              <w:t>INGRESOS</w:t>
            </w:r>
          </w:p>
        </w:tc>
        <w:tc>
          <w:tcPr>
            <w:tcW w:w="657"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center"/>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481"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center"/>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70 Ventas Netas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4.475.250.566</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540.850</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3.037.057.109</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50.365.294</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1.387.287.312</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71 Variación de Existencias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30.111.102</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28.834.977</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-286.797</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1.562.922</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73 Trabajos realizados para Inmovilizado</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16.262.362</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14.142.200</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2.120.163</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74 Subvenciones de Explotación</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172.597.935</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351.825</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35.321.816</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196.225</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136.728.068</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75 Ingresos Accesorios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317.981.384</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115.909.666</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146.224</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201.925.494</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76 Ingresos Financieros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109.535.563</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78</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64.838.512</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103.545</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44.593.429</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77 Ingresos Excepcionales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71.770.347</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59.154.917</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58.766</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12.556.663</w:t>
            </w:r>
          </w:p>
        </w:tc>
      </w:tr>
      <w:tr w:rsidR="00591EBA" w:rsidRPr="003E3B40" w:rsidTr="0028318A">
        <w:tc>
          <w:tcPr>
            <w:tcW w:w="1886" w:type="pct"/>
            <w:tcBorders>
              <w:top w:val="nil"/>
              <w:left w:val="nil"/>
              <w:bottom w:val="single" w:sz="8" w:space="0" w:color="BFBFBF"/>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79 Excesos Provisión</w:t>
            </w:r>
          </w:p>
        </w:tc>
        <w:tc>
          <w:tcPr>
            <w:tcW w:w="657" w:type="pct"/>
            <w:tcBorders>
              <w:top w:val="nil"/>
              <w:left w:val="nil"/>
              <w:bottom w:val="single" w:sz="8" w:space="0" w:color="BFBFBF"/>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79.467.856</w:t>
            </w:r>
          </w:p>
        </w:tc>
        <w:tc>
          <w:tcPr>
            <w:tcW w:w="481" w:type="pct"/>
            <w:tcBorders>
              <w:top w:val="nil"/>
              <w:left w:val="nil"/>
              <w:bottom w:val="single" w:sz="8" w:space="0" w:color="BFBFBF"/>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single" w:sz="8" w:space="0" w:color="BFBFBF"/>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39.178.399</w:t>
            </w:r>
          </w:p>
        </w:tc>
        <w:tc>
          <w:tcPr>
            <w:tcW w:w="662" w:type="pct"/>
            <w:tcBorders>
              <w:top w:val="nil"/>
              <w:left w:val="nil"/>
              <w:bottom w:val="single" w:sz="8" w:space="0" w:color="BFBFBF"/>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55.888</w:t>
            </w:r>
          </w:p>
        </w:tc>
        <w:tc>
          <w:tcPr>
            <w:tcW w:w="657" w:type="pct"/>
            <w:tcBorders>
              <w:top w:val="nil"/>
              <w:left w:val="nil"/>
              <w:bottom w:val="single" w:sz="8" w:space="0" w:color="BFBFBF"/>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40.233.569</w:t>
            </w:r>
          </w:p>
        </w:tc>
      </w:tr>
      <w:tr w:rsidR="00591EBA" w:rsidRPr="003E3B40" w:rsidTr="0028318A">
        <w:tc>
          <w:tcPr>
            <w:tcW w:w="1886" w:type="pct"/>
            <w:tcBorders>
              <w:top w:val="nil"/>
              <w:left w:val="nil"/>
              <w:bottom w:val="single" w:sz="8" w:space="0" w:color="BFBFBF"/>
              <w:right w:val="single" w:sz="8" w:space="0" w:color="BFBFBF"/>
            </w:tcBorders>
            <w:shd w:val="clear" w:color="000000" w:fill="E6E6E6"/>
            <w:vAlign w:val="bottom"/>
            <w:hideMark/>
          </w:tcPr>
          <w:p w:rsidR="00591EBA" w:rsidRPr="003E3B40" w:rsidRDefault="00591EBA" w:rsidP="0028318A">
            <w:pPr>
              <w:spacing w:line="220" w:lineRule="exac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5.272.977.115</w:t>
            </w:r>
          </w:p>
        </w:tc>
        <w:tc>
          <w:tcPr>
            <w:tcW w:w="481"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892.753</w:t>
            </w:r>
          </w:p>
        </w:tc>
        <w:tc>
          <w:tcPr>
            <w:tcW w:w="657"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3.394.437.596</w:t>
            </w:r>
          </w:p>
        </w:tc>
        <w:tc>
          <w:tcPr>
            <w:tcW w:w="662"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50.639.147</w:t>
            </w:r>
          </w:p>
        </w:tc>
        <w:tc>
          <w:tcPr>
            <w:tcW w:w="657" w:type="pct"/>
            <w:tcBorders>
              <w:top w:val="nil"/>
              <w:left w:val="nil"/>
              <w:bottom w:val="single" w:sz="8" w:space="0" w:color="BFBFBF"/>
              <w:right w:val="nil"/>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1.827.007.619</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b/>
                <w:bCs/>
                <w:color w:val="000000"/>
                <w:sz w:val="16"/>
                <w:szCs w:val="16"/>
              </w:rPr>
            </w:pPr>
            <w:r w:rsidRPr="003E3B40">
              <w:rPr>
                <w:rFonts w:cs="Arial"/>
                <w:b/>
                <w:bCs/>
                <w:color w:val="000000"/>
                <w:sz w:val="16"/>
                <w:szCs w:val="16"/>
              </w:rPr>
              <w:t>GASTOS</w:t>
            </w:r>
          </w:p>
        </w:tc>
        <w:tc>
          <w:tcPr>
            <w:tcW w:w="657"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481"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62"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60 Compras Netas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2.498.849.271</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426.001</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1.754.800.987</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25.946.309</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717.675.973</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61 Variación Existencias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18.784.406</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-6.520</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14.125.520</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-468.827</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5.134.233</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62 Servicios Exteriores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671.580.070</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105.325</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495.698.759</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6.952.750</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168.823.236</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63 Impuestos Ligados a la Actividad</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-11.862.275</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277</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10.156.559</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76.061</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-22.095.172</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64 Gastos de Personal</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1.130.160.539</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386.271</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687.971.045</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17.511.207</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424.292.016</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65 Gastos de Gestión</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275.211.391</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31.947.572</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204.586</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243.059.234</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66 Gastos Financieros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113.137.368</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2.871</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70.156.897</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250.089</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42.727.511</w:t>
            </w:r>
          </w:p>
        </w:tc>
      </w:tr>
      <w:tr w:rsidR="00591EBA" w:rsidRPr="003E3B40" w:rsidTr="0028318A">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67 Gastos Excepcionales</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45.333.437</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 </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18.375.200</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62.871</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26.895.366</w:t>
            </w:r>
          </w:p>
        </w:tc>
      </w:tr>
      <w:tr w:rsidR="00591EBA" w:rsidRPr="003E3B40" w:rsidTr="00502198">
        <w:tc>
          <w:tcPr>
            <w:tcW w:w="1886" w:type="pct"/>
            <w:tcBorders>
              <w:top w:val="nil"/>
              <w:left w:val="nil"/>
              <w:bottom w:val="nil"/>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68 Dotación del Ejercicio para Amortización</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176.389.838</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6.147</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137.481.447</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679.611</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38.222.634</w:t>
            </w:r>
          </w:p>
        </w:tc>
      </w:tr>
      <w:tr w:rsidR="00591EBA" w:rsidRPr="003E3B40" w:rsidTr="0028318A">
        <w:tc>
          <w:tcPr>
            <w:tcW w:w="1886" w:type="pct"/>
            <w:tcBorders>
              <w:top w:val="nil"/>
              <w:left w:val="nil"/>
              <w:bottom w:val="single" w:sz="8" w:space="0" w:color="BFBFBF"/>
              <w:right w:val="single" w:sz="8" w:space="0" w:color="BFBFBF"/>
            </w:tcBorders>
            <w:shd w:val="clear" w:color="auto" w:fill="auto"/>
            <w:vAlign w:val="bottom"/>
            <w:hideMark/>
          </w:tcPr>
          <w:p w:rsidR="00591EBA" w:rsidRPr="003E3B40" w:rsidRDefault="00591EBA" w:rsidP="0028318A">
            <w:pPr>
              <w:spacing w:line="220" w:lineRule="exact"/>
              <w:rPr>
                <w:rFonts w:cs="Arial"/>
                <w:color w:val="000000"/>
                <w:sz w:val="16"/>
                <w:szCs w:val="16"/>
              </w:rPr>
            </w:pPr>
            <w:r w:rsidRPr="003E3B40">
              <w:rPr>
                <w:rFonts w:cs="Arial"/>
                <w:color w:val="000000"/>
                <w:sz w:val="16"/>
                <w:szCs w:val="16"/>
              </w:rPr>
              <w:t>69 Dotaciones Provisión</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268.073.205</w:t>
            </w:r>
          </w:p>
        </w:tc>
        <w:tc>
          <w:tcPr>
            <w:tcW w:w="481"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8.454</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80.521.877</w:t>
            </w:r>
          </w:p>
        </w:tc>
        <w:tc>
          <w:tcPr>
            <w:tcW w:w="662"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40.873</w:t>
            </w:r>
          </w:p>
        </w:tc>
        <w:tc>
          <w:tcPr>
            <w:tcW w:w="657" w:type="pct"/>
            <w:tcBorders>
              <w:top w:val="nil"/>
              <w:left w:val="nil"/>
              <w:bottom w:val="nil"/>
              <w:right w:val="single" w:sz="8" w:space="0" w:color="BFBFBF"/>
            </w:tcBorders>
            <w:shd w:val="clear" w:color="auto" w:fill="auto"/>
            <w:noWrap/>
            <w:vAlign w:val="bottom"/>
            <w:hideMark/>
          </w:tcPr>
          <w:p w:rsidR="00591EBA" w:rsidRPr="00591EBA" w:rsidRDefault="00591EBA" w:rsidP="0028318A">
            <w:pPr>
              <w:spacing w:line="240" w:lineRule="auto"/>
              <w:jc w:val="right"/>
              <w:rPr>
                <w:rFonts w:eastAsia="Times New Roman" w:cs="Arial"/>
                <w:color w:val="000000"/>
                <w:sz w:val="16"/>
                <w:szCs w:val="16"/>
                <w:lang w:eastAsia="es-ES"/>
              </w:rPr>
            </w:pPr>
            <w:r w:rsidRPr="00591EBA">
              <w:rPr>
                <w:rFonts w:eastAsia="Times New Roman" w:cs="Arial"/>
                <w:color w:val="000000"/>
                <w:sz w:val="16"/>
                <w:szCs w:val="16"/>
                <w:lang w:eastAsia="es-ES"/>
              </w:rPr>
              <w:t>187.502.001</w:t>
            </w:r>
          </w:p>
        </w:tc>
      </w:tr>
      <w:tr w:rsidR="00591EBA" w:rsidRPr="003E3B40" w:rsidTr="0028318A">
        <w:tc>
          <w:tcPr>
            <w:tcW w:w="1886" w:type="pct"/>
            <w:tcBorders>
              <w:top w:val="nil"/>
              <w:left w:val="nil"/>
              <w:bottom w:val="single" w:sz="8" w:space="0" w:color="BFBFBF"/>
              <w:right w:val="single" w:sz="8" w:space="0" w:color="BFBFBF"/>
            </w:tcBorders>
            <w:shd w:val="clear" w:color="000000" w:fill="E6E6E6"/>
            <w:vAlign w:val="bottom"/>
            <w:hideMark/>
          </w:tcPr>
          <w:p w:rsidR="00591EBA" w:rsidRPr="003E3B40" w:rsidRDefault="00591EBA" w:rsidP="0028318A">
            <w:pPr>
              <w:spacing w:line="220" w:lineRule="exac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5.185.657.249</w:t>
            </w:r>
          </w:p>
        </w:tc>
        <w:tc>
          <w:tcPr>
            <w:tcW w:w="481"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928.826</w:t>
            </w:r>
          </w:p>
        </w:tc>
        <w:tc>
          <w:tcPr>
            <w:tcW w:w="657"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3.301.235.864</w:t>
            </w:r>
          </w:p>
        </w:tc>
        <w:tc>
          <w:tcPr>
            <w:tcW w:w="662" w:type="pct"/>
            <w:tcBorders>
              <w:top w:val="nil"/>
              <w:left w:val="nil"/>
              <w:bottom w:val="single" w:sz="8" w:space="0" w:color="BFBFBF"/>
              <w:right w:val="single" w:sz="8" w:space="0" w:color="BFBFBF"/>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51.255.529</w:t>
            </w:r>
          </w:p>
        </w:tc>
        <w:tc>
          <w:tcPr>
            <w:tcW w:w="657" w:type="pct"/>
            <w:tcBorders>
              <w:top w:val="nil"/>
              <w:left w:val="nil"/>
              <w:bottom w:val="single" w:sz="8" w:space="0" w:color="BFBFBF"/>
              <w:right w:val="nil"/>
            </w:tcBorders>
            <w:shd w:val="clear" w:color="000000" w:fill="E6E6E6"/>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1.832.237.031</w:t>
            </w:r>
          </w:p>
        </w:tc>
      </w:tr>
      <w:tr w:rsidR="00591EBA" w:rsidRPr="003E3B40" w:rsidTr="0028318A">
        <w:tc>
          <w:tcPr>
            <w:tcW w:w="1886" w:type="pct"/>
            <w:tcBorders>
              <w:top w:val="nil"/>
              <w:left w:val="nil"/>
              <w:bottom w:val="single" w:sz="8" w:space="0" w:color="BFBFBF"/>
              <w:right w:val="single" w:sz="8" w:space="0" w:color="BFBFBF"/>
            </w:tcBorders>
            <w:shd w:val="clear" w:color="000000" w:fill="DDEEFF"/>
            <w:vAlign w:val="bottom"/>
            <w:hideMark/>
          </w:tcPr>
          <w:p w:rsidR="00591EBA" w:rsidRPr="003E3B40" w:rsidRDefault="00591EBA" w:rsidP="0028318A">
            <w:pPr>
              <w:spacing w:line="220" w:lineRule="exact"/>
              <w:rPr>
                <w:rFonts w:cs="Arial"/>
                <w:b/>
                <w:bCs/>
                <w:color w:val="000000"/>
                <w:sz w:val="16"/>
                <w:szCs w:val="16"/>
              </w:rPr>
            </w:pPr>
            <w:r>
              <w:rPr>
                <w:rFonts w:cs="Arial"/>
                <w:b/>
                <w:bCs/>
                <w:color w:val="000000"/>
                <w:sz w:val="16"/>
                <w:szCs w:val="16"/>
              </w:rPr>
              <w:t>BENEFICIO (+) o</w:t>
            </w:r>
            <w:r w:rsidRPr="003E3B40">
              <w:rPr>
                <w:rFonts w:cs="Arial"/>
                <w:b/>
                <w:bCs/>
                <w:color w:val="000000"/>
                <w:sz w:val="16"/>
                <w:szCs w:val="16"/>
              </w:rPr>
              <w:t xml:space="preserve"> PÉRDIDA (-)</w:t>
            </w:r>
          </w:p>
        </w:tc>
        <w:tc>
          <w:tcPr>
            <w:tcW w:w="657"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87.319.866</w:t>
            </w:r>
          </w:p>
        </w:tc>
        <w:tc>
          <w:tcPr>
            <w:tcW w:w="481"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-36.073</w:t>
            </w:r>
          </w:p>
        </w:tc>
        <w:tc>
          <w:tcPr>
            <w:tcW w:w="657"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93.201.732</w:t>
            </w:r>
          </w:p>
        </w:tc>
        <w:tc>
          <w:tcPr>
            <w:tcW w:w="662"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-616.383</w:t>
            </w:r>
          </w:p>
        </w:tc>
        <w:tc>
          <w:tcPr>
            <w:tcW w:w="657"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-5.229.412</w:t>
            </w:r>
          </w:p>
        </w:tc>
      </w:tr>
      <w:tr w:rsidR="00591EBA" w:rsidRPr="003E3B40" w:rsidTr="0028318A">
        <w:tc>
          <w:tcPr>
            <w:tcW w:w="1886" w:type="pct"/>
            <w:tcBorders>
              <w:top w:val="nil"/>
              <w:left w:val="nil"/>
              <w:bottom w:val="single" w:sz="8" w:space="0" w:color="BFBFBF"/>
              <w:right w:val="single" w:sz="8" w:space="0" w:color="BFBFBF"/>
            </w:tcBorders>
            <w:shd w:val="clear" w:color="auto" w:fill="auto"/>
            <w:vAlign w:val="bottom"/>
            <w:hideMark/>
          </w:tcPr>
          <w:p w:rsidR="00591EBA" w:rsidRPr="003E3B40" w:rsidRDefault="00591EBA" w:rsidP="0028318A">
            <w:pPr>
              <w:spacing w:line="220" w:lineRule="exact"/>
              <w:rPr>
                <w:rFonts w:cs="Arial"/>
                <w:b/>
                <w:bCs/>
                <w:color w:val="000000"/>
                <w:sz w:val="16"/>
                <w:szCs w:val="16"/>
              </w:rPr>
            </w:pPr>
            <w:r w:rsidRPr="003E3B40">
              <w:rPr>
                <w:rFonts w:cs="Arial"/>
                <w:b/>
                <w:bCs/>
                <w:color w:val="000000"/>
                <w:sz w:val="16"/>
                <w:szCs w:val="16"/>
              </w:rPr>
              <w:t> </w:t>
            </w:r>
          </w:p>
        </w:tc>
        <w:tc>
          <w:tcPr>
            <w:tcW w:w="657" w:type="pct"/>
            <w:tcBorders>
              <w:top w:val="nil"/>
              <w:left w:val="nil"/>
              <w:bottom w:val="single" w:sz="8" w:space="0" w:color="BFBFBF"/>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 </w:t>
            </w:r>
          </w:p>
        </w:tc>
        <w:tc>
          <w:tcPr>
            <w:tcW w:w="481" w:type="pct"/>
            <w:tcBorders>
              <w:top w:val="nil"/>
              <w:left w:val="nil"/>
              <w:bottom w:val="single" w:sz="8" w:space="0" w:color="BFBFBF"/>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 </w:t>
            </w:r>
          </w:p>
        </w:tc>
        <w:tc>
          <w:tcPr>
            <w:tcW w:w="657" w:type="pct"/>
            <w:tcBorders>
              <w:top w:val="nil"/>
              <w:left w:val="nil"/>
              <w:bottom w:val="single" w:sz="8" w:space="0" w:color="BFBFBF"/>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 </w:t>
            </w:r>
          </w:p>
        </w:tc>
        <w:tc>
          <w:tcPr>
            <w:tcW w:w="662" w:type="pct"/>
            <w:tcBorders>
              <w:top w:val="nil"/>
              <w:left w:val="nil"/>
              <w:bottom w:val="single" w:sz="8" w:space="0" w:color="BFBFBF"/>
              <w:right w:val="single" w:sz="8" w:space="0" w:color="BFBFBF"/>
            </w:tcBorders>
            <w:shd w:val="clear" w:color="auto" w:fill="auto"/>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 </w:t>
            </w:r>
          </w:p>
        </w:tc>
        <w:tc>
          <w:tcPr>
            <w:tcW w:w="657" w:type="pct"/>
            <w:tcBorders>
              <w:top w:val="nil"/>
              <w:left w:val="nil"/>
              <w:bottom w:val="single" w:sz="8" w:space="0" w:color="BFBFBF"/>
              <w:right w:val="nil"/>
            </w:tcBorders>
            <w:shd w:val="clear" w:color="auto" w:fill="auto"/>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 </w:t>
            </w:r>
          </w:p>
        </w:tc>
      </w:tr>
      <w:tr w:rsidR="00591EBA" w:rsidRPr="003E3B40" w:rsidTr="0028318A">
        <w:tc>
          <w:tcPr>
            <w:tcW w:w="1886" w:type="pct"/>
            <w:tcBorders>
              <w:top w:val="nil"/>
              <w:left w:val="nil"/>
              <w:bottom w:val="single" w:sz="8" w:space="0" w:color="BFBFBF"/>
              <w:right w:val="single" w:sz="8" w:space="0" w:color="BFBFBF"/>
            </w:tcBorders>
            <w:shd w:val="clear" w:color="000000" w:fill="DDEEFF"/>
            <w:vAlign w:val="bottom"/>
            <w:hideMark/>
          </w:tcPr>
          <w:p w:rsidR="00591EBA" w:rsidRPr="003E3B40" w:rsidRDefault="00591EBA" w:rsidP="0028318A">
            <w:pPr>
              <w:spacing w:line="220" w:lineRule="exact"/>
              <w:rPr>
                <w:rFonts w:cs="Arial"/>
                <w:b/>
                <w:bCs/>
                <w:color w:val="000000"/>
                <w:sz w:val="16"/>
                <w:szCs w:val="16"/>
              </w:rPr>
            </w:pPr>
            <w:r w:rsidRPr="003E3B40">
              <w:rPr>
                <w:rFonts w:cs="Arial"/>
                <w:b/>
                <w:bCs/>
                <w:color w:val="000000"/>
                <w:sz w:val="16"/>
                <w:szCs w:val="16"/>
                <w:lang w:val="en-GB"/>
              </w:rPr>
              <w:t>CASH FLOW</w:t>
            </w:r>
          </w:p>
        </w:tc>
        <w:tc>
          <w:tcPr>
            <w:tcW w:w="657"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531.782.908</w:t>
            </w:r>
          </w:p>
        </w:tc>
        <w:tc>
          <w:tcPr>
            <w:tcW w:w="481"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-21.472</w:t>
            </w:r>
          </w:p>
        </w:tc>
        <w:tc>
          <w:tcPr>
            <w:tcW w:w="657"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311.205.055</w:t>
            </w:r>
          </w:p>
        </w:tc>
        <w:tc>
          <w:tcPr>
            <w:tcW w:w="662"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104.101</w:t>
            </w:r>
          </w:p>
        </w:tc>
        <w:tc>
          <w:tcPr>
            <w:tcW w:w="657" w:type="pct"/>
            <w:tcBorders>
              <w:top w:val="nil"/>
              <w:left w:val="nil"/>
              <w:bottom w:val="single" w:sz="8" w:space="0" w:color="BFBFBF"/>
              <w:right w:val="single" w:sz="8" w:space="0" w:color="BFBFBF"/>
            </w:tcBorders>
            <w:shd w:val="clear" w:color="000000" w:fill="DDEEFF"/>
            <w:vAlign w:val="bottom"/>
            <w:hideMark/>
          </w:tcPr>
          <w:p w:rsidR="00591EBA" w:rsidRPr="00591EBA" w:rsidRDefault="00591EBA" w:rsidP="0028318A">
            <w:pPr>
              <w:spacing w:line="240" w:lineRule="auto"/>
              <w:jc w:val="right"/>
              <w:rPr>
                <w:rFonts w:eastAsia="Times New Roman" w:cs="Arial"/>
                <w:b/>
                <w:bCs/>
                <w:color w:val="000000"/>
                <w:sz w:val="16"/>
                <w:szCs w:val="16"/>
                <w:lang w:eastAsia="es-ES"/>
              </w:rPr>
            </w:pPr>
            <w:r w:rsidRPr="00591EBA">
              <w:rPr>
                <w:rFonts w:eastAsia="Times New Roman" w:cs="Arial"/>
                <w:b/>
                <w:bCs/>
                <w:color w:val="000000"/>
                <w:sz w:val="16"/>
                <w:szCs w:val="16"/>
                <w:lang w:eastAsia="es-ES"/>
              </w:rPr>
              <w:t>220.495.222</w:t>
            </w:r>
          </w:p>
        </w:tc>
      </w:tr>
    </w:tbl>
    <w:p w:rsidR="00591EBA" w:rsidRDefault="00591EBA" w:rsidP="00665097">
      <w:pPr>
        <w:spacing w:line="240" w:lineRule="auto"/>
        <w:jc w:val="center"/>
        <w:rPr>
          <w:rFonts w:cs="Arial"/>
          <w:b/>
          <w:color w:val="1F497D" w:themeColor="text2"/>
          <w:sz w:val="18"/>
          <w:szCs w:val="18"/>
        </w:rPr>
      </w:pPr>
    </w:p>
    <w:p w:rsidR="00C86565" w:rsidRDefault="00C86565">
      <w:pPr>
        <w:spacing w:after="200" w:line="276" w:lineRule="auto"/>
        <w:jc w:val="left"/>
        <w:rPr>
          <w:rFonts w:cs="Arial"/>
          <w:b/>
          <w:color w:val="1F497D" w:themeColor="text2"/>
          <w:szCs w:val="26"/>
        </w:rPr>
      </w:pPr>
      <w:r>
        <w:rPr>
          <w:rFonts w:cs="Arial"/>
          <w:b/>
          <w:color w:val="1F497D" w:themeColor="text2"/>
          <w:szCs w:val="26"/>
        </w:rPr>
        <w:br w:type="page"/>
      </w:r>
    </w:p>
    <w:p w:rsidR="00665097" w:rsidRPr="007F1968" w:rsidRDefault="00665097" w:rsidP="007F1968">
      <w:pPr>
        <w:pStyle w:val="Ttulo1"/>
        <w:ind w:left="708" w:hanging="708"/>
        <w:rPr>
          <w:color w:val="1F497D" w:themeColor="text2"/>
          <w:szCs w:val="28"/>
        </w:rPr>
      </w:pPr>
      <w:bookmarkStart w:id="155" w:name="_Toc391999526"/>
      <w:r w:rsidRPr="007F1968">
        <w:rPr>
          <w:color w:val="1F497D" w:themeColor="text2"/>
          <w:szCs w:val="28"/>
        </w:rPr>
        <w:t xml:space="preserve">II.- </w:t>
      </w:r>
      <w:r w:rsidRPr="007F1968">
        <w:rPr>
          <w:color w:val="1F497D" w:themeColor="text2"/>
          <w:szCs w:val="28"/>
        </w:rPr>
        <w:tab/>
        <w:t>AVANCE DE CUENTAS DE LA ECONOMÍA SOCIAL 2013</w:t>
      </w:r>
      <w:bookmarkEnd w:id="155"/>
    </w:p>
    <w:p w:rsidR="00F147FA" w:rsidRDefault="00F147FA" w:rsidP="00AF4BED"/>
    <w:p w:rsidR="00665097" w:rsidRPr="00C86565" w:rsidRDefault="00D06470" w:rsidP="00C86565">
      <w:pPr>
        <w:pStyle w:val="Epgrafe"/>
        <w:jc w:val="center"/>
        <w:rPr>
          <w:rFonts w:ascii="Arial" w:hAnsi="Arial" w:cs="Arial"/>
          <w:snapToGrid w:val="0"/>
          <w:color w:val="1F497D" w:themeColor="text2"/>
          <w:sz w:val="18"/>
          <w:szCs w:val="18"/>
          <w:lang w:val="es-ES_tradnl"/>
        </w:rPr>
      </w:pPr>
      <w:bookmarkStart w:id="156" w:name="_Toc391999671"/>
      <w:bookmarkStart w:id="157" w:name="_Toc391999672"/>
      <w:r>
        <w:rPr>
          <w:rFonts w:ascii="Arial" w:hAnsi="Arial" w:cs="Arial"/>
          <w:bCs w:val="0"/>
          <w:noProof/>
          <w:color w:val="1F497D" w:themeColor="text2"/>
          <w:sz w:val="18"/>
          <w:szCs w:val="18"/>
        </w:rPr>
        <w:drawing>
          <wp:anchor distT="0" distB="0" distL="114300" distR="114300" simplePos="0" relativeHeight="251743232" behindDoc="0" locked="0" layoutInCell="1" allowOverlap="1">
            <wp:simplePos x="0" y="0"/>
            <wp:positionH relativeFrom="column">
              <wp:posOffset>375285</wp:posOffset>
            </wp:positionH>
            <wp:positionV relativeFrom="paragraph">
              <wp:posOffset>102870</wp:posOffset>
            </wp:positionV>
            <wp:extent cx="4953000" cy="1828800"/>
            <wp:effectExtent l="0" t="0" r="0" b="0"/>
            <wp:wrapNone/>
            <wp:docPr id="85" name="Objeto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r w:rsidR="00C86565" w:rsidRPr="00C86565">
        <w:rPr>
          <w:rFonts w:ascii="Arial" w:hAnsi="Arial" w:cs="Arial"/>
          <w:bCs w:val="0"/>
          <w:snapToGrid w:val="0"/>
          <w:color w:val="1F497D" w:themeColor="text2"/>
          <w:sz w:val="18"/>
          <w:szCs w:val="18"/>
          <w:lang w:val="es-ES_tradnl"/>
        </w:rPr>
        <w:t>Gráfico 2.</w:t>
      </w:r>
      <w:r w:rsidR="002C5D6A" w:rsidRPr="00C86565">
        <w:rPr>
          <w:rFonts w:ascii="Arial" w:hAnsi="Arial" w:cs="Arial"/>
          <w:bCs w:val="0"/>
          <w:snapToGrid w:val="0"/>
          <w:color w:val="1F497D" w:themeColor="text2"/>
          <w:sz w:val="18"/>
          <w:szCs w:val="18"/>
          <w:lang w:val="es-ES_tradnl"/>
        </w:rPr>
        <w:fldChar w:fldCharType="begin"/>
      </w:r>
      <w:r w:rsidR="00C86565" w:rsidRPr="00C86565">
        <w:rPr>
          <w:rFonts w:ascii="Arial" w:hAnsi="Arial" w:cs="Arial"/>
          <w:bCs w:val="0"/>
          <w:snapToGrid w:val="0"/>
          <w:color w:val="1F497D" w:themeColor="text2"/>
          <w:sz w:val="18"/>
          <w:szCs w:val="18"/>
          <w:lang w:val="es-ES_tradnl"/>
        </w:rPr>
        <w:instrText xml:space="preserve"> SEQ Gráfico_2. \* ARABIC </w:instrText>
      </w:r>
      <w:r w:rsidR="002C5D6A" w:rsidRPr="00C86565">
        <w:rPr>
          <w:rFonts w:ascii="Arial" w:hAnsi="Arial" w:cs="Arial"/>
          <w:bCs w:val="0"/>
          <w:snapToGrid w:val="0"/>
          <w:color w:val="1F497D" w:themeColor="text2"/>
          <w:sz w:val="18"/>
          <w:szCs w:val="18"/>
          <w:lang w:val="es-ES_tradnl"/>
        </w:rPr>
        <w:fldChar w:fldCharType="separate"/>
      </w:r>
      <w:r w:rsidR="002D2F5A">
        <w:rPr>
          <w:rFonts w:ascii="Arial" w:hAnsi="Arial" w:cs="Arial"/>
          <w:bCs w:val="0"/>
          <w:noProof/>
          <w:snapToGrid w:val="0"/>
          <w:color w:val="1F497D" w:themeColor="text2"/>
          <w:sz w:val="18"/>
          <w:szCs w:val="18"/>
          <w:lang w:val="es-ES_tradnl"/>
        </w:rPr>
        <w:t>1</w:t>
      </w:r>
      <w:r w:rsidR="002C5D6A" w:rsidRPr="00C86565">
        <w:rPr>
          <w:rFonts w:ascii="Arial" w:hAnsi="Arial" w:cs="Arial"/>
          <w:bCs w:val="0"/>
          <w:snapToGrid w:val="0"/>
          <w:color w:val="1F497D" w:themeColor="text2"/>
          <w:sz w:val="18"/>
          <w:szCs w:val="18"/>
          <w:lang w:val="es-ES_tradnl"/>
        </w:rPr>
        <w:fldChar w:fldCharType="end"/>
      </w:r>
      <w:r w:rsidR="00C86565" w:rsidRPr="00C86565">
        <w:rPr>
          <w:rFonts w:ascii="Arial" w:hAnsi="Arial" w:cs="Arial"/>
          <w:bCs w:val="0"/>
          <w:snapToGrid w:val="0"/>
          <w:color w:val="1F497D" w:themeColor="text2"/>
          <w:sz w:val="18"/>
          <w:szCs w:val="18"/>
          <w:lang w:val="es-ES_tradnl"/>
        </w:rPr>
        <w:t xml:space="preserve"> </w:t>
      </w:r>
      <w:r w:rsidR="00665097" w:rsidRPr="00C86565">
        <w:rPr>
          <w:rFonts w:ascii="Arial" w:hAnsi="Arial" w:cs="Arial"/>
          <w:snapToGrid w:val="0"/>
          <w:color w:val="1F497D" w:themeColor="text2"/>
          <w:sz w:val="18"/>
          <w:szCs w:val="18"/>
          <w:lang w:val="es-ES_tradnl"/>
        </w:rPr>
        <w:t>EVOLUCIÓN DE LOS EMPLEOS EN LA CAE EN LA ECONOMÍA SOCIAL 1994-2013</w:t>
      </w:r>
      <w:bookmarkEnd w:id="156"/>
      <w:bookmarkEnd w:id="157"/>
    </w:p>
    <w:p w:rsidR="00665097" w:rsidRDefault="00665097" w:rsidP="00665097">
      <w:pPr>
        <w:rPr>
          <w:rFonts w:ascii="Arial Black" w:hAnsi="Arial Black" w:cs="Arial"/>
          <w:b/>
          <w:color w:val="1F497D"/>
          <w:w w:val="90"/>
          <w:szCs w:val="26"/>
        </w:rPr>
      </w:pPr>
    </w:p>
    <w:p w:rsidR="00665097" w:rsidRDefault="00665097" w:rsidP="00665097">
      <w:pPr>
        <w:rPr>
          <w:rFonts w:ascii="Arial Black" w:hAnsi="Arial Black" w:cs="Arial"/>
          <w:b/>
          <w:color w:val="1F497D"/>
          <w:w w:val="90"/>
          <w:szCs w:val="26"/>
        </w:rPr>
      </w:pPr>
    </w:p>
    <w:p w:rsidR="00665097" w:rsidRDefault="00665097" w:rsidP="00665097">
      <w:pPr>
        <w:rPr>
          <w:rFonts w:ascii="Arial Black" w:hAnsi="Arial Black" w:cs="Arial"/>
          <w:b/>
          <w:color w:val="1F497D"/>
          <w:w w:val="90"/>
          <w:szCs w:val="26"/>
        </w:rPr>
      </w:pPr>
    </w:p>
    <w:p w:rsidR="00665097" w:rsidRDefault="00665097" w:rsidP="00665097">
      <w:pPr>
        <w:rPr>
          <w:rFonts w:ascii="Arial Black" w:hAnsi="Arial Black" w:cs="Arial"/>
          <w:b/>
          <w:color w:val="1F497D"/>
          <w:w w:val="90"/>
          <w:szCs w:val="26"/>
        </w:rPr>
      </w:pPr>
    </w:p>
    <w:p w:rsidR="00665097" w:rsidRDefault="00665097" w:rsidP="00665097">
      <w:pPr>
        <w:rPr>
          <w:rFonts w:ascii="Arial Black" w:hAnsi="Arial Black" w:cs="Arial"/>
          <w:b/>
          <w:color w:val="1F497D"/>
          <w:w w:val="90"/>
          <w:szCs w:val="26"/>
        </w:rPr>
      </w:pPr>
    </w:p>
    <w:p w:rsidR="00665097" w:rsidRDefault="00665097" w:rsidP="00665097">
      <w:pPr>
        <w:rPr>
          <w:rFonts w:ascii="Arial Black" w:hAnsi="Arial Black" w:cs="Arial"/>
          <w:b/>
          <w:color w:val="1F497D"/>
          <w:w w:val="90"/>
          <w:szCs w:val="26"/>
        </w:rPr>
      </w:pPr>
    </w:p>
    <w:p w:rsidR="00F147FA" w:rsidRDefault="00F147FA" w:rsidP="0077495C">
      <w:bookmarkStart w:id="158" w:name="_Toc391565515"/>
    </w:p>
    <w:p w:rsidR="00665097" w:rsidRPr="00DA23E1" w:rsidRDefault="00D06470" w:rsidP="00F147FA">
      <w:pPr>
        <w:pStyle w:val="Epgrafe"/>
        <w:jc w:val="center"/>
        <w:rPr>
          <w:rFonts w:ascii="Arial" w:hAnsi="Arial" w:cs="Arial"/>
          <w:bCs w:val="0"/>
          <w:snapToGrid w:val="0"/>
          <w:color w:val="1F497D" w:themeColor="text2"/>
          <w:sz w:val="18"/>
          <w:szCs w:val="18"/>
          <w:lang w:val="es-ES_tradnl"/>
        </w:rPr>
      </w:pPr>
      <w:bookmarkStart w:id="159" w:name="_Toc391999673"/>
      <w:r>
        <w:rPr>
          <w:rFonts w:ascii="Arial" w:hAnsi="Arial" w:cs="Arial"/>
          <w:bCs w:val="0"/>
          <w:noProof/>
          <w:color w:val="1F497D" w:themeColor="text2"/>
          <w:sz w:val="18"/>
          <w:szCs w:val="18"/>
        </w:rPr>
        <w:drawing>
          <wp:anchor distT="0" distB="0" distL="114300" distR="114300" simplePos="0" relativeHeight="251744256" behindDoc="0" locked="0" layoutInCell="1" allowOverlap="1">
            <wp:simplePos x="0" y="0"/>
            <wp:positionH relativeFrom="column">
              <wp:posOffset>251460</wp:posOffset>
            </wp:positionH>
            <wp:positionV relativeFrom="paragraph">
              <wp:posOffset>53975</wp:posOffset>
            </wp:positionV>
            <wp:extent cx="4953000" cy="1828800"/>
            <wp:effectExtent l="0" t="0" r="0" b="0"/>
            <wp:wrapNone/>
            <wp:docPr id="86" name="Objeto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sidR="006209F1" w:rsidRPr="00C86565">
        <w:rPr>
          <w:rFonts w:ascii="Arial" w:hAnsi="Arial" w:cs="Arial"/>
          <w:bCs w:val="0"/>
          <w:snapToGrid w:val="0"/>
          <w:color w:val="1F497D" w:themeColor="text2"/>
          <w:sz w:val="18"/>
          <w:szCs w:val="18"/>
          <w:lang w:val="es-ES_tradnl"/>
        </w:rPr>
        <w:t>Gráfico 2.</w:t>
      </w:r>
      <w:r w:rsidR="002C5D6A" w:rsidRPr="00C86565">
        <w:rPr>
          <w:rFonts w:ascii="Arial" w:hAnsi="Arial" w:cs="Arial"/>
          <w:bCs w:val="0"/>
          <w:snapToGrid w:val="0"/>
          <w:color w:val="1F497D" w:themeColor="text2"/>
          <w:sz w:val="18"/>
          <w:szCs w:val="18"/>
          <w:lang w:val="es-ES_tradnl"/>
        </w:rPr>
        <w:fldChar w:fldCharType="begin"/>
      </w:r>
      <w:r w:rsidR="006209F1" w:rsidRPr="00C86565">
        <w:rPr>
          <w:rFonts w:ascii="Arial" w:hAnsi="Arial" w:cs="Arial"/>
          <w:bCs w:val="0"/>
          <w:snapToGrid w:val="0"/>
          <w:color w:val="1F497D" w:themeColor="text2"/>
          <w:sz w:val="18"/>
          <w:szCs w:val="18"/>
          <w:lang w:val="es-ES_tradnl"/>
        </w:rPr>
        <w:instrText xml:space="preserve"> SEQ Gráfico_2. \* ARABIC </w:instrText>
      </w:r>
      <w:r w:rsidR="002C5D6A" w:rsidRPr="00C86565">
        <w:rPr>
          <w:rFonts w:ascii="Arial" w:hAnsi="Arial" w:cs="Arial"/>
          <w:bCs w:val="0"/>
          <w:snapToGrid w:val="0"/>
          <w:color w:val="1F497D" w:themeColor="text2"/>
          <w:sz w:val="18"/>
          <w:szCs w:val="18"/>
          <w:lang w:val="es-ES_tradnl"/>
        </w:rPr>
        <w:fldChar w:fldCharType="separate"/>
      </w:r>
      <w:r w:rsidR="002D2F5A">
        <w:rPr>
          <w:rFonts w:ascii="Arial" w:hAnsi="Arial" w:cs="Arial"/>
          <w:bCs w:val="0"/>
          <w:noProof/>
          <w:snapToGrid w:val="0"/>
          <w:color w:val="1F497D" w:themeColor="text2"/>
          <w:sz w:val="18"/>
          <w:szCs w:val="18"/>
          <w:lang w:val="es-ES_tradnl"/>
        </w:rPr>
        <w:t>2</w:t>
      </w:r>
      <w:r w:rsidR="002C5D6A" w:rsidRPr="00C86565">
        <w:rPr>
          <w:rFonts w:ascii="Arial" w:hAnsi="Arial" w:cs="Arial"/>
          <w:bCs w:val="0"/>
          <w:snapToGrid w:val="0"/>
          <w:color w:val="1F497D" w:themeColor="text2"/>
          <w:sz w:val="18"/>
          <w:szCs w:val="18"/>
          <w:lang w:val="es-ES_tradnl"/>
        </w:rPr>
        <w:fldChar w:fldCharType="end"/>
      </w:r>
      <w:r w:rsidR="006209F1" w:rsidRPr="00C86565">
        <w:rPr>
          <w:rFonts w:ascii="Arial" w:hAnsi="Arial" w:cs="Arial"/>
          <w:bCs w:val="0"/>
          <w:snapToGrid w:val="0"/>
          <w:color w:val="1F497D" w:themeColor="text2"/>
          <w:sz w:val="18"/>
          <w:szCs w:val="18"/>
          <w:lang w:val="es-ES_tradnl"/>
        </w:rPr>
        <w:t xml:space="preserve"> </w:t>
      </w:r>
      <w:bookmarkEnd w:id="158"/>
      <w:r w:rsidR="00665097" w:rsidRPr="00DA23E1">
        <w:rPr>
          <w:rFonts w:ascii="Arial" w:hAnsi="Arial" w:cs="Arial"/>
          <w:bCs w:val="0"/>
          <w:snapToGrid w:val="0"/>
          <w:color w:val="1F497D" w:themeColor="text2"/>
          <w:sz w:val="18"/>
          <w:szCs w:val="18"/>
          <w:lang w:val="es-ES_tradnl"/>
        </w:rPr>
        <w:t xml:space="preserve">EVOLUCIÓN </w:t>
      </w:r>
      <w:r w:rsidR="00F147FA" w:rsidRPr="00DA23E1">
        <w:rPr>
          <w:rFonts w:ascii="Arial" w:hAnsi="Arial" w:cs="Arial"/>
          <w:bCs w:val="0"/>
          <w:snapToGrid w:val="0"/>
          <w:color w:val="1F497D" w:themeColor="text2"/>
          <w:sz w:val="18"/>
          <w:szCs w:val="18"/>
          <w:lang w:val="es-ES_tradnl"/>
        </w:rPr>
        <w:t xml:space="preserve">DE LA </w:t>
      </w:r>
      <w:r w:rsidR="00665097" w:rsidRPr="00DA23E1">
        <w:rPr>
          <w:rFonts w:ascii="Arial" w:hAnsi="Arial" w:cs="Arial"/>
          <w:bCs w:val="0"/>
          <w:snapToGrid w:val="0"/>
          <w:color w:val="1F497D" w:themeColor="text2"/>
          <w:sz w:val="18"/>
          <w:szCs w:val="18"/>
          <w:lang w:val="es-ES_tradnl"/>
        </w:rPr>
        <w:t>FACTURACIÓN 2006 - 2013 (MILES DE EUROS)</w:t>
      </w:r>
      <w:bookmarkEnd w:id="159"/>
    </w:p>
    <w:p w:rsidR="00665097" w:rsidRDefault="00665097" w:rsidP="00665097">
      <w:pPr>
        <w:rPr>
          <w:rFonts w:cs="Arial"/>
          <w:b/>
          <w:color w:val="000080"/>
        </w:rPr>
      </w:pPr>
    </w:p>
    <w:p w:rsidR="00665097" w:rsidRDefault="00665097" w:rsidP="00665097">
      <w:pPr>
        <w:rPr>
          <w:rFonts w:cs="Arial"/>
          <w:b/>
          <w:color w:val="000080"/>
        </w:rPr>
      </w:pPr>
    </w:p>
    <w:p w:rsidR="00665097" w:rsidRDefault="00665097" w:rsidP="00665097">
      <w:pPr>
        <w:rPr>
          <w:rFonts w:cs="Arial"/>
          <w:b/>
          <w:color w:val="000080"/>
        </w:rPr>
      </w:pPr>
    </w:p>
    <w:p w:rsidR="00665097" w:rsidRDefault="00665097" w:rsidP="00665097">
      <w:pPr>
        <w:rPr>
          <w:rFonts w:cs="Arial"/>
          <w:b/>
          <w:color w:val="000080"/>
        </w:rPr>
      </w:pPr>
    </w:p>
    <w:p w:rsidR="00665097" w:rsidRDefault="00665097" w:rsidP="00665097">
      <w:pPr>
        <w:rPr>
          <w:rFonts w:cs="Arial"/>
          <w:b/>
          <w:color w:val="000080"/>
        </w:rPr>
      </w:pPr>
    </w:p>
    <w:p w:rsidR="00665097" w:rsidRDefault="00665097" w:rsidP="00665097">
      <w:pPr>
        <w:rPr>
          <w:rFonts w:cs="Arial"/>
          <w:b/>
          <w:color w:val="000080"/>
        </w:rPr>
      </w:pPr>
    </w:p>
    <w:p w:rsidR="00665097" w:rsidRDefault="00665097" w:rsidP="00665097">
      <w:pPr>
        <w:rPr>
          <w:rFonts w:cs="Arial"/>
          <w:b/>
          <w:color w:val="000080"/>
        </w:rPr>
      </w:pPr>
    </w:p>
    <w:p w:rsidR="00A168EA" w:rsidRDefault="00A168EA" w:rsidP="00A168EA"/>
    <w:p w:rsidR="001C63DE" w:rsidRDefault="001C63DE" w:rsidP="00A168EA"/>
    <w:p w:rsidR="00665097" w:rsidRPr="00C86565" w:rsidRDefault="00C86565" w:rsidP="00C86565">
      <w:pPr>
        <w:pStyle w:val="Epgrafe"/>
        <w:jc w:val="center"/>
        <w:rPr>
          <w:rFonts w:ascii="Arial" w:hAnsi="Arial" w:cs="Arial"/>
          <w:bCs w:val="0"/>
          <w:snapToGrid w:val="0"/>
          <w:color w:val="1F497D" w:themeColor="text2"/>
          <w:sz w:val="18"/>
          <w:szCs w:val="18"/>
          <w:lang w:val="es-ES_tradnl"/>
        </w:rPr>
      </w:pPr>
      <w:bookmarkStart w:id="160" w:name="_Toc391999667"/>
      <w:r w:rsidRPr="00C86565">
        <w:rPr>
          <w:rFonts w:ascii="Arial" w:hAnsi="Arial" w:cs="Arial"/>
          <w:bCs w:val="0"/>
          <w:snapToGrid w:val="0"/>
          <w:color w:val="1F497D" w:themeColor="text2"/>
          <w:sz w:val="18"/>
          <w:szCs w:val="18"/>
          <w:lang w:val="es-ES_tradnl"/>
        </w:rPr>
        <w:t>Cuadro 2.</w:t>
      </w:r>
      <w:r w:rsidR="002C5D6A" w:rsidRPr="00C86565">
        <w:rPr>
          <w:rFonts w:ascii="Arial" w:hAnsi="Arial" w:cs="Arial"/>
          <w:bCs w:val="0"/>
          <w:snapToGrid w:val="0"/>
          <w:color w:val="1F497D" w:themeColor="text2"/>
          <w:sz w:val="18"/>
          <w:szCs w:val="18"/>
          <w:lang w:val="es-ES_tradnl"/>
        </w:rPr>
        <w:fldChar w:fldCharType="begin"/>
      </w:r>
      <w:r w:rsidRPr="00C86565">
        <w:rPr>
          <w:rFonts w:ascii="Arial" w:hAnsi="Arial" w:cs="Arial"/>
          <w:bCs w:val="0"/>
          <w:snapToGrid w:val="0"/>
          <w:color w:val="1F497D" w:themeColor="text2"/>
          <w:sz w:val="18"/>
          <w:szCs w:val="18"/>
          <w:lang w:val="es-ES_tradnl"/>
        </w:rPr>
        <w:instrText xml:space="preserve"> SEQ Cuadro_2. \* ARABIC </w:instrText>
      </w:r>
      <w:r w:rsidR="002C5D6A" w:rsidRPr="00C86565">
        <w:rPr>
          <w:rFonts w:ascii="Arial" w:hAnsi="Arial" w:cs="Arial"/>
          <w:bCs w:val="0"/>
          <w:snapToGrid w:val="0"/>
          <w:color w:val="1F497D" w:themeColor="text2"/>
          <w:sz w:val="18"/>
          <w:szCs w:val="18"/>
          <w:lang w:val="es-ES_tradnl"/>
        </w:rPr>
        <w:fldChar w:fldCharType="separate"/>
      </w:r>
      <w:r w:rsidR="002D2F5A">
        <w:rPr>
          <w:rFonts w:ascii="Arial" w:hAnsi="Arial" w:cs="Arial"/>
          <w:bCs w:val="0"/>
          <w:noProof/>
          <w:snapToGrid w:val="0"/>
          <w:color w:val="1F497D" w:themeColor="text2"/>
          <w:sz w:val="18"/>
          <w:szCs w:val="18"/>
          <w:lang w:val="es-ES_tradnl"/>
        </w:rPr>
        <w:t>1</w:t>
      </w:r>
      <w:r w:rsidR="002C5D6A" w:rsidRPr="00C86565">
        <w:rPr>
          <w:rFonts w:ascii="Arial" w:hAnsi="Arial" w:cs="Arial"/>
          <w:bCs w:val="0"/>
          <w:snapToGrid w:val="0"/>
          <w:color w:val="1F497D" w:themeColor="text2"/>
          <w:sz w:val="18"/>
          <w:szCs w:val="18"/>
          <w:lang w:val="es-ES_tradnl"/>
        </w:rPr>
        <w:fldChar w:fldCharType="end"/>
      </w:r>
      <w:r w:rsidRPr="00C86565">
        <w:rPr>
          <w:rFonts w:ascii="Arial" w:hAnsi="Arial" w:cs="Arial"/>
          <w:bCs w:val="0"/>
          <w:snapToGrid w:val="0"/>
          <w:color w:val="1F497D" w:themeColor="text2"/>
          <w:sz w:val="18"/>
          <w:szCs w:val="18"/>
          <w:lang w:val="es-ES_tradnl"/>
        </w:rPr>
        <w:t xml:space="preserve"> </w:t>
      </w:r>
      <w:r w:rsidR="00665097" w:rsidRPr="00C86565">
        <w:rPr>
          <w:rFonts w:ascii="Arial" w:hAnsi="Arial" w:cs="Arial"/>
          <w:bCs w:val="0"/>
          <w:snapToGrid w:val="0"/>
          <w:color w:val="1F497D" w:themeColor="text2"/>
          <w:sz w:val="18"/>
          <w:szCs w:val="18"/>
          <w:lang w:val="es-ES_tradnl"/>
        </w:rPr>
        <w:t>ANÁLISIS POR SECTOR DE ACTIVIDAD. EVOLUCIÓN DEL EMPLEO Y LA FACTURACIÓN PREVISTA. 2012-2013</w:t>
      </w:r>
      <w:bookmarkEnd w:id="160"/>
    </w:p>
    <w:tbl>
      <w:tblPr>
        <w:tblW w:w="5000" w:type="pct"/>
        <w:jc w:val="center"/>
        <w:tblLook w:val="04A0"/>
      </w:tblPr>
      <w:tblGrid>
        <w:gridCol w:w="3001"/>
        <w:gridCol w:w="3001"/>
        <w:gridCol w:w="3002"/>
      </w:tblGrid>
      <w:tr w:rsidR="00665097" w:rsidRPr="002F7D59" w:rsidTr="00DA23E1">
        <w:trPr>
          <w:jc w:val="center"/>
        </w:trPr>
        <w:tc>
          <w:tcPr>
            <w:tcW w:w="1265" w:type="pct"/>
            <w:vMerge w:val="restart"/>
            <w:tcBorders>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1265" w:type="pct"/>
            <w:gridSpan w:val="2"/>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Pr>
                <w:rFonts w:cs="Arial"/>
                <w:b/>
                <w:sz w:val="16"/>
                <w:szCs w:val="16"/>
              </w:rPr>
              <w:t>Evolución 2012 - 2013</w:t>
            </w:r>
          </w:p>
        </w:tc>
      </w:tr>
      <w:tr w:rsidR="00665097" w:rsidRPr="002F7D59" w:rsidTr="00DA23E1">
        <w:trPr>
          <w:jc w:val="center"/>
        </w:trPr>
        <w:tc>
          <w:tcPr>
            <w:tcW w:w="1265" w:type="pct"/>
            <w:vMerge/>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1265" w:type="pct"/>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Default="00665097" w:rsidP="00665097">
            <w:pPr>
              <w:widowControl w:val="0"/>
              <w:spacing w:line="240" w:lineRule="exact"/>
              <w:jc w:val="center"/>
              <w:rPr>
                <w:rFonts w:cs="Arial"/>
                <w:b/>
                <w:bCs/>
                <w:sz w:val="16"/>
                <w:szCs w:val="16"/>
                <w:lang w:val="es-ES_tradnl"/>
              </w:rPr>
            </w:pPr>
            <w:r>
              <w:rPr>
                <w:rFonts w:cs="Arial"/>
                <w:b/>
                <w:sz w:val="16"/>
                <w:szCs w:val="16"/>
              </w:rPr>
              <w:t>Empleo</w:t>
            </w:r>
          </w:p>
        </w:tc>
        <w:tc>
          <w:tcPr>
            <w:tcW w:w="1265" w:type="pct"/>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Pr>
                <w:rFonts w:cs="Arial"/>
                <w:b/>
                <w:bCs/>
                <w:sz w:val="16"/>
                <w:szCs w:val="16"/>
                <w:lang w:val="es-ES_tradnl"/>
              </w:rPr>
              <w:t>Facturación</w:t>
            </w:r>
          </w:p>
        </w:tc>
      </w:tr>
      <w:tr w:rsidR="00665097" w:rsidRPr="002F7D59" w:rsidTr="00DA23E1">
        <w:trPr>
          <w:jc w:val="center"/>
        </w:trPr>
        <w:tc>
          <w:tcPr>
            <w:tcW w:w="1265" w:type="pct"/>
            <w:tcBorders>
              <w:top w:val="single" w:sz="4" w:space="0" w:color="BFBFBF" w:themeColor="background1" w:themeShade="BF"/>
              <w:right w:val="single" w:sz="4" w:space="0" w:color="BFBFBF" w:themeColor="background1" w:themeShade="BF"/>
            </w:tcBorders>
            <w:vAlign w:val="bottom"/>
          </w:tcPr>
          <w:p w:rsidR="00665097" w:rsidRPr="002F7D59" w:rsidRDefault="00665097" w:rsidP="00665097">
            <w:pPr>
              <w:widowControl w:val="0"/>
              <w:spacing w:line="240" w:lineRule="exact"/>
              <w:rPr>
                <w:rFonts w:cs="Arial"/>
                <w:sz w:val="16"/>
                <w:szCs w:val="16"/>
              </w:rPr>
            </w:pPr>
            <w:r w:rsidRPr="002F7D59">
              <w:rPr>
                <w:rFonts w:cs="Arial"/>
                <w:sz w:val="16"/>
                <w:szCs w:val="16"/>
              </w:rPr>
              <w:t>Industria</w:t>
            </w:r>
          </w:p>
        </w:tc>
        <w:tc>
          <w:tcPr>
            <w:tcW w:w="1265"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9D58A5" w:rsidRDefault="00665097" w:rsidP="00665097">
            <w:pPr>
              <w:widowControl w:val="0"/>
              <w:spacing w:line="240" w:lineRule="exact"/>
              <w:ind w:right="170"/>
              <w:jc w:val="center"/>
              <w:rPr>
                <w:rFonts w:cs="Arial"/>
                <w:color w:val="FF0000"/>
                <w:sz w:val="16"/>
                <w:szCs w:val="16"/>
              </w:rPr>
            </w:pPr>
            <w:r w:rsidRPr="009D58A5">
              <w:rPr>
                <w:rFonts w:cs="Arial"/>
                <w:color w:val="FF0000"/>
                <w:sz w:val="16"/>
                <w:szCs w:val="16"/>
              </w:rPr>
              <w:t>-0,6%</w:t>
            </w:r>
          </w:p>
        </w:tc>
        <w:tc>
          <w:tcPr>
            <w:tcW w:w="1265" w:type="pct"/>
            <w:tcBorders>
              <w:top w:val="single" w:sz="4" w:space="0" w:color="BFBFBF" w:themeColor="background1" w:themeShade="BF"/>
              <w:left w:val="single" w:sz="4" w:space="0" w:color="BFBFBF" w:themeColor="background1" w:themeShade="BF"/>
            </w:tcBorders>
            <w:vAlign w:val="bottom"/>
          </w:tcPr>
          <w:p w:rsidR="00665097" w:rsidRPr="001F7FDB" w:rsidRDefault="00665097" w:rsidP="00665097">
            <w:pPr>
              <w:widowControl w:val="0"/>
              <w:spacing w:line="240" w:lineRule="exact"/>
              <w:ind w:right="170"/>
              <w:jc w:val="center"/>
              <w:rPr>
                <w:rFonts w:cs="Arial"/>
                <w:color w:val="76923C" w:themeColor="accent3" w:themeShade="BF"/>
                <w:sz w:val="16"/>
                <w:szCs w:val="16"/>
              </w:rPr>
            </w:pPr>
            <w:r w:rsidRPr="001F7FDB">
              <w:rPr>
                <w:rFonts w:cs="Arial"/>
                <w:color w:val="76923C" w:themeColor="accent3" w:themeShade="BF"/>
                <w:sz w:val="16"/>
                <w:szCs w:val="16"/>
              </w:rPr>
              <w:t>+1,6%</w:t>
            </w:r>
          </w:p>
        </w:tc>
      </w:tr>
      <w:tr w:rsidR="00665097" w:rsidRPr="002F7D59" w:rsidTr="00DA23E1">
        <w:trPr>
          <w:jc w:val="center"/>
        </w:trPr>
        <w:tc>
          <w:tcPr>
            <w:tcW w:w="1265" w:type="pct"/>
            <w:tcBorders>
              <w:bottom w:val="single" w:sz="4" w:space="0" w:color="BFBFBF" w:themeColor="background1" w:themeShade="BF"/>
              <w:right w:val="single" w:sz="4" w:space="0" w:color="BFBFBF" w:themeColor="background1" w:themeShade="BF"/>
            </w:tcBorders>
            <w:vAlign w:val="bottom"/>
          </w:tcPr>
          <w:p w:rsidR="004032DC" w:rsidRDefault="00665097" w:rsidP="004032DC">
            <w:pPr>
              <w:widowControl w:val="0"/>
              <w:spacing w:line="240" w:lineRule="exact"/>
              <w:rPr>
                <w:rFonts w:cs="Arial"/>
                <w:sz w:val="16"/>
                <w:szCs w:val="16"/>
              </w:rPr>
            </w:pPr>
            <w:r>
              <w:rPr>
                <w:rFonts w:cs="Arial"/>
                <w:sz w:val="16"/>
                <w:szCs w:val="16"/>
              </w:rPr>
              <w:t>Construcción</w:t>
            </w:r>
          </w:p>
          <w:p w:rsidR="00665097" w:rsidRPr="002F7D59" w:rsidRDefault="00665097" w:rsidP="004032DC">
            <w:pPr>
              <w:widowControl w:val="0"/>
              <w:spacing w:line="240" w:lineRule="exact"/>
              <w:rPr>
                <w:rFonts w:cs="Arial"/>
                <w:sz w:val="16"/>
                <w:szCs w:val="16"/>
              </w:rPr>
            </w:pPr>
            <w:r w:rsidRPr="002F7D59">
              <w:rPr>
                <w:rFonts w:cs="Arial"/>
                <w:sz w:val="16"/>
                <w:szCs w:val="16"/>
              </w:rPr>
              <w:t>Servicios</w:t>
            </w:r>
          </w:p>
        </w:tc>
        <w:tc>
          <w:tcPr>
            <w:tcW w:w="1265"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Default="00665097" w:rsidP="00665097">
            <w:pPr>
              <w:widowControl w:val="0"/>
              <w:spacing w:line="240" w:lineRule="exact"/>
              <w:ind w:right="170"/>
              <w:jc w:val="center"/>
              <w:rPr>
                <w:rFonts w:cs="Arial"/>
                <w:color w:val="FF0000"/>
                <w:sz w:val="16"/>
                <w:szCs w:val="16"/>
              </w:rPr>
            </w:pPr>
            <w:r w:rsidRPr="009D58A5">
              <w:rPr>
                <w:rFonts w:cs="Arial"/>
                <w:color w:val="FF0000"/>
                <w:sz w:val="16"/>
                <w:szCs w:val="16"/>
              </w:rPr>
              <w:t>-2,2%</w:t>
            </w:r>
          </w:p>
          <w:p w:rsidR="00665097" w:rsidRPr="001F7FDB" w:rsidRDefault="00665097" w:rsidP="00665097">
            <w:pPr>
              <w:widowControl w:val="0"/>
              <w:spacing w:line="240" w:lineRule="exact"/>
              <w:ind w:right="170"/>
              <w:jc w:val="center"/>
              <w:rPr>
                <w:rFonts w:cs="Arial"/>
                <w:color w:val="76923C" w:themeColor="accent3" w:themeShade="BF"/>
                <w:sz w:val="16"/>
                <w:szCs w:val="16"/>
              </w:rPr>
            </w:pPr>
            <w:r w:rsidRPr="001F7FDB">
              <w:rPr>
                <w:rFonts w:cs="Arial"/>
                <w:color w:val="76923C" w:themeColor="accent3" w:themeShade="BF"/>
                <w:sz w:val="16"/>
                <w:szCs w:val="16"/>
              </w:rPr>
              <w:t>+0,8%</w:t>
            </w:r>
          </w:p>
        </w:tc>
        <w:tc>
          <w:tcPr>
            <w:tcW w:w="1265" w:type="pct"/>
            <w:tcBorders>
              <w:left w:val="single" w:sz="4" w:space="0" w:color="BFBFBF" w:themeColor="background1" w:themeShade="BF"/>
              <w:bottom w:val="single" w:sz="4" w:space="0" w:color="BFBFBF" w:themeColor="background1" w:themeShade="BF"/>
            </w:tcBorders>
            <w:vAlign w:val="bottom"/>
          </w:tcPr>
          <w:p w:rsidR="004032DC" w:rsidRDefault="00665097" w:rsidP="004032DC">
            <w:pPr>
              <w:widowControl w:val="0"/>
              <w:spacing w:line="240" w:lineRule="exact"/>
              <w:ind w:right="170"/>
              <w:jc w:val="center"/>
              <w:rPr>
                <w:rFonts w:cs="Arial"/>
                <w:color w:val="FF0000"/>
                <w:sz w:val="16"/>
                <w:szCs w:val="16"/>
              </w:rPr>
            </w:pPr>
            <w:r w:rsidRPr="009D58A5">
              <w:rPr>
                <w:rFonts w:cs="Arial"/>
                <w:color w:val="FF0000"/>
                <w:sz w:val="16"/>
                <w:szCs w:val="16"/>
              </w:rPr>
              <w:t>-8,7%</w:t>
            </w:r>
          </w:p>
          <w:p w:rsidR="00665097" w:rsidRPr="009D58A5" w:rsidRDefault="00665097" w:rsidP="004032DC">
            <w:pPr>
              <w:widowControl w:val="0"/>
              <w:spacing w:line="240" w:lineRule="exact"/>
              <w:ind w:right="170"/>
              <w:jc w:val="center"/>
              <w:rPr>
                <w:rFonts w:cs="Arial"/>
                <w:color w:val="FF0000"/>
                <w:sz w:val="16"/>
                <w:szCs w:val="16"/>
              </w:rPr>
            </w:pPr>
            <w:r w:rsidRPr="009D58A5">
              <w:rPr>
                <w:rFonts w:cs="Arial"/>
                <w:color w:val="FF0000"/>
                <w:sz w:val="16"/>
                <w:szCs w:val="16"/>
              </w:rPr>
              <w:t>-1,1%</w:t>
            </w:r>
          </w:p>
        </w:tc>
      </w:tr>
      <w:tr w:rsidR="00665097" w:rsidRPr="002F7D59" w:rsidTr="00DA23E1">
        <w:trPr>
          <w:jc w:val="center"/>
        </w:trPr>
        <w:tc>
          <w:tcPr>
            <w:tcW w:w="1265"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2F7D59" w:rsidRDefault="00665097" w:rsidP="00665097">
            <w:pPr>
              <w:widowControl w:val="0"/>
              <w:spacing w:line="240" w:lineRule="exact"/>
              <w:rPr>
                <w:rFonts w:cs="Arial"/>
                <w:b/>
                <w:sz w:val="16"/>
                <w:szCs w:val="16"/>
              </w:rPr>
            </w:pPr>
            <w:r>
              <w:rPr>
                <w:rFonts w:cs="Arial"/>
                <w:b/>
                <w:sz w:val="16"/>
                <w:szCs w:val="16"/>
              </w:rPr>
              <w:t>TOTAL</w:t>
            </w:r>
          </w:p>
        </w:tc>
        <w:tc>
          <w:tcPr>
            <w:tcW w:w="1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1F7FDB" w:rsidRDefault="00665097" w:rsidP="00665097">
            <w:pPr>
              <w:widowControl w:val="0"/>
              <w:spacing w:line="240" w:lineRule="exact"/>
              <w:ind w:right="170"/>
              <w:jc w:val="center"/>
              <w:rPr>
                <w:rFonts w:cs="Arial"/>
                <w:b/>
                <w:color w:val="76923C" w:themeColor="accent3" w:themeShade="BF"/>
                <w:sz w:val="16"/>
                <w:szCs w:val="16"/>
              </w:rPr>
            </w:pPr>
            <w:r w:rsidRPr="001F7FDB">
              <w:rPr>
                <w:rFonts w:cs="Arial"/>
                <w:b/>
                <w:color w:val="76923C" w:themeColor="accent3" w:themeShade="BF"/>
                <w:sz w:val="16"/>
                <w:szCs w:val="16"/>
              </w:rPr>
              <w:t>+0,1%</w:t>
            </w:r>
          </w:p>
        </w:tc>
        <w:tc>
          <w:tcPr>
            <w:tcW w:w="126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1F7FDB" w:rsidRDefault="00665097" w:rsidP="00665097">
            <w:pPr>
              <w:widowControl w:val="0"/>
              <w:spacing w:line="240" w:lineRule="exact"/>
              <w:ind w:right="170"/>
              <w:jc w:val="center"/>
              <w:rPr>
                <w:rFonts w:cs="Arial"/>
                <w:color w:val="76923C" w:themeColor="accent3" w:themeShade="BF"/>
                <w:sz w:val="16"/>
                <w:szCs w:val="16"/>
              </w:rPr>
            </w:pPr>
            <w:r w:rsidRPr="001F7FDB">
              <w:rPr>
                <w:rFonts w:cs="Arial"/>
                <w:b/>
                <w:color w:val="76923C" w:themeColor="accent3" w:themeShade="BF"/>
                <w:sz w:val="16"/>
                <w:szCs w:val="16"/>
              </w:rPr>
              <w:t>+0,3%</w:t>
            </w:r>
          </w:p>
        </w:tc>
      </w:tr>
    </w:tbl>
    <w:p w:rsidR="001C63DE" w:rsidRDefault="001C63DE" w:rsidP="004032DC">
      <w:pPr>
        <w:rPr>
          <w:snapToGrid w:val="0"/>
          <w:lang w:val="es-ES_tradnl"/>
        </w:rPr>
      </w:pPr>
    </w:p>
    <w:p w:rsidR="00665097" w:rsidRDefault="00C86565" w:rsidP="00665097">
      <w:pPr>
        <w:spacing w:line="240" w:lineRule="auto"/>
        <w:jc w:val="center"/>
        <w:rPr>
          <w:rFonts w:cs="Arial"/>
          <w:b/>
          <w:snapToGrid w:val="0"/>
          <w:color w:val="1F497D" w:themeColor="text2"/>
          <w:sz w:val="18"/>
          <w:szCs w:val="18"/>
          <w:lang w:val="es-ES_tradnl"/>
        </w:rPr>
      </w:pPr>
      <w:bookmarkStart w:id="161" w:name="_Toc391999668"/>
      <w:r w:rsidRPr="00C86565">
        <w:rPr>
          <w:rFonts w:eastAsia="Times New Roman" w:cs="Arial"/>
          <w:b/>
          <w:bCs/>
          <w:snapToGrid w:val="0"/>
          <w:color w:val="1F497D" w:themeColor="text2"/>
          <w:sz w:val="18"/>
          <w:szCs w:val="18"/>
          <w:lang w:val="es-ES_tradnl" w:eastAsia="es-ES"/>
        </w:rPr>
        <w:t>Cuadro 2.</w:t>
      </w:r>
      <w:r w:rsidR="002C5D6A" w:rsidRPr="00C86565">
        <w:rPr>
          <w:rFonts w:eastAsia="Times New Roman" w:cs="Arial"/>
          <w:b/>
          <w:bCs/>
          <w:snapToGrid w:val="0"/>
          <w:color w:val="1F497D" w:themeColor="text2"/>
          <w:sz w:val="18"/>
          <w:szCs w:val="18"/>
          <w:lang w:val="es-ES_tradnl" w:eastAsia="es-ES"/>
        </w:rPr>
        <w:fldChar w:fldCharType="begin"/>
      </w:r>
      <w:r w:rsidRPr="00C86565">
        <w:rPr>
          <w:rFonts w:eastAsia="Times New Roman" w:cs="Arial"/>
          <w:b/>
          <w:bCs/>
          <w:snapToGrid w:val="0"/>
          <w:color w:val="1F497D" w:themeColor="text2"/>
          <w:sz w:val="18"/>
          <w:szCs w:val="18"/>
          <w:lang w:val="es-ES_tradnl" w:eastAsia="es-ES"/>
        </w:rPr>
        <w:instrText xml:space="preserve"> SEQ Cuadro_2. \* ARABIC </w:instrText>
      </w:r>
      <w:r w:rsidR="002C5D6A" w:rsidRPr="00C86565">
        <w:rPr>
          <w:rFonts w:eastAsia="Times New Roman" w:cs="Arial"/>
          <w:b/>
          <w:bCs/>
          <w:snapToGrid w:val="0"/>
          <w:color w:val="1F497D" w:themeColor="text2"/>
          <w:sz w:val="18"/>
          <w:szCs w:val="18"/>
          <w:lang w:val="es-ES_tradnl" w:eastAsia="es-ES"/>
        </w:rPr>
        <w:fldChar w:fldCharType="separate"/>
      </w:r>
      <w:r w:rsidR="002D2F5A">
        <w:rPr>
          <w:rFonts w:eastAsia="Times New Roman" w:cs="Arial"/>
          <w:b/>
          <w:bCs/>
          <w:noProof/>
          <w:snapToGrid w:val="0"/>
          <w:color w:val="1F497D" w:themeColor="text2"/>
          <w:sz w:val="18"/>
          <w:szCs w:val="18"/>
          <w:lang w:val="es-ES_tradnl" w:eastAsia="es-ES"/>
        </w:rPr>
        <w:t>2</w:t>
      </w:r>
      <w:r w:rsidR="002C5D6A" w:rsidRPr="00C86565">
        <w:rPr>
          <w:rFonts w:eastAsia="Times New Roman" w:cs="Arial"/>
          <w:b/>
          <w:bCs/>
          <w:snapToGrid w:val="0"/>
          <w:color w:val="1F497D" w:themeColor="text2"/>
          <w:sz w:val="18"/>
          <w:szCs w:val="18"/>
          <w:lang w:val="es-ES_tradnl" w:eastAsia="es-ES"/>
        </w:rPr>
        <w:fldChar w:fldCharType="end"/>
      </w:r>
      <w:r w:rsidRPr="00C86565">
        <w:rPr>
          <w:rFonts w:eastAsia="Times New Roman" w:cs="Arial"/>
          <w:b/>
          <w:bCs/>
          <w:snapToGrid w:val="0"/>
          <w:color w:val="1F497D" w:themeColor="text2"/>
          <w:sz w:val="18"/>
          <w:szCs w:val="18"/>
          <w:lang w:val="es-ES_tradnl" w:eastAsia="es-ES"/>
        </w:rPr>
        <w:t xml:space="preserve"> </w:t>
      </w:r>
      <w:r w:rsidR="00665097" w:rsidRPr="00C86565">
        <w:rPr>
          <w:rFonts w:cs="Arial"/>
          <w:b/>
          <w:snapToGrid w:val="0"/>
          <w:color w:val="1F497D" w:themeColor="text2"/>
          <w:sz w:val="18"/>
          <w:szCs w:val="18"/>
          <w:lang w:val="es-ES_tradnl"/>
        </w:rPr>
        <w:t>ANÁLISIS POR FORMA JURÍDICA. EVOLUCIÓN DEL EMPLEO Y LA FACTURACIÓN</w:t>
      </w:r>
      <w:r w:rsidR="00665097" w:rsidRPr="003A1E23">
        <w:rPr>
          <w:rFonts w:cs="Arial"/>
          <w:b/>
          <w:snapToGrid w:val="0"/>
          <w:color w:val="1F497D" w:themeColor="text2"/>
          <w:sz w:val="18"/>
          <w:szCs w:val="18"/>
          <w:lang w:val="es-ES_tradnl"/>
        </w:rPr>
        <w:t xml:space="preserve"> PREVISTA</w:t>
      </w:r>
      <w:r w:rsidR="00665097">
        <w:rPr>
          <w:rFonts w:cs="Arial"/>
          <w:b/>
          <w:snapToGrid w:val="0"/>
          <w:color w:val="1F497D" w:themeColor="text2"/>
          <w:sz w:val="18"/>
          <w:szCs w:val="18"/>
          <w:lang w:val="es-ES_tradnl"/>
        </w:rPr>
        <w:t>.</w:t>
      </w:r>
      <w:r>
        <w:rPr>
          <w:rFonts w:cs="Arial"/>
          <w:b/>
          <w:snapToGrid w:val="0"/>
          <w:color w:val="1F497D" w:themeColor="text2"/>
          <w:sz w:val="18"/>
          <w:szCs w:val="18"/>
          <w:lang w:val="es-ES_tradnl"/>
        </w:rPr>
        <w:t xml:space="preserve"> </w:t>
      </w:r>
      <w:r w:rsidR="00665097">
        <w:rPr>
          <w:rFonts w:cs="Arial"/>
          <w:b/>
          <w:snapToGrid w:val="0"/>
          <w:color w:val="1F497D" w:themeColor="text2"/>
          <w:sz w:val="18"/>
          <w:szCs w:val="18"/>
          <w:lang w:val="es-ES_tradnl"/>
        </w:rPr>
        <w:t>2012-2013</w:t>
      </w:r>
      <w:bookmarkEnd w:id="161"/>
    </w:p>
    <w:tbl>
      <w:tblPr>
        <w:tblW w:w="5000" w:type="pct"/>
        <w:jc w:val="center"/>
        <w:tblLook w:val="04A0"/>
      </w:tblPr>
      <w:tblGrid>
        <w:gridCol w:w="2282"/>
        <w:gridCol w:w="3234"/>
        <w:gridCol w:w="9"/>
        <w:gridCol w:w="3479"/>
      </w:tblGrid>
      <w:tr w:rsidR="00665097" w:rsidRPr="002F7D59" w:rsidTr="00DA23E1">
        <w:trPr>
          <w:jc w:val="center"/>
        </w:trPr>
        <w:tc>
          <w:tcPr>
            <w:tcW w:w="1267" w:type="pct"/>
            <w:vMerge w:val="restart"/>
            <w:tcBorders>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3733" w:type="pct"/>
            <w:gridSpan w:val="3"/>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Pr>
                <w:rFonts w:cs="Arial"/>
                <w:b/>
                <w:sz w:val="16"/>
                <w:szCs w:val="16"/>
              </w:rPr>
              <w:t>Evolución 2012 - 2013</w:t>
            </w:r>
          </w:p>
        </w:tc>
      </w:tr>
      <w:tr w:rsidR="00665097" w:rsidRPr="002F7D59" w:rsidTr="00DA23E1">
        <w:trPr>
          <w:jc w:val="center"/>
        </w:trPr>
        <w:tc>
          <w:tcPr>
            <w:tcW w:w="1267" w:type="pct"/>
            <w:vMerge/>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1796" w:type="pct"/>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Default="00665097" w:rsidP="00665097">
            <w:pPr>
              <w:widowControl w:val="0"/>
              <w:spacing w:line="240" w:lineRule="exact"/>
              <w:jc w:val="center"/>
              <w:rPr>
                <w:rFonts w:cs="Arial"/>
                <w:b/>
                <w:bCs/>
                <w:sz w:val="16"/>
                <w:szCs w:val="16"/>
                <w:lang w:val="es-ES_tradnl"/>
              </w:rPr>
            </w:pPr>
            <w:r>
              <w:rPr>
                <w:rFonts w:cs="Arial"/>
                <w:b/>
                <w:sz w:val="16"/>
                <w:szCs w:val="16"/>
              </w:rPr>
              <w:t>Empleo</w:t>
            </w:r>
          </w:p>
        </w:tc>
        <w:tc>
          <w:tcPr>
            <w:tcW w:w="1936" w:type="pct"/>
            <w:gridSpan w:val="2"/>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Pr>
                <w:rFonts w:cs="Arial"/>
                <w:b/>
                <w:bCs/>
                <w:sz w:val="16"/>
                <w:szCs w:val="16"/>
                <w:lang w:val="es-ES_tradnl"/>
              </w:rPr>
              <w:t>Facturación</w:t>
            </w:r>
          </w:p>
        </w:tc>
      </w:tr>
      <w:tr w:rsidR="00665097" w:rsidRPr="002F7D59" w:rsidTr="00DA23E1">
        <w:trPr>
          <w:jc w:val="center"/>
        </w:trPr>
        <w:tc>
          <w:tcPr>
            <w:tcW w:w="1267" w:type="pct"/>
            <w:tcBorders>
              <w:top w:val="single" w:sz="4" w:space="0" w:color="BFBFBF" w:themeColor="background1" w:themeShade="BF"/>
              <w:right w:val="single" w:sz="4" w:space="0" w:color="BFBFBF" w:themeColor="background1" w:themeShade="BF"/>
            </w:tcBorders>
            <w:vAlign w:val="bottom"/>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 Coop</w:t>
            </w:r>
          </w:p>
        </w:tc>
        <w:tc>
          <w:tcPr>
            <w:tcW w:w="1801"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1F7FDB" w:rsidRDefault="00665097" w:rsidP="00665097">
            <w:pPr>
              <w:widowControl w:val="0"/>
              <w:spacing w:line="240" w:lineRule="exact"/>
              <w:ind w:right="284"/>
              <w:jc w:val="center"/>
              <w:rPr>
                <w:rFonts w:cs="Arial"/>
                <w:color w:val="76923C" w:themeColor="accent3" w:themeShade="BF"/>
                <w:sz w:val="16"/>
                <w:szCs w:val="16"/>
              </w:rPr>
            </w:pPr>
            <w:r w:rsidRPr="001F7FDB">
              <w:rPr>
                <w:rFonts w:cs="Arial"/>
                <w:color w:val="76923C" w:themeColor="accent3" w:themeShade="BF"/>
                <w:sz w:val="16"/>
                <w:szCs w:val="16"/>
              </w:rPr>
              <w:t>+0,2%</w:t>
            </w:r>
          </w:p>
        </w:tc>
        <w:tc>
          <w:tcPr>
            <w:tcW w:w="1931" w:type="pct"/>
            <w:vMerge w:val="restart"/>
            <w:tcBorders>
              <w:top w:val="single" w:sz="4" w:space="0" w:color="BFBFBF" w:themeColor="background1" w:themeShade="BF"/>
              <w:left w:val="single" w:sz="4" w:space="0" w:color="BFBFBF" w:themeColor="background1" w:themeShade="BF"/>
            </w:tcBorders>
            <w:vAlign w:val="bottom"/>
          </w:tcPr>
          <w:p w:rsidR="00665097" w:rsidRPr="001F7FDB" w:rsidRDefault="00665097" w:rsidP="00665097">
            <w:pPr>
              <w:spacing w:line="240" w:lineRule="exact"/>
              <w:ind w:right="284"/>
              <w:jc w:val="center"/>
              <w:rPr>
                <w:rFonts w:cs="Arial"/>
                <w:color w:val="76923C" w:themeColor="accent3" w:themeShade="BF"/>
                <w:sz w:val="16"/>
                <w:szCs w:val="16"/>
              </w:rPr>
            </w:pPr>
            <w:r w:rsidRPr="001F7FDB">
              <w:rPr>
                <w:rFonts w:cs="Arial"/>
                <w:color w:val="76923C" w:themeColor="accent3" w:themeShade="BF"/>
                <w:sz w:val="16"/>
                <w:szCs w:val="16"/>
              </w:rPr>
              <w:t>+0,5%</w:t>
            </w:r>
          </w:p>
          <w:p w:rsidR="00665097" w:rsidRPr="009D58A5" w:rsidRDefault="00665097" w:rsidP="00665097">
            <w:pPr>
              <w:spacing w:line="240" w:lineRule="exact"/>
              <w:ind w:right="284"/>
              <w:jc w:val="center"/>
              <w:rPr>
                <w:rFonts w:cs="Arial"/>
                <w:color w:val="FF0000"/>
                <w:sz w:val="16"/>
                <w:szCs w:val="16"/>
              </w:rPr>
            </w:pPr>
            <w:r w:rsidRPr="009D58A5">
              <w:rPr>
                <w:rFonts w:cs="Arial"/>
                <w:color w:val="FF0000"/>
                <w:sz w:val="16"/>
                <w:szCs w:val="16"/>
              </w:rPr>
              <w:t>-2,5%</w:t>
            </w:r>
          </w:p>
          <w:p w:rsidR="00665097" w:rsidRPr="009D58A5" w:rsidRDefault="00665097" w:rsidP="00665097">
            <w:pPr>
              <w:spacing w:line="240" w:lineRule="exact"/>
              <w:ind w:right="284"/>
              <w:jc w:val="center"/>
              <w:rPr>
                <w:rFonts w:cs="Arial"/>
                <w:color w:val="FF0000"/>
                <w:sz w:val="16"/>
                <w:szCs w:val="16"/>
              </w:rPr>
            </w:pPr>
            <w:r w:rsidRPr="009D58A5">
              <w:rPr>
                <w:rFonts w:cs="Arial"/>
                <w:color w:val="FF0000"/>
                <w:sz w:val="16"/>
                <w:szCs w:val="16"/>
              </w:rPr>
              <w:t>-3,2%</w:t>
            </w:r>
          </w:p>
        </w:tc>
      </w:tr>
      <w:tr w:rsidR="00665097" w:rsidRPr="002F7D59" w:rsidTr="00DA23E1">
        <w:trPr>
          <w:jc w:val="center"/>
        </w:trPr>
        <w:tc>
          <w:tcPr>
            <w:tcW w:w="1267" w:type="pct"/>
            <w:tcBorders>
              <w:bottom w:val="single" w:sz="4" w:space="0" w:color="BFBFBF" w:themeColor="background1" w:themeShade="BF"/>
              <w:right w:val="single" w:sz="4" w:space="0" w:color="BFBFBF" w:themeColor="background1" w:themeShade="BF"/>
            </w:tcBorders>
            <w:vAlign w:val="bottom"/>
          </w:tcPr>
          <w:p w:rsidR="00665097" w:rsidRPr="00D74019" w:rsidRDefault="00665097" w:rsidP="00665097">
            <w:pPr>
              <w:spacing w:line="240" w:lineRule="exact"/>
              <w:rPr>
                <w:rFonts w:cs="Arial"/>
                <w:color w:val="000000"/>
                <w:sz w:val="16"/>
                <w:szCs w:val="16"/>
              </w:rPr>
            </w:pPr>
            <w:r w:rsidRPr="00D74019">
              <w:rPr>
                <w:rFonts w:cs="Arial"/>
                <w:color w:val="000000"/>
                <w:sz w:val="16"/>
                <w:szCs w:val="16"/>
              </w:rPr>
              <w:t>SAL</w:t>
            </w:r>
          </w:p>
          <w:p w:rsidR="00665097" w:rsidRPr="00D74019" w:rsidRDefault="00665097" w:rsidP="00665097">
            <w:pPr>
              <w:spacing w:line="240" w:lineRule="exact"/>
              <w:rPr>
                <w:rFonts w:cs="Arial"/>
                <w:color w:val="000000"/>
                <w:sz w:val="16"/>
                <w:szCs w:val="16"/>
              </w:rPr>
            </w:pPr>
            <w:r w:rsidRPr="00D74019">
              <w:rPr>
                <w:rFonts w:cs="Arial"/>
                <w:color w:val="000000"/>
                <w:sz w:val="16"/>
                <w:szCs w:val="16"/>
              </w:rPr>
              <w:t>SLL</w:t>
            </w:r>
          </w:p>
        </w:tc>
        <w:tc>
          <w:tcPr>
            <w:tcW w:w="1801"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1F7FDB" w:rsidRDefault="00665097" w:rsidP="00665097">
            <w:pPr>
              <w:spacing w:line="240" w:lineRule="exact"/>
              <w:ind w:right="284"/>
              <w:jc w:val="center"/>
              <w:rPr>
                <w:rFonts w:cs="Arial"/>
                <w:color w:val="76923C" w:themeColor="accent3" w:themeShade="BF"/>
                <w:sz w:val="16"/>
                <w:szCs w:val="16"/>
              </w:rPr>
            </w:pPr>
            <w:r w:rsidRPr="001F7FDB">
              <w:rPr>
                <w:rFonts w:cs="Arial"/>
                <w:color w:val="76923C" w:themeColor="accent3" w:themeShade="BF"/>
                <w:sz w:val="16"/>
                <w:szCs w:val="16"/>
              </w:rPr>
              <w:t>+1,4%</w:t>
            </w:r>
          </w:p>
          <w:p w:rsidR="00665097" w:rsidRPr="009D58A5" w:rsidRDefault="00665097" w:rsidP="00665097">
            <w:pPr>
              <w:spacing w:line="240" w:lineRule="exact"/>
              <w:ind w:right="284"/>
              <w:jc w:val="center"/>
              <w:rPr>
                <w:rFonts w:cs="Arial"/>
                <w:color w:val="FF0000"/>
                <w:sz w:val="16"/>
                <w:szCs w:val="16"/>
              </w:rPr>
            </w:pPr>
            <w:r w:rsidRPr="009D58A5">
              <w:rPr>
                <w:rFonts w:cs="Arial"/>
                <w:color w:val="FF0000"/>
                <w:sz w:val="16"/>
                <w:szCs w:val="16"/>
              </w:rPr>
              <w:t>-2,3%</w:t>
            </w:r>
          </w:p>
        </w:tc>
        <w:tc>
          <w:tcPr>
            <w:tcW w:w="1931" w:type="pct"/>
            <w:vMerge/>
            <w:tcBorders>
              <w:left w:val="single" w:sz="4" w:space="0" w:color="BFBFBF" w:themeColor="background1" w:themeShade="BF"/>
              <w:bottom w:val="single" w:sz="4" w:space="0" w:color="BFBFBF" w:themeColor="background1" w:themeShade="BF"/>
            </w:tcBorders>
            <w:vAlign w:val="bottom"/>
          </w:tcPr>
          <w:p w:rsidR="00665097" w:rsidRPr="004B24A9" w:rsidRDefault="00665097" w:rsidP="00665097">
            <w:pPr>
              <w:spacing w:line="240" w:lineRule="exact"/>
              <w:ind w:right="284"/>
              <w:rPr>
                <w:rFonts w:cs="Arial"/>
                <w:color w:val="000000"/>
                <w:sz w:val="16"/>
                <w:szCs w:val="16"/>
              </w:rPr>
            </w:pPr>
          </w:p>
        </w:tc>
      </w:tr>
      <w:tr w:rsidR="00665097" w:rsidRPr="002F7D59" w:rsidTr="00DA23E1">
        <w:trPr>
          <w:jc w:val="center"/>
        </w:trPr>
        <w:tc>
          <w:tcPr>
            <w:tcW w:w="1267"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2F7D59" w:rsidRDefault="00665097" w:rsidP="00665097">
            <w:pPr>
              <w:widowControl w:val="0"/>
              <w:spacing w:line="240" w:lineRule="exact"/>
              <w:rPr>
                <w:rFonts w:cs="Arial"/>
                <w:b/>
                <w:sz w:val="16"/>
                <w:szCs w:val="16"/>
              </w:rPr>
            </w:pPr>
            <w:r>
              <w:rPr>
                <w:rFonts w:cs="Arial"/>
                <w:b/>
                <w:sz w:val="16"/>
                <w:szCs w:val="16"/>
              </w:rPr>
              <w:t>TOTAL</w:t>
            </w:r>
          </w:p>
        </w:tc>
        <w:tc>
          <w:tcPr>
            <w:tcW w:w="180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1F7FDB" w:rsidRDefault="00665097" w:rsidP="00665097">
            <w:pPr>
              <w:widowControl w:val="0"/>
              <w:spacing w:line="240" w:lineRule="exact"/>
              <w:ind w:right="284"/>
              <w:jc w:val="center"/>
              <w:rPr>
                <w:rFonts w:cs="Arial"/>
                <w:b/>
                <w:color w:val="76923C" w:themeColor="accent3" w:themeShade="BF"/>
                <w:sz w:val="16"/>
                <w:szCs w:val="16"/>
              </w:rPr>
            </w:pPr>
            <w:r w:rsidRPr="001F7FDB">
              <w:rPr>
                <w:rFonts w:cs="Arial"/>
                <w:b/>
                <w:color w:val="76923C" w:themeColor="accent3" w:themeShade="BF"/>
                <w:sz w:val="16"/>
                <w:szCs w:val="16"/>
              </w:rPr>
              <w:t>+0,1%</w:t>
            </w:r>
          </w:p>
        </w:tc>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1F7FDB" w:rsidRDefault="00665097" w:rsidP="00665097">
            <w:pPr>
              <w:widowControl w:val="0"/>
              <w:spacing w:line="240" w:lineRule="exact"/>
              <w:ind w:right="284"/>
              <w:jc w:val="center"/>
              <w:rPr>
                <w:rFonts w:cs="Arial"/>
                <w:color w:val="76923C" w:themeColor="accent3" w:themeShade="BF"/>
                <w:sz w:val="16"/>
                <w:szCs w:val="16"/>
              </w:rPr>
            </w:pPr>
            <w:r w:rsidRPr="001F7FDB">
              <w:rPr>
                <w:rFonts w:cs="Arial"/>
                <w:b/>
                <w:color w:val="76923C" w:themeColor="accent3" w:themeShade="BF"/>
                <w:sz w:val="16"/>
                <w:szCs w:val="16"/>
              </w:rPr>
              <w:t>+0,3%</w:t>
            </w:r>
          </w:p>
        </w:tc>
      </w:tr>
    </w:tbl>
    <w:p w:rsidR="001C63DE" w:rsidRDefault="001C63DE" w:rsidP="004032DC">
      <w:pPr>
        <w:rPr>
          <w:i/>
        </w:rPr>
      </w:pPr>
    </w:p>
    <w:p w:rsidR="00665097" w:rsidRDefault="00C86565" w:rsidP="00665097">
      <w:pPr>
        <w:spacing w:line="240" w:lineRule="auto"/>
        <w:jc w:val="center"/>
        <w:rPr>
          <w:rFonts w:cs="Arial"/>
          <w:b/>
          <w:snapToGrid w:val="0"/>
          <w:color w:val="1F497D" w:themeColor="text2"/>
          <w:sz w:val="18"/>
          <w:szCs w:val="18"/>
          <w:lang w:val="es-ES_tradnl"/>
        </w:rPr>
      </w:pPr>
      <w:bookmarkStart w:id="162" w:name="_Toc391999669"/>
      <w:r w:rsidRPr="00C86565">
        <w:rPr>
          <w:rFonts w:eastAsia="Times New Roman" w:cs="Arial"/>
          <w:b/>
          <w:bCs/>
          <w:snapToGrid w:val="0"/>
          <w:color w:val="1F497D" w:themeColor="text2"/>
          <w:sz w:val="18"/>
          <w:szCs w:val="18"/>
          <w:lang w:val="es-ES_tradnl" w:eastAsia="es-ES"/>
        </w:rPr>
        <w:t>Cuadro 2.</w:t>
      </w:r>
      <w:r w:rsidR="002C5D6A" w:rsidRPr="00C86565">
        <w:rPr>
          <w:rFonts w:eastAsia="Times New Roman" w:cs="Arial"/>
          <w:b/>
          <w:bCs/>
          <w:snapToGrid w:val="0"/>
          <w:color w:val="1F497D" w:themeColor="text2"/>
          <w:sz w:val="18"/>
          <w:szCs w:val="18"/>
          <w:lang w:val="es-ES_tradnl" w:eastAsia="es-ES"/>
        </w:rPr>
        <w:fldChar w:fldCharType="begin"/>
      </w:r>
      <w:r w:rsidRPr="00C86565">
        <w:rPr>
          <w:rFonts w:eastAsia="Times New Roman" w:cs="Arial"/>
          <w:b/>
          <w:bCs/>
          <w:snapToGrid w:val="0"/>
          <w:color w:val="1F497D" w:themeColor="text2"/>
          <w:sz w:val="18"/>
          <w:szCs w:val="18"/>
          <w:lang w:val="es-ES_tradnl" w:eastAsia="es-ES"/>
        </w:rPr>
        <w:instrText xml:space="preserve"> SEQ Cuadro_2. \* ARABIC </w:instrText>
      </w:r>
      <w:r w:rsidR="002C5D6A" w:rsidRPr="00C86565">
        <w:rPr>
          <w:rFonts w:eastAsia="Times New Roman" w:cs="Arial"/>
          <w:b/>
          <w:bCs/>
          <w:snapToGrid w:val="0"/>
          <w:color w:val="1F497D" w:themeColor="text2"/>
          <w:sz w:val="18"/>
          <w:szCs w:val="18"/>
          <w:lang w:val="es-ES_tradnl" w:eastAsia="es-ES"/>
        </w:rPr>
        <w:fldChar w:fldCharType="separate"/>
      </w:r>
      <w:r w:rsidR="002D2F5A">
        <w:rPr>
          <w:rFonts w:eastAsia="Times New Roman" w:cs="Arial"/>
          <w:b/>
          <w:bCs/>
          <w:noProof/>
          <w:snapToGrid w:val="0"/>
          <w:color w:val="1F497D" w:themeColor="text2"/>
          <w:sz w:val="18"/>
          <w:szCs w:val="18"/>
          <w:lang w:val="es-ES_tradnl" w:eastAsia="es-ES"/>
        </w:rPr>
        <w:t>3</w:t>
      </w:r>
      <w:r w:rsidR="002C5D6A" w:rsidRPr="00C86565">
        <w:rPr>
          <w:rFonts w:eastAsia="Times New Roman" w:cs="Arial"/>
          <w:b/>
          <w:bCs/>
          <w:snapToGrid w:val="0"/>
          <w:color w:val="1F497D" w:themeColor="text2"/>
          <w:sz w:val="18"/>
          <w:szCs w:val="18"/>
          <w:lang w:val="es-ES_tradnl" w:eastAsia="es-ES"/>
        </w:rPr>
        <w:fldChar w:fldCharType="end"/>
      </w:r>
      <w:r w:rsidRPr="00C86565">
        <w:rPr>
          <w:rFonts w:eastAsia="Times New Roman" w:cs="Arial"/>
          <w:b/>
          <w:bCs/>
          <w:snapToGrid w:val="0"/>
          <w:color w:val="1F497D" w:themeColor="text2"/>
          <w:sz w:val="18"/>
          <w:szCs w:val="18"/>
          <w:lang w:val="es-ES_tradnl" w:eastAsia="es-ES"/>
        </w:rPr>
        <w:t xml:space="preserve"> </w:t>
      </w:r>
      <w:r w:rsidR="00665097" w:rsidRPr="00C86565">
        <w:rPr>
          <w:rFonts w:cs="Arial"/>
          <w:b/>
          <w:snapToGrid w:val="0"/>
          <w:color w:val="1F497D" w:themeColor="text2"/>
          <w:sz w:val="18"/>
          <w:szCs w:val="18"/>
          <w:lang w:val="es-ES_tradnl"/>
        </w:rPr>
        <w:t>ANÁLISIS POR TERRITORIO HISTÓRICO. EVOLUCIÓN DEL EMPLEO Y LA FACTURACIÓN</w:t>
      </w:r>
      <w:r w:rsidR="00665097" w:rsidRPr="003A1E23">
        <w:rPr>
          <w:rFonts w:cs="Arial"/>
          <w:b/>
          <w:snapToGrid w:val="0"/>
          <w:color w:val="1F497D" w:themeColor="text2"/>
          <w:sz w:val="18"/>
          <w:szCs w:val="18"/>
          <w:lang w:val="es-ES_tradnl"/>
        </w:rPr>
        <w:t xml:space="preserve"> PREVISTA</w:t>
      </w:r>
      <w:r w:rsidR="00665097">
        <w:rPr>
          <w:rFonts w:cs="Arial"/>
          <w:b/>
          <w:snapToGrid w:val="0"/>
          <w:color w:val="1F497D" w:themeColor="text2"/>
          <w:sz w:val="18"/>
          <w:szCs w:val="18"/>
          <w:lang w:val="es-ES_tradnl"/>
        </w:rPr>
        <w:t>. 2012-2013</w:t>
      </w:r>
      <w:bookmarkEnd w:id="162"/>
    </w:p>
    <w:tbl>
      <w:tblPr>
        <w:tblW w:w="5000" w:type="pct"/>
        <w:jc w:val="center"/>
        <w:tblLook w:val="04A0"/>
      </w:tblPr>
      <w:tblGrid>
        <w:gridCol w:w="2282"/>
        <w:gridCol w:w="3234"/>
        <w:gridCol w:w="9"/>
        <w:gridCol w:w="3479"/>
      </w:tblGrid>
      <w:tr w:rsidR="00665097" w:rsidRPr="002F7D59" w:rsidTr="00DA23E1">
        <w:trPr>
          <w:jc w:val="center"/>
        </w:trPr>
        <w:tc>
          <w:tcPr>
            <w:tcW w:w="1267" w:type="pct"/>
            <w:vMerge w:val="restart"/>
            <w:tcBorders>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3733" w:type="pct"/>
            <w:gridSpan w:val="3"/>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Pr>
                <w:rFonts w:cs="Arial"/>
                <w:b/>
                <w:sz w:val="16"/>
                <w:szCs w:val="16"/>
              </w:rPr>
              <w:t>Evolución 2012 - 2013</w:t>
            </w:r>
          </w:p>
        </w:tc>
      </w:tr>
      <w:tr w:rsidR="00665097" w:rsidRPr="002F7D59" w:rsidTr="00DA23E1">
        <w:trPr>
          <w:jc w:val="center"/>
        </w:trPr>
        <w:tc>
          <w:tcPr>
            <w:tcW w:w="1267" w:type="pct"/>
            <w:vMerge/>
            <w:tcBorders>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2F7D59" w:rsidRDefault="00665097" w:rsidP="00665097">
            <w:pPr>
              <w:widowControl w:val="0"/>
              <w:spacing w:line="240" w:lineRule="exact"/>
              <w:jc w:val="center"/>
              <w:rPr>
                <w:rFonts w:cs="Arial"/>
                <w:b/>
                <w:sz w:val="16"/>
                <w:szCs w:val="16"/>
              </w:rPr>
            </w:pPr>
          </w:p>
        </w:tc>
        <w:tc>
          <w:tcPr>
            <w:tcW w:w="1796" w:type="pct"/>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Default="00665097" w:rsidP="00665097">
            <w:pPr>
              <w:widowControl w:val="0"/>
              <w:spacing w:line="240" w:lineRule="exact"/>
              <w:jc w:val="center"/>
              <w:rPr>
                <w:rFonts w:cs="Arial"/>
                <w:b/>
                <w:bCs/>
                <w:sz w:val="16"/>
                <w:szCs w:val="16"/>
                <w:lang w:val="es-ES_tradnl"/>
              </w:rPr>
            </w:pPr>
            <w:r>
              <w:rPr>
                <w:rFonts w:cs="Arial"/>
                <w:b/>
                <w:sz w:val="16"/>
                <w:szCs w:val="16"/>
              </w:rPr>
              <w:t>Empleo</w:t>
            </w:r>
          </w:p>
        </w:tc>
        <w:tc>
          <w:tcPr>
            <w:tcW w:w="1936" w:type="pct"/>
            <w:gridSpan w:val="2"/>
            <w:tcBorders>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2F7D59" w:rsidRDefault="00665097" w:rsidP="00665097">
            <w:pPr>
              <w:widowControl w:val="0"/>
              <w:spacing w:line="240" w:lineRule="exact"/>
              <w:jc w:val="center"/>
              <w:rPr>
                <w:rFonts w:cs="Arial"/>
                <w:b/>
                <w:sz w:val="16"/>
                <w:szCs w:val="16"/>
              </w:rPr>
            </w:pPr>
            <w:r>
              <w:rPr>
                <w:rFonts w:cs="Arial"/>
                <w:b/>
                <w:bCs/>
                <w:sz w:val="16"/>
                <w:szCs w:val="16"/>
                <w:lang w:val="es-ES_tradnl"/>
              </w:rPr>
              <w:t>Facturación</w:t>
            </w:r>
          </w:p>
        </w:tc>
      </w:tr>
      <w:tr w:rsidR="00665097" w:rsidRPr="002F7D59" w:rsidTr="00DA23E1">
        <w:trPr>
          <w:jc w:val="center"/>
        </w:trPr>
        <w:tc>
          <w:tcPr>
            <w:tcW w:w="1267" w:type="pct"/>
            <w:tcBorders>
              <w:top w:val="single" w:sz="4" w:space="0" w:color="BFBFBF" w:themeColor="background1" w:themeShade="BF"/>
              <w:right w:val="single" w:sz="4" w:space="0" w:color="BFBFBF" w:themeColor="background1" w:themeShade="BF"/>
            </w:tcBorders>
            <w:vAlign w:val="bottom"/>
          </w:tcPr>
          <w:p w:rsidR="00665097" w:rsidRPr="00D74019" w:rsidRDefault="00665097" w:rsidP="00665097">
            <w:pPr>
              <w:spacing w:line="240" w:lineRule="exact"/>
              <w:rPr>
                <w:rFonts w:cs="Arial"/>
                <w:color w:val="000000"/>
                <w:sz w:val="16"/>
                <w:szCs w:val="16"/>
              </w:rPr>
            </w:pPr>
            <w:r>
              <w:rPr>
                <w:rFonts w:cs="Arial"/>
                <w:color w:val="000000"/>
                <w:sz w:val="16"/>
                <w:szCs w:val="16"/>
              </w:rPr>
              <w:t>Álava</w:t>
            </w:r>
          </w:p>
        </w:tc>
        <w:tc>
          <w:tcPr>
            <w:tcW w:w="1801"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9D58A5" w:rsidRDefault="00665097" w:rsidP="00665097">
            <w:pPr>
              <w:widowControl w:val="0"/>
              <w:spacing w:line="240" w:lineRule="exact"/>
              <w:ind w:right="284"/>
              <w:jc w:val="center"/>
              <w:rPr>
                <w:rFonts w:cs="Arial"/>
                <w:color w:val="FF0000"/>
                <w:sz w:val="16"/>
                <w:szCs w:val="16"/>
              </w:rPr>
            </w:pPr>
            <w:r w:rsidRPr="009D58A5">
              <w:rPr>
                <w:rFonts w:cs="Arial"/>
                <w:color w:val="FF0000"/>
                <w:sz w:val="16"/>
                <w:szCs w:val="16"/>
              </w:rPr>
              <w:t>-0,4%</w:t>
            </w:r>
          </w:p>
        </w:tc>
        <w:tc>
          <w:tcPr>
            <w:tcW w:w="1931" w:type="pct"/>
            <w:vMerge w:val="restart"/>
            <w:tcBorders>
              <w:top w:val="single" w:sz="4" w:space="0" w:color="BFBFBF" w:themeColor="background1" w:themeShade="BF"/>
              <w:left w:val="single" w:sz="4" w:space="0" w:color="BFBFBF" w:themeColor="background1" w:themeShade="BF"/>
            </w:tcBorders>
            <w:vAlign w:val="bottom"/>
          </w:tcPr>
          <w:p w:rsidR="00665097" w:rsidRPr="009D58A5" w:rsidRDefault="00665097" w:rsidP="00665097">
            <w:pPr>
              <w:widowControl w:val="0"/>
              <w:spacing w:line="240" w:lineRule="exact"/>
              <w:ind w:right="284"/>
              <w:jc w:val="center"/>
              <w:rPr>
                <w:rFonts w:cs="Arial"/>
                <w:color w:val="FF0000"/>
                <w:sz w:val="16"/>
                <w:szCs w:val="16"/>
              </w:rPr>
            </w:pPr>
            <w:r w:rsidRPr="009D58A5">
              <w:rPr>
                <w:rFonts w:cs="Arial"/>
                <w:color w:val="FF0000"/>
                <w:sz w:val="16"/>
                <w:szCs w:val="16"/>
              </w:rPr>
              <w:t>-1,2%</w:t>
            </w:r>
          </w:p>
          <w:p w:rsidR="00665097" w:rsidRPr="009D58A5" w:rsidRDefault="00665097" w:rsidP="00665097">
            <w:pPr>
              <w:widowControl w:val="0"/>
              <w:spacing w:line="240" w:lineRule="exact"/>
              <w:ind w:right="284"/>
              <w:jc w:val="center"/>
              <w:rPr>
                <w:rFonts w:cs="Arial"/>
                <w:color w:val="FF0000"/>
                <w:sz w:val="16"/>
                <w:szCs w:val="16"/>
              </w:rPr>
            </w:pPr>
            <w:r w:rsidRPr="009D58A5">
              <w:rPr>
                <w:rFonts w:cs="Arial"/>
                <w:color w:val="FF0000"/>
                <w:sz w:val="16"/>
                <w:szCs w:val="16"/>
              </w:rPr>
              <w:t>-0,7%</w:t>
            </w:r>
          </w:p>
          <w:p w:rsidR="00665097" w:rsidRPr="001F7FDB" w:rsidRDefault="00665097" w:rsidP="00665097">
            <w:pPr>
              <w:spacing w:line="240" w:lineRule="exact"/>
              <w:ind w:right="284"/>
              <w:jc w:val="center"/>
              <w:rPr>
                <w:rFonts w:cs="Arial"/>
                <w:color w:val="76923C" w:themeColor="accent3" w:themeShade="BF"/>
                <w:sz w:val="16"/>
                <w:szCs w:val="16"/>
              </w:rPr>
            </w:pPr>
            <w:r w:rsidRPr="001F7FDB">
              <w:rPr>
                <w:rFonts w:cs="Arial"/>
                <w:color w:val="76923C" w:themeColor="accent3" w:themeShade="BF"/>
                <w:sz w:val="16"/>
                <w:szCs w:val="16"/>
              </w:rPr>
              <w:t>+1,3%</w:t>
            </w:r>
          </w:p>
        </w:tc>
      </w:tr>
      <w:tr w:rsidR="00665097" w:rsidRPr="002F7D59" w:rsidTr="00DA23E1">
        <w:trPr>
          <w:jc w:val="center"/>
        </w:trPr>
        <w:tc>
          <w:tcPr>
            <w:tcW w:w="1267" w:type="pct"/>
            <w:tcBorders>
              <w:bottom w:val="single" w:sz="4" w:space="0" w:color="BFBFBF" w:themeColor="background1" w:themeShade="BF"/>
              <w:right w:val="single" w:sz="4" w:space="0" w:color="BFBFBF" w:themeColor="background1" w:themeShade="BF"/>
            </w:tcBorders>
            <w:vAlign w:val="bottom"/>
          </w:tcPr>
          <w:p w:rsidR="00665097" w:rsidRPr="00D74019" w:rsidRDefault="00665097" w:rsidP="00665097">
            <w:pPr>
              <w:spacing w:line="240" w:lineRule="exact"/>
              <w:rPr>
                <w:rFonts w:cs="Arial"/>
                <w:color w:val="000000"/>
                <w:sz w:val="16"/>
                <w:szCs w:val="16"/>
              </w:rPr>
            </w:pPr>
            <w:r>
              <w:rPr>
                <w:rFonts w:cs="Arial"/>
                <w:color w:val="000000"/>
                <w:sz w:val="16"/>
                <w:szCs w:val="16"/>
              </w:rPr>
              <w:t>Bizkaia</w:t>
            </w:r>
          </w:p>
          <w:p w:rsidR="00665097" w:rsidRPr="00D74019" w:rsidRDefault="00665097" w:rsidP="00665097">
            <w:pPr>
              <w:spacing w:line="240" w:lineRule="exact"/>
              <w:rPr>
                <w:rFonts w:cs="Arial"/>
                <w:color w:val="000000"/>
                <w:sz w:val="16"/>
                <w:szCs w:val="16"/>
              </w:rPr>
            </w:pPr>
            <w:r>
              <w:rPr>
                <w:rFonts w:cs="Arial"/>
                <w:color w:val="000000"/>
                <w:sz w:val="16"/>
                <w:szCs w:val="16"/>
              </w:rPr>
              <w:t>Gipuzkoa</w:t>
            </w:r>
          </w:p>
        </w:tc>
        <w:tc>
          <w:tcPr>
            <w:tcW w:w="1801"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9D58A5" w:rsidRDefault="00665097" w:rsidP="00665097">
            <w:pPr>
              <w:spacing w:line="240" w:lineRule="exact"/>
              <w:ind w:right="284"/>
              <w:jc w:val="center"/>
              <w:rPr>
                <w:rFonts w:cs="Arial"/>
                <w:color w:val="FF0000"/>
                <w:sz w:val="16"/>
                <w:szCs w:val="16"/>
              </w:rPr>
            </w:pPr>
            <w:r w:rsidRPr="009D58A5">
              <w:rPr>
                <w:rFonts w:cs="Arial"/>
                <w:color w:val="FF0000"/>
                <w:sz w:val="16"/>
                <w:szCs w:val="16"/>
              </w:rPr>
              <w:t>-0,2%</w:t>
            </w:r>
          </w:p>
          <w:p w:rsidR="00665097" w:rsidRPr="001F7FDB" w:rsidRDefault="00665097" w:rsidP="00665097">
            <w:pPr>
              <w:spacing w:line="240" w:lineRule="exact"/>
              <w:ind w:right="284"/>
              <w:jc w:val="center"/>
              <w:rPr>
                <w:rFonts w:cs="Arial"/>
                <w:color w:val="76923C" w:themeColor="accent3" w:themeShade="BF"/>
                <w:sz w:val="16"/>
                <w:szCs w:val="16"/>
              </w:rPr>
            </w:pPr>
            <w:r w:rsidRPr="001F7FDB">
              <w:rPr>
                <w:rFonts w:cs="Arial"/>
                <w:color w:val="76923C" w:themeColor="accent3" w:themeShade="BF"/>
                <w:sz w:val="16"/>
                <w:szCs w:val="16"/>
              </w:rPr>
              <w:t>+0,4%</w:t>
            </w:r>
          </w:p>
        </w:tc>
        <w:tc>
          <w:tcPr>
            <w:tcW w:w="1931" w:type="pct"/>
            <w:vMerge/>
            <w:tcBorders>
              <w:left w:val="single" w:sz="4" w:space="0" w:color="BFBFBF" w:themeColor="background1" w:themeShade="BF"/>
              <w:bottom w:val="single" w:sz="4" w:space="0" w:color="BFBFBF" w:themeColor="background1" w:themeShade="BF"/>
            </w:tcBorders>
            <w:vAlign w:val="bottom"/>
          </w:tcPr>
          <w:p w:rsidR="00665097" w:rsidRPr="004B24A9" w:rsidRDefault="00665097" w:rsidP="00665097">
            <w:pPr>
              <w:spacing w:line="240" w:lineRule="exact"/>
              <w:ind w:right="284"/>
              <w:jc w:val="center"/>
              <w:rPr>
                <w:rFonts w:cs="Arial"/>
                <w:color w:val="000000"/>
                <w:sz w:val="16"/>
                <w:szCs w:val="16"/>
              </w:rPr>
            </w:pPr>
          </w:p>
        </w:tc>
      </w:tr>
      <w:tr w:rsidR="00665097" w:rsidRPr="002F7D59" w:rsidTr="00DA23E1">
        <w:trPr>
          <w:jc w:val="center"/>
        </w:trPr>
        <w:tc>
          <w:tcPr>
            <w:tcW w:w="1267"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2F7D59" w:rsidRDefault="00665097" w:rsidP="00665097">
            <w:pPr>
              <w:widowControl w:val="0"/>
              <w:spacing w:line="240" w:lineRule="exact"/>
              <w:rPr>
                <w:rFonts w:cs="Arial"/>
                <w:b/>
                <w:sz w:val="16"/>
                <w:szCs w:val="16"/>
              </w:rPr>
            </w:pPr>
            <w:r>
              <w:rPr>
                <w:rFonts w:cs="Arial"/>
                <w:b/>
                <w:sz w:val="16"/>
                <w:szCs w:val="16"/>
              </w:rPr>
              <w:t>TOTAL</w:t>
            </w:r>
          </w:p>
        </w:tc>
        <w:tc>
          <w:tcPr>
            <w:tcW w:w="180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1F7FDB" w:rsidRDefault="00665097" w:rsidP="00665097">
            <w:pPr>
              <w:widowControl w:val="0"/>
              <w:spacing w:line="240" w:lineRule="exact"/>
              <w:ind w:right="284"/>
              <w:jc w:val="center"/>
              <w:rPr>
                <w:rFonts w:cs="Arial"/>
                <w:b/>
                <w:color w:val="76923C" w:themeColor="accent3" w:themeShade="BF"/>
                <w:sz w:val="16"/>
                <w:szCs w:val="16"/>
              </w:rPr>
            </w:pPr>
            <w:r w:rsidRPr="001F7FDB">
              <w:rPr>
                <w:rFonts w:cs="Arial"/>
                <w:b/>
                <w:color w:val="76923C" w:themeColor="accent3" w:themeShade="BF"/>
                <w:sz w:val="16"/>
                <w:szCs w:val="16"/>
              </w:rPr>
              <w:t>+0,1%</w:t>
            </w:r>
          </w:p>
        </w:tc>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665097" w:rsidRPr="001F7FDB" w:rsidRDefault="00665097" w:rsidP="00665097">
            <w:pPr>
              <w:widowControl w:val="0"/>
              <w:spacing w:line="240" w:lineRule="exact"/>
              <w:ind w:right="284"/>
              <w:jc w:val="center"/>
              <w:rPr>
                <w:rFonts w:cs="Arial"/>
                <w:b/>
                <w:color w:val="76923C" w:themeColor="accent3" w:themeShade="BF"/>
                <w:sz w:val="16"/>
                <w:szCs w:val="16"/>
              </w:rPr>
            </w:pPr>
            <w:r w:rsidRPr="001F7FDB">
              <w:rPr>
                <w:rFonts w:cs="Arial"/>
                <w:b/>
                <w:color w:val="76923C" w:themeColor="accent3" w:themeShade="BF"/>
                <w:sz w:val="16"/>
                <w:szCs w:val="16"/>
              </w:rPr>
              <w:t>+0,3%</w:t>
            </w:r>
          </w:p>
        </w:tc>
      </w:tr>
    </w:tbl>
    <w:p w:rsidR="00665097" w:rsidRDefault="00665097" w:rsidP="00665097">
      <w:pPr>
        <w:rPr>
          <w:rFonts w:cs="Arial"/>
          <w:b/>
          <w:color w:val="000080"/>
        </w:rPr>
      </w:pPr>
    </w:p>
    <w:p w:rsidR="00665097" w:rsidRPr="007F1968" w:rsidRDefault="00665097" w:rsidP="007F1968">
      <w:pPr>
        <w:pStyle w:val="Ttulo1"/>
        <w:ind w:left="708" w:hanging="708"/>
        <w:rPr>
          <w:color w:val="1F497D" w:themeColor="text2"/>
          <w:szCs w:val="28"/>
        </w:rPr>
      </w:pPr>
      <w:bookmarkStart w:id="163" w:name="_Toc391999527"/>
      <w:r w:rsidRPr="007F1968">
        <w:rPr>
          <w:color w:val="1F497D" w:themeColor="text2"/>
          <w:szCs w:val="28"/>
        </w:rPr>
        <w:t>III.-</w:t>
      </w:r>
      <w:r w:rsidRPr="007F1968">
        <w:rPr>
          <w:color w:val="1F497D" w:themeColor="text2"/>
          <w:szCs w:val="28"/>
        </w:rPr>
        <w:tab/>
        <w:t>ESTRATEGIAS ANTE LA CRISIS DE LA ECONOMÍA SOCIAL Y HERRAMIENTAS DE GESTIÓN DE LA ECONOMÍA SOCIAL CLÁSICA (FCES)</w:t>
      </w:r>
      <w:bookmarkEnd w:id="163"/>
    </w:p>
    <w:p w:rsidR="00665097" w:rsidRDefault="00665097" w:rsidP="005E7478"/>
    <w:p w:rsidR="005E7478" w:rsidRDefault="005E7478" w:rsidP="005E7478"/>
    <w:p w:rsidR="00665097" w:rsidRPr="007F1968" w:rsidRDefault="00665097" w:rsidP="007F1968">
      <w:pPr>
        <w:pStyle w:val="Ttulo1"/>
        <w:ind w:left="708" w:hanging="708"/>
        <w:rPr>
          <w:color w:val="1F497D" w:themeColor="text2"/>
          <w:sz w:val="26"/>
          <w:szCs w:val="26"/>
        </w:rPr>
      </w:pPr>
      <w:bookmarkStart w:id="164" w:name="_Toc391999528"/>
      <w:r w:rsidRPr="007F1968">
        <w:rPr>
          <w:color w:val="1F497D" w:themeColor="text2"/>
          <w:sz w:val="26"/>
          <w:szCs w:val="26"/>
        </w:rPr>
        <w:t>1.-</w:t>
      </w:r>
      <w:r w:rsidRPr="007F1968">
        <w:rPr>
          <w:color w:val="1F497D" w:themeColor="text2"/>
          <w:sz w:val="26"/>
          <w:szCs w:val="26"/>
        </w:rPr>
        <w:tab/>
        <w:t>ESTRATEGIAS ANTE LA CRISIS</w:t>
      </w:r>
      <w:bookmarkEnd w:id="164"/>
      <w:r w:rsidRPr="007F1968">
        <w:rPr>
          <w:color w:val="1F497D" w:themeColor="text2"/>
          <w:sz w:val="26"/>
          <w:szCs w:val="26"/>
        </w:rPr>
        <w:t xml:space="preserve"> </w:t>
      </w:r>
    </w:p>
    <w:p w:rsidR="00665097" w:rsidRPr="00C86565" w:rsidRDefault="00665097" w:rsidP="00C86565">
      <w:pPr>
        <w:spacing w:line="240" w:lineRule="auto"/>
        <w:jc w:val="center"/>
        <w:rPr>
          <w:rFonts w:cs="Arial"/>
          <w:b/>
          <w:snapToGrid w:val="0"/>
          <w:color w:val="1F497D" w:themeColor="text2"/>
          <w:sz w:val="18"/>
          <w:szCs w:val="18"/>
          <w:lang w:val="es-ES_tradnl"/>
        </w:rPr>
      </w:pPr>
    </w:p>
    <w:p w:rsidR="00DA23E1" w:rsidRDefault="00DA23E1" w:rsidP="00665097">
      <w:pPr>
        <w:spacing w:line="240" w:lineRule="auto"/>
        <w:jc w:val="center"/>
        <w:rPr>
          <w:rFonts w:cs="Arial"/>
          <w:b/>
          <w:snapToGrid w:val="0"/>
          <w:color w:val="1F497D" w:themeColor="text2"/>
          <w:sz w:val="18"/>
          <w:szCs w:val="18"/>
          <w:lang w:val="es-ES_tradnl"/>
        </w:rPr>
      </w:pPr>
    </w:p>
    <w:p w:rsidR="00665097" w:rsidRPr="001C63DE" w:rsidRDefault="00C86565" w:rsidP="00665097">
      <w:pPr>
        <w:spacing w:line="240" w:lineRule="auto"/>
        <w:jc w:val="center"/>
        <w:rPr>
          <w:rFonts w:cs="Arial"/>
          <w:b/>
          <w:snapToGrid w:val="0"/>
          <w:color w:val="1F497D" w:themeColor="text2"/>
          <w:sz w:val="18"/>
          <w:szCs w:val="18"/>
          <w:lang w:val="es-ES_tradnl"/>
        </w:rPr>
      </w:pPr>
      <w:bookmarkStart w:id="165" w:name="_Toc391999683"/>
      <w:r w:rsidRPr="001C63DE">
        <w:rPr>
          <w:rFonts w:cs="Arial"/>
          <w:b/>
          <w:snapToGrid w:val="0"/>
          <w:color w:val="1F497D" w:themeColor="text2"/>
          <w:sz w:val="18"/>
          <w:szCs w:val="18"/>
          <w:lang w:val="es-ES_tradnl"/>
        </w:rPr>
        <w:t>Gráfico 3.</w:t>
      </w:r>
      <w:r w:rsidR="002C5D6A" w:rsidRPr="001C63DE">
        <w:rPr>
          <w:rFonts w:cs="Arial"/>
          <w:b/>
          <w:snapToGrid w:val="0"/>
          <w:color w:val="1F497D" w:themeColor="text2"/>
          <w:sz w:val="18"/>
          <w:szCs w:val="18"/>
          <w:lang w:val="es-ES_tradnl"/>
        </w:rPr>
        <w:fldChar w:fldCharType="begin"/>
      </w:r>
      <w:r w:rsidRPr="001C63DE">
        <w:rPr>
          <w:rFonts w:cs="Arial"/>
          <w:b/>
          <w:snapToGrid w:val="0"/>
          <w:color w:val="1F497D" w:themeColor="text2"/>
          <w:sz w:val="18"/>
          <w:szCs w:val="18"/>
          <w:lang w:val="es-ES_tradnl"/>
        </w:rPr>
        <w:instrText xml:space="preserve"> SEQ Gráfico_3. \* ARABIC </w:instrText>
      </w:r>
      <w:r w:rsidR="002C5D6A" w:rsidRPr="001C63DE">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1</w:t>
      </w:r>
      <w:r w:rsidR="002C5D6A" w:rsidRPr="001C63DE">
        <w:rPr>
          <w:rFonts w:cs="Arial"/>
          <w:b/>
          <w:snapToGrid w:val="0"/>
          <w:color w:val="1F497D" w:themeColor="text2"/>
          <w:sz w:val="18"/>
          <w:szCs w:val="18"/>
          <w:lang w:val="es-ES_tradnl"/>
        </w:rPr>
        <w:fldChar w:fldCharType="end"/>
      </w:r>
      <w:r w:rsidRPr="001C63DE">
        <w:rPr>
          <w:rFonts w:cs="Arial"/>
          <w:b/>
          <w:snapToGrid w:val="0"/>
          <w:color w:val="1F497D" w:themeColor="text2"/>
          <w:sz w:val="18"/>
          <w:szCs w:val="18"/>
          <w:lang w:val="es-ES_tradnl"/>
        </w:rPr>
        <w:t xml:space="preserve"> </w:t>
      </w:r>
      <w:r w:rsidR="00665097" w:rsidRPr="001C63DE">
        <w:rPr>
          <w:rFonts w:cs="Arial"/>
          <w:b/>
          <w:snapToGrid w:val="0"/>
          <w:color w:val="1F497D" w:themeColor="text2"/>
          <w:sz w:val="18"/>
          <w:szCs w:val="18"/>
          <w:lang w:val="es-ES_tradnl"/>
        </w:rPr>
        <w:t>PORCENTAJE DE EMPRESAS QUE HAN INTRODUCIDO MEDIDAS ANTE LA CRISIS 2012 (%)</w:t>
      </w:r>
      <w:bookmarkEnd w:id="165"/>
    </w:p>
    <w:p w:rsidR="00665097" w:rsidRPr="001C63DE" w:rsidRDefault="00665097" w:rsidP="00665097">
      <w:pPr>
        <w:rPr>
          <w:rFonts w:cs="Arial"/>
          <w:color w:val="1F497D" w:themeColor="text2"/>
          <w:lang w:val="es-ES_tradnl"/>
        </w:rPr>
      </w:pPr>
    </w:p>
    <w:p w:rsidR="00665097" w:rsidRDefault="001361DF" w:rsidP="00665097">
      <w:pPr>
        <w:rPr>
          <w:rFonts w:cs="Arial"/>
          <w:lang w:val="es-ES_tradnl"/>
        </w:rPr>
      </w:pPr>
      <w:r w:rsidRPr="001361DF">
        <w:rPr>
          <w:rFonts w:cs="Arial"/>
          <w:noProof/>
          <w:lang w:eastAsia="es-ES"/>
        </w:rPr>
        <w:drawing>
          <wp:inline distT="0" distB="0" distL="0" distR="0">
            <wp:extent cx="5638800" cy="2247900"/>
            <wp:effectExtent l="0" t="0" r="0" b="0"/>
            <wp:docPr id="3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E7478" w:rsidRDefault="005E7478" w:rsidP="005E7478"/>
    <w:p w:rsidR="001C63DE" w:rsidRDefault="001C63DE" w:rsidP="005E7478"/>
    <w:p w:rsidR="001C63DE" w:rsidRDefault="001C63DE" w:rsidP="005E7478"/>
    <w:p w:rsidR="00665097" w:rsidRPr="007F1968" w:rsidRDefault="00665097" w:rsidP="007F1968">
      <w:pPr>
        <w:pStyle w:val="Ttulo1"/>
        <w:ind w:left="708" w:hanging="708"/>
        <w:rPr>
          <w:color w:val="1F497D" w:themeColor="text2"/>
          <w:sz w:val="22"/>
          <w:szCs w:val="22"/>
        </w:rPr>
      </w:pPr>
      <w:bookmarkStart w:id="166" w:name="_Toc391999529"/>
      <w:r w:rsidRPr="007F1968">
        <w:rPr>
          <w:color w:val="1F497D" w:themeColor="text2"/>
          <w:sz w:val="22"/>
          <w:szCs w:val="22"/>
        </w:rPr>
        <w:t>1.1.-</w:t>
      </w:r>
      <w:r w:rsidRPr="007F1968">
        <w:rPr>
          <w:color w:val="1F497D" w:themeColor="text2"/>
          <w:sz w:val="22"/>
          <w:szCs w:val="22"/>
        </w:rPr>
        <w:tab/>
        <w:t>AJUSTE SALARIAL</w:t>
      </w:r>
      <w:bookmarkEnd w:id="166"/>
    </w:p>
    <w:p w:rsidR="00665097" w:rsidRDefault="00665097" w:rsidP="00665097">
      <w:pPr>
        <w:rPr>
          <w:rFonts w:cs="Arial"/>
          <w:b/>
          <w:color w:val="000080"/>
          <w:sz w:val="16"/>
          <w:szCs w:val="16"/>
        </w:rPr>
      </w:pPr>
    </w:p>
    <w:p w:rsidR="00665097" w:rsidRDefault="00D10020" w:rsidP="00665097">
      <w:pPr>
        <w:spacing w:line="240" w:lineRule="auto"/>
        <w:jc w:val="center"/>
        <w:rPr>
          <w:rFonts w:cs="Arial"/>
          <w:b/>
          <w:snapToGrid w:val="0"/>
          <w:color w:val="1F497D" w:themeColor="text2"/>
          <w:sz w:val="18"/>
          <w:szCs w:val="18"/>
          <w:lang w:val="es-ES_tradnl"/>
        </w:rPr>
      </w:pPr>
      <w:bookmarkStart w:id="167" w:name="_Toc391999684"/>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2</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 xml:space="preserve">PORCENTAJE DE EMPRESAS </w:t>
      </w:r>
      <w:r w:rsidR="00665097">
        <w:rPr>
          <w:rFonts w:cs="Arial"/>
          <w:b/>
          <w:snapToGrid w:val="0"/>
          <w:color w:val="1F497D" w:themeColor="text2"/>
          <w:sz w:val="18"/>
          <w:szCs w:val="18"/>
          <w:lang w:val="es-ES_tradnl"/>
        </w:rPr>
        <w:t>QUE HAN EFECTUADO UN AJUSTE SALARIAL</w:t>
      </w:r>
      <w:bookmarkEnd w:id="167"/>
    </w:p>
    <w:p w:rsidR="00665097" w:rsidRDefault="00665097" w:rsidP="00665097">
      <w:pPr>
        <w:jc w:val="center"/>
        <w:rPr>
          <w:rFonts w:ascii="Tahoma" w:hAnsi="Tahoma" w:cs="Arial"/>
          <w:b/>
          <w:color w:val="000080"/>
        </w:rPr>
      </w:pPr>
      <w:r>
        <w:rPr>
          <w:rFonts w:ascii="Tahoma" w:hAnsi="Tahoma" w:cs="Arial"/>
          <w:b/>
          <w:noProof/>
          <w:color w:val="000080"/>
          <w:lang w:eastAsia="es-ES"/>
        </w:rPr>
        <w:drawing>
          <wp:inline distT="0" distB="0" distL="0" distR="0">
            <wp:extent cx="5216056" cy="1916265"/>
            <wp:effectExtent l="0" t="0" r="0" b="0"/>
            <wp:docPr id="8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65097" w:rsidRDefault="00665097" w:rsidP="00665097">
      <w:pPr>
        <w:jc w:val="left"/>
        <w:rPr>
          <w:rFonts w:cs="Arial"/>
          <w:b/>
          <w:color w:val="1F497D" w:themeColor="text2"/>
          <w:sz w:val="22"/>
        </w:rPr>
      </w:pPr>
      <w:r>
        <w:rPr>
          <w:rFonts w:cs="Arial"/>
          <w:b/>
          <w:color w:val="1F497D" w:themeColor="text2"/>
          <w:sz w:val="22"/>
        </w:rPr>
        <w:br w:type="page"/>
      </w:r>
    </w:p>
    <w:p w:rsidR="00665097" w:rsidRPr="007F1968" w:rsidRDefault="00665097" w:rsidP="007F1968">
      <w:pPr>
        <w:pStyle w:val="Ttulo1"/>
        <w:ind w:left="708" w:hanging="708"/>
        <w:rPr>
          <w:color w:val="1F497D" w:themeColor="text2"/>
          <w:sz w:val="22"/>
          <w:szCs w:val="22"/>
        </w:rPr>
      </w:pPr>
      <w:bookmarkStart w:id="168" w:name="_Toc391999530"/>
      <w:r w:rsidRPr="007F1968">
        <w:rPr>
          <w:color w:val="1F497D" w:themeColor="text2"/>
          <w:sz w:val="22"/>
          <w:szCs w:val="22"/>
        </w:rPr>
        <w:t>1.2.-</w:t>
      </w:r>
      <w:r w:rsidRPr="007F1968">
        <w:rPr>
          <w:color w:val="1F497D" w:themeColor="text2"/>
          <w:sz w:val="22"/>
          <w:szCs w:val="22"/>
        </w:rPr>
        <w:tab/>
        <w:t>AJUSTE PERSONAL Y DEDICACIÓN HORARIA</w:t>
      </w:r>
      <w:bookmarkEnd w:id="168"/>
      <w:r w:rsidRPr="007F1968">
        <w:rPr>
          <w:color w:val="1F497D" w:themeColor="text2"/>
          <w:sz w:val="22"/>
          <w:szCs w:val="22"/>
        </w:rPr>
        <w:t xml:space="preserve"> </w:t>
      </w:r>
    </w:p>
    <w:p w:rsidR="005E7478" w:rsidRDefault="005E7478" w:rsidP="005E7478"/>
    <w:p w:rsidR="00665097" w:rsidRDefault="00D10020" w:rsidP="00665097">
      <w:pPr>
        <w:spacing w:line="240" w:lineRule="auto"/>
        <w:jc w:val="center"/>
        <w:rPr>
          <w:rFonts w:cs="Arial"/>
          <w:b/>
          <w:snapToGrid w:val="0"/>
          <w:color w:val="1F497D" w:themeColor="text2"/>
          <w:sz w:val="18"/>
          <w:szCs w:val="18"/>
          <w:lang w:val="es-ES_tradnl"/>
        </w:rPr>
      </w:pPr>
      <w:bookmarkStart w:id="169" w:name="_Toc391999685"/>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3</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 xml:space="preserve">PORCENTAJE DE EMPRESAS </w:t>
      </w:r>
      <w:r w:rsidR="00665097">
        <w:rPr>
          <w:rFonts w:cs="Arial"/>
          <w:b/>
          <w:snapToGrid w:val="0"/>
          <w:color w:val="1F497D" w:themeColor="text2"/>
          <w:sz w:val="18"/>
          <w:szCs w:val="18"/>
          <w:lang w:val="es-ES_tradnl"/>
        </w:rPr>
        <w:t>QUE HAN EFECTUADO UN AJUSTE DE PERSONAL Y DEDICACIÓN HORARIA</w:t>
      </w:r>
      <w:bookmarkEnd w:id="169"/>
    </w:p>
    <w:p w:rsidR="00665097" w:rsidRDefault="00665097" w:rsidP="00665097">
      <w:pPr>
        <w:jc w:val="center"/>
        <w:rPr>
          <w:rFonts w:ascii="Tahoma" w:hAnsi="Tahoma" w:cs="Arial"/>
          <w:b/>
          <w:color w:val="000080"/>
        </w:rPr>
      </w:pPr>
      <w:r>
        <w:rPr>
          <w:rFonts w:ascii="Tahoma" w:hAnsi="Tahoma" w:cs="Arial"/>
          <w:b/>
          <w:noProof/>
          <w:color w:val="000080"/>
          <w:lang w:eastAsia="es-ES"/>
        </w:rPr>
        <w:drawing>
          <wp:inline distT="0" distB="0" distL="0" distR="0">
            <wp:extent cx="5828306" cy="1908313"/>
            <wp:effectExtent l="0" t="0" r="0" b="0"/>
            <wp:docPr id="8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E7478" w:rsidRDefault="005E7478" w:rsidP="005E7478"/>
    <w:p w:rsidR="001C63DE" w:rsidRDefault="001C63DE" w:rsidP="005E7478"/>
    <w:p w:rsidR="001C63DE" w:rsidRDefault="001C63DE" w:rsidP="005E7478"/>
    <w:p w:rsidR="00665097" w:rsidRPr="007F1968" w:rsidRDefault="00665097" w:rsidP="007F1968">
      <w:pPr>
        <w:pStyle w:val="Ttulo1"/>
        <w:ind w:left="708" w:hanging="708"/>
        <w:rPr>
          <w:color w:val="1F497D" w:themeColor="text2"/>
          <w:sz w:val="22"/>
          <w:szCs w:val="22"/>
        </w:rPr>
      </w:pPr>
      <w:bookmarkStart w:id="170" w:name="_Toc391999531"/>
      <w:r w:rsidRPr="007F1968">
        <w:rPr>
          <w:color w:val="1F497D" w:themeColor="text2"/>
          <w:sz w:val="22"/>
          <w:szCs w:val="22"/>
        </w:rPr>
        <w:t>1.3.-</w:t>
      </w:r>
      <w:r w:rsidRPr="007F1968">
        <w:rPr>
          <w:color w:val="1F497D" w:themeColor="text2"/>
          <w:sz w:val="22"/>
          <w:szCs w:val="22"/>
        </w:rPr>
        <w:tab/>
        <w:t>ACUERDOS DE COLABORACIÓN SOLIDARIOS INTERCOOPERATIVA</w:t>
      </w:r>
      <w:bookmarkEnd w:id="170"/>
    </w:p>
    <w:p w:rsidR="00665097" w:rsidRDefault="00665097" w:rsidP="00665097">
      <w:pPr>
        <w:rPr>
          <w:rFonts w:cs="Arial"/>
          <w:b/>
          <w:color w:val="1F497D" w:themeColor="text2"/>
        </w:rPr>
      </w:pPr>
    </w:p>
    <w:p w:rsidR="00665097" w:rsidRDefault="00D10020" w:rsidP="00665097">
      <w:pPr>
        <w:spacing w:line="240" w:lineRule="auto"/>
        <w:jc w:val="center"/>
        <w:rPr>
          <w:rFonts w:cs="Arial"/>
          <w:b/>
          <w:snapToGrid w:val="0"/>
          <w:color w:val="1F497D" w:themeColor="text2"/>
          <w:sz w:val="18"/>
          <w:szCs w:val="18"/>
          <w:lang w:val="es-ES_tradnl"/>
        </w:rPr>
      </w:pPr>
      <w:bookmarkStart w:id="171" w:name="_Toc391999686"/>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4</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 xml:space="preserve">PORCENTAJE DE EMPRESAS </w:t>
      </w:r>
      <w:r w:rsidR="00665097">
        <w:rPr>
          <w:rFonts w:cs="Arial"/>
          <w:b/>
          <w:snapToGrid w:val="0"/>
          <w:color w:val="1F497D" w:themeColor="text2"/>
          <w:sz w:val="18"/>
          <w:szCs w:val="18"/>
          <w:lang w:val="es-ES_tradnl"/>
        </w:rPr>
        <w:t>QUE HAN ESTABLECIDO ACUERDOS DE COLABORACIÓN SOLIDARIOS INTERCOOPERATIVA</w:t>
      </w:r>
      <w:bookmarkEnd w:id="171"/>
    </w:p>
    <w:p w:rsidR="00665097" w:rsidRDefault="00665097" w:rsidP="00665097">
      <w:pPr>
        <w:jc w:val="left"/>
        <w:rPr>
          <w:rFonts w:ascii="Tahoma" w:hAnsi="Tahoma" w:cs="Arial"/>
          <w:b/>
          <w:color w:val="000080"/>
        </w:rPr>
      </w:pPr>
      <w:r>
        <w:rPr>
          <w:rFonts w:ascii="Tahoma" w:hAnsi="Tahoma" w:cs="Arial"/>
          <w:b/>
          <w:noProof/>
          <w:color w:val="000080"/>
          <w:lang w:eastAsia="es-ES"/>
        </w:rPr>
        <w:drawing>
          <wp:anchor distT="0" distB="0" distL="114300" distR="114300" simplePos="0" relativeHeight="251751424" behindDoc="1" locked="0" layoutInCell="1" allowOverlap="1">
            <wp:simplePos x="0" y="0"/>
            <wp:positionH relativeFrom="column">
              <wp:posOffset>-339643</wp:posOffset>
            </wp:positionH>
            <wp:positionV relativeFrom="paragraph">
              <wp:posOffset>79347</wp:posOffset>
            </wp:positionV>
            <wp:extent cx="6297433" cy="2162755"/>
            <wp:effectExtent l="0" t="0" r="0" b="0"/>
            <wp:wrapNone/>
            <wp:docPr id="9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665097" w:rsidRDefault="00665097" w:rsidP="00665097">
      <w:pPr>
        <w:rPr>
          <w:rFonts w:cs="Arial"/>
          <w:b/>
          <w:color w:val="1F497D" w:themeColor="text2"/>
        </w:rPr>
      </w:pPr>
    </w:p>
    <w:p w:rsidR="00665097" w:rsidRDefault="00665097" w:rsidP="00665097">
      <w:pPr>
        <w:rPr>
          <w:rFonts w:cs="Arial"/>
          <w:b/>
          <w:color w:val="1F497D" w:themeColor="text2"/>
        </w:rPr>
      </w:pPr>
    </w:p>
    <w:p w:rsidR="00665097" w:rsidRPr="00F8288A" w:rsidRDefault="00665097" w:rsidP="00665097">
      <w:pPr>
        <w:rPr>
          <w:rFonts w:cs="Arial"/>
          <w:b/>
          <w:color w:val="1F497D" w:themeColor="text2"/>
        </w:rPr>
      </w:pPr>
    </w:p>
    <w:p w:rsidR="00665097" w:rsidRDefault="00665097" w:rsidP="00665097">
      <w:pPr>
        <w:jc w:val="center"/>
        <w:rPr>
          <w:rFonts w:ascii="Tahoma" w:hAnsi="Tahoma" w:cs="Arial"/>
          <w:b/>
          <w:color w:val="000080"/>
        </w:rPr>
      </w:pPr>
    </w:p>
    <w:p w:rsidR="00665097" w:rsidRDefault="00665097" w:rsidP="00665097">
      <w:pPr>
        <w:jc w:val="center"/>
        <w:rPr>
          <w:rFonts w:ascii="Tahoma" w:hAnsi="Tahoma" w:cs="Arial"/>
          <w:b/>
          <w:color w:val="000080"/>
        </w:rPr>
      </w:pPr>
    </w:p>
    <w:p w:rsidR="00665097" w:rsidRDefault="00665097" w:rsidP="00665097">
      <w:pPr>
        <w:jc w:val="center"/>
        <w:rPr>
          <w:rFonts w:ascii="Tahoma" w:hAnsi="Tahoma" w:cs="Arial"/>
          <w:b/>
          <w:color w:val="000080"/>
        </w:rPr>
      </w:pPr>
    </w:p>
    <w:p w:rsidR="00665097" w:rsidRDefault="00665097" w:rsidP="00665097">
      <w:pPr>
        <w:jc w:val="left"/>
        <w:rPr>
          <w:rFonts w:cs="Arial"/>
          <w:b/>
          <w:color w:val="1F497D" w:themeColor="text2"/>
          <w:szCs w:val="26"/>
        </w:rPr>
      </w:pPr>
    </w:p>
    <w:p w:rsidR="00665097" w:rsidRDefault="00665097" w:rsidP="00665097">
      <w:pPr>
        <w:rPr>
          <w:rFonts w:cs="Arial"/>
          <w:b/>
          <w:color w:val="1F497D" w:themeColor="text2"/>
          <w:szCs w:val="26"/>
        </w:rPr>
      </w:pPr>
    </w:p>
    <w:p w:rsidR="00DA23E1" w:rsidRDefault="00DA23E1" w:rsidP="00665097">
      <w:pPr>
        <w:rPr>
          <w:rFonts w:cs="Arial"/>
          <w:b/>
          <w:color w:val="1F497D" w:themeColor="text2"/>
          <w:szCs w:val="26"/>
        </w:rPr>
      </w:pPr>
    </w:p>
    <w:p w:rsidR="00665097" w:rsidRDefault="00665097" w:rsidP="00665097">
      <w:pPr>
        <w:jc w:val="left"/>
        <w:rPr>
          <w:rFonts w:cs="Arial"/>
          <w:b/>
          <w:color w:val="1F497D" w:themeColor="text2"/>
          <w:szCs w:val="26"/>
        </w:rPr>
      </w:pPr>
      <w:r>
        <w:rPr>
          <w:rFonts w:cs="Arial"/>
          <w:b/>
          <w:color w:val="1F497D" w:themeColor="text2"/>
          <w:szCs w:val="26"/>
        </w:rPr>
        <w:br w:type="page"/>
      </w:r>
    </w:p>
    <w:p w:rsidR="00665097" w:rsidRPr="007F1968" w:rsidRDefault="00665097" w:rsidP="007F1968">
      <w:pPr>
        <w:pStyle w:val="Ttulo1"/>
        <w:ind w:left="708" w:hanging="708"/>
        <w:rPr>
          <w:color w:val="1F497D" w:themeColor="text2"/>
          <w:sz w:val="26"/>
          <w:szCs w:val="26"/>
        </w:rPr>
      </w:pPr>
      <w:bookmarkStart w:id="172" w:name="_Toc391999532"/>
      <w:r w:rsidRPr="007F1968">
        <w:rPr>
          <w:color w:val="1F497D" w:themeColor="text2"/>
          <w:sz w:val="26"/>
          <w:szCs w:val="26"/>
        </w:rPr>
        <w:t>2.- HERRAMIENTAS DE GESTIÓN</w:t>
      </w:r>
      <w:bookmarkEnd w:id="172"/>
      <w:r w:rsidRPr="007F1968">
        <w:rPr>
          <w:color w:val="1F497D" w:themeColor="text2"/>
          <w:sz w:val="26"/>
          <w:szCs w:val="26"/>
        </w:rPr>
        <w:t xml:space="preserve"> </w:t>
      </w:r>
    </w:p>
    <w:p w:rsidR="00FE4AFD" w:rsidRDefault="00FE4AFD" w:rsidP="0093497D"/>
    <w:p w:rsidR="00665097" w:rsidRPr="009C4E1F" w:rsidRDefault="00C86565" w:rsidP="00665097">
      <w:pPr>
        <w:spacing w:line="240" w:lineRule="auto"/>
        <w:jc w:val="center"/>
        <w:rPr>
          <w:rFonts w:cs="Arial"/>
          <w:b/>
          <w:snapToGrid w:val="0"/>
          <w:color w:val="1F497D" w:themeColor="text2"/>
          <w:sz w:val="18"/>
          <w:szCs w:val="18"/>
          <w:lang w:val="es-ES_tradnl"/>
        </w:rPr>
      </w:pPr>
      <w:bookmarkStart w:id="173" w:name="_Toc391999674"/>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1</w:t>
      </w:r>
      <w:r w:rsidR="002C5D6A" w:rsidRPr="00A90FDF">
        <w:rPr>
          <w:rFonts w:cs="Arial"/>
          <w:b/>
          <w:snapToGrid w:val="0"/>
          <w:color w:val="1F497D" w:themeColor="text2"/>
          <w:sz w:val="18"/>
          <w:szCs w:val="18"/>
          <w:lang w:val="es-ES_tradnl"/>
        </w:rPr>
        <w:fldChar w:fldCharType="end"/>
      </w:r>
      <w:r w:rsidR="00A90FDF">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DISPOSICIÓN DE LAS HERRAMIENTAS DE GESTIÓN EMPRESARIAL. 2012</w:t>
      </w:r>
      <w:r w:rsidR="00A90FDF">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 de las empresas que disponen de estas herramientas)</w:t>
      </w:r>
      <w:bookmarkEnd w:id="173"/>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288"/>
        <w:gridCol w:w="1430"/>
        <w:gridCol w:w="1430"/>
        <w:gridCol w:w="1430"/>
        <w:gridCol w:w="1426"/>
      </w:tblGrid>
      <w:tr w:rsidR="00665097" w:rsidRPr="00F4159C" w:rsidTr="00493CF8">
        <w:trPr>
          <w:jc w:val="center"/>
        </w:trPr>
        <w:tc>
          <w:tcPr>
            <w:tcW w:w="182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Pr="00F4159C" w:rsidRDefault="00665097" w:rsidP="00665097">
            <w:pPr>
              <w:spacing w:line="240" w:lineRule="exact"/>
              <w:rPr>
                <w:rFonts w:cs="Arial"/>
                <w:b/>
                <w:bCs/>
                <w:sz w:val="16"/>
                <w:szCs w:val="16"/>
              </w:rPr>
            </w:pPr>
          </w:p>
        </w:tc>
        <w:tc>
          <w:tcPr>
            <w:tcW w:w="79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4159C" w:rsidRDefault="00665097" w:rsidP="00665097">
            <w:pPr>
              <w:spacing w:line="240" w:lineRule="exact"/>
              <w:jc w:val="center"/>
              <w:rPr>
                <w:rFonts w:cs="Arial"/>
                <w:b/>
                <w:bCs/>
                <w:sz w:val="16"/>
                <w:szCs w:val="16"/>
                <w:lang w:val="en-GB"/>
              </w:rPr>
            </w:pPr>
            <w:r>
              <w:rPr>
                <w:rFonts w:cs="Arial"/>
                <w:b/>
                <w:bCs/>
                <w:sz w:val="16"/>
                <w:szCs w:val="16"/>
                <w:lang w:val="en-GB"/>
              </w:rPr>
              <w:t>Total</w:t>
            </w:r>
          </w:p>
        </w:tc>
        <w:tc>
          <w:tcPr>
            <w:tcW w:w="7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Pr="00F4159C" w:rsidRDefault="00665097" w:rsidP="00665097">
            <w:pPr>
              <w:spacing w:line="240" w:lineRule="exact"/>
              <w:jc w:val="center"/>
              <w:rPr>
                <w:rFonts w:cs="Arial"/>
                <w:b/>
                <w:bCs/>
                <w:sz w:val="16"/>
                <w:szCs w:val="16"/>
              </w:rPr>
            </w:pPr>
            <w:r w:rsidRPr="00F4159C">
              <w:rPr>
                <w:rFonts w:cs="Arial"/>
                <w:b/>
                <w:bCs/>
                <w:sz w:val="16"/>
                <w:szCs w:val="16"/>
                <w:lang w:val="en-GB"/>
              </w:rPr>
              <w:t>S. Coop.</w:t>
            </w:r>
          </w:p>
        </w:tc>
        <w:tc>
          <w:tcPr>
            <w:tcW w:w="7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F4159C" w:rsidRDefault="00665097" w:rsidP="00665097">
            <w:pPr>
              <w:spacing w:line="240" w:lineRule="exact"/>
              <w:jc w:val="center"/>
              <w:rPr>
                <w:rFonts w:cs="Arial"/>
                <w:b/>
                <w:bCs/>
                <w:sz w:val="16"/>
                <w:szCs w:val="16"/>
              </w:rPr>
            </w:pPr>
            <w:r w:rsidRPr="00F4159C">
              <w:rPr>
                <w:rFonts w:cs="Arial"/>
                <w:b/>
                <w:bCs/>
                <w:sz w:val="16"/>
                <w:szCs w:val="16"/>
                <w:lang w:val="en-GB"/>
              </w:rPr>
              <w:t>S.A.L.es </w:t>
            </w:r>
          </w:p>
        </w:tc>
        <w:tc>
          <w:tcPr>
            <w:tcW w:w="79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F4159C" w:rsidRDefault="00665097" w:rsidP="00665097">
            <w:pPr>
              <w:spacing w:line="240" w:lineRule="exact"/>
              <w:jc w:val="center"/>
              <w:rPr>
                <w:rFonts w:cs="Arial"/>
                <w:b/>
                <w:bCs/>
                <w:sz w:val="16"/>
                <w:szCs w:val="16"/>
              </w:rPr>
            </w:pPr>
            <w:r w:rsidRPr="00F4159C">
              <w:rPr>
                <w:rFonts w:cs="Arial"/>
                <w:b/>
                <w:bCs/>
                <w:sz w:val="16"/>
                <w:szCs w:val="16"/>
                <w:lang w:val="en-GB"/>
              </w:rPr>
              <w:t>S.L.L.es</w:t>
            </w:r>
          </w:p>
        </w:tc>
      </w:tr>
      <w:tr w:rsidR="00665097" w:rsidRPr="00F4159C" w:rsidTr="00493CF8">
        <w:trPr>
          <w:jc w:val="center"/>
        </w:trPr>
        <w:tc>
          <w:tcPr>
            <w:tcW w:w="1826" w:type="pct"/>
            <w:tcBorders>
              <w:top w:val="single" w:sz="4" w:space="0" w:color="BFBFBF" w:themeColor="background1" w:themeShade="BF"/>
              <w:right w:val="single" w:sz="4" w:space="0" w:color="BFBFBF" w:themeColor="background1" w:themeShade="BF"/>
            </w:tcBorders>
            <w:noWrap/>
          </w:tcPr>
          <w:p w:rsidR="00665097" w:rsidRPr="00BC494E" w:rsidRDefault="00665097" w:rsidP="00665097">
            <w:pPr>
              <w:spacing w:line="240" w:lineRule="exact"/>
              <w:jc w:val="left"/>
              <w:rPr>
                <w:rFonts w:cs="Arial"/>
                <w:sz w:val="16"/>
                <w:szCs w:val="16"/>
              </w:rPr>
            </w:pPr>
            <w:r w:rsidRPr="00BC494E">
              <w:rPr>
                <w:rFonts w:cs="Arial"/>
                <w:sz w:val="16"/>
                <w:szCs w:val="16"/>
              </w:rPr>
              <w:t>Reglamento de Régimen Interno</w:t>
            </w:r>
          </w:p>
        </w:tc>
        <w:tc>
          <w:tcPr>
            <w:tcW w:w="794" w:type="pct"/>
            <w:tcBorders>
              <w:top w:val="single" w:sz="4" w:space="0" w:color="BFBFBF" w:themeColor="background1" w:themeShade="BF"/>
              <w:right w:val="single" w:sz="4" w:space="0" w:color="BFBFBF" w:themeColor="background1" w:themeShade="BF"/>
            </w:tcBorders>
          </w:tcPr>
          <w:p w:rsidR="00665097" w:rsidRPr="00EE16BE" w:rsidRDefault="00665097" w:rsidP="00665097">
            <w:pPr>
              <w:spacing w:line="240" w:lineRule="exact"/>
              <w:ind w:right="170"/>
              <w:jc w:val="right"/>
              <w:rPr>
                <w:rFonts w:cs="Arial"/>
                <w:bCs/>
                <w:sz w:val="16"/>
                <w:szCs w:val="16"/>
              </w:rPr>
            </w:pPr>
            <w:r w:rsidRPr="00EE16BE">
              <w:rPr>
                <w:rFonts w:cs="Arial"/>
                <w:bCs/>
                <w:sz w:val="16"/>
                <w:szCs w:val="16"/>
              </w:rPr>
              <w:t>3</w:t>
            </w:r>
            <w:r>
              <w:rPr>
                <w:rFonts w:cs="Arial"/>
                <w:bCs/>
                <w:sz w:val="16"/>
                <w:szCs w:val="16"/>
              </w:rPr>
              <w:t>8,2</w:t>
            </w:r>
          </w:p>
        </w:tc>
        <w:tc>
          <w:tcPr>
            <w:tcW w:w="794"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48,4</w:t>
            </w:r>
          </w:p>
        </w:tc>
        <w:tc>
          <w:tcPr>
            <w:tcW w:w="794"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20,1</w:t>
            </w:r>
          </w:p>
        </w:tc>
        <w:tc>
          <w:tcPr>
            <w:tcW w:w="794" w:type="pct"/>
            <w:tcBorders>
              <w:top w:val="single" w:sz="4" w:space="0" w:color="BFBFBF" w:themeColor="background1" w:themeShade="BF"/>
              <w:lef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18,0</w:t>
            </w:r>
          </w:p>
        </w:tc>
      </w:tr>
      <w:tr w:rsidR="00665097" w:rsidRPr="00F4159C" w:rsidTr="00493CF8">
        <w:trPr>
          <w:jc w:val="center"/>
        </w:trPr>
        <w:tc>
          <w:tcPr>
            <w:tcW w:w="1826" w:type="pct"/>
            <w:tcBorders>
              <w:right w:val="single" w:sz="4" w:space="0" w:color="BFBFBF" w:themeColor="background1" w:themeShade="BF"/>
            </w:tcBorders>
            <w:noWrap/>
          </w:tcPr>
          <w:p w:rsidR="00665097" w:rsidRPr="00BC494E" w:rsidRDefault="00665097" w:rsidP="00665097">
            <w:pPr>
              <w:spacing w:line="240" w:lineRule="exact"/>
              <w:jc w:val="left"/>
              <w:rPr>
                <w:rFonts w:cs="Arial"/>
                <w:sz w:val="16"/>
                <w:szCs w:val="16"/>
              </w:rPr>
            </w:pPr>
            <w:r w:rsidRPr="00BC494E">
              <w:rPr>
                <w:rFonts w:cs="Arial"/>
                <w:sz w:val="16"/>
                <w:szCs w:val="16"/>
              </w:rPr>
              <w:t>Plan de Gestión</w:t>
            </w:r>
          </w:p>
        </w:tc>
        <w:tc>
          <w:tcPr>
            <w:tcW w:w="794" w:type="pct"/>
            <w:tcBorders>
              <w:right w:val="single" w:sz="4" w:space="0" w:color="BFBFBF" w:themeColor="background1" w:themeShade="BF"/>
            </w:tcBorders>
          </w:tcPr>
          <w:p w:rsidR="00665097" w:rsidRPr="00EE16BE" w:rsidRDefault="00665097" w:rsidP="00665097">
            <w:pPr>
              <w:spacing w:line="240" w:lineRule="exact"/>
              <w:ind w:right="170"/>
              <w:jc w:val="right"/>
              <w:rPr>
                <w:rFonts w:cs="Arial"/>
                <w:bCs/>
                <w:sz w:val="16"/>
                <w:szCs w:val="16"/>
              </w:rPr>
            </w:pPr>
            <w:r w:rsidRPr="00EE16BE">
              <w:rPr>
                <w:rFonts w:cs="Arial"/>
                <w:bCs/>
                <w:sz w:val="16"/>
                <w:szCs w:val="16"/>
              </w:rPr>
              <w:t>3</w:t>
            </w:r>
            <w:r>
              <w:rPr>
                <w:rFonts w:cs="Arial"/>
                <w:bCs/>
                <w:sz w:val="16"/>
                <w:szCs w:val="16"/>
              </w:rPr>
              <w:t>3,2</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39,7</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sidRPr="00EE16BE">
              <w:rPr>
                <w:rFonts w:cs="Arial"/>
                <w:sz w:val="16"/>
                <w:szCs w:val="16"/>
              </w:rPr>
              <w:t>2</w:t>
            </w:r>
            <w:r>
              <w:rPr>
                <w:rFonts w:cs="Arial"/>
                <w:sz w:val="16"/>
                <w:szCs w:val="16"/>
              </w:rPr>
              <w:t>9,0</w:t>
            </w:r>
          </w:p>
        </w:tc>
        <w:tc>
          <w:tcPr>
            <w:tcW w:w="794" w:type="pct"/>
            <w:tcBorders>
              <w:lef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17,1</w:t>
            </w:r>
          </w:p>
        </w:tc>
      </w:tr>
      <w:tr w:rsidR="00665097" w:rsidRPr="00F4159C" w:rsidTr="00493CF8">
        <w:trPr>
          <w:jc w:val="center"/>
        </w:trPr>
        <w:tc>
          <w:tcPr>
            <w:tcW w:w="1826" w:type="pct"/>
            <w:tcBorders>
              <w:right w:val="single" w:sz="4" w:space="0" w:color="BFBFBF" w:themeColor="background1" w:themeShade="BF"/>
            </w:tcBorders>
            <w:noWrap/>
          </w:tcPr>
          <w:p w:rsidR="00665097" w:rsidRPr="00BC494E" w:rsidRDefault="00665097" w:rsidP="00665097">
            <w:pPr>
              <w:spacing w:line="240" w:lineRule="exact"/>
              <w:jc w:val="left"/>
              <w:rPr>
                <w:rFonts w:cs="Arial"/>
                <w:sz w:val="16"/>
                <w:szCs w:val="16"/>
              </w:rPr>
            </w:pPr>
            <w:r w:rsidRPr="00BC494E">
              <w:rPr>
                <w:rFonts w:cs="Arial"/>
                <w:sz w:val="16"/>
                <w:szCs w:val="16"/>
              </w:rPr>
              <w:t>Plan de Formación</w:t>
            </w:r>
          </w:p>
        </w:tc>
        <w:tc>
          <w:tcPr>
            <w:tcW w:w="794" w:type="pct"/>
            <w:tcBorders>
              <w:right w:val="single" w:sz="4" w:space="0" w:color="BFBFBF" w:themeColor="background1" w:themeShade="BF"/>
            </w:tcBorders>
          </w:tcPr>
          <w:p w:rsidR="00665097" w:rsidRPr="00EE16BE" w:rsidRDefault="00665097" w:rsidP="00665097">
            <w:pPr>
              <w:spacing w:line="240" w:lineRule="exact"/>
              <w:ind w:right="170"/>
              <w:jc w:val="right"/>
              <w:rPr>
                <w:rFonts w:cs="Arial"/>
                <w:bCs/>
                <w:sz w:val="16"/>
                <w:szCs w:val="16"/>
              </w:rPr>
            </w:pPr>
            <w:r>
              <w:rPr>
                <w:rFonts w:cs="Arial"/>
                <w:bCs/>
                <w:sz w:val="16"/>
                <w:szCs w:val="16"/>
              </w:rPr>
              <w:t>47,4</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48,3</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58,6</w:t>
            </w:r>
          </w:p>
        </w:tc>
        <w:tc>
          <w:tcPr>
            <w:tcW w:w="794" w:type="pct"/>
            <w:tcBorders>
              <w:lef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sidRPr="00EE16BE">
              <w:rPr>
                <w:rFonts w:cs="Arial"/>
                <w:sz w:val="16"/>
                <w:szCs w:val="16"/>
              </w:rPr>
              <w:t>3</w:t>
            </w:r>
            <w:r>
              <w:rPr>
                <w:rFonts w:cs="Arial"/>
                <w:sz w:val="16"/>
                <w:szCs w:val="16"/>
              </w:rPr>
              <w:t>9,4</w:t>
            </w:r>
          </w:p>
        </w:tc>
      </w:tr>
      <w:tr w:rsidR="00665097" w:rsidRPr="00F4159C" w:rsidTr="00493CF8">
        <w:trPr>
          <w:jc w:val="center"/>
        </w:trPr>
        <w:tc>
          <w:tcPr>
            <w:tcW w:w="1826" w:type="pct"/>
            <w:tcBorders>
              <w:right w:val="single" w:sz="4" w:space="0" w:color="BFBFBF" w:themeColor="background1" w:themeShade="BF"/>
            </w:tcBorders>
            <w:noWrap/>
          </w:tcPr>
          <w:p w:rsidR="00665097" w:rsidRPr="00BC494E" w:rsidRDefault="00665097" w:rsidP="00665097">
            <w:pPr>
              <w:spacing w:line="240" w:lineRule="exact"/>
              <w:jc w:val="left"/>
              <w:rPr>
                <w:rFonts w:cs="Arial"/>
                <w:sz w:val="16"/>
                <w:szCs w:val="16"/>
              </w:rPr>
            </w:pPr>
            <w:r w:rsidRPr="00BC494E">
              <w:rPr>
                <w:rFonts w:cs="Arial"/>
                <w:sz w:val="16"/>
                <w:szCs w:val="16"/>
              </w:rPr>
              <w:t>Plan Estratégico</w:t>
            </w:r>
          </w:p>
        </w:tc>
        <w:tc>
          <w:tcPr>
            <w:tcW w:w="794" w:type="pct"/>
            <w:tcBorders>
              <w:right w:val="single" w:sz="4" w:space="0" w:color="BFBFBF" w:themeColor="background1" w:themeShade="BF"/>
            </w:tcBorders>
          </w:tcPr>
          <w:p w:rsidR="00665097" w:rsidRPr="00EE16BE" w:rsidRDefault="00665097" w:rsidP="00665097">
            <w:pPr>
              <w:spacing w:line="240" w:lineRule="exact"/>
              <w:ind w:right="170"/>
              <w:jc w:val="right"/>
              <w:rPr>
                <w:rFonts w:cs="Arial"/>
                <w:bCs/>
                <w:sz w:val="16"/>
                <w:szCs w:val="16"/>
              </w:rPr>
            </w:pPr>
            <w:r w:rsidRPr="00EE16BE">
              <w:rPr>
                <w:rFonts w:cs="Arial"/>
                <w:bCs/>
                <w:sz w:val="16"/>
                <w:szCs w:val="16"/>
              </w:rPr>
              <w:t>2</w:t>
            </w:r>
            <w:r>
              <w:rPr>
                <w:rFonts w:cs="Arial"/>
                <w:bCs/>
                <w:sz w:val="16"/>
                <w:szCs w:val="16"/>
              </w:rPr>
              <w:t>5,8</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32,8</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19,3</w:t>
            </w:r>
          </w:p>
        </w:tc>
        <w:tc>
          <w:tcPr>
            <w:tcW w:w="794" w:type="pct"/>
            <w:tcBorders>
              <w:lef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9,0</w:t>
            </w:r>
          </w:p>
        </w:tc>
      </w:tr>
      <w:tr w:rsidR="00665097" w:rsidRPr="00F4159C" w:rsidTr="00493CF8">
        <w:trPr>
          <w:jc w:val="center"/>
        </w:trPr>
        <w:tc>
          <w:tcPr>
            <w:tcW w:w="1826" w:type="pct"/>
            <w:tcBorders>
              <w:right w:val="single" w:sz="4" w:space="0" w:color="BFBFBF" w:themeColor="background1" w:themeShade="BF"/>
            </w:tcBorders>
            <w:noWrap/>
          </w:tcPr>
          <w:p w:rsidR="00665097" w:rsidRPr="00BC494E" w:rsidRDefault="00665097" w:rsidP="00665097">
            <w:pPr>
              <w:spacing w:line="240" w:lineRule="exact"/>
              <w:jc w:val="left"/>
              <w:rPr>
                <w:rFonts w:cs="Arial"/>
                <w:sz w:val="16"/>
                <w:szCs w:val="16"/>
              </w:rPr>
            </w:pPr>
            <w:r w:rsidRPr="00BC494E">
              <w:rPr>
                <w:rFonts w:cs="Arial"/>
                <w:sz w:val="16"/>
                <w:szCs w:val="16"/>
              </w:rPr>
              <w:t>Manual de Valoración de Puestos</w:t>
            </w:r>
          </w:p>
        </w:tc>
        <w:tc>
          <w:tcPr>
            <w:tcW w:w="794" w:type="pct"/>
            <w:tcBorders>
              <w:right w:val="single" w:sz="4" w:space="0" w:color="BFBFBF" w:themeColor="background1" w:themeShade="BF"/>
            </w:tcBorders>
          </w:tcPr>
          <w:p w:rsidR="00665097" w:rsidRPr="00EE16BE" w:rsidRDefault="00665097" w:rsidP="00665097">
            <w:pPr>
              <w:spacing w:line="240" w:lineRule="exact"/>
              <w:ind w:right="170"/>
              <w:jc w:val="right"/>
              <w:rPr>
                <w:rFonts w:cs="Arial"/>
                <w:bCs/>
                <w:sz w:val="16"/>
                <w:szCs w:val="16"/>
              </w:rPr>
            </w:pPr>
            <w:r w:rsidRPr="00EE16BE">
              <w:rPr>
                <w:rFonts w:cs="Arial"/>
                <w:bCs/>
                <w:sz w:val="16"/>
                <w:szCs w:val="16"/>
              </w:rPr>
              <w:t>2</w:t>
            </w:r>
            <w:r>
              <w:rPr>
                <w:rFonts w:cs="Arial"/>
                <w:bCs/>
                <w:sz w:val="16"/>
                <w:szCs w:val="16"/>
              </w:rPr>
              <w:t>9,2</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31,6</w:t>
            </w:r>
          </w:p>
        </w:tc>
        <w:tc>
          <w:tcPr>
            <w:tcW w:w="794" w:type="pct"/>
            <w:tcBorders>
              <w:left w:val="single" w:sz="4" w:space="0" w:color="BFBFBF" w:themeColor="background1" w:themeShade="BF"/>
              <w:righ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Pr>
                <w:rFonts w:cs="Arial"/>
                <w:sz w:val="16"/>
                <w:szCs w:val="16"/>
              </w:rPr>
              <w:t>37,2</w:t>
            </w:r>
          </w:p>
        </w:tc>
        <w:tc>
          <w:tcPr>
            <w:tcW w:w="794" w:type="pct"/>
            <w:tcBorders>
              <w:left w:val="single" w:sz="4" w:space="0" w:color="BFBFBF" w:themeColor="background1" w:themeShade="BF"/>
            </w:tcBorders>
            <w:vAlign w:val="bottom"/>
          </w:tcPr>
          <w:p w:rsidR="00665097" w:rsidRPr="00EE16BE" w:rsidRDefault="00665097" w:rsidP="00665097">
            <w:pPr>
              <w:spacing w:line="240" w:lineRule="exact"/>
              <w:ind w:right="170"/>
              <w:jc w:val="right"/>
              <w:rPr>
                <w:rFonts w:cs="Arial"/>
                <w:sz w:val="16"/>
                <w:szCs w:val="16"/>
              </w:rPr>
            </w:pPr>
            <w:r w:rsidRPr="00EE16BE">
              <w:rPr>
                <w:rFonts w:cs="Arial"/>
                <w:sz w:val="16"/>
                <w:szCs w:val="16"/>
              </w:rPr>
              <w:t>19,1</w:t>
            </w:r>
          </w:p>
        </w:tc>
      </w:tr>
    </w:tbl>
    <w:p w:rsidR="00665097" w:rsidRDefault="00665097" w:rsidP="00665097">
      <w:pPr>
        <w:rPr>
          <w:rFonts w:cs="Arial"/>
        </w:rPr>
      </w:pPr>
    </w:p>
    <w:p w:rsidR="003E274B" w:rsidRDefault="003E274B" w:rsidP="00665097">
      <w:pPr>
        <w:rPr>
          <w:rFonts w:cs="Arial"/>
        </w:rPr>
      </w:pPr>
    </w:p>
    <w:p w:rsidR="00665097" w:rsidRPr="009C4E1F" w:rsidRDefault="00A90FDF" w:rsidP="00665097">
      <w:pPr>
        <w:spacing w:line="240" w:lineRule="auto"/>
        <w:jc w:val="center"/>
        <w:rPr>
          <w:rFonts w:cs="Arial"/>
          <w:b/>
          <w:snapToGrid w:val="0"/>
          <w:color w:val="1F497D" w:themeColor="text2"/>
          <w:sz w:val="18"/>
          <w:szCs w:val="18"/>
          <w:lang w:val="es-ES_tradnl"/>
        </w:rPr>
      </w:pPr>
      <w:bookmarkStart w:id="174" w:name="_Toc391999675"/>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2</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DISPOSICIÓN DE LAS HERRAMIENTAS DE GESTIÓN POR TAMAÑO DE EMPRESA. 2012</w:t>
      </w:r>
      <w:bookmarkEnd w:id="174"/>
    </w:p>
    <w:p w:rsidR="00665097" w:rsidRPr="009C4E1F" w:rsidRDefault="00665097" w:rsidP="00665097">
      <w:pPr>
        <w:spacing w:line="240" w:lineRule="auto"/>
        <w:jc w:val="center"/>
        <w:rPr>
          <w:rFonts w:cs="Arial"/>
          <w:b/>
          <w:snapToGrid w:val="0"/>
          <w:color w:val="1F497D" w:themeColor="text2"/>
          <w:sz w:val="18"/>
          <w:szCs w:val="18"/>
          <w:lang w:val="es-ES_tradnl"/>
        </w:rPr>
      </w:pPr>
      <w:r w:rsidRPr="009C4E1F">
        <w:rPr>
          <w:rFonts w:cs="Arial"/>
          <w:b/>
          <w:snapToGrid w:val="0"/>
          <w:color w:val="1F497D" w:themeColor="text2"/>
          <w:sz w:val="18"/>
          <w:szCs w:val="18"/>
          <w:lang w:val="es-ES_tradnl"/>
        </w:rPr>
        <w:t>(% de las empresas que disponen de estas herramientas)</w:t>
      </w:r>
    </w:p>
    <w:tbl>
      <w:tblPr>
        <w:tblW w:w="5626" w:type="pct"/>
        <w:jc w:val="center"/>
        <w:tblInd w:w="-332" w:type="dxa"/>
        <w:tblBorders>
          <w:bottom w:val="single" w:sz="4" w:space="0" w:color="BFBFBF" w:themeColor="background1" w:themeShade="BF"/>
        </w:tblBorders>
        <w:tblLayout w:type="fixed"/>
        <w:tblLook w:val="04A0"/>
      </w:tblPr>
      <w:tblGrid>
        <w:gridCol w:w="2637"/>
        <w:gridCol w:w="1024"/>
        <w:gridCol w:w="1104"/>
        <w:gridCol w:w="867"/>
        <w:gridCol w:w="871"/>
        <w:gridCol w:w="867"/>
        <w:gridCol w:w="867"/>
        <w:gridCol w:w="867"/>
        <w:gridCol w:w="1027"/>
      </w:tblGrid>
      <w:tr w:rsidR="00DA23E1" w:rsidTr="00DA23E1">
        <w:trPr>
          <w:trHeight w:val="970"/>
          <w:jc w:val="center"/>
        </w:trPr>
        <w:tc>
          <w:tcPr>
            <w:tcW w:w="130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DA23E1" w:rsidRPr="0044494A" w:rsidRDefault="00DA23E1" w:rsidP="00665097">
            <w:pPr>
              <w:spacing w:line="240" w:lineRule="exact"/>
              <w:jc w:val="center"/>
              <w:rPr>
                <w:rFonts w:cs="Arial"/>
                <w:b/>
                <w:bCs/>
                <w:sz w:val="16"/>
                <w:szCs w:val="16"/>
              </w:rPr>
            </w:pPr>
            <w:r w:rsidRPr="0044494A">
              <w:rPr>
                <w:rFonts w:cs="Arial"/>
                <w:b/>
                <w:bCs/>
                <w:sz w:val="16"/>
                <w:szCs w:val="16"/>
              </w:rPr>
              <w:t> </w:t>
            </w:r>
          </w:p>
        </w:tc>
        <w:tc>
          <w:tcPr>
            <w:tcW w:w="505"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TOTAL</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c>
          <w:tcPr>
            <w:tcW w:w="545"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Menos</w:t>
            </w:r>
            <w:r>
              <w:rPr>
                <w:rFonts w:cs="Arial"/>
                <w:b/>
                <w:bCs/>
                <w:sz w:val="16"/>
                <w:szCs w:val="16"/>
              </w:rPr>
              <w:t xml:space="preserve"> </w:t>
            </w:r>
            <w:r w:rsidRPr="0044494A">
              <w:rPr>
                <w:rFonts w:cs="Arial"/>
                <w:b/>
                <w:bCs/>
                <w:sz w:val="16"/>
                <w:szCs w:val="16"/>
              </w:rPr>
              <w:t>de 6</w:t>
            </w:r>
            <w:r>
              <w:rPr>
                <w:rFonts w:cs="Arial"/>
                <w:b/>
                <w:bCs/>
                <w:sz w:val="16"/>
                <w:szCs w:val="16"/>
              </w:rPr>
              <w:t xml:space="preserve"> </w:t>
            </w:r>
            <w:r w:rsidRPr="0044494A">
              <w:rPr>
                <w:rFonts w:cs="Arial"/>
                <w:b/>
                <w:bCs/>
                <w:sz w:val="16"/>
                <w:szCs w:val="16"/>
              </w:rPr>
              <w:t>Empleos</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De 6 a</w:t>
            </w:r>
          </w:p>
          <w:p w:rsidR="00DA23E1" w:rsidRPr="0044494A" w:rsidRDefault="00DA23E1" w:rsidP="00DA23E1">
            <w:pPr>
              <w:spacing w:line="240" w:lineRule="exact"/>
              <w:jc w:val="center"/>
              <w:rPr>
                <w:rFonts w:cs="Arial"/>
                <w:b/>
                <w:bCs/>
                <w:sz w:val="16"/>
                <w:szCs w:val="16"/>
              </w:rPr>
            </w:pPr>
            <w:r w:rsidRPr="0044494A">
              <w:rPr>
                <w:rFonts w:cs="Arial"/>
                <w:b/>
                <w:bCs/>
                <w:sz w:val="16"/>
                <w:szCs w:val="16"/>
              </w:rPr>
              <w:t>15</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c>
          <w:tcPr>
            <w:tcW w:w="43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De 16 a</w:t>
            </w:r>
          </w:p>
          <w:p w:rsidR="00DA23E1" w:rsidRPr="0044494A" w:rsidRDefault="00DA23E1" w:rsidP="00DA23E1">
            <w:pPr>
              <w:spacing w:line="240" w:lineRule="exact"/>
              <w:jc w:val="center"/>
              <w:rPr>
                <w:rFonts w:cs="Arial"/>
                <w:b/>
                <w:bCs/>
                <w:sz w:val="16"/>
                <w:szCs w:val="16"/>
              </w:rPr>
            </w:pPr>
            <w:r w:rsidRPr="0044494A">
              <w:rPr>
                <w:rFonts w:cs="Arial"/>
                <w:b/>
                <w:bCs/>
                <w:sz w:val="16"/>
                <w:szCs w:val="16"/>
              </w:rPr>
              <w:t>50</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De 51 a</w:t>
            </w:r>
          </w:p>
          <w:p w:rsidR="00DA23E1" w:rsidRPr="0044494A" w:rsidRDefault="00DA23E1" w:rsidP="00DA23E1">
            <w:pPr>
              <w:spacing w:line="240" w:lineRule="exact"/>
              <w:jc w:val="center"/>
              <w:rPr>
                <w:rFonts w:cs="Arial"/>
                <w:b/>
                <w:bCs/>
                <w:sz w:val="16"/>
                <w:szCs w:val="16"/>
              </w:rPr>
            </w:pPr>
            <w:r w:rsidRPr="0044494A">
              <w:rPr>
                <w:rFonts w:cs="Arial"/>
                <w:b/>
                <w:bCs/>
                <w:sz w:val="16"/>
                <w:szCs w:val="16"/>
              </w:rPr>
              <w:t>100</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De 101 a</w:t>
            </w:r>
            <w:r>
              <w:rPr>
                <w:rFonts w:cs="Arial"/>
                <w:b/>
                <w:bCs/>
                <w:sz w:val="16"/>
                <w:szCs w:val="16"/>
              </w:rPr>
              <w:t xml:space="preserve"> </w:t>
            </w:r>
            <w:r w:rsidRPr="0044494A">
              <w:rPr>
                <w:rFonts w:cs="Arial"/>
                <w:b/>
                <w:bCs/>
                <w:sz w:val="16"/>
                <w:szCs w:val="16"/>
              </w:rPr>
              <w:t>200</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De 201 a 500</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c>
          <w:tcPr>
            <w:tcW w:w="507" w:type="pct"/>
            <w:tcBorders>
              <w:top w:val="single" w:sz="4" w:space="0" w:color="BFBFBF" w:themeColor="background1" w:themeShade="BF"/>
              <w:left w:val="single" w:sz="4" w:space="0" w:color="BFBFBF" w:themeColor="background1" w:themeShade="BF"/>
            </w:tcBorders>
            <w:shd w:val="clear" w:color="auto" w:fill="DBE5F1" w:themeFill="accent1" w:themeFillTint="33"/>
            <w:vAlign w:val="bottom"/>
          </w:tcPr>
          <w:p w:rsidR="00DA23E1" w:rsidRPr="0044494A" w:rsidRDefault="00DA23E1" w:rsidP="00DA23E1">
            <w:pPr>
              <w:spacing w:line="240" w:lineRule="exact"/>
              <w:jc w:val="center"/>
              <w:rPr>
                <w:rFonts w:cs="Arial"/>
                <w:b/>
                <w:bCs/>
                <w:sz w:val="16"/>
                <w:szCs w:val="16"/>
              </w:rPr>
            </w:pPr>
            <w:r w:rsidRPr="0044494A">
              <w:rPr>
                <w:rFonts w:cs="Arial"/>
                <w:b/>
                <w:bCs/>
                <w:sz w:val="16"/>
                <w:szCs w:val="16"/>
              </w:rPr>
              <w:t>Más de 500</w:t>
            </w:r>
            <w:r>
              <w:rPr>
                <w:rFonts w:cs="Arial"/>
                <w:b/>
                <w:bCs/>
                <w:sz w:val="16"/>
                <w:szCs w:val="16"/>
              </w:rPr>
              <w:t xml:space="preserve"> empleos</w:t>
            </w:r>
          </w:p>
          <w:p w:rsidR="00DA23E1" w:rsidRPr="0044494A" w:rsidRDefault="00DA23E1" w:rsidP="00DA23E1">
            <w:pPr>
              <w:spacing w:line="240" w:lineRule="exact"/>
              <w:jc w:val="center"/>
              <w:rPr>
                <w:rFonts w:cs="Arial"/>
                <w:b/>
                <w:bCs/>
                <w:sz w:val="16"/>
                <w:szCs w:val="16"/>
              </w:rPr>
            </w:pPr>
            <w:r w:rsidRPr="009C4E1F">
              <w:rPr>
                <w:rFonts w:cs="Arial"/>
                <w:b/>
                <w:sz w:val="16"/>
                <w:szCs w:val="16"/>
                <w:lang w:val="es-ES_tradnl"/>
              </w:rPr>
              <w:t>%</w:t>
            </w:r>
          </w:p>
        </w:tc>
      </w:tr>
      <w:tr w:rsidR="00665097" w:rsidTr="00665097">
        <w:trPr>
          <w:jc w:val="center"/>
        </w:trPr>
        <w:tc>
          <w:tcPr>
            <w:tcW w:w="1301" w:type="pct"/>
            <w:tcBorders>
              <w:top w:val="single" w:sz="4" w:space="0" w:color="BFBFBF" w:themeColor="background1" w:themeShade="BF"/>
              <w:right w:val="single" w:sz="4" w:space="0" w:color="BFBFBF" w:themeColor="background1" w:themeShade="BF"/>
            </w:tcBorders>
          </w:tcPr>
          <w:p w:rsidR="00665097" w:rsidRDefault="00665097" w:rsidP="00665097">
            <w:pPr>
              <w:spacing w:line="240" w:lineRule="exact"/>
              <w:jc w:val="left"/>
              <w:rPr>
                <w:rFonts w:cs="Arial"/>
                <w:sz w:val="16"/>
                <w:szCs w:val="16"/>
              </w:rPr>
            </w:pPr>
            <w:r>
              <w:rPr>
                <w:rFonts w:cs="Arial"/>
                <w:sz w:val="16"/>
                <w:szCs w:val="16"/>
                <w:lang w:val="es-ES_tradnl"/>
              </w:rPr>
              <w:t>Reglamento de Régimen Interno</w:t>
            </w:r>
          </w:p>
        </w:tc>
        <w:tc>
          <w:tcPr>
            <w:tcW w:w="505"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Pr="00F26459" w:rsidRDefault="00665097" w:rsidP="00665097">
            <w:pPr>
              <w:spacing w:line="240" w:lineRule="exact"/>
              <w:ind w:right="170"/>
              <w:jc w:val="right"/>
              <w:rPr>
                <w:rFonts w:cs="Arial"/>
                <w:bCs/>
                <w:sz w:val="16"/>
                <w:szCs w:val="16"/>
              </w:rPr>
            </w:pPr>
            <w:r>
              <w:rPr>
                <w:rFonts w:cs="Arial"/>
                <w:bCs/>
                <w:sz w:val="16"/>
                <w:szCs w:val="16"/>
              </w:rPr>
              <w:t>38,2</w:t>
            </w:r>
          </w:p>
        </w:tc>
        <w:tc>
          <w:tcPr>
            <w:tcW w:w="545"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24,2</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37,3</w:t>
            </w:r>
          </w:p>
        </w:tc>
        <w:tc>
          <w:tcPr>
            <w:tcW w:w="430"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73,4</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77,8</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100,0</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92,3</w:t>
            </w:r>
          </w:p>
        </w:tc>
        <w:tc>
          <w:tcPr>
            <w:tcW w:w="507" w:type="pct"/>
            <w:tcBorders>
              <w:top w:val="single" w:sz="4" w:space="0" w:color="BFBFBF" w:themeColor="background1" w:themeShade="BF"/>
              <w:lef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100,0</w:t>
            </w:r>
          </w:p>
        </w:tc>
      </w:tr>
      <w:tr w:rsidR="00665097" w:rsidTr="00665097">
        <w:trPr>
          <w:jc w:val="center"/>
        </w:trPr>
        <w:tc>
          <w:tcPr>
            <w:tcW w:w="1301" w:type="pct"/>
            <w:tcBorders>
              <w:right w:val="single" w:sz="4" w:space="0" w:color="BFBFBF" w:themeColor="background1" w:themeShade="BF"/>
            </w:tcBorders>
          </w:tcPr>
          <w:p w:rsidR="00665097" w:rsidRPr="006C3F34" w:rsidRDefault="00665097" w:rsidP="00665097">
            <w:pPr>
              <w:spacing w:line="240" w:lineRule="exact"/>
              <w:jc w:val="left"/>
              <w:rPr>
                <w:rFonts w:cs="Arial"/>
                <w:sz w:val="16"/>
                <w:szCs w:val="16"/>
              </w:rPr>
            </w:pPr>
            <w:r w:rsidRPr="006C3F34">
              <w:rPr>
                <w:rFonts w:cs="Arial"/>
                <w:sz w:val="16"/>
                <w:szCs w:val="16"/>
                <w:lang w:val="es-ES_tradnl"/>
              </w:rPr>
              <w:t>Plan de Gestión</w:t>
            </w:r>
          </w:p>
        </w:tc>
        <w:tc>
          <w:tcPr>
            <w:tcW w:w="505" w:type="pct"/>
            <w:tcBorders>
              <w:left w:val="single" w:sz="4" w:space="0" w:color="BFBFBF" w:themeColor="background1" w:themeShade="BF"/>
              <w:right w:val="single" w:sz="4" w:space="0" w:color="BFBFBF" w:themeColor="background1" w:themeShade="BF"/>
            </w:tcBorders>
          </w:tcPr>
          <w:p w:rsidR="00665097" w:rsidRPr="00F26459" w:rsidRDefault="00665097" w:rsidP="00665097">
            <w:pPr>
              <w:spacing w:line="240" w:lineRule="exact"/>
              <w:ind w:right="170"/>
              <w:jc w:val="right"/>
              <w:rPr>
                <w:rFonts w:cs="Arial"/>
                <w:bCs/>
                <w:sz w:val="16"/>
                <w:szCs w:val="16"/>
              </w:rPr>
            </w:pPr>
            <w:r>
              <w:rPr>
                <w:rFonts w:cs="Arial"/>
                <w:bCs/>
                <w:sz w:val="16"/>
                <w:szCs w:val="16"/>
              </w:rPr>
              <w:t>33,2</w:t>
            </w:r>
          </w:p>
        </w:tc>
        <w:tc>
          <w:tcPr>
            <w:tcW w:w="545"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18,0</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30,6</w:t>
            </w:r>
          </w:p>
        </w:tc>
        <w:tc>
          <w:tcPr>
            <w:tcW w:w="430"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72,4</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86,2</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92,5</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93,8</w:t>
            </w:r>
          </w:p>
        </w:tc>
        <w:tc>
          <w:tcPr>
            <w:tcW w:w="507" w:type="pct"/>
            <w:tcBorders>
              <w:lef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83,7</w:t>
            </w:r>
          </w:p>
        </w:tc>
      </w:tr>
      <w:tr w:rsidR="00665097" w:rsidTr="00665097">
        <w:trPr>
          <w:jc w:val="center"/>
        </w:trPr>
        <w:tc>
          <w:tcPr>
            <w:tcW w:w="1301" w:type="pct"/>
            <w:tcBorders>
              <w:right w:val="single" w:sz="4" w:space="0" w:color="BFBFBF" w:themeColor="background1" w:themeShade="BF"/>
            </w:tcBorders>
          </w:tcPr>
          <w:p w:rsidR="00665097" w:rsidRPr="006C3F34" w:rsidRDefault="00665097" w:rsidP="00665097">
            <w:pPr>
              <w:spacing w:line="240" w:lineRule="exact"/>
              <w:jc w:val="left"/>
              <w:rPr>
                <w:rFonts w:cs="Arial"/>
                <w:sz w:val="16"/>
                <w:szCs w:val="16"/>
              </w:rPr>
            </w:pPr>
            <w:r w:rsidRPr="006C3F34">
              <w:rPr>
                <w:rFonts w:cs="Arial"/>
                <w:sz w:val="16"/>
                <w:szCs w:val="16"/>
                <w:lang w:val="es-ES_tradnl"/>
              </w:rPr>
              <w:t>Plan de Formación</w:t>
            </w:r>
          </w:p>
        </w:tc>
        <w:tc>
          <w:tcPr>
            <w:tcW w:w="505" w:type="pct"/>
            <w:tcBorders>
              <w:left w:val="single" w:sz="4" w:space="0" w:color="BFBFBF" w:themeColor="background1" w:themeShade="BF"/>
              <w:right w:val="single" w:sz="4" w:space="0" w:color="BFBFBF" w:themeColor="background1" w:themeShade="BF"/>
            </w:tcBorders>
          </w:tcPr>
          <w:p w:rsidR="00665097" w:rsidRPr="00F26459" w:rsidRDefault="00665097" w:rsidP="00665097">
            <w:pPr>
              <w:spacing w:line="240" w:lineRule="exact"/>
              <w:ind w:right="170"/>
              <w:jc w:val="right"/>
              <w:rPr>
                <w:rFonts w:cs="Arial"/>
                <w:bCs/>
                <w:sz w:val="16"/>
                <w:szCs w:val="16"/>
              </w:rPr>
            </w:pPr>
            <w:r>
              <w:rPr>
                <w:rFonts w:cs="Arial"/>
                <w:bCs/>
                <w:sz w:val="16"/>
                <w:szCs w:val="16"/>
              </w:rPr>
              <w:t>47,4</w:t>
            </w:r>
          </w:p>
        </w:tc>
        <w:tc>
          <w:tcPr>
            <w:tcW w:w="545"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33,3</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51,2</w:t>
            </w:r>
          </w:p>
        </w:tc>
        <w:tc>
          <w:tcPr>
            <w:tcW w:w="430"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78,5</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85,9</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100,0</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100,0</w:t>
            </w:r>
          </w:p>
        </w:tc>
        <w:tc>
          <w:tcPr>
            <w:tcW w:w="507" w:type="pct"/>
            <w:tcBorders>
              <w:lef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83,7</w:t>
            </w:r>
          </w:p>
        </w:tc>
      </w:tr>
      <w:tr w:rsidR="00665097" w:rsidTr="00665097">
        <w:trPr>
          <w:jc w:val="center"/>
        </w:trPr>
        <w:tc>
          <w:tcPr>
            <w:tcW w:w="1301" w:type="pct"/>
            <w:tcBorders>
              <w:right w:val="single" w:sz="4" w:space="0" w:color="BFBFBF" w:themeColor="background1" w:themeShade="BF"/>
            </w:tcBorders>
          </w:tcPr>
          <w:p w:rsidR="00665097" w:rsidRPr="006C3F34" w:rsidRDefault="00665097" w:rsidP="00665097">
            <w:pPr>
              <w:spacing w:line="240" w:lineRule="exact"/>
              <w:jc w:val="left"/>
              <w:rPr>
                <w:rFonts w:cs="Arial"/>
                <w:sz w:val="16"/>
                <w:szCs w:val="16"/>
              </w:rPr>
            </w:pPr>
            <w:r w:rsidRPr="006C3F34">
              <w:rPr>
                <w:rFonts w:cs="Arial"/>
                <w:sz w:val="16"/>
                <w:szCs w:val="16"/>
                <w:lang w:val="es-ES_tradnl"/>
              </w:rPr>
              <w:t>Plan Estratégico</w:t>
            </w:r>
          </w:p>
        </w:tc>
        <w:tc>
          <w:tcPr>
            <w:tcW w:w="505" w:type="pct"/>
            <w:tcBorders>
              <w:left w:val="single" w:sz="4" w:space="0" w:color="BFBFBF" w:themeColor="background1" w:themeShade="BF"/>
              <w:right w:val="single" w:sz="4" w:space="0" w:color="BFBFBF" w:themeColor="background1" w:themeShade="BF"/>
            </w:tcBorders>
          </w:tcPr>
          <w:p w:rsidR="00665097" w:rsidRPr="00F26459" w:rsidRDefault="00665097" w:rsidP="00665097">
            <w:pPr>
              <w:spacing w:line="240" w:lineRule="exact"/>
              <w:ind w:right="170"/>
              <w:jc w:val="right"/>
              <w:rPr>
                <w:rFonts w:cs="Arial"/>
                <w:bCs/>
                <w:sz w:val="16"/>
                <w:szCs w:val="16"/>
              </w:rPr>
            </w:pPr>
            <w:r>
              <w:rPr>
                <w:rFonts w:cs="Arial"/>
                <w:bCs/>
                <w:sz w:val="16"/>
                <w:szCs w:val="16"/>
              </w:rPr>
              <w:t>25,8</w:t>
            </w:r>
          </w:p>
        </w:tc>
        <w:tc>
          <w:tcPr>
            <w:tcW w:w="545"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11,8</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23,0</w:t>
            </w:r>
          </w:p>
        </w:tc>
        <w:tc>
          <w:tcPr>
            <w:tcW w:w="430"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57,2</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81,8</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92,5</w:t>
            </w:r>
          </w:p>
        </w:tc>
        <w:tc>
          <w:tcPr>
            <w:tcW w:w="428" w:type="pct"/>
            <w:tcBorders>
              <w:left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88,0</w:t>
            </w:r>
          </w:p>
        </w:tc>
        <w:tc>
          <w:tcPr>
            <w:tcW w:w="507" w:type="pct"/>
            <w:tcBorders>
              <w:lef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83,7</w:t>
            </w:r>
          </w:p>
        </w:tc>
      </w:tr>
      <w:tr w:rsidR="00665097" w:rsidTr="00665097">
        <w:trPr>
          <w:jc w:val="center"/>
        </w:trPr>
        <w:tc>
          <w:tcPr>
            <w:tcW w:w="1301" w:type="pct"/>
            <w:tcBorders>
              <w:bottom w:val="single" w:sz="4" w:space="0" w:color="BFBFBF" w:themeColor="background1" w:themeShade="BF"/>
              <w:right w:val="single" w:sz="4" w:space="0" w:color="BFBFBF" w:themeColor="background1" w:themeShade="BF"/>
            </w:tcBorders>
          </w:tcPr>
          <w:p w:rsidR="00665097" w:rsidRDefault="00665097" w:rsidP="00665097">
            <w:pPr>
              <w:spacing w:line="240" w:lineRule="exact"/>
              <w:jc w:val="left"/>
              <w:rPr>
                <w:rFonts w:cs="Arial"/>
                <w:sz w:val="16"/>
                <w:szCs w:val="16"/>
              </w:rPr>
            </w:pPr>
            <w:r>
              <w:rPr>
                <w:rFonts w:cs="Arial"/>
                <w:sz w:val="16"/>
                <w:szCs w:val="16"/>
                <w:lang w:val="es-ES_tradnl"/>
              </w:rPr>
              <w:t>Manual Valoración Puestos</w:t>
            </w:r>
          </w:p>
        </w:tc>
        <w:tc>
          <w:tcPr>
            <w:tcW w:w="505"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Pr="00F26459" w:rsidRDefault="00665097" w:rsidP="00665097">
            <w:pPr>
              <w:spacing w:line="240" w:lineRule="exact"/>
              <w:ind w:right="170"/>
              <w:jc w:val="right"/>
              <w:rPr>
                <w:rFonts w:cs="Arial"/>
                <w:bCs/>
                <w:sz w:val="16"/>
                <w:szCs w:val="16"/>
              </w:rPr>
            </w:pPr>
            <w:r>
              <w:rPr>
                <w:rFonts w:cs="Arial"/>
                <w:bCs/>
                <w:sz w:val="16"/>
                <w:szCs w:val="16"/>
              </w:rPr>
              <w:t>29,2</w:t>
            </w:r>
          </w:p>
        </w:tc>
        <w:tc>
          <w:tcPr>
            <w:tcW w:w="545"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15,9</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30,3</w:t>
            </w:r>
          </w:p>
        </w:tc>
        <w:tc>
          <w:tcPr>
            <w:tcW w:w="430"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58,9</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62,2</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96,2</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93,3</w:t>
            </w:r>
          </w:p>
        </w:tc>
        <w:tc>
          <w:tcPr>
            <w:tcW w:w="507" w:type="pct"/>
            <w:tcBorders>
              <w:left w:val="single" w:sz="4" w:space="0" w:color="BFBFBF" w:themeColor="background1" w:themeShade="BF"/>
              <w:bottom w:val="single" w:sz="4" w:space="0" w:color="BFBFBF" w:themeColor="background1" w:themeShade="BF"/>
            </w:tcBorders>
          </w:tcPr>
          <w:p w:rsidR="00665097" w:rsidRDefault="00665097" w:rsidP="00665097">
            <w:pPr>
              <w:spacing w:line="240" w:lineRule="exact"/>
              <w:ind w:right="170"/>
              <w:jc w:val="right"/>
              <w:rPr>
                <w:rFonts w:cs="Arial"/>
                <w:sz w:val="16"/>
                <w:szCs w:val="16"/>
              </w:rPr>
            </w:pPr>
            <w:r>
              <w:rPr>
                <w:rFonts w:cs="Arial"/>
                <w:sz w:val="16"/>
                <w:szCs w:val="16"/>
              </w:rPr>
              <w:t>100,0</w:t>
            </w:r>
          </w:p>
        </w:tc>
      </w:tr>
    </w:tbl>
    <w:p w:rsidR="00665097" w:rsidRDefault="00665097" w:rsidP="00665097">
      <w:pPr>
        <w:rPr>
          <w:rFonts w:cs="Arial"/>
        </w:rPr>
      </w:pPr>
    </w:p>
    <w:p w:rsidR="00FE4AFD" w:rsidRDefault="00FE4AFD" w:rsidP="00665097">
      <w:pPr>
        <w:rPr>
          <w:rFonts w:cs="Arial"/>
        </w:rPr>
      </w:pPr>
    </w:p>
    <w:p w:rsidR="00665097" w:rsidRPr="009C4E1F" w:rsidRDefault="00A90FDF" w:rsidP="00665097">
      <w:pPr>
        <w:spacing w:line="240" w:lineRule="auto"/>
        <w:jc w:val="center"/>
        <w:rPr>
          <w:rFonts w:cs="Arial"/>
          <w:b/>
          <w:snapToGrid w:val="0"/>
          <w:color w:val="1F497D" w:themeColor="text2"/>
          <w:sz w:val="18"/>
          <w:szCs w:val="18"/>
          <w:lang w:val="es-ES_tradnl"/>
        </w:rPr>
      </w:pPr>
      <w:bookmarkStart w:id="175" w:name="_Toc391999676"/>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3</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DISPOSICIÓN DE LAS HERRAMIENTAS DE GESTIÓN EMPRESARIAL POR TAMAÑO EMPRESARIAL SEGÚN FORMA JURÍDICA. 2012</w:t>
      </w:r>
      <w:bookmarkEnd w:id="175"/>
    </w:p>
    <w:p w:rsidR="00665097" w:rsidRPr="009C4E1F" w:rsidRDefault="00665097" w:rsidP="00665097">
      <w:pPr>
        <w:spacing w:line="240" w:lineRule="auto"/>
        <w:jc w:val="center"/>
        <w:rPr>
          <w:rFonts w:cs="Arial"/>
          <w:b/>
          <w:snapToGrid w:val="0"/>
          <w:color w:val="1F497D" w:themeColor="text2"/>
          <w:sz w:val="18"/>
          <w:szCs w:val="18"/>
          <w:lang w:val="es-ES_tradnl"/>
        </w:rPr>
      </w:pPr>
      <w:r w:rsidRPr="009C4E1F">
        <w:rPr>
          <w:rFonts w:cs="Arial"/>
          <w:b/>
          <w:snapToGrid w:val="0"/>
          <w:color w:val="1F497D" w:themeColor="text2"/>
          <w:sz w:val="18"/>
          <w:szCs w:val="18"/>
          <w:lang w:val="es-ES_tradnl"/>
        </w:rPr>
        <w:t>(% de las empresas que disponen de estas herramientas)</w:t>
      </w:r>
    </w:p>
    <w:tbl>
      <w:tblPr>
        <w:tblW w:w="0" w:type="auto"/>
        <w:jc w:val="center"/>
        <w:tblLayout w:type="fixed"/>
        <w:tblLook w:val="04A0"/>
      </w:tblPr>
      <w:tblGrid>
        <w:gridCol w:w="2654"/>
        <w:gridCol w:w="1021"/>
        <w:gridCol w:w="1021"/>
        <w:gridCol w:w="1021"/>
        <w:gridCol w:w="1021"/>
        <w:gridCol w:w="1021"/>
        <w:gridCol w:w="1021"/>
        <w:gridCol w:w="1021"/>
      </w:tblGrid>
      <w:tr w:rsidR="00665097" w:rsidRPr="00A90376" w:rsidTr="00665097">
        <w:trPr>
          <w:jc w:val="center"/>
        </w:trPr>
        <w:tc>
          <w:tcPr>
            <w:tcW w:w="265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S. Coop.</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Hasta 5 empleos</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6 a 15</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16 a 50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51 a 100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101 a 200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201 a 500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Más de 500 empleos</w:t>
            </w:r>
          </w:p>
        </w:tc>
      </w:tr>
      <w:tr w:rsidR="00665097" w:rsidRPr="00846508" w:rsidTr="00665097">
        <w:trPr>
          <w:jc w:val="center"/>
        </w:trPr>
        <w:tc>
          <w:tcPr>
            <w:tcW w:w="2654" w:type="dxa"/>
            <w:tcBorders>
              <w:top w:val="single" w:sz="4" w:space="0" w:color="BFBFBF" w:themeColor="background1" w:themeShade="BF"/>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Reglamento de Régimen Interno</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30,4</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48,5</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88,1</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79,1</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91,6</w:t>
            </w:r>
          </w:p>
        </w:tc>
        <w:tc>
          <w:tcPr>
            <w:tcW w:w="1021" w:type="dxa"/>
            <w:tcBorders>
              <w:top w:val="single" w:sz="4" w:space="0" w:color="BFBFBF" w:themeColor="background1" w:themeShade="BF"/>
              <w:lef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100,0</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Plan de Gestión</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22,0</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35,0</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78,7</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86,6</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92,0</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93,2</w:t>
            </w:r>
          </w:p>
        </w:tc>
        <w:tc>
          <w:tcPr>
            <w:tcW w:w="1021" w:type="dxa"/>
            <w:tcBorders>
              <w:lef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83,7</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Plan de Formación</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32,7</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48,8</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76,4</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86,3</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83,7</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 xml:space="preserve">Plan Estratégico </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16,7</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26,5</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66,3</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81,8</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92,0</w:t>
            </w:r>
          </w:p>
        </w:tc>
        <w:tc>
          <w:tcPr>
            <w:tcW w:w="1021" w:type="dxa"/>
            <w:tcBorders>
              <w:left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86,9</w:t>
            </w:r>
          </w:p>
        </w:tc>
        <w:tc>
          <w:tcPr>
            <w:tcW w:w="1021" w:type="dxa"/>
            <w:tcBorders>
              <w:lef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83,7</w:t>
            </w:r>
          </w:p>
        </w:tc>
      </w:tr>
      <w:tr w:rsidR="00665097" w:rsidRPr="00846508" w:rsidTr="00665097">
        <w:trPr>
          <w:jc w:val="center"/>
        </w:trPr>
        <w:tc>
          <w:tcPr>
            <w:tcW w:w="2654" w:type="dxa"/>
            <w:tcBorders>
              <w:bottom w:val="single" w:sz="4" w:space="0" w:color="BFBFBF" w:themeColor="background1" w:themeShade="BF"/>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Manual de Valoración de Puestos</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16,4</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30,0</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58,5</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61,9</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95,9</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92,6</w:t>
            </w:r>
          </w:p>
        </w:tc>
        <w:tc>
          <w:tcPr>
            <w:tcW w:w="1021" w:type="dxa"/>
            <w:tcBorders>
              <w:left w:val="single" w:sz="4" w:space="0" w:color="BFBFBF" w:themeColor="background1" w:themeShade="BF"/>
              <w:bottom w:val="single" w:sz="4" w:space="0" w:color="BFBFBF" w:themeColor="background1" w:themeShade="BF"/>
            </w:tcBorders>
            <w:noWrap/>
          </w:tcPr>
          <w:p w:rsidR="00665097" w:rsidRDefault="00665097" w:rsidP="00665097">
            <w:pPr>
              <w:spacing w:line="240" w:lineRule="exact"/>
              <w:ind w:right="170"/>
              <w:jc w:val="right"/>
              <w:rPr>
                <w:rFonts w:cs="Arial"/>
                <w:sz w:val="16"/>
                <w:szCs w:val="16"/>
              </w:rPr>
            </w:pPr>
            <w:r>
              <w:rPr>
                <w:rFonts w:cs="Arial"/>
                <w:sz w:val="16"/>
                <w:szCs w:val="16"/>
              </w:rPr>
              <w:t>100,0</w:t>
            </w:r>
          </w:p>
        </w:tc>
      </w:tr>
    </w:tbl>
    <w:p w:rsidR="0093497D" w:rsidRDefault="0093497D" w:rsidP="00665097">
      <w:pPr>
        <w:rPr>
          <w:rFonts w:cs="Arial"/>
        </w:rPr>
      </w:pPr>
    </w:p>
    <w:tbl>
      <w:tblPr>
        <w:tblW w:w="9801" w:type="dxa"/>
        <w:jc w:val="center"/>
        <w:tblLayout w:type="fixed"/>
        <w:tblLook w:val="04A0"/>
      </w:tblPr>
      <w:tblGrid>
        <w:gridCol w:w="2654"/>
        <w:gridCol w:w="1021"/>
        <w:gridCol w:w="1021"/>
        <w:gridCol w:w="1021"/>
        <w:gridCol w:w="1021"/>
        <w:gridCol w:w="1021"/>
        <w:gridCol w:w="1021"/>
        <w:gridCol w:w="1021"/>
      </w:tblGrid>
      <w:tr w:rsidR="00665097" w:rsidRPr="00A90376" w:rsidTr="00665097">
        <w:trPr>
          <w:jc w:val="center"/>
        </w:trPr>
        <w:tc>
          <w:tcPr>
            <w:tcW w:w="265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Pr>
                <w:rFonts w:cs="Arial"/>
                <w:b/>
                <w:bCs/>
                <w:sz w:val="16"/>
                <w:szCs w:val="16"/>
              </w:rPr>
              <w:t>S.A.L.</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Hasta 5 empleos</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6 a 15</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16 a 50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51 a 100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101 a 200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201 a 500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Más de 500 empleos</w:t>
            </w:r>
          </w:p>
        </w:tc>
      </w:tr>
      <w:tr w:rsidR="00665097" w:rsidRPr="00846508" w:rsidTr="00665097">
        <w:trPr>
          <w:jc w:val="center"/>
        </w:trPr>
        <w:tc>
          <w:tcPr>
            <w:tcW w:w="2654" w:type="dxa"/>
            <w:tcBorders>
              <w:top w:val="single" w:sz="4" w:space="0" w:color="BFBFBF" w:themeColor="background1" w:themeShade="BF"/>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Reglamento de Régimen Interno</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15,1</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10,7</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30,6</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72,0</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top w:val="single" w:sz="4" w:space="0" w:color="BFBFBF" w:themeColor="background1" w:themeShade="BF"/>
              <w:lef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0,0</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Plan de Gestión</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6,9</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23,0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58,6</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0,0</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Plan de Formación</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44,9</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52,9</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81,0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0,0</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 xml:space="preserve">Plan Estratégico </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13,2</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43,1</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0,0</w:t>
            </w:r>
          </w:p>
        </w:tc>
      </w:tr>
      <w:tr w:rsidR="00665097" w:rsidRPr="00846508" w:rsidTr="00665097">
        <w:trPr>
          <w:jc w:val="center"/>
        </w:trPr>
        <w:tc>
          <w:tcPr>
            <w:tcW w:w="2654" w:type="dxa"/>
            <w:tcBorders>
              <w:bottom w:val="single" w:sz="4" w:space="0" w:color="BFBFBF" w:themeColor="background1" w:themeShade="BF"/>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Manual de Valoración de Puestos</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22,1</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32,8</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58,6</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72,0</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100,0</w:t>
            </w:r>
          </w:p>
        </w:tc>
        <w:tc>
          <w:tcPr>
            <w:tcW w:w="1021" w:type="dxa"/>
            <w:tcBorders>
              <w:left w:val="single" w:sz="4" w:space="0" w:color="BFBFBF" w:themeColor="background1" w:themeShade="BF"/>
              <w:bottom w:val="single" w:sz="4" w:space="0" w:color="BFBFBF" w:themeColor="background1" w:themeShade="BF"/>
            </w:tcBorders>
            <w:noWrap/>
            <w:vAlign w:val="bottom"/>
          </w:tcPr>
          <w:p w:rsidR="00665097" w:rsidRDefault="00665097" w:rsidP="00665097">
            <w:pPr>
              <w:spacing w:line="240" w:lineRule="exact"/>
              <w:ind w:right="170"/>
              <w:jc w:val="right"/>
              <w:rPr>
                <w:rFonts w:cs="Arial"/>
                <w:sz w:val="16"/>
                <w:szCs w:val="16"/>
              </w:rPr>
            </w:pPr>
            <w:r>
              <w:rPr>
                <w:rFonts w:cs="Arial"/>
                <w:sz w:val="16"/>
                <w:szCs w:val="16"/>
              </w:rPr>
              <w:t>0,0</w:t>
            </w:r>
          </w:p>
        </w:tc>
      </w:tr>
    </w:tbl>
    <w:p w:rsidR="0093497D" w:rsidRDefault="0093497D" w:rsidP="00665097"/>
    <w:tbl>
      <w:tblPr>
        <w:tblW w:w="9801" w:type="dxa"/>
        <w:jc w:val="center"/>
        <w:tblLayout w:type="fixed"/>
        <w:tblLook w:val="04A0"/>
      </w:tblPr>
      <w:tblGrid>
        <w:gridCol w:w="2654"/>
        <w:gridCol w:w="1021"/>
        <w:gridCol w:w="1021"/>
        <w:gridCol w:w="1021"/>
        <w:gridCol w:w="1021"/>
        <w:gridCol w:w="1021"/>
        <w:gridCol w:w="1021"/>
        <w:gridCol w:w="1021"/>
      </w:tblGrid>
      <w:tr w:rsidR="00665097" w:rsidRPr="00A90376" w:rsidTr="00665097">
        <w:trPr>
          <w:jc w:val="center"/>
        </w:trPr>
        <w:tc>
          <w:tcPr>
            <w:tcW w:w="265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Pr>
                <w:rFonts w:cs="Arial"/>
                <w:b/>
                <w:bCs/>
                <w:sz w:val="16"/>
                <w:szCs w:val="16"/>
              </w:rPr>
              <w:t>S.L.L.</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Hasta 5 empleos</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6 a 15</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16 a 50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51 a 100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101 a 200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De 201 a 500</w:t>
            </w:r>
          </w:p>
        </w:tc>
        <w:tc>
          <w:tcPr>
            <w:tcW w:w="102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665097" w:rsidRPr="00A90376" w:rsidRDefault="00665097" w:rsidP="00665097">
            <w:pPr>
              <w:spacing w:line="240" w:lineRule="exact"/>
              <w:jc w:val="center"/>
              <w:rPr>
                <w:rFonts w:cs="Arial"/>
                <w:b/>
                <w:bCs/>
                <w:sz w:val="16"/>
                <w:szCs w:val="16"/>
              </w:rPr>
            </w:pPr>
            <w:r w:rsidRPr="00A90376">
              <w:rPr>
                <w:rFonts w:cs="Arial"/>
                <w:b/>
                <w:bCs/>
                <w:sz w:val="16"/>
                <w:szCs w:val="16"/>
              </w:rPr>
              <w:t>Más de 500 empleos</w:t>
            </w:r>
          </w:p>
        </w:tc>
      </w:tr>
      <w:tr w:rsidR="00665097" w:rsidRPr="00846508" w:rsidTr="00665097">
        <w:trPr>
          <w:jc w:val="center"/>
        </w:trPr>
        <w:tc>
          <w:tcPr>
            <w:tcW w:w="2654" w:type="dxa"/>
            <w:tcBorders>
              <w:top w:val="single" w:sz="4" w:space="0" w:color="BFBFBF" w:themeColor="background1" w:themeShade="BF"/>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Reglamento de Régimen Interno</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13,8</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25,2</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55,0</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53,4</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100,0</w:t>
            </w:r>
          </w:p>
        </w:tc>
        <w:tc>
          <w:tcPr>
            <w:tcW w:w="1021" w:type="dxa"/>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c>
          <w:tcPr>
            <w:tcW w:w="1021" w:type="dxa"/>
            <w:tcBorders>
              <w:top w:val="single" w:sz="4" w:space="0" w:color="BFBFBF" w:themeColor="background1" w:themeShade="BF"/>
              <w:lef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Plan de Gestión</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12,1</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24,3</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59,7</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53,4</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c>
          <w:tcPr>
            <w:tcW w:w="1021" w:type="dxa"/>
            <w:tcBorders>
              <w:lef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Plan de Formación</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31,7</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56,7</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88,6</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53,4</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c>
          <w:tcPr>
            <w:tcW w:w="1021" w:type="dxa"/>
            <w:tcBorders>
              <w:lef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r>
      <w:tr w:rsidR="00665097" w:rsidRPr="00846508" w:rsidTr="00665097">
        <w:trPr>
          <w:jc w:val="center"/>
        </w:trPr>
        <w:tc>
          <w:tcPr>
            <w:tcW w:w="2654" w:type="dxa"/>
            <w:tcBorders>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 xml:space="preserve">Plan Estratégico </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4,3</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20,5</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22,2</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53,4</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100,0</w:t>
            </w:r>
          </w:p>
        </w:tc>
        <w:tc>
          <w:tcPr>
            <w:tcW w:w="1021" w:type="dxa"/>
            <w:tcBorders>
              <w:left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c>
          <w:tcPr>
            <w:tcW w:w="1021" w:type="dxa"/>
            <w:tcBorders>
              <w:lef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r>
      <w:tr w:rsidR="00665097" w:rsidRPr="00846508" w:rsidTr="00665097">
        <w:trPr>
          <w:jc w:val="center"/>
        </w:trPr>
        <w:tc>
          <w:tcPr>
            <w:tcW w:w="2654" w:type="dxa"/>
            <w:tcBorders>
              <w:bottom w:val="single" w:sz="4" w:space="0" w:color="BFBFBF" w:themeColor="background1" w:themeShade="BF"/>
              <w:right w:val="single" w:sz="4" w:space="0" w:color="BFBFBF" w:themeColor="background1" w:themeShade="BF"/>
            </w:tcBorders>
          </w:tcPr>
          <w:p w:rsidR="00665097" w:rsidRPr="00846508" w:rsidRDefault="00665097" w:rsidP="00665097">
            <w:pPr>
              <w:spacing w:line="240" w:lineRule="exact"/>
              <w:jc w:val="left"/>
              <w:rPr>
                <w:rFonts w:cs="Arial"/>
                <w:sz w:val="16"/>
                <w:szCs w:val="16"/>
              </w:rPr>
            </w:pPr>
            <w:r w:rsidRPr="00846508">
              <w:rPr>
                <w:rFonts w:cs="Arial"/>
                <w:sz w:val="16"/>
                <w:szCs w:val="16"/>
                <w:lang w:val="es-ES_tradnl"/>
              </w:rPr>
              <w:t>Manual de Valoración de Puestos</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13,3</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22,9</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63,1</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53,4</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100,0</w:t>
            </w:r>
          </w:p>
        </w:tc>
        <w:tc>
          <w:tcPr>
            <w:tcW w:w="1021" w:type="dxa"/>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c>
          <w:tcPr>
            <w:tcW w:w="1021" w:type="dxa"/>
            <w:tcBorders>
              <w:left w:val="single" w:sz="4" w:space="0" w:color="BFBFBF" w:themeColor="background1" w:themeShade="BF"/>
              <w:bottom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0,0</w:t>
            </w:r>
          </w:p>
        </w:tc>
      </w:tr>
    </w:tbl>
    <w:p w:rsidR="00665097" w:rsidRDefault="00665097" w:rsidP="00665097">
      <w:pPr>
        <w:spacing w:line="240" w:lineRule="auto"/>
        <w:jc w:val="center"/>
        <w:rPr>
          <w:rFonts w:cs="Arial"/>
          <w:b/>
          <w:snapToGrid w:val="0"/>
          <w:color w:val="1F497D" w:themeColor="text2"/>
          <w:sz w:val="18"/>
          <w:szCs w:val="18"/>
          <w:lang w:val="es-ES_tradnl"/>
        </w:rPr>
      </w:pPr>
    </w:p>
    <w:p w:rsidR="00665097" w:rsidRDefault="00A90FDF" w:rsidP="00665097">
      <w:pPr>
        <w:spacing w:line="240" w:lineRule="auto"/>
        <w:jc w:val="center"/>
        <w:rPr>
          <w:rFonts w:cs="Arial"/>
          <w:b/>
          <w:snapToGrid w:val="0"/>
          <w:color w:val="1F497D" w:themeColor="text2"/>
          <w:sz w:val="18"/>
          <w:szCs w:val="18"/>
          <w:lang w:val="es-ES_tradnl"/>
        </w:rPr>
      </w:pPr>
      <w:bookmarkStart w:id="176" w:name="_Toc391999677"/>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4</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PROPENSIÓN A LA INCORPORACIÓN DE LAS HERRAMIENTAS DE GESTIÓN POR TAMAÑO DE EMPRESA. 2012</w:t>
      </w:r>
      <w:bookmarkEnd w:id="176"/>
    </w:p>
    <w:tbl>
      <w:tblPr>
        <w:tblW w:w="5626" w:type="pct"/>
        <w:jc w:val="center"/>
        <w:tblBorders>
          <w:bottom w:val="single" w:sz="4" w:space="0" w:color="BFBFBF" w:themeColor="background1" w:themeShade="BF"/>
        </w:tblBorders>
        <w:tblLayout w:type="fixed"/>
        <w:tblLook w:val="04A0"/>
      </w:tblPr>
      <w:tblGrid>
        <w:gridCol w:w="2637"/>
        <w:gridCol w:w="1024"/>
        <w:gridCol w:w="1104"/>
        <w:gridCol w:w="867"/>
        <w:gridCol w:w="871"/>
        <w:gridCol w:w="867"/>
        <w:gridCol w:w="867"/>
        <w:gridCol w:w="867"/>
        <w:gridCol w:w="1027"/>
      </w:tblGrid>
      <w:tr w:rsidR="00665097" w:rsidTr="00DA23E1">
        <w:trPr>
          <w:jc w:val="center"/>
        </w:trPr>
        <w:tc>
          <w:tcPr>
            <w:tcW w:w="1301" w:type="pct"/>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44494A" w:rsidRDefault="00665097" w:rsidP="00665097">
            <w:pPr>
              <w:spacing w:line="240" w:lineRule="exact"/>
              <w:jc w:val="center"/>
              <w:rPr>
                <w:rFonts w:cs="Arial"/>
                <w:b/>
                <w:bCs/>
                <w:sz w:val="16"/>
                <w:szCs w:val="16"/>
              </w:rPr>
            </w:pPr>
            <w:r w:rsidRPr="0044494A">
              <w:rPr>
                <w:rFonts w:cs="Arial"/>
                <w:b/>
                <w:bCs/>
                <w:sz w:val="16"/>
                <w:szCs w:val="16"/>
              </w:rPr>
              <w:t> </w:t>
            </w:r>
          </w:p>
        </w:tc>
        <w:tc>
          <w:tcPr>
            <w:tcW w:w="50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TOTAL</w:t>
            </w:r>
          </w:p>
        </w:tc>
        <w:tc>
          <w:tcPr>
            <w:tcW w:w="54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Menos</w:t>
            </w:r>
            <w:r>
              <w:rPr>
                <w:rFonts w:cs="Arial"/>
                <w:b/>
                <w:bCs/>
                <w:sz w:val="16"/>
                <w:szCs w:val="16"/>
              </w:rPr>
              <w:t xml:space="preserve"> </w:t>
            </w:r>
            <w:r w:rsidRPr="0044494A">
              <w:rPr>
                <w:rFonts w:cs="Arial"/>
                <w:b/>
                <w:bCs/>
                <w:sz w:val="16"/>
                <w:szCs w:val="16"/>
              </w:rPr>
              <w:t>de 6</w:t>
            </w:r>
            <w:r>
              <w:rPr>
                <w:rFonts w:cs="Arial"/>
                <w:b/>
                <w:bCs/>
                <w:sz w:val="16"/>
                <w:szCs w:val="16"/>
              </w:rPr>
              <w:t xml:space="preserve"> </w:t>
            </w:r>
            <w:r w:rsidRPr="0044494A">
              <w:rPr>
                <w:rFonts w:cs="Arial"/>
                <w:b/>
                <w:bCs/>
                <w:sz w:val="16"/>
                <w:szCs w:val="16"/>
              </w:rPr>
              <w:t>Empleos</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De 6 a</w:t>
            </w:r>
          </w:p>
          <w:p w:rsidR="00665097" w:rsidRPr="0044494A" w:rsidRDefault="00665097" w:rsidP="00665097">
            <w:pPr>
              <w:spacing w:line="240" w:lineRule="exact"/>
              <w:jc w:val="center"/>
              <w:rPr>
                <w:rFonts w:cs="Arial"/>
                <w:b/>
                <w:bCs/>
                <w:sz w:val="16"/>
                <w:szCs w:val="16"/>
              </w:rPr>
            </w:pPr>
            <w:r w:rsidRPr="0044494A">
              <w:rPr>
                <w:rFonts w:cs="Arial"/>
                <w:b/>
                <w:bCs/>
                <w:sz w:val="16"/>
                <w:szCs w:val="16"/>
              </w:rPr>
              <w:t>15</w:t>
            </w:r>
          </w:p>
        </w:tc>
        <w:tc>
          <w:tcPr>
            <w:tcW w:w="430"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De 16 a</w:t>
            </w:r>
          </w:p>
          <w:p w:rsidR="00665097" w:rsidRPr="0044494A" w:rsidRDefault="00665097" w:rsidP="00665097">
            <w:pPr>
              <w:spacing w:line="240" w:lineRule="exact"/>
              <w:jc w:val="center"/>
              <w:rPr>
                <w:rFonts w:cs="Arial"/>
                <w:b/>
                <w:bCs/>
                <w:sz w:val="16"/>
                <w:szCs w:val="16"/>
              </w:rPr>
            </w:pPr>
            <w:r w:rsidRPr="0044494A">
              <w:rPr>
                <w:rFonts w:cs="Arial"/>
                <w:b/>
                <w:bCs/>
                <w:sz w:val="16"/>
                <w:szCs w:val="16"/>
              </w:rPr>
              <w:t>50</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De 51 a</w:t>
            </w:r>
          </w:p>
          <w:p w:rsidR="00665097" w:rsidRPr="0044494A" w:rsidRDefault="00665097" w:rsidP="00665097">
            <w:pPr>
              <w:spacing w:line="240" w:lineRule="exact"/>
              <w:jc w:val="center"/>
              <w:rPr>
                <w:rFonts w:cs="Arial"/>
                <w:b/>
                <w:bCs/>
                <w:sz w:val="16"/>
                <w:szCs w:val="16"/>
              </w:rPr>
            </w:pPr>
            <w:r w:rsidRPr="0044494A">
              <w:rPr>
                <w:rFonts w:cs="Arial"/>
                <w:b/>
                <w:bCs/>
                <w:sz w:val="16"/>
                <w:szCs w:val="16"/>
              </w:rPr>
              <w:t>100</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De 101 a</w:t>
            </w:r>
            <w:r>
              <w:rPr>
                <w:rFonts w:cs="Arial"/>
                <w:b/>
                <w:bCs/>
                <w:sz w:val="16"/>
                <w:szCs w:val="16"/>
              </w:rPr>
              <w:t xml:space="preserve"> </w:t>
            </w:r>
            <w:r w:rsidRPr="0044494A">
              <w:rPr>
                <w:rFonts w:cs="Arial"/>
                <w:b/>
                <w:bCs/>
                <w:sz w:val="16"/>
                <w:szCs w:val="16"/>
              </w:rPr>
              <w:t>200</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De 201 a 500</w:t>
            </w:r>
          </w:p>
        </w:tc>
        <w:tc>
          <w:tcPr>
            <w:tcW w:w="507" w:type="pct"/>
            <w:tcBorders>
              <w:top w:val="single" w:sz="4" w:space="0" w:color="BFBFBF" w:themeColor="background1" w:themeShade="BF"/>
              <w:left w:val="single" w:sz="4" w:space="0" w:color="BFBFBF" w:themeColor="background1" w:themeShade="BF"/>
              <w:bottom w:val="nil"/>
            </w:tcBorders>
            <w:shd w:val="clear" w:color="auto" w:fill="DBE5F1" w:themeFill="accent1" w:themeFillTint="33"/>
            <w:vAlign w:val="center"/>
          </w:tcPr>
          <w:p w:rsidR="00665097" w:rsidRPr="0044494A" w:rsidRDefault="00665097" w:rsidP="00665097">
            <w:pPr>
              <w:spacing w:line="240" w:lineRule="exact"/>
              <w:jc w:val="center"/>
              <w:rPr>
                <w:rFonts w:cs="Arial"/>
                <w:b/>
                <w:bCs/>
                <w:sz w:val="16"/>
                <w:szCs w:val="16"/>
              </w:rPr>
            </w:pPr>
            <w:r w:rsidRPr="0044494A">
              <w:rPr>
                <w:rFonts w:cs="Arial"/>
                <w:b/>
                <w:bCs/>
                <w:sz w:val="16"/>
                <w:szCs w:val="16"/>
              </w:rPr>
              <w:t>Más de 500</w:t>
            </w:r>
            <w:r>
              <w:rPr>
                <w:rFonts w:cs="Arial"/>
                <w:b/>
                <w:bCs/>
                <w:sz w:val="16"/>
                <w:szCs w:val="16"/>
              </w:rPr>
              <w:t xml:space="preserve"> empleos</w:t>
            </w:r>
          </w:p>
        </w:tc>
      </w:tr>
      <w:tr w:rsidR="00665097" w:rsidTr="00DA23E1">
        <w:trPr>
          <w:jc w:val="center"/>
        </w:trPr>
        <w:tc>
          <w:tcPr>
            <w:tcW w:w="1301"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jc w:val="left"/>
              <w:rPr>
                <w:rFonts w:cs="Arial"/>
                <w:b/>
                <w:bCs/>
                <w:color w:val="000080"/>
                <w:sz w:val="16"/>
                <w:szCs w:val="16"/>
              </w:rPr>
            </w:pPr>
          </w:p>
        </w:tc>
        <w:tc>
          <w:tcPr>
            <w:tcW w:w="50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54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3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507" w:type="pct"/>
            <w:tcBorders>
              <w:top w:val="nil"/>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r>
      <w:tr w:rsidR="00665097" w:rsidTr="00DA23E1">
        <w:trPr>
          <w:jc w:val="center"/>
        </w:trPr>
        <w:tc>
          <w:tcPr>
            <w:tcW w:w="1301" w:type="pct"/>
            <w:tcBorders>
              <w:top w:val="single" w:sz="4" w:space="0" w:color="BFBFBF" w:themeColor="background1" w:themeShade="BF"/>
              <w:right w:val="single" w:sz="4" w:space="0" w:color="BFBFBF" w:themeColor="background1" w:themeShade="BF"/>
            </w:tcBorders>
            <w:vAlign w:val="bottom"/>
          </w:tcPr>
          <w:p w:rsidR="00665097" w:rsidRDefault="00665097" w:rsidP="00665097">
            <w:pPr>
              <w:spacing w:line="240" w:lineRule="exact"/>
              <w:jc w:val="left"/>
              <w:rPr>
                <w:rFonts w:cs="Arial"/>
                <w:sz w:val="16"/>
                <w:szCs w:val="16"/>
              </w:rPr>
            </w:pPr>
            <w:r>
              <w:rPr>
                <w:rFonts w:cs="Arial"/>
                <w:sz w:val="16"/>
                <w:szCs w:val="16"/>
                <w:lang w:val="es-ES_tradnl"/>
              </w:rPr>
              <w:t>Reglamento de Régimen Interno</w:t>
            </w:r>
          </w:p>
        </w:tc>
        <w:tc>
          <w:tcPr>
            <w:tcW w:w="505"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bCs/>
                <w:sz w:val="16"/>
                <w:szCs w:val="16"/>
              </w:rPr>
            </w:pPr>
            <w:r w:rsidRPr="00C952B0">
              <w:rPr>
                <w:rFonts w:cs="Arial"/>
                <w:bCs/>
                <w:sz w:val="16"/>
                <w:szCs w:val="16"/>
              </w:rPr>
              <w:t>1</w:t>
            </w:r>
            <w:r>
              <w:rPr>
                <w:rFonts w:cs="Arial"/>
                <w:bCs/>
                <w:sz w:val="16"/>
                <w:szCs w:val="16"/>
              </w:rPr>
              <w:t>5,6</w:t>
            </w:r>
          </w:p>
        </w:tc>
        <w:tc>
          <w:tcPr>
            <w:tcW w:w="545"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4,9</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27,4</w:t>
            </w:r>
          </w:p>
        </w:tc>
        <w:tc>
          <w:tcPr>
            <w:tcW w:w="430"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sidRPr="00C952B0">
              <w:rPr>
                <w:rFonts w:cs="Arial"/>
                <w:sz w:val="16"/>
                <w:szCs w:val="16"/>
              </w:rPr>
              <w:t>1</w:t>
            </w:r>
            <w:r>
              <w:rPr>
                <w:rFonts w:cs="Arial"/>
                <w:sz w:val="16"/>
                <w:szCs w:val="16"/>
              </w:rPr>
              <w:t>7,0</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47,3</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sidRPr="00C952B0">
              <w:rPr>
                <w:rFonts w:cs="Arial"/>
                <w:sz w:val="16"/>
                <w:szCs w:val="16"/>
              </w:rPr>
              <w:t>0</w:t>
            </w:r>
            <w:r>
              <w:rPr>
                <w:rFonts w:cs="Arial"/>
                <w:sz w:val="16"/>
                <w:szCs w:val="16"/>
              </w:rPr>
              <w:t>,0</w:t>
            </w:r>
          </w:p>
        </w:tc>
        <w:tc>
          <w:tcPr>
            <w:tcW w:w="428"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0,</w:t>
            </w:r>
            <w:r w:rsidRPr="00C952B0">
              <w:rPr>
                <w:rFonts w:cs="Arial"/>
                <w:sz w:val="16"/>
                <w:szCs w:val="16"/>
              </w:rPr>
              <w:t>0</w:t>
            </w:r>
          </w:p>
        </w:tc>
        <w:tc>
          <w:tcPr>
            <w:tcW w:w="507" w:type="pct"/>
            <w:tcBorders>
              <w:top w:val="single" w:sz="4" w:space="0" w:color="BFBFBF" w:themeColor="background1" w:themeShade="BF"/>
              <w:lef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10</w:t>
            </w:r>
            <w:r w:rsidRPr="00C952B0">
              <w:rPr>
                <w:rFonts w:cs="Arial"/>
                <w:sz w:val="16"/>
                <w:szCs w:val="16"/>
              </w:rPr>
              <w:t>0</w:t>
            </w:r>
            <w:r>
              <w:rPr>
                <w:rFonts w:cs="Arial"/>
                <w:sz w:val="16"/>
                <w:szCs w:val="16"/>
              </w:rPr>
              <w:t>,0</w:t>
            </w:r>
          </w:p>
        </w:tc>
      </w:tr>
      <w:tr w:rsidR="00665097" w:rsidTr="00DA23E1">
        <w:trPr>
          <w:jc w:val="center"/>
        </w:trPr>
        <w:tc>
          <w:tcPr>
            <w:tcW w:w="1301" w:type="pct"/>
            <w:tcBorders>
              <w:right w:val="single" w:sz="4" w:space="0" w:color="BFBFBF" w:themeColor="background1" w:themeShade="BF"/>
            </w:tcBorders>
            <w:vAlign w:val="bottom"/>
          </w:tcPr>
          <w:p w:rsidR="00665097" w:rsidRPr="006C3F34" w:rsidRDefault="00665097" w:rsidP="00665097">
            <w:pPr>
              <w:spacing w:line="240" w:lineRule="exact"/>
              <w:jc w:val="left"/>
              <w:rPr>
                <w:rFonts w:cs="Arial"/>
                <w:sz w:val="16"/>
                <w:szCs w:val="16"/>
              </w:rPr>
            </w:pPr>
            <w:r w:rsidRPr="006C3F34">
              <w:rPr>
                <w:rFonts w:cs="Arial"/>
                <w:sz w:val="16"/>
                <w:szCs w:val="16"/>
                <w:lang w:val="es-ES_tradnl"/>
              </w:rPr>
              <w:t>Plan de Gestión</w:t>
            </w:r>
          </w:p>
        </w:tc>
        <w:tc>
          <w:tcPr>
            <w:tcW w:w="505"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bCs/>
                <w:sz w:val="16"/>
                <w:szCs w:val="16"/>
              </w:rPr>
            </w:pPr>
            <w:r>
              <w:rPr>
                <w:rFonts w:cs="Arial"/>
                <w:bCs/>
                <w:sz w:val="16"/>
                <w:szCs w:val="16"/>
              </w:rPr>
              <w:t>50,1</w:t>
            </w:r>
          </w:p>
        </w:tc>
        <w:tc>
          <w:tcPr>
            <w:tcW w:w="545"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62,2</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34,7</w:t>
            </w:r>
          </w:p>
        </w:tc>
        <w:tc>
          <w:tcPr>
            <w:tcW w:w="430"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45,3</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26,4</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5</w:t>
            </w:r>
            <w:r w:rsidRPr="00C952B0">
              <w:rPr>
                <w:rFonts w:cs="Arial"/>
                <w:sz w:val="16"/>
                <w:szCs w:val="16"/>
              </w:rPr>
              <w:t>0</w:t>
            </w:r>
            <w:r>
              <w:rPr>
                <w:rFonts w:cs="Arial"/>
                <w:sz w:val="16"/>
                <w:szCs w:val="16"/>
              </w:rPr>
              <w:t>,0</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46,8</w:t>
            </w:r>
          </w:p>
        </w:tc>
        <w:tc>
          <w:tcPr>
            <w:tcW w:w="507" w:type="pct"/>
            <w:tcBorders>
              <w:lef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100,0</w:t>
            </w:r>
          </w:p>
        </w:tc>
      </w:tr>
      <w:tr w:rsidR="00665097" w:rsidTr="00DA23E1">
        <w:trPr>
          <w:jc w:val="center"/>
        </w:trPr>
        <w:tc>
          <w:tcPr>
            <w:tcW w:w="1301" w:type="pct"/>
            <w:tcBorders>
              <w:right w:val="single" w:sz="4" w:space="0" w:color="BFBFBF" w:themeColor="background1" w:themeShade="BF"/>
            </w:tcBorders>
            <w:vAlign w:val="bottom"/>
          </w:tcPr>
          <w:p w:rsidR="00665097" w:rsidRPr="006C3F34" w:rsidRDefault="00665097" w:rsidP="00665097">
            <w:pPr>
              <w:spacing w:line="240" w:lineRule="exact"/>
              <w:jc w:val="left"/>
              <w:rPr>
                <w:rFonts w:cs="Arial"/>
                <w:sz w:val="16"/>
                <w:szCs w:val="16"/>
              </w:rPr>
            </w:pPr>
            <w:r w:rsidRPr="006C3F34">
              <w:rPr>
                <w:rFonts w:cs="Arial"/>
                <w:sz w:val="16"/>
                <w:szCs w:val="16"/>
                <w:lang w:val="es-ES_tradnl"/>
              </w:rPr>
              <w:t>Plan de Formación</w:t>
            </w:r>
          </w:p>
        </w:tc>
        <w:tc>
          <w:tcPr>
            <w:tcW w:w="505"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bCs/>
                <w:sz w:val="16"/>
                <w:szCs w:val="16"/>
              </w:rPr>
            </w:pPr>
            <w:r>
              <w:rPr>
                <w:rFonts w:cs="Arial"/>
                <w:bCs/>
                <w:sz w:val="16"/>
                <w:szCs w:val="16"/>
              </w:rPr>
              <w:t>30,0</w:t>
            </w:r>
          </w:p>
        </w:tc>
        <w:tc>
          <w:tcPr>
            <w:tcW w:w="545"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26,5</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27,8</w:t>
            </w:r>
          </w:p>
        </w:tc>
        <w:tc>
          <w:tcPr>
            <w:tcW w:w="430"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41,4</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26,3</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sidRPr="00C952B0">
              <w:rPr>
                <w:rFonts w:cs="Arial"/>
                <w:sz w:val="16"/>
                <w:szCs w:val="16"/>
              </w:rPr>
              <w:t>0</w:t>
            </w:r>
            <w:r>
              <w:rPr>
                <w:rFonts w:cs="Arial"/>
                <w:sz w:val="16"/>
                <w:szCs w:val="16"/>
              </w:rPr>
              <w:t>,0</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46,8</w:t>
            </w:r>
          </w:p>
        </w:tc>
        <w:tc>
          <w:tcPr>
            <w:tcW w:w="507" w:type="pct"/>
            <w:tcBorders>
              <w:lef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10</w:t>
            </w:r>
            <w:r w:rsidRPr="00C952B0">
              <w:rPr>
                <w:rFonts w:cs="Arial"/>
                <w:sz w:val="16"/>
                <w:szCs w:val="16"/>
              </w:rPr>
              <w:t>0</w:t>
            </w:r>
            <w:r>
              <w:rPr>
                <w:rFonts w:cs="Arial"/>
                <w:sz w:val="16"/>
                <w:szCs w:val="16"/>
              </w:rPr>
              <w:t>,0</w:t>
            </w:r>
          </w:p>
        </w:tc>
      </w:tr>
      <w:tr w:rsidR="00665097" w:rsidTr="00DA23E1">
        <w:trPr>
          <w:jc w:val="center"/>
        </w:trPr>
        <w:tc>
          <w:tcPr>
            <w:tcW w:w="1301" w:type="pct"/>
            <w:tcBorders>
              <w:right w:val="single" w:sz="4" w:space="0" w:color="BFBFBF" w:themeColor="background1" w:themeShade="BF"/>
            </w:tcBorders>
            <w:vAlign w:val="bottom"/>
          </w:tcPr>
          <w:p w:rsidR="00665097" w:rsidRPr="006C3F34" w:rsidRDefault="00665097" w:rsidP="00665097">
            <w:pPr>
              <w:spacing w:line="240" w:lineRule="exact"/>
              <w:jc w:val="left"/>
              <w:rPr>
                <w:rFonts w:cs="Arial"/>
                <w:sz w:val="16"/>
                <w:szCs w:val="16"/>
              </w:rPr>
            </w:pPr>
            <w:r w:rsidRPr="006C3F34">
              <w:rPr>
                <w:rFonts w:cs="Arial"/>
                <w:sz w:val="16"/>
                <w:szCs w:val="16"/>
                <w:lang w:val="es-ES_tradnl"/>
              </w:rPr>
              <w:t>Plan Estratégico</w:t>
            </w:r>
          </w:p>
        </w:tc>
        <w:tc>
          <w:tcPr>
            <w:tcW w:w="505"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bCs/>
                <w:sz w:val="16"/>
                <w:szCs w:val="16"/>
              </w:rPr>
            </w:pPr>
            <w:r>
              <w:rPr>
                <w:rFonts w:cs="Arial"/>
                <w:bCs/>
                <w:sz w:val="16"/>
                <w:szCs w:val="16"/>
              </w:rPr>
              <w:t>44,8</w:t>
            </w:r>
          </w:p>
        </w:tc>
        <w:tc>
          <w:tcPr>
            <w:tcW w:w="545"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43,8</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49,1</w:t>
            </w:r>
          </w:p>
        </w:tc>
        <w:tc>
          <w:tcPr>
            <w:tcW w:w="430"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44,1</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26,4</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5</w:t>
            </w:r>
            <w:r w:rsidRPr="00C952B0">
              <w:rPr>
                <w:rFonts w:cs="Arial"/>
                <w:sz w:val="16"/>
                <w:szCs w:val="16"/>
              </w:rPr>
              <w:t>0</w:t>
            </w:r>
            <w:r>
              <w:rPr>
                <w:rFonts w:cs="Arial"/>
                <w:sz w:val="16"/>
                <w:szCs w:val="16"/>
              </w:rPr>
              <w:t>,0</w:t>
            </w:r>
          </w:p>
        </w:tc>
        <w:tc>
          <w:tcPr>
            <w:tcW w:w="428" w:type="pct"/>
            <w:tcBorders>
              <w:left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sidRPr="00C952B0">
              <w:rPr>
                <w:rFonts w:cs="Arial"/>
                <w:sz w:val="16"/>
                <w:szCs w:val="16"/>
              </w:rPr>
              <w:t>0</w:t>
            </w:r>
            <w:r>
              <w:rPr>
                <w:rFonts w:cs="Arial"/>
                <w:sz w:val="16"/>
                <w:szCs w:val="16"/>
              </w:rPr>
              <w:t>,0</w:t>
            </w:r>
          </w:p>
        </w:tc>
        <w:tc>
          <w:tcPr>
            <w:tcW w:w="507" w:type="pct"/>
            <w:tcBorders>
              <w:lef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10</w:t>
            </w:r>
            <w:r w:rsidRPr="00C952B0">
              <w:rPr>
                <w:rFonts w:cs="Arial"/>
                <w:sz w:val="16"/>
                <w:szCs w:val="16"/>
              </w:rPr>
              <w:t>0</w:t>
            </w:r>
            <w:r>
              <w:rPr>
                <w:rFonts w:cs="Arial"/>
                <w:sz w:val="16"/>
                <w:szCs w:val="16"/>
              </w:rPr>
              <w:t>,0</w:t>
            </w:r>
          </w:p>
        </w:tc>
      </w:tr>
      <w:tr w:rsidR="00665097" w:rsidTr="00DA23E1">
        <w:trPr>
          <w:jc w:val="center"/>
        </w:trPr>
        <w:tc>
          <w:tcPr>
            <w:tcW w:w="1301" w:type="pct"/>
            <w:tcBorders>
              <w:bottom w:val="single" w:sz="4" w:space="0" w:color="BFBFBF" w:themeColor="background1" w:themeShade="BF"/>
              <w:right w:val="single" w:sz="4" w:space="0" w:color="BFBFBF" w:themeColor="background1" w:themeShade="BF"/>
            </w:tcBorders>
            <w:vAlign w:val="bottom"/>
          </w:tcPr>
          <w:p w:rsidR="00665097" w:rsidRDefault="00665097" w:rsidP="00665097">
            <w:pPr>
              <w:spacing w:line="240" w:lineRule="exact"/>
              <w:jc w:val="left"/>
              <w:rPr>
                <w:rFonts w:cs="Arial"/>
                <w:sz w:val="16"/>
                <w:szCs w:val="16"/>
              </w:rPr>
            </w:pPr>
            <w:r>
              <w:rPr>
                <w:rFonts w:cs="Arial"/>
                <w:sz w:val="16"/>
                <w:szCs w:val="16"/>
                <w:lang w:val="es-ES_tradnl"/>
              </w:rPr>
              <w:t>Manual Valoración Puestos</w:t>
            </w:r>
          </w:p>
        </w:tc>
        <w:tc>
          <w:tcPr>
            <w:tcW w:w="505"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bCs/>
                <w:sz w:val="16"/>
                <w:szCs w:val="16"/>
              </w:rPr>
            </w:pPr>
            <w:r>
              <w:rPr>
                <w:rFonts w:cs="Arial"/>
                <w:bCs/>
                <w:sz w:val="16"/>
                <w:szCs w:val="16"/>
              </w:rPr>
              <w:t>22,1</w:t>
            </w:r>
          </w:p>
        </w:tc>
        <w:tc>
          <w:tcPr>
            <w:tcW w:w="545"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11,0</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21,2</w:t>
            </w:r>
          </w:p>
        </w:tc>
        <w:tc>
          <w:tcPr>
            <w:tcW w:w="430"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48,7</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26,3</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sidRPr="00C952B0">
              <w:rPr>
                <w:rFonts w:cs="Arial"/>
                <w:sz w:val="16"/>
                <w:szCs w:val="16"/>
              </w:rPr>
              <w:t>0</w:t>
            </w:r>
            <w:r>
              <w:rPr>
                <w:rFonts w:cs="Arial"/>
                <w:sz w:val="16"/>
                <w:szCs w:val="16"/>
              </w:rPr>
              <w:t>,0</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53,2</w:t>
            </w:r>
          </w:p>
        </w:tc>
        <w:tc>
          <w:tcPr>
            <w:tcW w:w="507" w:type="pct"/>
            <w:tcBorders>
              <w:left w:val="single" w:sz="4" w:space="0" w:color="BFBFBF" w:themeColor="background1" w:themeShade="BF"/>
              <w:bottom w:val="single" w:sz="4" w:space="0" w:color="BFBFBF" w:themeColor="background1" w:themeShade="BF"/>
            </w:tcBorders>
            <w:vAlign w:val="bottom"/>
          </w:tcPr>
          <w:p w:rsidR="00665097" w:rsidRPr="00C952B0" w:rsidRDefault="00665097" w:rsidP="00665097">
            <w:pPr>
              <w:spacing w:line="240" w:lineRule="exact"/>
              <w:ind w:right="170"/>
              <w:jc w:val="right"/>
              <w:rPr>
                <w:rFonts w:cs="Arial"/>
                <w:sz w:val="16"/>
                <w:szCs w:val="16"/>
              </w:rPr>
            </w:pPr>
            <w:r>
              <w:rPr>
                <w:rFonts w:cs="Arial"/>
                <w:sz w:val="16"/>
                <w:szCs w:val="16"/>
              </w:rPr>
              <w:t>10</w:t>
            </w:r>
            <w:r w:rsidRPr="00C952B0">
              <w:rPr>
                <w:rFonts w:cs="Arial"/>
                <w:sz w:val="16"/>
                <w:szCs w:val="16"/>
              </w:rPr>
              <w:t>0</w:t>
            </w:r>
            <w:r>
              <w:rPr>
                <w:rFonts w:cs="Arial"/>
                <w:sz w:val="16"/>
                <w:szCs w:val="16"/>
              </w:rPr>
              <w:t>,0</w:t>
            </w:r>
          </w:p>
        </w:tc>
      </w:tr>
    </w:tbl>
    <w:p w:rsidR="00665097" w:rsidRDefault="00665097" w:rsidP="00A9793C">
      <w:pPr>
        <w:spacing w:line="240" w:lineRule="auto"/>
        <w:ind w:left="142" w:hanging="568"/>
        <w:rPr>
          <w:rFonts w:cs="Arial"/>
          <w:sz w:val="16"/>
          <w:szCs w:val="16"/>
        </w:rPr>
      </w:pPr>
      <w:r>
        <w:rPr>
          <w:rFonts w:cs="Arial"/>
          <w:sz w:val="16"/>
          <w:szCs w:val="16"/>
        </w:rPr>
        <w:t>Base:</w:t>
      </w:r>
      <w:r>
        <w:rPr>
          <w:rFonts w:cs="Arial"/>
          <w:sz w:val="16"/>
          <w:szCs w:val="16"/>
        </w:rPr>
        <w:tab/>
        <w:t>E</w:t>
      </w:r>
      <w:r w:rsidRPr="001803D1">
        <w:rPr>
          <w:rFonts w:cs="Arial"/>
          <w:sz w:val="16"/>
          <w:szCs w:val="16"/>
        </w:rPr>
        <w:t>mpresas que no poseen alguna de las herramientas pero que tienen previsto incorporar documentos/herramientas en los próximos 2 años.</w:t>
      </w:r>
    </w:p>
    <w:p w:rsidR="00665097" w:rsidRDefault="00665097" w:rsidP="00665097">
      <w:pPr>
        <w:rPr>
          <w:rFonts w:cs="Arial"/>
        </w:rPr>
      </w:pPr>
    </w:p>
    <w:p w:rsidR="003E274B" w:rsidRDefault="003E274B" w:rsidP="00665097">
      <w:pPr>
        <w:rPr>
          <w:rFonts w:cs="Arial"/>
        </w:rPr>
      </w:pPr>
    </w:p>
    <w:p w:rsidR="003E274B" w:rsidRDefault="003E274B">
      <w:pPr>
        <w:spacing w:after="200" w:line="276" w:lineRule="auto"/>
        <w:jc w:val="left"/>
        <w:rPr>
          <w:rFonts w:eastAsia="Times New Roman" w:cs="Times New Roman"/>
          <w:b/>
          <w:snapToGrid w:val="0"/>
          <w:color w:val="1F497D" w:themeColor="text2"/>
          <w:sz w:val="26"/>
          <w:szCs w:val="26"/>
          <w:lang w:eastAsia="es-ES"/>
        </w:rPr>
      </w:pPr>
      <w:bookmarkStart w:id="177" w:name="_Toc391999533"/>
      <w:r>
        <w:rPr>
          <w:color w:val="1F497D" w:themeColor="text2"/>
          <w:sz w:val="26"/>
          <w:szCs w:val="26"/>
        </w:rPr>
        <w:br w:type="page"/>
      </w:r>
    </w:p>
    <w:p w:rsidR="00665097" w:rsidRPr="007F1968" w:rsidRDefault="00665097" w:rsidP="007F1968">
      <w:pPr>
        <w:pStyle w:val="Ttulo1"/>
        <w:ind w:left="708" w:hanging="708"/>
        <w:rPr>
          <w:color w:val="1F497D" w:themeColor="text2"/>
          <w:sz w:val="26"/>
          <w:szCs w:val="26"/>
        </w:rPr>
      </w:pPr>
      <w:r w:rsidRPr="007F1968">
        <w:rPr>
          <w:color w:val="1F497D" w:themeColor="text2"/>
          <w:sz w:val="26"/>
          <w:szCs w:val="26"/>
        </w:rPr>
        <w:t xml:space="preserve">3.- </w:t>
      </w:r>
      <w:r w:rsidRPr="007F1968">
        <w:rPr>
          <w:color w:val="1F497D" w:themeColor="text2"/>
          <w:sz w:val="26"/>
          <w:szCs w:val="26"/>
        </w:rPr>
        <w:tab/>
        <w:t>OTRAS ACTIVIDADES LIGADAS A LA GESTIÓN</w:t>
      </w:r>
      <w:bookmarkEnd w:id="177"/>
      <w:r w:rsidRPr="007F1968">
        <w:rPr>
          <w:color w:val="1F497D" w:themeColor="text2"/>
          <w:sz w:val="26"/>
          <w:szCs w:val="26"/>
        </w:rPr>
        <w:t xml:space="preserve"> </w:t>
      </w:r>
    </w:p>
    <w:p w:rsidR="00665097" w:rsidRDefault="00665097" w:rsidP="00665097">
      <w:pPr>
        <w:rPr>
          <w:rFonts w:cs="Arial"/>
        </w:rPr>
      </w:pPr>
    </w:p>
    <w:p w:rsidR="00665097" w:rsidRPr="009C4E1F" w:rsidRDefault="00A90FDF" w:rsidP="00665097">
      <w:pPr>
        <w:spacing w:line="240" w:lineRule="auto"/>
        <w:jc w:val="center"/>
        <w:rPr>
          <w:rFonts w:cs="Arial"/>
          <w:b/>
          <w:snapToGrid w:val="0"/>
          <w:color w:val="1F497D" w:themeColor="text2"/>
          <w:sz w:val="18"/>
          <w:szCs w:val="18"/>
          <w:lang w:val="es-ES_tradnl"/>
        </w:rPr>
      </w:pPr>
      <w:bookmarkStart w:id="178" w:name="_Toc391999678"/>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5</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DISPOSICIÓN DE SISTEMAS DE PREVENCIÓN DE RIESGOS LABORALES POR SECTOR DE ACTIVIDAD. 2012</w:t>
      </w:r>
      <w:bookmarkEnd w:id="178"/>
    </w:p>
    <w:tbl>
      <w:tblPr>
        <w:tblW w:w="5000" w:type="pct"/>
        <w:tblBorders>
          <w:top w:val="single" w:sz="4" w:space="0" w:color="BFBFBF" w:themeColor="background1" w:themeShade="BF"/>
          <w:bottom w:val="single" w:sz="4" w:space="0" w:color="BFBFBF" w:themeColor="background1" w:themeShade="BF"/>
        </w:tblBorders>
        <w:tblLook w:val="04A0"/>
      </w:tblPr>
      <w:tblGrid>
        <w:gridCol w:w="4320"/>
        <w:gridCol w:w="750"/>
        <w:gridCol w:w="866"/>
        <w:gridCol w:w="892"/>
        <w:gridCol w:w="1248"/>
        <w:gridCol w:w="928"/>
      </w:tblGrid>
      <w:tr w:rsidR="00665097" w:rsidTr="00493CF8">
        <w:tc>
          <w:tcPr>
            <w:tcW w:w="2399" w:type="pct"/>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rPr>
            </w:pPr>
          </w:p>
        </w:tc>
        <w:tc>
          <w:tcPr>
            <w:tcW w:w="416"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lang w:val="es-ES_tradnl"/>
              </w:rPr>
              <w:t>TOTAL</w:t>
            </w:r>
          </w:p>
        </w:tc>
        <w:tc>
          <w:tcPr>
            <w:tcW w:w="481"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rPr>
              <w:t>Primario</w:t>
            </w:r>
          </w:p>
        </w:tc>
        <w:tc>
          <w:tcPr>
            <w:tcW w:w="49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rPr>
              <w:t>Industria</w:t>
            </w:r>
          </w:p>
        </w:tc>
        <w:tc>
          <w:tcPr>
            <w:tcW w:w="693"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rPr>
              <w:t>Construcción</w:t>
            </w:r>
          </w:p>
        </w:tc>
        <w:tc>
          <w:tcPr>
            <w:tcW w:w="515" w:type="pct"/>
            <w:tcBorders>
              <w:top w:val="single" w:sz="4" w:space="0" w:color="BFBFBF" w:themeColor="background1" w:themeShade="BF"/>
              <w:left w:val="single" w:sz="4" w:space="0" w:color="BFBFBF" w:themeColor="background1" w:themeShade="BF"/>
              <w:bottom w:val="nil"/>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rPr>
              <w:t>Servicios</w:t>
            </w:r>
          </w:p>
        </w:tc>
      </w:tr>
      <w:tr w:rsidR="00665097" w:rsidTr="00493CF8">
        <w:tc>
          <w:tcPr>
            <w:tcW w:w="2399" w:type="pct"/>
            <w:vMerge/>
            <w:tcBorders>
              <w:top w:val="nil"/>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left"/>
              <w:rPr>
                <w:rFonts w:cs="Arial"/>
                <w:b/>
                <w:bCs/>
                <w:sz w:val="16"/>
                <w:szCs w:val="16"/>
              </w:rPr>
            </w:pPr>
          </w:p>
        </w:tc>
        <w:tc>
          <w:tcPr>
            <w:tcW w:w="416"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lang w:val="es-ES_tradnl"/>
              </w:rPr>
              <w:t>%</w:t>
            </w:r>
          </w:p>
        </w:tc>
        <w:tc>
          <w:tcPr>
            <w:tcW w:w="481"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lang w:val="es-ES_tradnl"/>
              </w:rPr>
              <w:t>%</w:t>
            </w:r>
          </w:p>
        </w:tc>
        <w:tc>
          <w:tcPr>
            <w:tcW w:w="49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lang w:val="es-ES_tradnl"/>
              </w:rPr>
              <w:t>%</w:t>
            </w:r>
          </w:p>
        </w:tc>
        <w:tc>
          <w:tcPr>
            <w:tcW w:w="693"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lang w:val="es-ES_tradnl"/>
              </w:rPr>
              <w:t>%</w:t>
            </w:r>
          </w:p>
        </w:tc>
        <w:tc>
          <w:tcPr>
            <w:tcW w:w="515" w:type="pct"/>
            <w:tcBorders>
              <w:top w:val="nil"/>
              <w:left w:val="single" w:sz="4" w:space="0" w:color="BFBFBF" w:themeColor="background1" w:themeShade="BF"/>
              <w:bottom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sz w:val="16"/>
                <w:szCs w:val="16"/>
              </w:rPr>
            </w:pPr>
            <w:r>
              <w:rPr>
                <w:rFonts w:cs="Arial"/>
                <w:b/>
                <w:sz w:val="16"/>
                <w:szCs w:val="16"/>
                <w:lang w:val="es-ES_tradnl"/>
              </w:rPr>
              <w:t>%</w:t>
            </w:r>
          </w:p>
        </w:tc>
      </w:tr>
      <w:tr w:rsidR="00665097" w:rsidTr="00493CF8">
        <w:tc>
          <w:tcPr>
            <w:tcW w:w="2399"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jc w:val="left"/>
              <w:rPr>
                <w:rFonts w:cs="Arial"/>
                <w:sz w:val="16"/>
                <w:szCs w:val="16"/>
              </w:rPr>
            </w:pPr>
            <w:r>
              <w:rPr>
                <w:rFonts w:cs="Arial"/>
                <w:sz w:val="16"/>
                <w:szCs w:val="16"/>
                <w:lang w:val="es-ES_tradnl"/>
              </w:rPr>
              <w:t xml:space="preserve">Disposición de sistemas de prevención de riesgos laborales </w:t>
            </w:r>
          </w:p>
        </w:tc>
        <w:tc>
          <w:tcPr>
            <w:tcW w:w="4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E70D49" w:rsidRDefault="00665097" w:rsidP="00665097">
            <w:pPr>
              <w:spacing w:line="240" w:lineRule="exact"/>
              <w:ind w:right="170"/>
              <w:jc w:val="right"/>
              <w:rPr>
                <w:rFonts w:cs="Arial"/>
                <w:bCs/>
                <w:sz w:val="16"/>
                <w:szCs w:val="16"/>
              </w:rPr>
            </w:pPr>
            <w:r w:rsidRPr="00E70D49">
              <w:rPr>
                <w:rFonts w:cs="Arial"/>
                <w:bCs/>
                <w:sz w:val="16"/>
                <w:szCs w:val="16"/>
              </w:rPr>
              <w:t>8</w:t>
            </w:r>
            <w:r>
              <w:rPr>
                <w:rFonts w:cs="Arial"/>
                <w:bCs/>
                <w:sz w:val="16"/>
                <w:szCs w:val="16"/>
              </w:rPr>
              <w:t>5,8</w:t>
            </w:r>
          </w:p>
        </w:tc>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E70D49" w:rsidRDefault="00665097" w:rsidP="00665097">
            <w:pPr>
              <w:spacing w:line="240" w:lineRule="exact"/>
              <w:ind w:right="170"/>
              <w:jc w:val="right"/>
              <w:rPr>
                <w:rFonts w:cs="Arial"/>
                <w:sz w:val="16"/>
                <w:szCs w:val="16"/>
              </w:rPr>
            </w:pPr>
            <w:r>
              <w:rPr>
                <w:rFonts w:cs="Arial"/>
                <w:sz w:val="16"/>
                <w:szCs w:val="16"/>
              </w:rPr>
              <w:t>66,4</w:t>
            </w:r>
          </w:p>
        </w:tc>
        <w:tc>
          <w:tcPr>
            <w:tcW w:w="4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E70D49" w:rsidRDefault="00665097" w:rsidP="00665097">
            <w:pPr>
              <w:spacing w:line="240" w:lineRule="exact"/>
              <w:ind w:right="170"/>
              <w:jc w:val="right"/>
              <w:rPr>
                <w:rFonts w:cs="Arial"/>
                <w:sz w:val="16"/>
                <w:szCs w:val="16"/>
              </w:rPr>
            </w:pPr>
            <w:r>
              <w:rPr>
                <w:rFonts w:cs="Arial"/>
                <w:sz w:val="16"/>
                <w:szCs w:val="16"/>
              </w:rPr>
              <w:t>90,3</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E70D49" w:rsidRDefault="00665097" w:rsidP="00665097">
            <w:pPr>
              <w:spacing w:line="240" w:lineRule="exact"/>
              <w:ind w:right="170"/>
              <w:jc w:val="right"/>
              <w:rPr>
                <w:rFonts w:cs="Arial"/>
                <w:sz w:val="16"/>
                <w:szCs w:val="16"/>
              </w:rPr>
            </w:pPr>
            <w:r>
              <w:rPr>
                <w:rFonts w:cs="Arial"/>
                <w:sz w:val="16"/>
                <w:szCs w:val="16"/>
              </w:rPr>
              <w:t>87,0</w:t>
            </w:r>
          </w:p>
        </w:tc>
        <w:tc>
          <w:tcPr>
            <w:tcW w:w="51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665097" w:rsidRPr="00E70D49" w:rsidRDefault="00665097" w:rsidP="00665097">
            <w:pPr>
              <w:spacing w:line="240" w:lineRule="exact"/>
              <w:ind w:right="170"/>
              <w:jc w:val="right"/>
              <w:rPr>
                <w:rFonts w:cs="Arial"/>
                <w:sz w:val="16"/>
                <w:szCs w:val="16"/>
              </w:rPr>
            </w:pPr>
            <w:r>
              <w:rPr>
                <w:rFonts w:cs="Arial"/>
                <w:sz w:val="16"/>
                <w:szCs w:val="16"/>
              </w:rPr>
              <w:t>83,5</w:t>
            </w:r>
          </w:p>
        </w:tc>
      </w:tr>
    </w:tbl>
    <w:p w:rsidR="00665097" w:rsidRPr="00A90376" w:rsidRDefault="00665097" w:rsidP="00665097">
      <w:pPr>
        <w:rPr>
          <w:rFonts w:cs="Arial"/>
          <w:b/>
          <w:snapToGrid w:val="0"/>
          <w:color w:val="1F497D" w:themeColor="text2"/>
          <w:sz w:val="18"/>
          <w:szCs w:val="18"/>
          <w:lang w:val="es-ES_tradnl"/>
        </w:rPr>
      </w:pPr>
    </w:p>
    <w:p w:rsidR="00665097" w:rsidRDefault="00A90FDF" w:rsidP="00A90FDF">
      <w:pPr>
        <w:spacing w:line="240" w:lineRule="auto"/>
        <w:jc w:val="center"/>
        <w:rPr>
          <w:rFonts w:cs="Arial"/>
          <w:b/>
          <w:snapToGrid w:val="0"/>
          <w:color w:val="1F497D" w:themeColor="text2"/>
          <w:sz w:val="18"/>
          <w:szCs w:val="18"/>
          <w:lang w:val="es-ES_tradnl"/>
        </w:rPr>
      </w:pPr>
      <w:bookmarkStart w:id="179" w:name="_Toc391999679"/>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6</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A90376">
        <w:rPr>
          <w:rFonts w:cs="Arial"/>
          <w:b/>
          <w:snapToGrid w:val="0"/>
          <w:color w:val="1F497D" w:themeColor="text2"/>
          <w:sz w:val="18"/>
          <w:szCs w:val="18"/>
          <w:lang w:val="es-ES_tradnl"/>
        </w:rPr>
        <w:t>DISPOSICIÓN DE SISTEMAS DE PREVENCIÓN DE RIESGOS LABORALES POR TAMAÑO EMPRESARIAL. 2012</w:t>
      </w:r>
      <w:bookmarkEnd w:id="179"/>
    </w:p>
    <w:tbl>
      <w:tblPr>
        <w:tblW w:w="5626" w:type="pct"/>
        <w:jc w:val="center"/>
        <w:tblInd w:w="-332" w:type="dxa"/>
        <w:tblBorders>
          <w:bottom w:val="single" w:sz="4" w:space="0" w:color="BFBFBF" w:themeColor="background1" w:themeShade="BF"/>
        </w:tblBorders>
        <w:tblLayout w:type="fixed"/>
        <w:tblLook w:val="04A0"/>
      </w:tblPr>
      <w:tblGrid>
        <w:gridCol w:w="2637"/>
        <w:gridCol w:w="1024"/>
        <w:gridCol w:w="1104"/>
        <w:gridCol w:w="867"/>
        <w:gridCol w:w="871"/>
        <w:gridCol w:w="867"/>
        <w:gridCol w:w="867"/>
        <w:gridCol w:w="867"/>
        <w:gridCol w:w="1027"/>
      </w:tblGrid>
      <w:tr w:rsidR="00665097" w:rsidTr="00665097">
        <w:trPr>
          <w:trHeight w:val="100"/>
          <w:jc w:val="center"/>
        </w:trPr>
        <w:tc>
          <w:tcPr>
            <w:tcW w:w="1301" w:type="pct"/>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44494A" w:rsidRDefault="00665097" w:rsidP="00665097">
            <w:pPr>
              <w:spacing w:line="240" w:lineRule="exact"/>
              <w:jc w:val="center"/>
              <w:rPr>
                <w:rFonts w:cs="Arial"/>
                <w:b/>
                <w:bCs/>
                <w:sz w:val="16"/>
                <w:szCs w:val="16"/>
              </w:rPr>
            </w:pPr>
            <w:r w:rsidRPr="0044494A">
              <w:rPr>
                <w:rFonts w:cs="Arial"/>
                <w:b/>
                <w:bCs/>
                <w:sz w:val="16"/>
                <w:szCs w:val="16"/>
              </w:rPr>
              <w:t> </w:t>
            </w:r>
          </w:p>
        </w:tc>
        <w:tc>
          <w:tcPr>
            <w:tcW w:w="50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TOTAL</w:t>
            </w:r>
          </w:p>
        </w:tc>
        <w:tc>
          <w:tcPr>
            <w:tcW w:w="54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Menos</w:t>
            </w:r>
            <w:r>
              <w:rPr>
                <w:rFonts w:cs="Arial"/>
                <w:b/>
                <w:bCs/>
                <w:sz w:val="16"/>
                <w:szCs w:val="16"/>
              </w:rPr>
              <w:t xml:space="preserve"> </w:t>
            </w:r>
            <w:r w:rsidRPr="0044494A">
              <w:rPr>
                <w:rFonts w:cs="Arial"/>
                <w:b/>
                <w:bCs/>
                <w:sz w:val="16"/>
                <w:szCs w:val="16"/>
              </w:rPr>
              <w:t>de 6</w:t>
            </w:r>
            <w:r>
              <w:rPr>
                <w:rFonts w:cs="Arial"/>
                <w:b/>
                <w:bCs/>
                <w:sz w:val="16"/>
                <w:szCs w:val="16"/>
              </w:rPr>
              <w:t xml:space="preserve"> </w:t>
            </w:r>
            <w:r w:rsidRPr="0044494A">
              <w:rPr>
                <w:rFonts w:cs="Arial"/>
                <w:b/>
                <w:bCs/>
                <w:sz w:val="16"/>
                <w:szCs w:val="16"/>
              </w:rPr>
              <w:t>Empleos</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De 6 a</w:t>
            </w:r>
          </w:p>
          <w:p w:rsidR="00665097" w:rsidRPr="0044494A" w:rsidRDefault="00665097" w:rsidP="00665097">
            <w:pPr>
              <w:spacing w:line="240" w:lineRule="auto"/>
              <w:jc w:val="center"/>
              <w:rPr>
                <w:rFonts w:cs="Arial"/>
                <w:b/>
                <w:bCs/>
                <w:sz w:val="16"/>
                <w:szCs w:val="16"/>
              </w:rPr>
            </w:pPr>
            <w:r w:rsidRPr="0044494A">
              <w:rPr>
                <w:rFonts w:cs="Arial"/>
                <w:b/>
                <w:bCs/>
                <w:sz w:val="16"/>
                <w:szCs w:val="16"/>
              </w:rPr>
              <w:t>15</w:t>
            </w:r>
          </w:p>
        </w:tc>
        <w:tc>
          <w:tcPr>
            <w:tcW w:w="430"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De 16 a</w:t>
            </w:r>
          </w:p>
          <w:p w:rsidR="00665097" w:rsidRPr="0044494A" w:rsidRDefault="00665097" w:rsidP="00665097">
            <w:pPr>
              <w:spacing w:line="240" w:lineRule="auto"/>
              <w:jc w:val="center"/>
              <w:rPr>
                <w:rFonts w:cs="Arial"/>
                <w:b/>
                <w:bCs/>
                <w:sz w:val="16"/>
                <w:szCs w:val="16"/>
              </w:rPr>
            </w:pPr>
            <w:r w:rsidRPr="0044494A">
              <w:rPr>
                <w:rFonts w:cs="Arial"/>
                <w:b/>
                <w:bCs/>
                <w:sz w:val="16"/>
                <w:szCs w:val="16"/>
              </w:rPr>
              <w:t>50</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De 51 a</w:t>
            </w:r>
          </w:p>
          <w:p w:rsidR="00665097" w:rsidRPr="0044494A" w:rsidRDefault="00665097" w:rsidP="00665097">
            <w:pPr>
              <w:spacing w:line="240" w:lineRule="auto"/>
              <w:jc w:val="center"/>
              <w:rPr>
                <w:rFonts w:cs="Arial"/>
                <w:b/>
                <w:bCs/>
                <w:sz w:val="16"/>
                <w:szCs w:val="16"/>
              </w:rPr>
            </w:pPr>
            <w:r w:rsidRPr="0044494A">
              <w:rPr>
                <w:rFonts w:cs="Arial"/>
                <w:b/>
                <w:bCs/>
                <w:sz w:val="16"/>
                <w:szCs w:val="16"/>
              </w:rPr>
              <w:t>100</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De 101 a</w:t>
            </w:r>
            <w:r>
              <w:rPr>
                <w:rFonts w:cs="Arial"/>
                <w:b/>
                <w:bCs/>
                <w:sz w:val="16"/>
                <w:szCs w:val="16"/>
              </w:rPr>
              <w:t xml:space="preserve"> </w:t>
            </w:r>
            <w:r w:rsidRPr="0044494A">
              <w:rPr>
                <w:rFonts w:cs="Arial"/>
                <w:b/>
                <w:bCs/>
                <w:sz w:val="16"/>
                <w:szCs w:val="16"/>
              </w:rPr>
              <w:t>200</w:t>
            </w:r>
          </w:p>
        </w:tc>
        <w:tc>
          <w:tcPr>
            <w:tcW w:w="428"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De 201 a 500</w:t>
            </w:r>
          </w:p>
        </w:tc>
        <w:tc>
          <w:tcPr>
            <w:tcW w:w="507" w:type="pct"/>
            <w:tcBorders>
              <w:top w:val="single" w:sz="4" w:space="0" w:color="BFBFBF" w:themeColor="background1" w:themeShade="BF"/>
              <w:left w:val="single" w:sz="4" w:space="0" w:color="BFBFBF" w:themeColor="background1" w:themeShade="BF"/>
              <w:bottom w:val="nil"/>
            </w:tcBorders>
            <w:shd w:val="clear" w:color="auto" w:fill="DBE5F1" w:themeFill="accent1" w:themeFillTint="33"/>
            <w:vAlign w:val="center"/>
          </w:tcPr>
          <w:p w:rsidR="00665097" w:rsidRPr="0044494A" w:rsidRDefault="00665097" w:rsidP="00665097">
            <w:pPr>
              <w:spacing w:line="240" w:lineRule="auto"/>
              <w:jc w:val="center"/>
              <w:rPr>
                <w:rFonts w:cs="Arial"/>
                <w:b/>
                <w:bCs/>
                <w:sz w:val="16"/>
                <w:szCs w:val="16"/>
              </w:rPr>
            </w:pPr>
            <w:r w:rsidRPr="0044494A">
              <w:rPr>
                <w:rFonts w:cs="Arial"/>
                <w:b/>
                <w:bCs/>
                <w:sz w:val="16"/>
                <w:szCs w:val="16"/>
              </w:rPr>
              <w:t>Más de 500</w:t>
            </w:r>
            <w:r>
              <w:rPr>
                <w:rFonts w:cs="Arial"/>
                <w:b/>
                <w:bCs/>
                <w:sz w:val="16"/>
                <w:szCs w:val="16"/>
              </w:rPr>
              <w:t xml:space="preserve"> empleos</w:t>
            </w:r>
          </w:p>
        </w:tc>
      </w:tr>
      <w:tr w:rsidR="00665097" w:rsidTr="00665097">
        <w:trPr>
          <w:jc w:val="center"/>
        </w:trPr>
        <w:tc>
          <w:tcPr>
            <w:tcW w:w="1301"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65097" w:rsidRDefault="00665097" w:rsidP="00665097">
            <w:pPr>
              <w:spacing w:line="240" w:lineRule="exact"/>
              <w:jc w:val="left"/>
              <w:rPr>
                <w:rFonts w:cs="Arial"/>
                <w:b/>
                <w:bCs/>
                <w:color w:val="000080"/>
                <w:sz w:val="16"/>
                <w:szCs w:val="16"/>
              </w:rPr>
            </w:pPr>
          </w:p>
        </w:tc>
        <w:tc>
          <w:tcPr>
            <w:tcW w:w="50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54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3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428"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c>
          <w:tcPr>
            <w:tcW w:w="507" w:type="pct"/>
            <w:tcBorders>
              <w:top w:val="nil"/>
              <w:left w:val="single" w:sz="4" w:space="0" w:color="BFBFBF" w:themeColor="background1" w:themeShade="BF"/>
              <w:bottom w:val="single" w:sz="4" w:space="0" w:color="BFBFBF" w:themeColor="background1" w:themeShade="BF"/>
            </w:tcBorders>
            <w:shd w:val="clear" w:color="auto" w:fill="DBE5F1" w:themeFill="accent1" w:themeFillTint="33"/>
          </w:tcPr>
          <w:p w:rsidR="00665097" w:rsidRPr="009C4E1F" w:rsidRDefault="00665097" w:rsidP="00665097">
            <w:pPr>
              <w:spacing w:line="240" w:lineRule="exact"/>
              <w:jc w:val="center"/>
              <w:rPr>
                <w:rFonts w:cs="Arial"/>
                <w:b/>
                <w:sz w:val="16"/>
                <w:szCs w:val="16"/>
              </w:rPr>
            </w:pPr>
            <w:r w:rsidRPr="009C4E1F">
              <w:rPr>
                <w:rFonts w:cs="Arial"/>
                <w:b/>
                <w:sz w:val="16"/>
                <w:szCs w:val="16"/>
                <w:lang w:val="es-ES_tradnl"/>
              </w:rPr>
              <w:t>%</w:t>
            </w:r>
          </w:p>
        </w:tc>
      </w:tr>
      <w:tr w:rsidR="00665097" w:rsidTr="00665097">
        <w:trPr>
          <w:jc w:val="center"/>
        </w:trPr>
        <w:tc>
          <w:tcPr>
            <w:tcW w:w="1301" w:type="pct"/>
            <w:tcBorders>
              <w:bottom w:val="single" w:sz="4" w:space="0" w:color="BFBFBF" w:themeColor="background1" w:themeShade="BF"/>
              <w:right w:val="single" w:sz="4" w:space="0" w:color="BFBFBF" w:themeColor="background1" w:themeShade="BF"/>
            </w:tcBorders>
          </w:tcPr>
          <w:p w:rsidR="00665097" w:rsidRDefault="00665097" w:rsidP="00665097">
            <w:pPr>
              <w:spacing w:line="240" w:lineRule="exact"/>
              <w:jc w:val="left"/>
              <w:rPr>
                <w:rFonts w:cs="Arial"/>
                <w:sz w:val="16"/>
                <w:szCs w:val="16"/>
              </w:rPr>
            </w:pPr>
            <w:r>
              <w:rPr>
                <w:rFonts w:cs="Arial"/>
                <w:sz w:val="16"/>
                <w:szCs w:val="16"/>
                <w:lang w:val="es-ES_tradnl"/>
              </w:rPr>
              <w:t xml:space="preserve">Disposición de sistemas de prevención de riesgos laborales </w:t>
            </w:r>
          </w:p>
        </w:tc>
        <w:tc>
          <w:tcPr>
            <w:tcW w:w="505"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14482C" w:rsidRDefault="00665097" w:rsidP="00665097">
            <w:pPr>
              <w:spacing w:line="240" w:lineRule="exact"/>
              <w:ind w:right="170"/>
              <w:jc w:val="right"/>
              <w:rPr>
                <w:rFonts w:cs="Arial"/>
                <w:bCs/>
                <w:sz w:val="16"/>
                <w:szCs w:val="16"/>
              </w:rPr>
            </w:pPr>
            <w:r w:rsidRPr="0014482C">
              <w:rPr>
                <w:rFonts w:cs="Arial"/>
                <w:bCs/>
                <w:sz w:val="16"/>
                <w:szCs w:val="16"/>
              </w:rPr>
              <w:t>8</w:t>
            </w:r>
            <w:r>
              <w:rPr>
                <w:rFonts w:cs="Arial"/>
                <w:bCs/>
                <w:sz w:val="16"/>
                <w:szCs w:val="16"/>
              </w:rPr>
              <w:t>5</w:t>
            </w:r>
            <w:r w:rsidRPr="0014482C">
              <w:rPr>
                <w:rFonts w:cs="Arial"/>
                <w:bCs/>
                <w:sz w:val="16"/>
                <w:szCs w:val="16"/>
              </w:rPr>
              <w:t>,8</w:t>
            </w:r>
          </w:p>
        </w:tc>
        <w:tc>
          <w:tcPr>
            <w:tcW w:w="545"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14482C" w:rsidRDefault="00665097" w:rsidP="00665097">
            <w:pPr>
              <w:spacing w:line="240" w:lineRule="exact"/>
              <w:ind w:right="170"/>
              <w:jc w:val="right"/>
              <w:rPr>
                <w:rFonts w:cs="Arial"/>
                <w:sz w:val="16"/>
                <w:szCs w:val="16"/>
              </w:rPr>
            </w:pPr>
            <w:r w:rsidRPr="0014482C">
              <w:rPr>
                <w:rFonts w:cs="Arial"/>
                <w:sz w:val="16"/>
                <w:szCs w:val="16"/>
              </w:rPr>
              <w:t>7</w:t>
            </w:r>
            <w:r>
              <w:rPr>
                <w:rFonts w:cs="Arial"/>
                <w:sz w:val="16"/>
                <w:szCs w:val="16"/>
              </w:rPr>
              <w:t>7</w:t>
            </w:r>
            <w:r w:rsidRPr="0014482C">
              <w:rPr>
                <w:rFonts w:cs="Arial"/>
                <w:sz w:val="16"/>
                <w:szCs w:val="16"/>
              </w:rPr>
              <w:t>,</w:t>
            </w:r>
            <w:r>
              <w:rPr>
                <w:rFonts w:cs="Arial"/>
                <w:sz w:val="16"/>
                <w:szCs w:val="16"/>
              </w:rPr>
              <w:t>9</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14482C" w:rsidRDefault="00665097" w:rsidP="00665097">
            <w:pPr>
              <w:spacing w:line="240" w:lineRule="exact"/>
              <w:ind w:right="170"/>
              <w:jc w:val="right"/>
              <w:rPr>
                <w:rFonts w:cs="Arial"/>
                <w:sz w:val="16"/>
                <w:szCs w:val="16"/>
              </w:rPr>
            </w:pPr>
            <w:r>
              <w:rPr>
                <w:rFonts w:cs="Arial"/>
                <w:sz w:val="16"/>
                <w:szCs w:val="16"/>
              </w:rPr>
              <w:t>96,8</w:t>
            </w:r>
          </w:p>
        </w:tc>
        <w:tc>
          <w:tcPr>
            <w:tcW w:w="430"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14482C" w:rsidRDefault="00665097" w:rsidP="00665097">
            <w:pPr>
              <w:spacing w:line="240" w:lineRule="exact"/>
              <w:ind w:right="170"/>
              <w:jc w:val="right"/>
              <w:rPr>
                <w:rFonts w:cs="Arial"/>
                <w:sz w:val="16"/>
                <w:szCs w:val="16"/>
              </w:rPr>
            </w:pPr>
            <w:r w:rsidRPr="0014482C">
              <w:rPr>
                <w:rFonts w:cs="Arial"/>
                <w:sz w:val="16"/>
                <w:szCs w:val="16"/>
              </w:rPr>
              <w:t>9</w:t>
            </w:r>
            <w:r>
              <w:rPr>
                <w:rFonts w:cs="Arial"/>
                <w:sz w:val="16"/>
                <w:szCs w:val="16"/>
              </w:rPr>
              <w:t>7,1</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14482C" w:rsidRDefault="00665097" w:rsidP="00665097">
            <w:pPr>
              <w:spacing w:line="240" w:lineRule="exact"/>
              <w:ind w:right="170"/>
              <w:jc w:val="right"/>
              <w:rPr>
                <w:rFonts w:cs="Arial"/>
                <w:sz w:val="16"/>
                <w:szCs w:val="16"/>
              </w:rPr>
            </w:pPr>
            <w:r w:rsidRPr="0014482C">
              <w:rPr>
                <w:rFonts w:cs="Arial"/>
                <w:sz w:val="16"/>
                <w:szCs w:val="16"/>
              </w:rPr>
              <w:t>9</w:t>
            </w:r>
            <w:r>
              <w:rPr>
                <w:rFonts w:cs="Arial"/>
                <w:sz w:val="16"/>
                <w:szCs w:val="16"/>
              </w:rPr>
              <w:t>8,3</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14482C" w:rsidRDefault="00665097" w:rsidP="00665097">
            <w:pPr>
              <w:spacing w:line="240" w:lineRule="exact"/>
              <w:ind w:right="170"/>
              <w:jc w:val="right"/>
              <w:rPr>
                <w:rFonts w:cs="Arial"/>
                <w:sz w:val="16"/>
                <w:szCs w:val="16"/>
              </w:rPr>
            </w:pPr>
            <w:r w:rsidRPr="0014482C">
              <w:rPr>
                <w:rFonts w:cs="Arial"/>
                <w:sz w:val="16"/>
                <w:szCs w:val="16"/>
              </w:rPr>
              <w:t>100</w:t>
            </w:r>
          </w:p>
        </w:tc>
        <w:tc>
          <w:tcPr>
            <w:tcW w:w="428"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14482C" w:rsidRDefault="00665097" w:rsidP="00665097">
            <w:pPr>
              <w:spacing w:line="240" w:lineRule="exact"/>
              <w:ind w:right="170"/>
              <w:jc w:val="right"/>
              <w:rPr>
                <w:rFonts w:cs="Arial"/>
                <w:sz w:val="16"/>
                <w:szCs w:val="16"/>
              </w:rPr>
            </w:pPr>
            <w:r w:rsidRPr="0014482C">
              <w:rPr>
                <w:rFonts w:cs="Arial"/>
                <w:sz w:val="16"/>
                <w:szCs w:val="16"/>
              </w:rPr>
              <w:t>100</w:t>
            </w:r>
          </w:p>
        </w:tc>
        <w:tc>
          <w:tcPr>
            <w:tcW w:w="507" w:type="pct"/>
            <w:tcBorders>
              <w:left w:val="single" w:sz="4" w:space="0" w:color="BFBFBF" w:themeColor="background1" w:themeShade="BF"/>
              <w:bottom w:val="single" w:sz="4" w:space="0" w:color="BFBFBF" w:themeColor="background1" w:themeShade="BF"/>
            </w:tcBorders>
            <w:vAlign w:val="center"/>
          </w:tcPr>
          <w:p w:rsidR="00665097" w:rsidRPr="0014482C" w:rsidRDefault="00665097" w:rsidP="00665097">
            <w:pPr>
              <w:spacing w:line="240" w:lineRule="exact"/>
              <w:ind w:right="170"/>
              <w:jc w:val="right"/>
              <w:rPr>
                <w:rFonts w:cs="Arial"/>
                <w:sz w:val="16"/>
                <w:szCs w:val="16"/>
              </w:rPr>
            </w:pPr>
            <w:r w:rsidRPr="0014482C">
              <w:rPr>
                <w:rFonts w:cs="Arial"/>
                <w:sz w:val="16"/>
                <w:szCs w:val="16"/>
              </w:rPr>
              <w:t>100</w:t>
            </w:r>
          </w:p>
        </w:tc>
      </w:tr>
    </w:tbl>
    <w:p w:rsidR="00665097" w:rsidRPr="00AE18BE" w:rsidRDefault="00665097" w:rsidP="00665097">
      <w:pPr>
        <w:rPr>
          <w:rFonts w:cs="Arial"/>
        </w:rPr>
      </w:pPr>
    </w:p>
    <w:p w:rsidR="00665097" w:rsidRPr="008E5394" w:rsidRDefault="00D10020" w:rsidP="00665097">
      <w:pPr>
        <w:spacing w:line="240" w:lineRule="auto"/>
        <w:jc w:val="center"/>
        <w:rPr>
          <w:rFonts w:cs="Arial"/>
          <w:b/>
          <w:snapToGrid w:val="0"/>
          <w:color w:val="1F497D" w:themeColor="text2"/>
          <w:sz w:val="18"/>
          <w:szCs w:val="18"/>
          <w:lang w:val="es-ES_tradnl"/>
        </w:rPr>
      </w:pPr>
      <w:bookmarkStart w:id="180" w:name="_Toc391999687"/>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5</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8E5394">
        <w:rPr>
          <w:rFonts w:cs="Arial"/>
          <w:b/>
          <w:snapToGrid w:val="0"/>
          <w:color w:val="1F497D" w:themeColor="text2"/>
          <w:sz w:val="18"/>
          <w:szCs w:val="18"/>
          <w:lang w:val="es-ES_tradnl"/>
        </w:rPr>
        <w:t>PORCENTAJE DE EMPRESAS QUE REALIZAN ALGÚN TIPO DE ACTIVIDAD LIGADA AL MEDIO AMBIENTE SEGÚN ESTRATO DE EMPLEO 2012 (% del total de empresas de cada estrato)</w:t>
      </w:r>
      <w:bookmarkEnd w:id="180"/>
    </w:p>
    <w:p w:rsidR="00665097" w:rsidRDefault="00665097" w:rsidP="00665097">
      <w:pPr>
        <w:spacing w:line="240" w:lineRule="auto"/>
        <w:jc w:val="center"/>
        <w:rPr>
          <w:rFonts w:cs="Arial"/>
          <w:b/>
          <w:color w:val="000080"/>
          <w:sz w:val="16"/>
          <w:szCs w:val="16"/>
          <w:highlight w:val="yellow"/>
        </w:rPr>
      </w:pPr>
    </w:p>
    <w:p w:rsidR="00665097" w:rsidRDefault="00665097" w:rsidP="00665097">
      <w:pPr>
        <w:spacing w:line="240" w:lineRule="auto"/>
        <w:jc w:val="center"/>
        <w:rPr>
          <w:rFonts w:cs="Arial"/>
          <w:b/>
          <w:color w:val="000080"/>
          <w:sz w:val="16"/>
          <w:szCs w:val="16"/>
          <w:highlight w:val="yellow"/>
        </w:rPr>
      </w:pPr>
      <w:r w:rsidRPr="0025448F">
        <w:rPr>
          <w:rFonts w:cs="Arial"/>
          <w:b/>
          <w:noProof/>
          <w:color w:val="000080"/>
          <w:sz w:val="16"/>
          <w:szCs w:val="16"/>
          <w:lang w:eastAsia="es-ES"/>
        </w:rPr>
        <w:drawing>
          <wp:inline distT="0" distB="0" distL="0" distR="0">
            <wp:extent cx="5324475" cy="1562100"/>
            <wp:effectExtent l="0" t="0" r="0" b="0"/>
            <wp:docPr id="9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665097" w:rsidRDefault="00665097" w:rsidP="00BE5472">
      <w:pPr>
        <w:rPr>
          <w:highlight w:val="yellow"/>
        </w:rPr>
      </w:pPr>
    </w:p>
    <w:p w:rsidR="00665097" w:rsidRPr="008E5394" w:rsidRDefault="00D10020" w:rsidP="00665097">
      <w:pPr>
        <w:spacing w:line="240" w:lineRule="auto"/>
        <w:jc w:val="center"/>
        <w:rPr>
          <w:rFonts w:cs="Arial"/>
          <w:b/>
          <w:snapToGrid w:val="0"/>
          <w:color w:val="1F497D" w:themeColor="text2"/>
          <w:sz w:val="18"/>
          <w:szCs w:val="18"/>
          <w:lang w:val="es-ES_tradnl"/>
        </w:rPr>
      </w:pPr>
      <w:bookmarkStart w:id="181" w:name="_Toc391999688"/>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6</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8E5394">
        <w:rPr>
          <w:rFonts w:cs="Arial"/>
          <w:b/>
          <w:snapToGrid w:val="0"/>
          <w:color w:val="1F497D" w:themeColor="text2"/>
          <w:sz w:val="18"/>
          <w:szCs w:val="18"/>
          <w:lang w:val="es-ES_tradnl"/>
        </w:rPr>
        <w:t>FORMACIÓN COOPERATIVA Y DE SOCIEDADES LABORALES POR TAMAÑO DE EMPRESA (% de empresas que realizan actividades en este ámbito según estrato de empleo). 2012</w:t>
      </w:r>
      <w:bookmarkEnd w:id="181"/>
    </w:p>
    <w:p w:rsidR="00665097" w:rsidRPr="008E5394" w:rsidRDefault="00665097" w:rsidP="00665097">
      <w:pPr>
        <w:spacing w:line="240" w:lineRule="auto"/>
        <w:jc w:val="center"/>
        <w:rPr>
          <w:rFonts w:cs="Arial"/>
          <w:b/>
          <w:snapToGrid w:val="0"/>
          <w:color w:val="1F497D" w:themeColor="text2"/>
          <w:sz w:val="18"/>
          <w:szCs w:val="18"/>
          <w:lang w:val="es-ES_tradnl"/>
        </w:rPr>
      </w:pPr>
      <w:r>
        <w:rPr>
          <w:rFonts w:cs="Arial"/>
          <w:b/>
          <w:noProof/>
          <w:color w:val="1F497D" w:themeColor="text2"/>
          <w:sz w:val="18"/>
          <w:szCs w:val="18"/>
          <w:lang w:eastAsia="es-ES"/>
        </w:rPr>
        <w:drawing>
          <wp:anchor distT="188976" distB="216535" distL="1668780" distR="1712976" simplePos="0" relativeHeight="251745280" behindDoc="0" locked="0" layoutInCell="1" allowOverlap="1">
            <wp:simplePos x="0" y="0"/>
            <wp:positionH relativeFrom="column">
              <wp:posOffset>234315</wp:posOffset>
            </wp:positionH>
            <wp:positionV relativeFrom="paragraph">
              <wp:posOffset>125730</wp:posOffset>
            </wp:positionV>
            <wp:extent cx="5238750" cy="1571625"/>
            <wp:effectExtent l="0" t="0" r="0" b="0"/>
            <wp:wrapNone/>
            <wp:docPr id="9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665097" w:rsidRPr="0025448F" w:rsidRDefault="00665097" w:rsidP="00665097">
      <w:pPr>
        <w:pStyle w:val="Encabezado"/>
        <w:tabs>
          <w:tab w:val="clear" w:pos="4252"/>
          <w:tab w:val="clear" w:pos="8504"/>
        </w:tabs>
        <w:jc w:val="center"/>
        <w:rPr>
          <w:rFonts w:ascii="Tahoma" w:hAnsi="Tahoma" w:cs="Arial"/>
          <w:sz w:val="16"/>
          <w:szCs w:val="16"/>
          <w:lang w:val="es-ES_tradnl"/>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665097">
      <w:pPr>
        <w:spacing w:line="240" w:lineRule="auto"/>
        <w:jc w:val="center"/>
        <w:rPr>
          <w:rFonts w:cs="Arial"/>
          <w:b/>
          <w:color w:val="000080"/>
          <w:sz w:val="16"/>
          <w:szCs w:val="16"/>
        </w:rPr>
      </w:pPr>
    </w:p>
    <w:p w:rsidR="00665097" w:rsidRDefault="00665097" w:rsidP="00BE5472"/>
    <w:p w:rsidR="00665097" w:rsidRPr="009C4E1F" w:rsidRDefault="00D10020" w:rsidP="00665097">
      <w:pPr>
        <w:spacing w:line="240" w:lineRule="auto"/>
        <w:jc w:val="center"/>
        <w:rPr>
          <w:rFonts w:cs="Arial"/>
          <w:b/>
          <w:snapToGrid w:val="0"/>
          <w:color w:val="1F497D" w:themeColor="text2"/>
          <w:sz w:val="18"/>
          <w:szCs w:val="18"/>
          <w:lang w:val="es-ES_tradnl"/>
        </w:rPr>
      </w:pPr>
      <w:bookmarkStart w:id="182" w:name="_Toc391999689"/>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7</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FORMACIÓN COOPERATIVA Y DE SOCIEDADES LABORALES. Receptores de la formación 2012</w:t>
      </w:r>
      <w:bookmarkEnd w:id="182"/>
    </w:p>
    <w:p w:rsidR="00665097" w:rsidRDefault="00665097" w:rsidP="00665097">
      <w:pPr>
        <w:pStyle w:val="Encabezado"/>
        <w:tabs>
          <w:tab w:val="clear" w:pos="4252"/>
          <w:tab w:val="clear" w:pos="8504"/>
        </w:tabs>
        <w:ind w:left="708" w:hanging="708"/>
        <w:rPr>
          <w:rFonts w:cs="Arial"/>
          <w:b/>
          <w:color w:val="000080"/>
          <w:sz w:val="22"/>
        </w:rPr>
      </w:pPr>
      <w:r>
        <w:rPr>
          <w:rFonts w:cs="Arial"/>
          <w:b/>
          <w:noProof/>
          <w:color w:val="000080"/>
          <w:sz w:val="22"/>
          <w:lang w:eastAsia="es-ES"/>
        </w:rPr>
        <w:drawing>
          <wp:anchor distT="188976" distB="216535" distL="1668780" distR="1712976" simplePos="0" relativeHeight="251746304" behindDoc="0" locked="0" layoutInCell="1" allowOverlap="1">
            <wp:simplePos x="0" y="0"/>
            <wp:positionH relativeFrom="column">
              <wp:posOffset>586740</wp:posOffset>
            </wp:positionH>
            <wp:positionV relativeFrom="paragraph">
              <wp:posOffset>67310</wp:posOffset>
            </wp:positionV>
            <wp:extent cx="4572000" cy="1400175"/>
            <wp:effectExtent l="0" t="0" r="0" b="0"/>
            <wp:wrapNone/>
            <wp:docPr id="9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p>
    <w:p w:rsidR="00665097" w:rsidRDefault="00665097" w:rsidP="00665097">
      <w:pPr>
        <w:pStyle w:val="Encabezado"/>
        <w:tabs>
          <w:tab w:val="clear" w:pos="4252"/>
          <w:tab w:val="clear" w:pos="8504"/>
        </w:tabs>
        <w:ind w:left="708" w:hanging="708"/>
        <w:rPr>
          <w:rFonts w:cs="Arial"/>
          <w:b/>
          <w:color w:val="000080"/>
          <w:sz w:val="22"/>
        </w:rPr>
      </w:pPr>
    </w:p>
    <w:p w:rsidR="00665097" w:rsidRDefault="00665097" w:rsidP="00665097">
      <w:pPr>
        <w:pStyle w:val="Encabezado"/>
        <w:tabs>
          <w:tab w:val="clear" w:pos="4252"/>
          <w:tab w:val="clear" w:pos="8504"/>
        </w:tabs>
        <w:ind w:left="708" w:hanging="708"/>
        <w:jc w:val="center"/>
        <w:rPr>
          <w:rFonts w:cs="Arial"/>
          <w:b/>
          <w:color w:val="000080"/>
          <w:sz w:val="22"/>
        </w:rPr>
      </w:pPr>
    </w:p>
    <w:p w:rsidR="00665097" w:rsidRDefault="00665097" w:rsidP="00665097">
      <w:pPr>
        <w:pStyle w:val="Encabezado"/>
        <w:tabs>
          <w:tab w:val="clear" w:pos="4252"/>
          <w:tab w:val="clear" w:pos="8504"/>
        </w:tabs>
        <w:ind w:left="708" w:hanging="708"/>
        <w:rPr>
          <w:rFonts w:ascii="Tahoma" w:hAnsi="Tahoma" w:cs="Arial"/>
          <w:b/>
          <w:color w:val="000080"/>
          <w:sz w:val="22"/>
        </w:rPr>
      </w:pPr>
    </w:p>
    <w:p w:rsidR="00665097" w:rsidRDefault="00665097" w:rsidP="00665097">
      <w:pPr>
        <w:pStyle w:val="Encabezado"/>
        <w:tabs>
          <w:tab w:val="clear" w:pos="4252"/>
          <w:tab w:val="clear" w:pos="8504"/>
        </w:tabs>
        <w:ind w:left="708" w:hanging="708"/>
        <w:rPr>
          <w:rFonts w:ascii="Tahoma" w:hAnsi="Tahoma" w:cs="Arial"/>
          <w:b/>
          <w:color w:val="000080"/>
          <w:sz w:val="22"/>
        </w:rPr>
      </w:pPr>
    </w:p>
    <w:p w:rsidR="00665097" w:rsidRDefault="00665097" w:rsidP="00665097">
      <w:pPr>
        <w:pStyle w:val="Encabezado"/>
        <w:tabs>
          <w:tab w:val="clear" w:pos="4252"/>
          <w:tab w:val="clear" w:pos="8504"/>
        </w:tabs>
        <w:ind w:left="708" w:hanging="708"/>
        <w:rPr>
          <w:rFonts w:ascii="Tahoma" w:hAnsi="Tahoma" w:cs="Arial"/>
          <w:b/>
          <w:color w:val="000080"/>
          <w:sz w:val="22"/>
        </w:rPr>
      </w:pPr>
    </w:p>
    <w:p w:rsidR="00665097" w:rsidRDefault="00665097" w:rsidP="00665097">
      <w:pPr>
        <w:pStyle w:val="Encabezado"/>
        <w:tabs>
          <w:tab w:val="clear" w:pos="4252"/>
          <w:tab w:val="clear" w:pos="8504"/>
        </w:tabs>
        <w:ind w:left="708" w:hanging="708"/>
        <w:rPr>
          <w:rFonts w:ascii="Tahoma" w:hAnsi="Tahoma" w:cs="Arial"/>
          <w:b/>
          <w:color w:val="000080"/>
          <w:sz w:val="22"/>
        </w:rPr>
      </w:pPr>
    </w:p>
    <w:p w:rsidR="00665097" w:rsidRDefault="00665097" w:rsidP="00665097">
      <w:pPr>
        <w:spacing w:line="240" w:lineRule="auto"/>
        <w:jc w:val="left"/>
        <w:rPr>
          <w:rFonts w:cs="Arial"/>
          <w:b/>
          <w:color w:val="1F497D" w:themeColor="text2"/>
          <w:szCs w:val="26"/>
        </w:rPr>
      </w:pPr>
      <w:r>
        <w:rPr>
          <w:rFonts w:cs="Arial"/>
          <w:b/>
          <w:color w:val="1F497D" w:themeColor="text2"/>
          <w:szCs w:val="26"/>
        </w:rPr>
        <w:br w:type="page"/>
      </w:r>
    </w:p>
    <w:p w:rsidR="00665097" w:rsidRPr="007F1968" w:rsidRDefault="00665097" w:rsidP="007F1968">
      <w:pPr>
        <w:pStyle w:val="Ttulo1"/>
        <w:ind w:left="708" w:hanging="708"/>
        <w:rPr>
          <w:color w:val="1F497D" w:themeColor="text2"/>
          <w:sz w:val="26"/>
          <w:szCs w:val="26"/>
        </w:rPr>
      </w:pPr>
      <w:bookmarkStart w:id="183" w:name="_Toc391999534"/>
      <w:r w:rsidRPr="007F1968">
        <w:rPr>
          <w:color w:val="1F497D" w:themeColor="text2"/>
          <w:sz w:val="26"/>
          <w:szCs w:val="26"/>
        </w:rPr>
        <w:t>4.-</w:t>
      </w:r>
      <w:r w:rsidRPr="007F1968">
        <w:rPr>
          <w:color w:val="1F497D" w:themeColor="text2"/>
          <w:sz w:val="26"/>
          <w:szCs w:val="26"/>
        </w:rPr>
        <w:tab/>
        <w:t>COOPERACIÓN INTEREMPRESARIAL</w:t>
      </w:r>
      <w:bookmarkEnd w:id="183"/>
      <w:r w:rsidRPr="007F1968">
        <w:rPr>
          <w:color w:val="1F497D" w:themeColor="text2"/>
          <w:sz w:val="26"/>
          <w:szCs w:val="26"/>
        </w:rPr>
        <w:t xml:space="preserve"> </w:t>
      </w:r>
    </w:p>
    <w:p w:rsidR="00665097" w:rsidRDefault="00665097" w:rsidP="00665097">
      <w:pPr>
        <w:rPr>
          <w:rFonts w:cs="Arial"/>
          <w:color w:val="000000"/>
        </w:rPr>
      </w:pPr>
    </w:p>
    <w:p w:rsidR="00665097" w:rsidRPr="00755895" w:rsidRDefault="00665097" w:rsidP="00665097">
      <w:pPr>
        <w:rPr>
          <w:rFonts w:cs="Arial"/>
          <w:color w:val="000000"/>
        </w:rPr>
      </w:pPr>
    </w:p>
    <w:p w:rsidR="00665097" w:rsidRDefault="00A90FDF" w:rsidP="00665097">
      <w:pPr>
        <w:spacing w:line="240" w:lineRule="auto"/>
        <w:jc w:val="center"/>
        <w:rPr>
          <w:rFonts w:cs="Arial"/>
          <w:b/>
          <w:snapToGrid w:val="0"/>
          <w:color w:val="1F497D" w:themeColor="text2"/>
          <w:sz w:val="18"/>
          <w:szCs w:val="18"/>
          <w:lang w:val="es-ES_tradnl"/>
        </w:rPr>
      </w:pPr>
      <w:bookmarkStart w:id="184" w:name="_Toc391999680"/>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7</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RELACIONES DE COOPERACIÓN DE LAS EMPRESAS DE LA ECONOMÍA SOCIAL SEGÚN FORMA JURÍDICA. 2012</w:t>
      </w:r>
      <w:bookmarkEnd w:id="184"/>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3528"/>
        <w:gridCol w:w="1369"/>
        <w:gridCol w:w="1369"/>
        <w:gridCol w:w="1369"/>
        <w:gridCol w:w="1369"/>
      </w:tblGrid>
      <w:tr w:rsidR="00665097" w:rsidRPr="00F4159C" w:rsidTr="00493CF8">
        <w:trPr>
          <w:jc w:val="center"/>
        </w:trPr>
        <w:tc>
          <w:tcPr>
            <w:tcW w:w="195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Pr="00F4159C" w:rsidRDefault="00665097" w:rsidP="00665097">
            <w:pPr>
              <w:spacing w:line="240" w:lineRule="exact"/>
              <w:rPr>
                <w:rFonts w:cs="Arial"/>
                <w:b/>
                <w:bCs/>
                <w:sz w:val="16"/>
                <w:szCs w:val="16"/>
              </w:rPr>
            </w:pPr>
          </w:p>
        </w:tc>
        <w:tc>
          <w:tcPr>
            <w:tcW w:w="76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Pr>
                <w:rFonts w:cs="Arial"/>
                <w:b/>
                <w:bCs/>
                <w:sz w:val="16"/>
                <w:szCs w:val="16"/>
                <w:lang w:val="en-GB"/>
              </w:rPr>
              <w:t>Total</w:t>
            </w:r>
          </w:p>
          <w:p w:rsidR="00665097" w:rsidRPr="00F4159C" w:rsidRDefault="00665097" w:rsidP="00665097">
            <w:pPr>
              <w:spacing w:line="240" w:lineRule="exact"/>
              <w:jc w:val="center"/>
              <w:rPr>
                <w:rFonts w:cs="Arial"/>
                <w:b/>
                <w:bCs/>
                <w:sz w:val="16"/>
                <w:szCs w:val="16"/>
                <w:lang w:val="en-GB"/>
              </w:rPr>
            </w:pPr>
            <w:r>
              <w:rPr>
                <w:rFonts w:cs="Arial"/>
                <w:b/>
                <w:bCs/>
                <w:sz w:val="16"/>
                <w:szCs w:val="16"/>
                <w:lang w:val="en-GB"/>
              </w:rPr>
              <w:t>%</w:t>
            </w:r>
          </w:p>
        </w:tc>
        <w:tc>
          <w:tcPr>
            <w:tcW w:w="7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 Coop.</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c>
          <w:tcPr>
            <w:tcW w:w="7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S.A.L.es</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c>
          <w:tcPr>
            <w:tcW w:w="76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S.L.L.es</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r>
      <w:tr w:rsidR="00665097" w:rsidRPr="00F4159C" w:rsidTr="00493CF8">
        <w:trPr>
          <w:trHeight w:val="108"/>
          <w:jc w:val="center"/>
        </w:trPr>
        <w:tc>
          <w:tcPr>
            <w:tcW w:w="1958" w:type="pct"/>
            <w:tcBorders>
              <w:right w:val="single" w:sz="4" w:space="0" w:color="BFBFBF" w:themeColor="background1" w:themeShade="BF"/>
            </w:tcBorders>
            <w:noWrap/>
            <w:vAlign w:val="bottom"/>
          </w:tcPr>
          <w:p w:rsidR="00665097" w:rsidRDefault="00665097" w:rsidP="00665097">
            <w:pPr>
              <w:spacing w:line="240" w:lineRule="exact"/>
              <w:jc w:val="center"/>
              <w:rPr>
                <w:rFonts w:cs="Arial"/>
                <w:sz w:val="16"/>
                <w:szCs w:val="16"/>
              </w:rPr>
            </w:pPr>
            <w:r>
              <w:rPr>
                <w:rFonts w:cs="Arial"/>
                <w:sz w:val="16"/>
                <w:szCs w:val="16"/>
              </w:rPr>
              <w:t>Establecen relaciones de cooperación</w:t>
            </w:r>
          </w:p>
        </w:tc>
        <w:tc>
          <w:tcPr>
            <w:tcW w:w="760" w:type="pct"/>
            <w:tcBorders>
              <w:right w:val="single" w:sz="4" w:space="0" w:color="BFBFBF" w:themeColor="background1" w:themeShade="BF"/>
            </w:tcBorders>
            <w:vAlign w:val="bottom"/>
          </w:tcPr>
          <w:p w:rsidR="00665097" w:rsidRPr="00031C3D" w:rsidRDefault="00665097" w:rsidP="00665097">
            <w:pPr>
              <w:spacing w:line="240" w:lineRule="exact"/>
              <w:ind w:right="170"/>
              <w:jc w:val="right"/>
              <w:rPr>
                <w:rFonts w:cs="Arial"/>
                <w:bCs/>
                <w:sz w:val="16"/>
                <w:szCs w:val="16"/>
              </w:rPr>
            </w:pPr>
            <w:r>
              <w:rPr>
                <w:rFonts w:cs="Arial"/>
                <w:bCs/>
                <w:sz w:val="16"/>
                <w:szCs w:val="16"/>
              </w:rPr>
              <w:t>30,5</w:t>
            </w:r>
          </w:p>
        </w:tc>
        <w:tc>
          <w:tcPr>
            <w:tcW w:w="760" w:type="pct"/>
            <w:tcBorders>
              <w:left w:val="single" w:sz="4" w:space="0" w:color="BFBFBF" w:themeColor="background1" w:themeShade="BF"/>
              <w:right w:val="single" w:sz="4" w:space="0" w:color="BFBFBF" w:themeColor="background1" w:themeShade="BF"/>
            </w:tcBorders>
            <w:vAlign w:val="bottom"/>
          </w:tcPr>
          <w:p w:rsidR="00665097" w:rsidRPr="00031C3D" w:rsidRDefault="00665097" w:rsidP="00665097">
            <w:pPr>
              <w:spacing w:line="240" w:lineRule="exact"/>
              <w:ind w:right="170"/>
              <w:jc w:val="right"/>
              <w:rPr>
                <w:rFonts w:cs="Arial"/>
                <w:sz w:val="16"/>
                <w:szCs w:val="16"/>
              </w:rPr>
            </w:pPr>
            <w:r>
              <w:rPr>
                <w:rFonts w:cs="Arial"/>
                <w:sz w:val="16"/>
                <w:szCs w:val="16"/>
              </w:rPr>
              <w:t>38,9</w:t>
            </w:r>
          </w:p>
        </w:tc>
        <w:tc>
          <w:tcPr>
            <w:tcW w:w="760" w:type="pct"/>
            <w:tcBorders>
              <w:left w:val="single" w:sz="4" w:space="0" w:color="BFBFBF" w:themeColor="background1" w:themeShade="BF"/>
              <w:right w:val="single" w:sz="4" w:space="0" w:color="BFBFBF" w:themeColor="background1" w:themeShade="BF"/>
            </w:tcBorders>
            <w:vAlign w:val="bottom"/>
          </w:tcPr>
          <w:p w:rsidR="00665097" w:rsidRPr="00031C3D" w:rsidRDefault="00665097" w:rsidP="00665097">
            <w:pPr>
              <w:spacing w:line="240" w:lineRule="exact"/>
              <w:ind w:right="170"/>
              <w:jc w:val="right"/>
              <w:rPr>
                <w:rFonts w:cs="Arial"/>
                <w:sz w:val="16"/>
                <w:szCs w:val="16"/>
              </w:rPr>
            </w:pPr>
            <w:r>
              <w:rPr>
                <w:rFonts w:cs="Arial"/>
                <w:sz w:val="16"/>
                <w:szCs w:val="16"/>
              </w:rPr>
              <w:t>9,8</w:t>
            </w:r>
          </w:p>
        </w:tc>
        <w:tc>
          <w:tcPr>
            <w:tcW w:w="760" w:type="pct"/>
            <w:tcBorders>
              <w:left w:val="single" w:sz="4" w:space="0" w:color="BFBFBF" w:themeColor="background1" w:themeShade="BF"/>
            </w:tcBorders>
            <w:vAlign w:val="bottom"/>
          </w:tcPr>
          <w:p w:rsidR="00665097" w:rsidRPr="00031C3D" w:rsidRDefault="00665097" w:rsidP="00665097">
            <w:pPr>
              <w:spacing w:line="240" w:lineRule="exact"/>
              <w:ind w:right="170"/>
              <w:jc w:val="right"/>
              <w:rPr>
                <w:rFonts w:cs="Arial"/>
                <w:sz w:val="16"/>
                <w:szCs w:val="16"/>
              </w:rPr>
            </w:pPr>
            <w:r>
              <w:rPr>
                <w:rFonts w:cs="Arial"/>
                <w:sz w:val="16"/>
                <w:szCs w:val="16"/>
              </w:rPr>
              <w:t>18,4</w:t>
            </w:r>
          </w:p>
        </w:tc>
      </w:tr>
    </w:tbl>
    <w:p w:rsidR="00665097" w:rsidRDefault="00665097" w:rsidP="00912800">
      <w:pPr>
        <w:rPr>
          <w:snapToGrid w:val="0"/>
          <w:lang w:val="es-ES_tradnl"/>
        </w:rPr>
      </w:pPr>
    </w:p>
    <w:p w:rsidR="00665097" w:rsidRPr="008B5DB0" w:rsidRDefault="00665097" w:rsidP="00912800"/>
    <w:p w:rsidR="00665097" w:rsidRPr="009C4E1F" w:rsidRDefault="00D10020" w:rsidP="00665097">
      <w:pPr>
        <w:spacing w:line="240" w:lineRule="auto"/>
        <w:jc w:val="center"/>
        <w:rPr>
          <w:rFonts w:cs="Arial"/>
          <w:b/>
          <w:snapToGrid w:val="0"/>
          <w:color w:val="1F497D" w:themeColor="text2"/>
          <w:sz w:val="18"/>
          <w:szCs w:val="18"/>
          <w:lang w:val="es-ES_tradnl"/>
        </w:rPr>
      </w:pPr>
      <w:bookmarkStart w:id="185" w:name="_Toc391999690"/>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8</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NATURALEZA DE LAS RELACIONES DE COOPERACIÓN DE LAS EMPRESAS DE LA ECONOMÍA SOCIAL. 2012 (porcentaje de empresas sobre el total)</w:t>
      </w:r>
      <w:bookmarkEnd w:id="185"/>
      <w:r w:rsidR="00665097" w:rsidRPr="009C4E1F">
        <w:rPr>
          <w:rFonts w:cs="Arial"/>
          <w:b/>
          <w:snapToGrid w:val="0"/>
          <w:color w:val="1F497D" w:themeColor="text2"/>
          <w:sz w:val="18"/>
          <w:szCs w:val="18"/>
          <w:lang w:val="es-ES_tradnl"/>
        </w:rPr>
        <w:t xml:space="preserve"> </w:t>
      </w:r>
    </w:p>
    <w:p w:rsidR="00665097" w:rsidRDefault="00912800" w:rsidP="00665097">
      <w:pPr>
        <w:spacing w:line="240" w:lineRule="auto"/>
        <w:jc w:val="center"/>
        <w:rPr>
          <w:rFonts w:cs="Arial"/>
          <w:b/>
          <w:snapToGrid w:val="0"/>
          <w:color w:val="1F497D" w:themeColor="text2"/>
          <w:sz w:val="18"/>
          <w:szCs w:val="18"/>
          <w:lang w:val="es-ES_tradnl"/>
        </w:rPr>
      </w:pPr>
      <w:r>
        <w:rPr>
          <w:rFonts w:cs="Arial"/>
          <w:b/>
          <w:noProof/>
          <w:color w:val="1F497D" w:themeColor="text2"/>
          <w:sz w:val="18"/>
          <w:szCs w:val="18"/>
          <w:lang w:eastAsia="es-ES"/>
        </w:rPr>
        <w:drawing>
          <wp:anchor distT="188976" distB="216535" distL="1668780" distR="1712976" simplePos="0" relativeHeight="251747328" behindDoc="0" locked="0" layoutInCell="1" allowOverlap="1">
            <wp:simplePos x="0" y="0"/>
            <wp:positionH relativeFrom="column">
              <wp:posOffset>-77249</wp:posOffset>
            </wp:positionH>
            <wp:positionV relativeFrom="paragraph">
              <wp:posOffset>-1298</wp:posOffset>
            </wp:positionV>
            <wp:extent cx="5740842" cy="1789044"/>
            <wp:effectExtent l="0" t="0" r="0" b="0"/>
            <wp:wrapNone/>
            <wp:docPr id="9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665097">
      <w:pPr>
        <w:spacing w:line="240" w:lineRule="auto"/>
        <w:jc w:val="center"/>
        <w:rPr>
          <w:rFonts w:cs="Arial"/>
          <w:b/>
          <w:snapToGrid w:val="0"/>
          <w:color w:val="1F497D" w:themeColor="text2"/>
          <w:sz w:val="18"/>
          <w:szCs w:val="18"/>
          <w:lang w:val="es-ES_tradnl"/>
        </w:rPr>
      </w:pPr>
    </w:p>
    <w:p w:rsidR="00665097" w:rsidRDefault="00665097" w:rsidP="00912800">
      <w:pPr>
        <w:rPr>
          <w:snapToGrid w:val="0"/>
          <w:lang w:val="es-ES_tradnl"/>
        </w:rPr>
      </w:pPr>
    </w:p>
    <w:p w:rsidR="00912800" w:rsidRDefault="00912800" w:rsidP="00912800">
      <w:pPr>
        <w:rPr>
          <w:snapToGrid w:val="0"/>
          <w:lang w:val="es-ES_tradnl"/>
        </w:rPr>
      </w:pPr>
    </w:p>
    <w:p w:rsidR="00665097" w:rsidRPr="009C4E1F" w:rsidRDefault="00A90FDF" w:rsidP="00665097">
      <w:pPr>
        <w:spacing w:line="240" w:lineRule="auto"/>
        <w:jc w:val="center"/>
        <w:rPr>
          <w:rFonts w:cs="Arial"/>
          <w:b/>
          <w:snapToGrid w:val="0"/>
          <w:color w:val="1F497D" w:themeColor="text2"/>
          <w:sz w:val="18"/>
          <w:szCs w:val="18"/>
          <w:lang w:val="es-ES_tradnl"/>
        </w:rPr>
      </w:pPr>
      <w:bookmarkStart w:id="186" w:name="_Toc391999681"/>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8</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FORMA JURÍDICA DE LAS EMPRESAS CON LAS QUE SE MANTIENEN RELACIONES DE COOPERACIÓN SEGÚN LA FORMA JURÍDICA. 2012</w:t>
      </w:r>
      <w:bookmarkEnd w:id="186"/>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2672"/>
        <w:gridCol w:w="1583"/>
        <w:gridCol w:w="1583"/>
        <w:gridCol w:w="1583"/>
        <w:gridCol w:w="1583"/>
      </w:tblGrid>
      <w:tr w:rsidR="00665097" w:rsidRPr="00F4159C" w:rsidTr="00493CF8">
        <w:trPr>
          <w:jc w:val="center"/>
        </w:trPr>
        <w:tc>
          <w:tcPr>
            <w:tcW w:w="1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Pr="00F4159C" w:rsidRDefault="00665097" w:rsidP="00665097">
            <w:pPr>
              <w:spacing w:line="240" w:lineRule="exact"/>
              <w:rPr>
                <w:rFonts w:cs="Arial"/>
                <w:b/>
                <w:bCs/>
                <w:sz w:val="16"/>
                <w:szCs w:val="16"/>
              </w:rPr>
            </w:pPr>
          </w:p>
        </w:tc>
        <w:tc>
          <w:tcPr>
            <w:tcW w:w="87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Pr>
                <w:rFonts w:cs="Arial"/>
                <w:b/>
                <w:bCs/>
                <w:sz w:val="16"/>
                <w:szCs w:val="16"/>
                <w:lang w:val="en-GB"/>
              </w:rPr>
              <w:t>Total</w:t>
            </w:r>
          </w:p>
          <w:p w:rsidR="00665097" w:rsidRPr="00F4159C" w:rsidRDefault="00665097" w:rsidP="00665097">
            <w:pPr>
              <w:spacing w:line="240" w:lineRule="exact"/>
              <w:jc w:val="center"/>
              <w:rPr>
                <w:rFonts w:cs="Arial"/>
                <w:b/>
                <w:bCs/>
                <w:sz w:val="16"/>
                <w:szCs w:val="16"/>
                <w:lang w:val="en-GB"/>
              </w:rPr>
            </w:pPr>
            <w:r>
              <w:rPr>
                <w:rFonts w:cs="Arial"/>
                <w:b/>
                <w:bCs/>
                <w:sz w:val="16"/>
                <w:szCs w:val="16"/>
                <w:lang w:val="en-GB"/>
              </w:rPr>
              <w:t>%</w:t>
            </w: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 Coop.</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S.A.L.es </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S.L.L.es</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r>
      <w:tr w:rsidR="00665097" w:rsidRPr="00F4159C" w:rsidTr="00493CF8">
        <w:trPr>
          <w:trHeight w:val="108"/>
          <w:jc w:val="center"/>
        </w:trPr>
        <w:tc>
          <w:tcPr>
            <w:tcW w:w="1484" w:type="pct"/>
            <w:tcBorders>
              <w:right w:val="single" w:sz="4" w:space="0" w:color="BFBFBF" w:themeColor="background1" w:themeShade="BF"/>
            </w:tcBorders>
            <w:noWrap/>
          </w:tcPr>
          <w:p w:rsidR="00665097" w:rsidRDefault="00665097" w:rsidP="00665097">
            <w:pPr>
              <w:spacing w:line="240" w:lineRule="exact"/>
              <w:jc w:val="left"/>
              <w:rPr>
                <w:rFonts w:cs="Arial"/>
                <w:sz w:val="16"/>
                <w:szCs w:val="16"/>
              </w:rPr>
            </w:pPr>
            <w:r>
              <w:rPr>
                <w:rFonts w:cs="Arial"/>
                <w:sz w:val="16"/>
                <w:szCs w:val="16"/>
                <w:lang w:val="es-ES_tradnl"/>
              </w:rPr>
              <w:t xml:space="preserve">Cooperativas </w:t>
            </w:r>
          </w:p>
        </w:tc>
        <w:tc>
          <w:tcPr>
            <w:tcW w:w="879" w:type="pct"/>
            <w:tcBorders>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bCs/>
                <w:sz w:val="16"/>
                <w:szCs w:val="16"/>
              </w:rPr>
            </w:pPr>
            <w:r>
              <w:rPr>
                <w:rFonts w:cs="Arial"/>
                <w:bCs/>
                <w:sz w:val="16"/>
                <w:szCs w:val="16"/>
              </w:rPr>
              <w:t>74,0</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83,8</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42,6</w:t>
            </w:r>
          </w:p>
        </w:tc>
        <w:tc>
          <w:tcPr>
            <w:tcW w:w="879" w:type="pct"/>
            <w:tcBorders>
              <w:lef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28,3</w:t>
            </w:r>
          </w:p>
        </w:tc>
      </w:tr>
      <w:tr w:rsidR="00665097" w:rsidRPr="00F4159C" w:rsidTr="00493CF8">
        <w:trPr>
          <w:trHeight w:val="108"/>
          <w:jc w:val="center"/>
        </w:trPr>
        <w:tc>
          <w:tcPr>
            <w:tcW w:w="1484" w:type="pct"/>
            <w:tcBorders>
              <w:right w:val="single" w:sz="4" w:space="0" w:color="BFBFBF" w:themeColor="background1" w:themeShade="BF"/>
            </w:tcBorders>
            <w:noWrap/>
          </w:tcPr>
          <w:p w:rsidR="00665097" w:rsidRPr="000072C2" w:rsidRDefault="00665097" w:rsidP="00665097">
            <w:pPr>
              <w:spacing w:line="240" w:lineRule="exact"/>
              <w:jc w:val="left"/>
              <w:rPr>
                <w:rFonts w:cs="Arial"/>
                <w:sz w:val="16"/>
                <w:szCs w:val="16"/>
              </w:rPr>
            </w:pPr>
            <w:r>
              <w:rPr>
                <w:rFonts w:cs="Arial"/>
                <w:sz w:val="16"/>
                <w:szCs w:val="16"/>
                <w:lang w:val="en-GB"/>
              </w:rPr>
              <w:t>SAL/SLL</w:t>
            </w:r>
          </w:p>
        </w:tc>
        <w:tc>
          <w:tcPr>
            <w:tcW w:w="879" w:type="pct"/>
            <w:tcBorders>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bCs/>
                <w:sz w:val="16"/>
                <w:szCs w:val="16"/>
              </w:rPr>
            </w:pPr>
            <w:r>
              <w:rPr>
                <w:rFonts w:cs="Arial"/>
                <w:bCs/>
                <w:sz w:val="16"/>
                <w:szCs w:val="16"/>
              </w:rPr>
              <w:t>33,9</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30,5</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41,3</w:t>
            </w:r>
          </w:p>
        </w:tc>
        <w:tc>
          <w:tcPr>
            <w:tcW w:w="879" w:type="pct"/>
            <w:tcBorders>
              <w:lef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50,3</w:t>
            </w:r>
          </w:p>
        </w:tc>
      </w:tr>
      <w:tr w:rsidR="00665097" w:rsidRPr="00F4159C" w:rsidTr="00493CF8">
        <w:trPr>
          <w:trHeight w:val="108"/>
          <w:jc w:val="center"/>
        </w:trPr>
        <w:tc>
          <w:tcPr>
            <w:tcW w:w="1484" w:type="pct"/>
            <w:tcBorders>
              <w:right w:val="single" w:sz="4" w:space="0" w:color="BFBFBF" w:themeColor="background1" w:themeShade="BF"/>
            </w:tcBorders>
            <w:noWrap/>
          </w:tcPr>
          <w:p w:rsidR="00665097" w:rsidRPr="000072C2" w:rsidRDefault="00665097" w:rsidP="00665097">
            <w:pPr>
              <w:spacing w:line="240" w:lineRule="exact"/>
              <w:jc w:val="left"/>
              <w:rPr>
                <w:rFonts w:cs="Arial"/>
                <w:sz w:val="16"/>
                <w:szCs w:val="16"/>
                <w:lang w:val="es-ES_tradnl"/>
              </w:rPr>
            </w:pPr>
            <w:r w:rsidRPr="000072C2">
              <w:rPr>
                <w:rFonts w:cs="Arial"/>
                <w:sz w:val="16"/>
                <w:szCs w:val="16"/>
                <w:lang w:val="es-ES_tradnl"/>
              </w:rPr>
              <w:t>Sociedades Mercantiles</w:t>
            </w:r>
          </w:p>
        </w:tc>
        <w:tc>
          <w:tcPr>
            <w:tcW w:w="879" w:type="pct"/>
            <w:tcBorders>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bCs/>
                <w:sz w:val="16"/>
                <w:szCs w:val="16"/>
              </w:rPr>
            </w:pPr>
            <w:r>
              <w:rPr>
                <w:rFonts w:cs="Arial"/>
                <w:bCs/>
                <w:sz w:val="16"/>
                <w:szCs w:val="16"/>
              </w:rPr>
              <w:t>49,6</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46,0</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sidRPr="00186FEF">
              <w:rPr>
                <w:rFonts w:cs="Arial"/>
                <w:sz w:val="16"/>
                <w:szCs w:val="16"/>
              </w:rPr>
              <w:t>59,</w:t>
            </w:r>
            <w:r>
              <w:rPr>
                <w:rFonts w:cs="Arial"/>
                <w:sz w:val="16"/>
                <w:szCs w:val="16"/>
              </w:rPr>
              <w:t>8</w:t>
            </w:r>
          </w:p>
        </w:tc>
        <w:tc>
          <w:tcPr>
            <w:tcW w:w="879" w:type="pct"/>
            <w:tcBorders>
              <w:lef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67,1</w:t>
            </w:r>
          </w:p>
        </w:tc>
      </w:tr>
      <w:tr w:rsidR="00665097" w:rsidRPr="00F4159C" w:rsidTr="00493CF8">
        <w:trPr>
          <w:trHeight w:val="108"/>
          <w:jc w:val="center"/>
        </w:trPr>
        <w:tc>
          <w:tcPr>
            <w:tcW w:w="1484" w:type="pct"/>
            <w:tcBorders>
              <w:right w:val="single" w:sz="4" w:space="0" w:color="BFBFBF" w:themeColor="background1" w:themeShade="BF"/>
            </w:tcBorders>
            <w:noWrap/>
          </w:tcPr>
          <w:p w:rsidR="00665097" w:rsidRDefault="00665097" w:rsidP="00665097">
            <w:pPr>
              <w:spacing w:line="240" w:lineRule="exact"/>
              <w:jc w:val="left"/>
              <w:rPr>
                <w:rFonts w:cs="Arial"/>
                <w:sz w:val="16"/>
                <w:szCs w:val="16"/>
              </w:rPr>
            </w:pPr>
            <w:r>
              <w:rPr>
                <w:rFonts w:cs="Arial"/>
                <w:sz w:val="16"/>
                <w:szCs w:val="16"/>
                <w:lang w:val="es-ES_tradnl"/>
              </w:rPr>
              <w:t>Otras Sociedades</w:t>
            </w:r>
          </w:p>
        </w:tc>
        <w:tc>
          <w:tcPr>
            <w:tcW w:w="879" w:type="pct"/>
            <w:tcBorders>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bCs/>
                <w:sz w:val="16"/>
                <w:szCs w:val="16"/>
              </w:rPr>
            </w:pPr>
            <w:r>
              <w:rPr>
                <w:rFonts w:cs="Arial"/>
                <w:bCs/>
                <w:sz w:val="16"/>
                <w:szCs w:val="16"/>
              </w:rPr>
              <w:t>35,9</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35,9</w:t>
            </w:r>
          </w:p>
        </w:tc>
        <w:tc>
          <w:tcPr>
            <w:tcW w:w="879" w:type="pct"/>
            <w:tcBorders>
              <w:left w:val="single" w:sz="4" w:space="0" w:color="BFBFBF" w:themeColor="background1" w:themeShade="BF"/>
              <w:righ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34,6</w:t>
            </w:r>
          </w:p>
        </w:tc>
        <w:tc>
          <w:tcPr>
            <w:tcW w:w="879" w:type="pct"/>
            <w:tcBorders>
              <w:left w:val="single" w:sz="4" w:space="0" w:color="BFBFBF" w:themeColor="background1" w:themeShade="BF"/>
            </w:tcBorders>
            <w:vAlign w:val="bottom"/>
          </w:tcPr>
          <w:p w:rsidR="00665097" w:rsidRPr="00186FEF" w:rsidRDefault="00665097" w:rsidP="00665097">
            <w:pPr>
              <w:spacing w:line="240" w:lineRule="exact"/>
              <w:ind w:right="170"/>
              <w:jc w:val="right"/>
              <w:rPr>
                <w:rFonts w:cs="Arial"/>
                <w:sz w:val="16"/>
                <w:szCs w:val="16"/>
              </w:rPr>
            </w:pPr>
            <w:r>
              <w:rPr>
                <w:rFonts w:cs="Arial"/>
                <w:sz w:val="16"/>
                <w:szCs w:val="16"/>
              </w:rPr>
              <w:t>36,5</w:t>
            </w:r>
          </w:p>
        </w:tc>
      </w:tr>
    </w:tbl>
    <w:p w:rsidR="00665097" w:rsidRDefault="00665097" w:rsidP="00912800"/>
    <w:p w:rsidR="00665097" w:rsidRDefault="00665097" w:rsidP="00912800">
      <w:pPr>
        <w:rPr>
          <w:color w:val="000080"/>
        </w:rPr>
      </w:pPr>
    </w:p>
    <w:p w:rsidR="00665097" w:rsidRPr="009C4E1F" w:rsidRDefault="00D10020" w:rsidP="00665097">
      <w:pPr>
        <w:spacing w:line="240" w:lineRule="auto"/>
        <w:jc w:val="center"/>
        <w:rPr>
          <w:rFonts w:cs="Arial"/>
          <w:b/>
          <w:snapToGrid w:val="0"/>
          <w:color w:val="1F497D" w:themeColor="text2"/>
          <w:sz w:val="18"/>
          <w:szCs w:val="18"/>
          <w:lang w:val="es-ES_tradnl"/>
        </w:rPr>
      </w:pPr>
      <w:bookmarkStart w:id="187" w:name="_Toc391999691"/>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9</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COOPERACIÓN INTEREMPRESARIAL SEGÚN EL TAMAÑO DEL ESTABLECIMIENTO. 2012</w:t>
      </w:r>
      <w:bookmarkEnd w:id="187"/>
    </w:p>
    <w:p w:rsidR="00665097" w:rsidRPr="009C4E1F" w:rsidRDefault="00665097" w:rsidP="00665097">
      <w:pPr>
        <w:spacing w:line="240" w:lineRule="auto"/>
        <w:jc w:val="center"/>
        <w:rPr>
          <w:rFonts w:cs="Arial"/>
          <w:b/>
          <w:snapToGrid w:val="0"/>
          <w:color w:val="1F497D" w:themeColor="text2"/>
          <w:sz w:val="18"/>
          <w:szCs w:val="18"/>
          <w:lang w:val="es-ES_tradnl"/>
        </w:rPr>
      </w:pPr>
      <w:r w:rsidRPr="009C4E1F">
        <w:rPr>
          <w:rFonts w:cs="Arial"/>
          <w:b/>
          <w:snapToGrid w:val="0"/>
          <w:color w:val="1F497D" w:themeColor="text2"/>
          <w:sz w:val="18"/>
          <w:szCs w:val="18"/>
          <w:lang w:val="es-ES_tradnl"/>
        </w:rPr>
        <w:t>(% de las empresas según el tamaño de las mismas)</w:t>
      </w:r>
    </w:p>
    <w:p w:rsidR="00665097" w:rsidRDefault="00665097" w:rsidP="00665097">
      <w:pPr>
        <w:spacing w:line="240" w:lineRule="auto"/>
        <w:jc w:val="center"/>
        <w:rPr>
          <w:rFonts w:ascii="Tahoma" w:hAnsi="Tahoma" w:cs="Arial"/>
          <w:b/>
          <w:i/>
          <w:sz w:val="16"/>
          <w:szCs w:val="16"/>
        </w:rPr>
      </w:pPr>
    </w:p>
    <w:p w:rsidR="00665097" w:rsidRDefault="00665097" w:rsidP="00665097">
      <w:pPr>
        <w:rPr>
          <w:rFonts w:cs="Arial"/>
        </w:rPr>
      </w:pPr>
      <w:r>
        <w:rPr>
          <w:rFonts w:cs="Arial"/>
          <w:noProof/>
          <w:lang w:eastAsia="es-ES"/>
        </w:rPr>
        <w:drawing>
          <wp:anchor distT="188976" distB="216535" distL="1668780" distR="1712976" simplePos="0" relativeHeight="251748352" behindDoc="0" locked="0" layoutInCell="1" allowOverlap="1">
            <wp:simplePos x="0" y="0"/>
            <wp:positionH relativeFrom="column">
              <wp:posOffset>49972</wp:posOffset>
            </wp:positionH>
            <wp:positionV relativeFrom="paragraph">
              <wp:posOffset>42435</wp:posOffset>
            </wp:positionV>
            <wp:extent cx="5550010" cy="1796994"/>
            <wp:effectExtent l="0" t="0" r="0" b="0"/>
            <wp:wrapNone/>
            <wp:docPr id="9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spacing w:line="240" w:lineRule="auto"/>
        <w:jc w:val="left"/>
        <w:rPr>
          <w:rFonts w:cs="Arial"/>
          <w:b/>
          <w:snapToGrid w:val="0"/>
          <w:color w:val="1F497D" w:themeColor="text2"/>
          <w:sz w:val="18"/>
          <w:szCs w:val="18"/>
          <w:lang w:val="es-ES_tradnl"/>
        </w:rPr>
      </w:pPr>
      <w:r>
        <w:rPr>
          <w:rFonts w:cs="Arial"/>
          <w:b/>
          <w:snapToGrid w:val="0"/>
          <w:color w:val="1F497D" w:themeColor="text2"/>
          <w:sz w:val="18"/>
          <w:szCs w:val="18"/>
          <w:lang w:val="es-ES_tradnl"/>
        </w:rPr>
        <w:br w:type="page"/>
      </w:r>
    </w:p>
    <w:p w:rsidR="00665097" w:rsidRPr="009C4E1F" w:rsidRDefault="00A90FDF" w:rsidP="00665097">
      <w:pPr>
        <w:spacing w:line="240" w:lineRule="auto"/>
        <w:jc w:val="center"/>
        <w:rPr>
          <w:rFonts w:cs="Arial"/>
          <w:b/>
          <w:snapToGrid w:val="0"/>
          <w:color w:val="1F497D" w:themeColor="text2"/>
          <w:sz w:val="18"/>
          <w:szCs w:val="18"/>
          <w:lang w:val="es-ES_tradnl"/>
        </w:rPr>
      </w:pPr>
      <w:bookmarkStart w:id="188" w:name="_Toc391999682"/>
      <w:r w:rsidRPr="00A90FDF">
        <w:rPr>
          <w:rFonts w:cs="Arial"/>
          <w:b/>
          <w:snapToGrid w:val="0"/>
          <w:color w:val="1F497D" w:themeColor="text2"/>
          <w:sz w:val="18"/>
          <w:szCs w:val="18"/>
          <w:lang w:val="es-ES_tradnl"/>
        </w:rPr>
        <w:t>Cuadro 3.</w:t>
      </w:r>
      <w:r w:rsidR="002C5D6A" w:rsidRPr="00A90FDF">
        <w:rPr>
          <w:rFonts w:cs="Arial"/>
          <w:b/>
          <w:snapToGrid w:val="0"/>
          <w:color w:val="1F497D" w:themeColor="text2"/>
          <w:sz w:val="18"/>
          <w:szCs w:val="18"/>
          <w:lang w:val="es-ES_tradnl"/>
        </w:rPr>
        <w:fldChar w:fldCharType="begin"/>
      </w:r>
      <w:r w:rsidRPr="00A90FDF">
        <w:rPr>
          <w:rFonts w:cs="Arial"/>
          <w:b/>
          <w:snapToGrid w:val="0"/>
          <w:color w:val="1F497D" w:themeColor="text2"/>
          <w:sz w:val="18"/>
          <w:szCs w:val="18"/>
          <w:lang w:val="es-ES_tradnl"/>
        </w:rPr>
        <w:instrText xml:space="preserve"> SEQ Cuadro_3. \* ARABIC </w:instrText>
      </w:r>
      <w:r w:rsidR="002C5D6A" w:rsidRPr="00A90FDF">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9</w:t>
      </w:r>
      <w:r w:rsidR="002C5D6A" w:rsidRPr="00A90FDF">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LOCALIZACIÓN GEOGRÁFICA DE LAS EMPRESAS SEGÚN FORMA JURÍDICA. 2012</w:t>
      </w:r>
      <w:bookmarkEnd w:id="188"/>
    </w:p>
    <w:tbl>
      <w:tblPr>
        <w:tblW w:w="5000" w:type="pct"/>
        <w:jc w:val="center"/>
        <w:tblBorders>
          <w:top w:val="single" w:sz="4" w:space="0" w:color="BFBFBF" w:themeColor="background1" w:themeShade="BF"/>
          <w:bottom w:val="single" w:sz="4" w:space="0" w:color="BFBFBF" w:themeColor="background1" w:themeShade="BF"/>
        </w:tblBorders>
        <w:tblLook w:val="04A0"/>
      </w:tblPr>
      <w:tblGrid>
        <w:gridCol w:w="2731"/>
        <w:gridCol w:w="1569"/>
        <w:gridCol w:w="1568"/>
        <w:gridCol w:w="1568"/>
        <w:gridCol w:w="1568"/>
      </w:tblGrid>
      <w:tr w:rsidR="00665097" w:rsidRPr="00F4159C" w:rsidTr="00DA23E1">
        <w:trPr>
          <w:jc w:val="center"/>
        </w:trPr>
        <w:tc>
          <w:tcPr>
            <w:tcW w:w="151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Pr="00F4159C" w:rsidRDefault="00665097" w:rsidP="00665097">
            <w:pPr>
              <w:spacing w:line="240" w:lineRule="exact"/>
              <w:rPr>
                <w:rFonts w:cs="Arial"/>
                <w:b/>
                <w:bCs/>
                <w:sz w:val="16"/>
                <w:szCs w:val="16"/>
              </w:rPr>
            </w:pPr>
          </w:p>
        </w:tc>
        <w:tc>
          <w:tcPr>
            <w:tcW w:w="87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Pr>
                <w:rFonts w:cs="Arial"/>
                <w:b/>
                <w:bCs/>
                <w:sz w:val="16"/>
                <w:szCs w:val="16"/>
                <w:lang w:val="en-GB"/>
              </w:rPr>
              <w:t>Total</w:t>
            </w:r>
          </w:p>
          <w:p w:rsidR="00665097" w:rsidRPr="00F4159C" w:rsidRDefault="00665097" w:rsidP="00665097">
            <w:pPr>
              <w:spacing w:line="240" w:lineRule="exact"/>
              <w:jc w:val="center"/>
              <w:rPr>
                <w:rFonts w:cs="Arial"/>
                <w:b/>
                <w:bCs/>
                <w:sz w:val="16"/>
                <w:szCs w:val="16"/>
                <w:lang w:val="en-GB"/>
              </w:rPr>
            </w:pPr>
            <w:r>
              <w:rPr>
                <w:rFonts w:cs="Arial"/>
                <w:b/>
                <w:bCs/>
                <w:sz w:val="16"/>
                <w:szCs w:val="16"/>
                <w:lang w:val="en-GB"/>
              </w:rPr>
              <w:t>%</w:t>
            </w:r>
          </w:p>
        </w:tc>
        <w:tc>
          <w:tcPr>
            <w:tcW w:w="8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noWrap/>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 Coop.</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c>
          <w:tcPr>
            <w:tcW w:w="8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S.A.L.es </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c>
          <w:tcPr>
            <w:tcW w:w="87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665097" w:rsidRDefault="00665097" w:rsidP="00665097">
            <w:pPr>
              <w:spacing w:line="240" w:lineRule="exact"/>
              <w:jc w:val="center"/>
              <w:rPr>
                <w:rFonts w:cs="Arial"/>
                <w:b/>
                <w:bCs/>
                <w:sz w:val="16"/>
                <w:szCs w:val="16"/>
                <w:lang w:val="en-GB"/>
              </w:rPr>
            </w:pPr>
            <w:r w:rsidRPr="00F4159C">
              <w:rPr>
                <w:rFonts w:cs="Arial"/>
                <w:b/>
                <w:bCs/>
                <w:sz w:val="16"/>
                <w:szCs w:val="16"/>
                <w:lang w:val="en-GB"/>
              </w:rPr>
              <w:t>S.L.L.es</w:t>
            </w:r>
          </w:p>
          <w:p w:rsidR="00665097" w:rsidRPr="00F4159C" w:rsidRDefault="00665097" w:rsidP="00665097">
            <w:pPr>
              <w:spacing w:line="240" w:lineRule="exact"/>
              <w:jc w:val="center"/>
              <w:rPr>
                <w:rFonts w:cs="Arial"/>
                <w:b/>
                <w:bCs/>
                <w:sz w:val="16"/>
                <w:szCs w:val="16"/>
              </w:rPr>
            </w:pPr>
            <w:r>
              <w:rPr>
                <w:rFonts w:cs="Arial"/>
                <w:b/>
                <w:bCs/>
                <w:sz w:val="16"/>
                <w:szCs w:val="16"/>
                <w:lang w:val="en-GB"/>
              </w:rPr>
              <w:t>%</w:t>
            </w:r>
          </w:p>
        </w:tc>
      </w:tr>
      <w:tr w:rsidR="00665097" w:rsidRPr="00F4159C" w:rsidTr="00DA23E1">
        <w:trPr>
          <w:jc w:val="center"/>
        </w:trPr>
        <w:tc>
          <w:tcPr>
            <w:tcW w:w="1516" w:type="pct"/>
            <w:tcBorders>
              <w:right w:val="single" w:sz="4" w:space="0" w:color="BFBFBF" w:themeColor="background1" w:themeShade="BF"/>
            </w:tcBorders>
            <w:noWrap/>
            <w:vAlign w:val="bottom"/>
          </w:tcPr>
          <w:p w:rsidR="00665097" w:rsidRDefault="00665097" w:rsidP="00665097">
            <w:pPr>
              <w:spacing w:line="240" w:lineRule="exact"/>
              <w:jc w:val="left"/>
              <w:rPr>
                <w:rFonts w:cs="Arial"/>
                <w:sz w:val="16"/>
                <w:szCs w:val="16"/>
              </w:rPr>
            </w:pPr>
            <w:r>
              <w:rPr>
                <w:rFonts w:cs="Arial"/>
                <w:sz w:val="16"/>
                <w:szCs w:val="16"/>
                <w:lang w:val="es-ES_tradnl"/>
              </w:rPr>
              <w:t xml:space="preserve">Cooperativas </w:t>
            </w:r>
          </w:p>
        </w:tc>
        <w:tc>
          <w:tcPr>
            <w:tcW w:w="871" w:type="pct"/>
            <w:tcBorders>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bCs/>
                <w:sz w:val="16"/>
                <w:szCs w:val="16"/>
              </w:rPr>
            </w:pPr>
            <w:r>
              <w:rPr>
                <w:rFonts w:cs="Arial"/>
                <w:bCs/>
                <w:sz w:val="16"/>
                <w:szCs w:val="16"/>
              </w:rPr>
              <w:t>92,3</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94,0</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88,6</w:t>
            </w:r>
          </w:p>
        </w:tc>
        <w:tc>
          <w:tcPr>
            <w:tcW w:w="871" w:type="pct"/>
            <w:tcBorders>
              <w:lef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84,4</w:t>
            </w:r>
          </w:p>
        </w:tc>
      </w:tr>
      <w:tr w:rsidR="00665097" w:rsidRPr="00F4159C" w:rsidTr="00DA23E1">
        <w:trPr>
          <w:jc w:val="center"/>
        </w:trPr>
        <w:tc>
          <w:tcPr>
            <w:tcW w:w="1516" w:type="pct"/>
            <w:tcBorders>
              <w:right w:val="single" w:sz="4" w:space="0" w:color="BFBFBF" w:themeColor="background1" w:themeShade="BF"/>
            </w:tcBorders>
            <w:noWrap/>
            <w:vAlign w:val="bottom"/>
          </w:tcPr>
          <w:p w:rsidR="00665097" w:rsidRPr="007B43E5" w:rsidRDefault="00665097" w:rsidP="00665097">
            <w:pPr>
              <w:spacing w:line="240" w:lineRule="exact"/>
              <w:jc w:val="left"/>
              <w:rPr>
                <w:rFonts w:cs="Arial"/>
                <w:sz w:val="16"/>
                <w:szCs w:val="16"/>
              </w:rPr>
            </w:pPr>
            <w:r w:rsidRPr="007B43E5">
              <w:rPr>
                <w:rFonts w:ascii="Tahoma" w:hAnsi="Tahoma" w:cs="Arial"/>
                <w:sz w:val="16"/>
                <w:szCs w:val="16"/>
                <w:lang w:val="es-ES_tradnl"/>
              </w:rPr>
              <w:t>Estado Español</w:t>
            </w:r>
          </w:p>
        </w:tc>
        <w:tc>
          <w:tcPr>
            <w:tcW w:w="871" w:type="pct"/>
            <w:tcBorders>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bCs/>
                <w:sz w:val="16"/>
                <w:szCs w:val="16"/>
              </w:rPr>
            </w:pPr>
            <w:r>
              <w:rPr>
                <w:rFonts w:cs="Arial"/>
                <w:bCs/>
                <w:sz w:val="16"/>
                <w:szCs w:val="16"/>
              </w:rPr>
              <w:t>19,8</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17,7</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20,7</w:t>
            </w:r>
          </w:p>
        </w:tc>
        <w:tc>
          <w:tcPr>
            <w:tcW w:w="871" w:type="pct"/>
            <w:tcBorders>
              <w:lef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3,2</w:t>
            </w:r>
          </w:p>
        </w:tc>
      </w:tr>
      <w:tr w:rsidR="00665097" w:rsidRPr="00F4159C" w:rsidTr="00DA23E1">
        <w:trPr>
          <w:jc w:val="center"/>
        </w:trPr>
        <w:tc>
          <w:tcPr>
            <w:tcW w:w="1516" w:type="pct"/>
            <w:tcBorders>
              <w:right w:val="single" w:sz="4" w:space="0" w:color="BFBFBF" w:themeColor="background1" w:themeShade="BF"/>
            </w:tcBorders>
            <w:noWrap/>
            <w:vAlign w:val="bottom"/>
          </w:tcPr>
          <w:p w:rsidR="00665097" w:rsidRPr="007B43E5" w:rsidRDefault="00665097" w:rsidP="00665097">
            <w:pPr>
              <w:spacing w:line="240" w:lineRule="exact"/>
              <w:jc w:val="left"/>
              <w:rPr>
                <w:rFonts w:cs="Arial"/>
                <w:sz w:val="16"/>
                <w:szCs w:val="16"/>
              </w:rPr>
            </w:pPr>
            <w:r w:rsidRPr="007B43E5">
              <w:rPr>
                <w:rFonts w:ascii="Tahoma" w:hAnsi="Tahoma" w:cs="Arial"/>
                <w:sz w:val="16"/>
                <w:szCs w:val="16"/>
                <w:lang w:val="es-ES_tradnl"/>
              </w:rPr>
              <w:t>Unión Europea</w:t>
            </w:r>
          </w:p>
        </w:tc>
        <w:tc>
          <w:tcPr>
            <w:tcW w:w="871" w:type="pct"/>
            <w:tcBorders>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bCs/>
                <w:sz w:val="16"/>
                <w:szCs w:val="16"/>
              </w:rPr>
            </w:pPr>
            <w:r w:rsidRPr="007B43E5">
              <w:rPr>
                <w:rFonts w:cs="Arial"/>
                <w:bCs/>
                <w:sz w:val="16"/>
                <w:szCs w:val="16"/>
              </w:rPr>
              <w:t>11,</w:t>
            </w:r>
            <w:r>
              <w:rPr>
                <w:rFonts w:cs="Arial"/>
                <w:bCs/>
                <w:sz w:val="16"/>
                <w:szCs w:val="16"/>
              </w:rPr>
              <w:t>2</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sidRPr="007B43E5">
              <w:rPr>
                <w:rFonts w:cs="Arial"/>
                <w:sz w:val="16"/>
                <w:szCs w:val="16"/>
              </w:rPr>
              <w:t>12,</w:t>
            </w:r>
            <w:r>
              <w:rPr>
                <w:rFonts w:cs="Arial"/>
                <w:sz w:val="16"/>
                <w:szCs w:val="16"/>
              </w:rPr>
              <w:t>2</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9,3</w:t>
            </w:r>
          </w:p>
        </w:tc>
        <w:tc>
          <w:tcPr>
            <w:tcW w:w="871" w:type="pct"/>
            <w:tcBorders>
              <w:lef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5,9</w:t>
            </w:r>
          </w:p>
        </w:tc>
      </w:tr>
      <w:tr w:rsidR="00665097" w:rsidRPr="00F4159C" w:rsidTr="00DA23E1">
        <w:trPr>
          <w:jc w:val="center"/>
        </w:trPr>
        <w:tc>
          <w:tcPr>
            <w:tcW w:w="1516" w:type="pct"/>
            <w:tcBorders>
              <w:right w:val="single" w:sz="4" w:space="0" w:color="BFBFBF" w:themeColor="background1" w:themeShade="BF"/>
            </w:tcBorders>
            <w:noWrap/>
            <w:vAlign w:val="bottom"/>
          </w:tcPr>
          <w:p w:rsidR="00665097" w:rsidRPr="007B43E5" w:rsidRDefault="00665097" w:rsidP="00665097">
            <w:pPr>
              <w:spacing w:line="240" w:lineRule="exact"/>
              <w:jc w:val="left"/>
              <w:rPr>
                <w:rFonts w:cs="Arial"/>
                <w:sz w:val="16"/>
                <w:szCs w:val="16"/>
              </w:rPr>
            </w:pPr>
            <w:r w:rsidRPr="007B43E5">
              <w:rPr>
                <w:rFonts w:ascii="Tahoma" w:hAnsi="Tahoma" w:cs="Arial"/>
                <w:sz w:val="16"/>
                <w:szCs w:val="16"/>
                <w:lang w:val="es-ES_tradnl"/>
              </w:rPr>
              <w:t>Resto del Mundo</w:t>
            </w:r>
          </w:p>
        </w:tc>
        <w:tc>
          <w:tcPr>
            <w:tcW w:w="871" w:type="pct"/>
            <w:tcBorders>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bCs/>
                <w:sz w:val="16"/>
                <w:szCs w:val="16"/>
              </w:rPr>
            </w:pPr>
            <w:r>
              <w:rPr>
                <w:rFonts w:cs="Arial"/>
                <w:bCs/>
                <w:sz w:val="16"/>
                <w:szCs w:val="16"/>
              </w:rPr>
              <w:t>3,5</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Pr>
                <w:rFonts w:cs="Arial"/>
                <w:sz w:val="16"/>
                <w:szCs w:val="16"/>
              </w:rPr>
              <w:t>4,3</w:t>
            </w:r>
          </w:p>
        </w:tc>
        <w:tc>
          <w:tcPr>
            <w:tcW w:w="871" w:type="pct"/>
            <w:tcBorders>
              <w:left w:val="single" w:sz="4" w:space="0" w:color="BFBFBF" w:themeColor="background1" w:themeShade="BF"/>
              <w:righ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sidRPr="007B43E5">
              <w:rPr>
                <w:rFonts w:cs="Arial"/>
                <w:sz w:val="16"/>
                <w:szCs w:val="16"/>
              </w:rPr>
              <w:t>0</w:t>
            </w:r>
            <w:r>
              <w:rPr>
                <w:rFonts w:cs="Arial"/>
                <w:sz w:val="16"/>
                <w:szCs w:val="16"/>
              </w:rPr>
              <w:t>,0</w:t>
            </w:r>
          </w:p>
        </w:tc>
        <w:tc>
          <w:tcPr>
            <w:tcW w:w="871" w:type="pct"/>
            <w:tcBorders>
              <w:left w:val="single" w:sz="4" w:space="0" w:color="BFBFBF" w:themeColor="background1" w:themeShade="BF"/>
            </w:tcBorders>
            <w:vAlign w:val="bottom"/>
          </w:tcPr>
          <w:p w:rsidR="00665097" w:rsidRPr="007B43E5" w:rsidRDefault="00665097" w:rsidP="00665097">
            <w:pPr>
              <w:spacing w:line="240" w:lineRule="exact"/>
              <w:ind w:right="170"/>
              <w:jc w:val="right"/>
              <w:rPr>
                <w:rFonts w:cs="Arial"/>
                <w:sz w:val="16"/>
                <w:szCs w:val="16"/>
              </w:rPr>
            </w:pPr>
            <w:r w:rsidRPr="007B43E5">
              <w:rPr>
                <w:rFonts w:cs="Arial"/>
                <w:sz w:val="16"/>
                <w:szCs w:val="16"/>
              </w:rPr>
              <w:t>0</w:t>
            </w:r>
            <w:r>
              <w:rPr>
                <w:rFonts w:cs="Arial"/>
                <w:sz w:val="16"/>
                <w:szCs w:val="16"/>
              </w:rPr>
              <w:t>,0</w:t>
            </w:r>
          </w:p>
        </w:tc>
      </w:tr>
    </w:tbl>
    <w:p w:rsidR="00665097" w:rsidRDefault="00665097" w:rsidP="00000699"/>
    <w:p w:rsidR="00000699" w:rsidRDefault="00000699" w:rsidP="00000699"/>
    <w:p w:rsidR="00665097" w:rsidRDefault="00665097" w:rsidP="00000699"/>
    <w:p w:rsidR="00665097" w:rsidRDefault="00D10020" w:rsidP="00665097">
      <w:pPr>
        <w:spacing w:line="240" w:lineRule="auto"/>
        <w:jc w:val="center"/>
        <w:rPr>
          <w:rFonts w:cs="Arial"/>
          <w:b/>
          <w:snapToGrid w:val="0"/>
          <w:color w:val="1F497D" w:themeColor="text2"/>
          <w:sz w:val="18"/>
          <w:szCs w:val="18"/>
          <w:lang w:val="es-ES_tradnl"/>
        </w:rPr>
      </w:pPr>
      <w:bookmarkStart w:id="189" w:name="_Toc391999692"/>
      <w:r w:rsidRPr="00C86565">
        <w:rPr>
          <w:rFonts w:cs="Arial"/>
          <w:b/>
          <w:snapToGrid w:val="0"/>
          <w:color w:val="1F497D" w:themeColor="text2"/>
          <w:sz w:val="18"/>
          <w:szCs w:val="18"/>
          <w:lang w:val="es-ES_tradnl"/>
        </w:rPr>
        <w:t>Gráfico 3.</w:t>
      </w:r>
      <w:r w:rsidR="002C5D6A" w:rsidRPr="00C86565">
        <w:rPr>
          <w:rFonts w:cs="Arial"/>
          <w:b/>
          <w:snapToGrid w:val="0"/>
          <w:color w:val="1F497D" w:themeColor="text2"/>
          <w:sz w:val="18"/>
          <w:szCs w:val="18"/>
          <w:lang w:val="es-ES_tradnl"/>
        </w:rPr>
        <w:fldChar w:fldCharType="begin"/>
      </w:r>
      <w:r w:rsidRPr="00C86565">
        <w:rPr>
          <w:rFonts w:cs="Arial"/>
          <w:b/>
          <w:snapToGrid w:val="0"/>
          <w:color w:val="1F497D" w:themeColor="text2"/>
          <w:sz w:val="18"/>
          <w:szCs w:val="18"/>
          <w:lang w:val="es-ES_tradnl"/>
        </w:rPr>
        <w:instrText xml:space="preserve"> SEQ Gráfico_3. \* ARABIC </w:instrText>
      </w:r>
      <w:r w:rsidR="002C5D6A" w:rsidRPr="00C86565">
        <w:rPr>
          <w:rFonts w:cs="Arial"/>
          <w:b/>
          <w:snapToGrid w:val="0"/>
          <w:color w:val="1F497D" w:themeColor="text2"/>
          <w:sz w:val="18"/>
          <w:szCs w:val="18"/>
          <w:lang w:val="es-ES_tradnl"/>
        </w:rPr>
        <w:fldChar w:fldCharType="separate"/>
      </w:r>
      <w:r w:rsidR="002D2F5A">
        <w:rPr>
          <w:rFonts w:cs="Arial"/>
          <w:b/>
          <w:noProof/>
          <w:snapToGrid w:val="0"/>
          <w:color w:val="1F497D" w:themeColor="text2"/>
          <w:sz w:val="18"/>
          <w:szCs w:val="18"/>
          <w:lang w:val="es-ES_tradnl"/>
        </w:rPr>
        <w:t>10</w:t>
      </w:r>
      <w:r w:rsidR="002C5D6A" w:rsidRPr="00C86565">
        <w:rPr>
          <w:rFonts w:cs="Arial"/>
          <w:b/>
          <w:snapToGrid w:val="0"/>
          <w:color w:val="1F497D" w:themeColor="text2"/>
          <w:sz w:val="18"/>
          <w:szCs w:val="18"/>
          <w:lang w:val="es-ES_tradnl"/>
        </w:rPr>
        <w:fldChar w:fldCharType="end"/>
      </w:r>
      <w:r>
        <w:rPr>
          <w:rFonts w:cs="Arial"/>
          <w:b/>
          <w:snapToGrid w:val="0"/>
          <w:color w:val="1F497D" w:themeColor="text2"/>
          <w:sz w:val="18"/>
          <w:szCs w:val="18"/>
          <w:lang w:val="es-ES_tradnl"/>
        </w:rPr>
        <w:t xml:space="preserve"> </w:t>
      </w:r>
      <w:r w:rsidR="00665097" w:rsidRPr="009C4E1F">
        <w:rPr>
          <w:rFonts w:cs="Arial"/>
          <w:b/>
          <w:snapToGrid w:val="0"/>
          <w:color w:val="1F497D" w:themeColor="text2"/>
          <w:sz w:val="18"/>
          <w:szCs w:val="18"/>
          <w:lang w:val="es-ES_tradnl"/>
        </w:rPr>
        <w:t>PORCENTAJE DE EMPRESAS ASOCIADAS A ALGÚN TIPO DE ASOCIACIÓN EMPRESARIAL SEGÚN SU FORMA JURÍDICA Y SU DIMENSIÓN 2012</w:t>
      </w:r>
      <w:bookmarkEnd w:id="189"/>
    </w:p>
    <w:p w:rsidR="00665097" w:rsidRDefault="00665097" w:rsidP="00665097">
      <w:pPr>
        <w:spacing w:line="240" w:lineRule="auto"/>
        <w:jc w:val="left"/>
        <w:rPr>
          <w:rFonts w:cs="Arial"/>
          <w:b/>
          <w:snapToGrid w:val="0"/>
          <w:color w:val="1F497D" w:themeColor="text2"/>
          <w:sz w:val="18"/>
          <w:szCs w:val="18"/>
          <w:lang w:val="es-ES_tradnl"/>
        </w:rPr>
      </w:pPr>
    </w:p>
    <w:p w:rsidR="00665097" w:rsidRDefault="00665097" w:rsidP="00665097">
      <w:pPr>
        <w:pStyle w:val="Textoindependiente"/>
        <w:rPr>
          <w:rFonts w:ascii="Tahoma" w:hAnsi="Tahoma" w:cs="Arial"/>
          <w:b/>
          <w:i/>
          <w:sz w:val="16"/>
          <w:szCs w:val="16"/>
        </w:rPr>
      </w:pPr>
    </w:p>
    <w:p w:rsidR="00665097" w:rsidRDefault="00665097" w:rsidP="00665097">
      <w:pPr>
        <w:jc w:val="center"/>
        <w:rPr>
          <w:rFonts w:cs="Arial"/>
        </w:rPr>
      </w:pPr>
      <w:r>
        <w:rPr>
          <w:rFonts w:cs="Arial"/>
          <w:noProof/>
          <w:lang w:eastAsia="es-ES"/>
        </w:rPr>
        <w:drawing>
          <wp:anchor distT="188976" distB="216535" distL="1668780" distR="1712976" simplePos="0" relativeHeight="251750400" behindDoc="0" locked="0" layoutInCell="1" allowOverlap="1">
            <wp:simplePos x="0" y="0"/>
            <wp:positionH relativeFrom="column">
              <wp:posOffset>2196465</wp:posOffset>
            </wp:positionH>
            <wp:positionV relativeFrom="paragraph">
              <wp:posOffset>94615</wp:posOffset>
            </wp:positionV>
            <wp:extent cx="4038600" cy="2181225"/>
            <wp:effectExtent l="0" t="0" r="0" b="0"/>
            <wp:wrapNone/>
            <wp:docPr id="48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r>
        <w:rPr>
          <w:rFonts w:cs="Arial"/>
          <w:noProof/>
          <w:lang w:eastAsia="es-ES"/>
        </w:rPr>
        <w:drawing>
          <wp:anchor distT="188976" distB="216535" distL="1668780" distR="1712976" simplePos="0" relativeHeight="251749376" behindDoc="0" locked="0" layoutInCell="1" allowOverlap="1">
            <wp:simplePos x="0" y="0"/>
            <wp:positionH relativeFrom="column">
              <wp:posOffset>-708660</wp:posOffset>
            </wp:positionH>
            <wp:positionV relativeFrom="paragraph">
              <wp:posOffset>96520</wp:posOffset>
            </wp:positionV>
            <wp:extent cx="3190875" cy="2009775"/>
            <wp:effectExtent l="0" t="0" r="0" b="0"/>
            <wp:wrapNone/>
            <wp:docPr id="48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jc w:val="center"/>
        <w:rPr>
          <w:rFonts w:cs="Arial"/>
        </w:rPr>
      </w:pPr>
    </w:p>
    <w:p w:rsidR="00665097" w:rsidRDefault="00665097" w:rsidP="00665097">
      <w:pPr>
        <w:pStyle w:val="Textoindependiente"/>
        <w:rPr>
          <w:rFonts w:ascii="Tahoma" w:hAnsi="Tahoma" w:cs="Arial"/>
          <w:b/>
          <w:i/>
          <w:sz w:val="16"/>
          <w:szCs w:val="16"/>
        </w:rPr>
      </w:pPr>
    </w:p>
    <w:p w:rsidR="00665097" w:rsidRDefault="00665097" w:rsidP="00665097">
      <w:pPr>
        <w:pStyle w:val="Textoindependiente"/>
        <w:rPr>
          <w:rFonts w:ascii="Tahoma" w:hAnsi="Tahoma" w:cs="Arial"/>
          <w:b/>
          <w:i/>
          <w:sz w:val="16"/>
          <w:szCs w:val="16"/>
        </w:rPr>
      </w:pPr>
    </w:p>
    <w:p w:rsidR="00665097" w:rsidRDefault="00665097" w:rsidP="00665097">
      <w:pPr>
        <w:pStyle w:val="Textoindependiente"/>
        <w:rPr>
          <w:rFonts w:ascii="Tahoma" w:hAnsi="Tahoma" w:cs="Arial"/>
          <w:b/>
          <w:i/>
          <w:sz w:val="16"/>
          <w:szCs w:val="16"/>
        </w:rPr>
      </w:pPr>
    </w:p>
    <w:p w:rsidR="00665097" w:rsidRDefault="00665097" w:rsidP="00665097">
      <w:pPr>
        <w:pStyle w:val="Textoindependiente"/>
        <w:rPr>
          <w:rFonts w:ascii="Tahoma" w:hAnsi="Tahoma" w:cs="Arial"/>
          <w:b/>
          <w:i/>
          <w:sz w:val="16"/>
          <w:szCs w:val="16"/>
        </w:rPr>
      </w:pPr>
    </w:p>
    <w:p w:rsidR="00665097" w:rsidRDefault="00665097" w:rsidP="00665097">
      <w:pPr>
        <w:pStyle w:val="Textoindependiente"/>
        <w:rPr>
          <w:rFonts w:ascii="Tahoma" w:hAnsi="Tahoma" w:cs="Arial"/>
          <w:b/>
          <w:i/>
          <w:sz w:val="16"/>
          <w:szCs w:val="16"/>
        </w:rPr>
      </w:pPr>
    </w:p>
    <w:p w:rsidR="00665097" w:rsidRDefault="00665097" w:rsidP="00665097">
      <w:pPr>
        <w:pStyle w:val="Textoindependiente"/>
        <w:rPr>
          <w:rFonts w:ascii="Tahoma" w:hAnsi="Tahoma" w:cs="Arial"/>
          <w:b/>
          <w:i/>
          <w:sz w:val="16"/>
          <w:szCs w:val="16"/>
        </w:rPr>
      </w:pPr>
    </w:p>
    <w:p w:rsidR="00665097" w:rsidRDefault="00665097" w:rsidP="00665097">
      <w:pPr>
        <w:spacing w:line="240" w:lineRule="auto"/>
        <w:rPr>
          <w:rFonts w:ascii="Tahoma" w:hAnsi="Tahoma" w:cs="Arial"/>
          <w:b/>
          <w:i/>
          <w:sz w:val="16"/>
          <w:szCs w:val="16"/>
        </w:rPr>
      </w:pPr>
    </w:p>
    <w:p w:rsidR="00665097" w:rsidRDefault="00665097" w:rsidP="00665097">
      <w:pPr>
        <w:spacing w:line="240" w:lineRule="auto"/>
        <w:rPr>
          <w:rFonts w:ascii="Tahoma" w:hAnsi="Tahoma" w:cs="Arial"/>
          <w:b/>
          <w:i/>
          <w:sz w:val="16"/>
          <w:szCs w:val="16"/>
        </w:rPr>
      </w:pPr>
    </w:p>
    <w:p w:rsidR="00665097" w:rsidRDefault="00665097" w:rsidP="00665097"/>
    <w:p w:rsidR="00665097" w:rsidRDefault="00665097" w:rsidP="00665097"/>
    <w:p w:rsidR="00665097" w:rsidRDefault="00665097" w:rsidP="00665097"/>
    <w:p w:rsidR="00665097" w:rsidRDefault="00665097" w:rsidP="00665097">
      <w:pPr>
        <w:spacing w:line="240" w:lineRule="auto"/>
        <w:jc w:val="left"/>
        <w:rPr>
          <w:rFonts w:ascii="Tahoma" w:hAnsi="Tahoma" w:cs="Arial"/>
          <w:b/>
          <w:color w:val="000080"/>
        </w:rPr>
      </w:pPr>
      <w:r>
        <w:rPr>
          <w:rFonts w:ascii="Tahoma" w:hAnsi="Tahoma" w:cs="Arial"/>
          <w:b/>
          <w:color w:val="000080"/>
        </w:rPr>
        <w:br w:type="page"/>
      </w:r>
    </w:p>
    <w:p w:rsidR="00665097" w:rsidRPr="007F1968" w:rsidRDefault="00665097" w:rsidP="007F1968">
      <w:pPr>
        <w:pStyle w:val="Ttulo1"/>
        <w:ind w:left="708" w:hanging="708"/>
        <w:rPr>
          <w:color w:val="1F497D" w:themeColor="text2"/>
          <w:szCs w:val="28"/>
        </w:rPr>
      </w:pPr>
      <w:bookmarkStart w:id="190" w:name="_Toc391999535"/>
      <w:r w:rsidRPr="007F1968">
        <w:rPr>
          <w:color w:val="1F497D" w:themeColor="text2"/>
          <w:szCs w:val="28"/>
        </w:rPr>
        <w:t xml:space="preserve">IV.- </w:t>
      </w:r>
      <w:r w:rsidRPr="007F1968">
        <w:rPr>
          <w:color w:val="1F497D" w:themeColor="text2"/>
          <w:szCs w:val="28"/>
        </w:rPr>
        <w:tab/>
        <w:t>NUEVAS FORMAS DE LA ECONOMÍA SOCIAL (NFES)</w:t>
      </w:r>
      <w:bookmarkEnd w:id="190"/>
    </w:p>
    <w:p w:rsidR="00665097" w:rsidRDefault="00665097" w:rsidP="007F1968">
      <w:pPr>
        <w:rPr>
          <w:rFonts w:cs="Arial"/>
          <w:noProof/>
        </w:rPr>
      </w:pPr>
    </w:p>
    <w:p w:rsidR="00E02F6B" w:rsidRPr="007F1968" w:rsidRDefault="00E02F6B" w:rsidP="007F1968">
      <w:pPr>
        <w:rPr>
          <w:rFonts w:cs="Arial"/>
          <w:noProof/>
        </w:rPr>
      </w:pPr>
    </w:p>
    <w:p w:rsidR="00665097" w:rsidRPr="007F1968" w:rsidRDefault="00665097" w:rsidP="007F1968">
      <w:pPr>
        <w:pStyle w:val="Ttulo1"/>
        <w:ind w:left="708" w:hanging="708"/>
        <w:rPr>
          <w:color w:val="1F497D" w:themeColor="text2"/>
          <w:sz w:val="26"/>
          <w:szCs w:val="26"/>
        </w:rPr>
      </w:pPr>
      <w:bookmarkStart w:id="191" w:name="_Toc391999536"/>
      <w:r w:rsidRPr="007F1968">
        <w:rPr>
          <w:color w:val="1F497D" w:themeColor="text2"/>
          <w:sz w:val="26"/>
          <w:szCs w:val="26"/>
        </w:rPr>
        <w:t xml:space="preserve">1.- </w:t>
      </w:r>
      <w:r w:rsidRPr="007F1968">
        <w:rPr>
          <w:color w:val="1F497D" w:themeColor="text2"/>
          <w:sz w:val="26"/>
          <w:szCs w:val="26"/>
        </w:rPr>
        <w:tab/>
        <w:t>FUNDACIONES Y ASOCIACIONES</w:t>
      </w:r>
      <w:bookmarkEnd w:id="191"/>
    </w:p>
    <w:p w:rsidR="00665097" w:rsidRPr="007F1968" w:rsidRDefault="00665097" w:rsidP="007F1968">
      <w:pPr>
        <w:rPr>
          <w:rFonts w:cs="Arial"/>
          <w:noProof/>
        </w:rPr>
      </w:pPr>
    </w:p>
    <w:p w:rsidR="00665097" w:rsidRPr="007F1968" w:rsidRDefault="00665097" w:rsidP="007F1968">
      <w:pPr>
        <w:pStyle w:val="Ttulo1"/>
        <w:ind w:left="708" w:hanging="708"/>
        <w:rPr>
          <w:color w:val="1F497D" w:themeColor="text2"/>
          <w:sz w:val="22"/>
          <w:szCs w:val="22"/>
        </w:rPr>
      </w:pPr>
      <w:bookmarkStart w:id="192" w:name="_Toc391999537"/>
      <w:r w:rsidRPr="007F1968">
        <w:rPr>
          <w:color w:val="1F497D" w:themeColor="text2"/>
          <w:sz w:val="22"/>
          <w:szCs w:val="22"/>
        </w:rPr>
        <w:t xml:space="preserve">1.1.- </w:t>
      </w:r>
      <w:r w:rsidRPr="007F1968">
        <w:rPr>
          <w:color w:val="1F497D" w:themeColor="text2"/>
          <w:sz w:val="22"/>
          <w:szCs w:val="22"/>
        </w:rPr>
        <w:tab/>
        <w:t>CUANTIFICACIÓN DE LOS AGENTES: FUNDACIONES Y ASOCIACIONES</w:t>
      </w:r>
      <w:bookmarkEnd w:id="192"/>
    </w:p>
    <w:p w:rsidR="00665097" w:rsidRDefault="00665097" w:rsidP="00665097">
      <w:pPr>
        <w:rPr>
          <w:rFonts w:cs="Arial"/>
          <w:b/>
          <w:color w:val="000080"/>
          <w:sz w:val="16"/>
          <w:szCs w:val="16"/>
        </w:rPr>
      </w:pPr>
    </w:p>
    <w:p w:rsidR="00665097" w:rsidRPr="008D51C3" w:rsidRDefault="00665097" w:rsidP="00665097">
      <w:pPr>
        <w:rPr>
          <w:rFonts w:cs="Arial"/>
        </w:rPr>
      </w:pPr>
      <w:r w:rsidRPr="008D51C3">
        <w:rPr>
          <w:rFonts w:cs="Arial"/>
        </w:rPr>
        <w:t xml:space="preserve">La CAE cuenta con un conjunto de </w:t>
      </w:r>
      <w:r w:rsidRPr="00D06F50">
        <w:rPr>
          <w:rFonts w:cs="Arial"/>
          <w:b/>
          <w:color w:val="1F497D" w:themeColor="text2"/>
        </w:rPr>
        <w:t>615 Fundaciones</w:t>
      </w:r>
      <w:r w:rsidRPr="008D51C3">
        <w:rPr>
          <w:rFonts w:cs="Arial"/>
        </w:rPr>
        <w:t xml:space="preserve"> y </w:t>
      </w:r>
      <w:r w:rsidRPr="00D06F50">
        <w:rPr>
          <w:rFonts w:cs="Arial"/>
          <w:b/>
          <w:color w:val="1F497D" w:themeColor="text2"/>
        </w:rPr>
        <w:t>189 Asociaciones de Utilidad Pública</w:t>
      </w:r>
      <w:r w:rsidRPr="008D51C3">
        <w:rPr>
          <w:rFonts w:cs="Arial"/>
        </w:rPr>
        <w:t>.</w:t>
      </w:r>
    </w:p>
    <w:p w:rsidR="00665097" w:rsidRDefault="00665097" w:rsidP="00665097">
      <w:pPr>
        <w:rPr>
          <w:rFonts w:cs="Arial"/>
          <w:b/>
          <w:color w:val="000080"/>
          <w:sz w:val="16"/>
          <w:szCs w:val="16"/>
        </w:rPr>
      </w:pPr>
    </w:p>
    <w:p w:rsidR="00665097" w:rsidRPr="008D51C3" w:rsidRDefault="00A90FDF" w:rsidP="00A90FDF">
      <w:pPr>
        <w:jc w:val="center"/>
        <w:rPr>
          <w:rFonts w:cs="Arial"/>
          <w:b/>
          <w:noProof/>
          <w:color w:val="1F497D" w:themeColor="text2"/>
          <w:sz w:val="18"/>
          <w:szCs w:val="18"/>
        </w:rPr>
      </w:pPr>
      <w:bookmarkStart w:id="193" w:name="_Toc391999714"/>
      <w:r w:rsidRPr="00A90FDF">
        <w:rPr>
          <w:rFonts w:cs="Arial"/>
          <w:b/>
          <w:noProof/>
          <w:color w:val="1F497D" w:themeColor="text2"/>
          <w:sz w:val="18"/>
          <w:szCs w:val="18"/>
        </w:rPr>
        <w:t>Gráfico 4.</w:t>
      </w:r>
      <w:r w:rsidR="002C5D6A" w:rsidRPr="00A90FDF">
        <w:rPr>
          <w:rFonts w:cs="Arial"/>
          <w:b/>
          <w:noProof/>
          <w:color w:val="1F497D" w:themeColor="text2"/>
          <w:sz w:val="18"/>
          <w:szCs w:val="18"/>
        </w:rPr>
        <w:fldChar w:fldCharType="begin"/>
      </w:r>
      <w:r w:rsidRPr="00A90FDF">
        <w:rPr>
          <w:rFonts w:cs="Arial"/>
          <w:b/>
          <w:noProof/>
          <w:color w:val="1F497D" w:themeColor="text2"/>
          <w:sz w:val="18"/>
          <w:szCs w:val="18"/>
        </w:rPr>
        <w:instrText xml:space="preserve"> SEQ Gráfico_4. \* ARABIC </w:instrText>
      </w:r>
      <w:r w:rsidR="002C5D6A" w:rsidRPr="00A90FDF">
        <w:rPr>
          <w:rFonts w:cs="Arial"/>
          <w:b/>
          <w:noProof/>
          <w:color w:val="1F497D" w:themeColor="text2"/>
          <w:sz w:val="18"/>
          <w:szCs w:val="18"/>
        </w:rPr>
        <w:fldChar w:fldCharType="separate"/>
      </w:r>
      <w:r w:rsidR="002D2F5A">
        <w:rPr>
          <w:rFonts w:cs="Arial"/>
          <w:b/>
          <w:noProof/>
          <w:color w:val="1F497D" w:themeColor="text2"/>
          <w:sz w:val="18"/>
          <w:szCs w:val="18"/>
        </w:rPr>
        <w:t>1</w:t>
      </w:r>
      <w:r w:rsidR="002C5D6A" w:rsidRPr="00A90FDF">
        <w:rPr>
          <w:rFonts w:cs="Arial"/>
          <w:b/>
          <w:noProof/>
          <w:color w:val="1F497D" w:themeColor="text2"/>
          <w:sz w:val="18"/>
          <w:szCs w:val="18"/>
        </w:rPr>
        <w:fldChar w:fldCharType="end"/>
      </w:r>
      <w:r w:rsidRPr="00A90FDF">
        <w:rPr>
          <w:rFonts w:cs="Arial"/>
          <w:b/>
          <w:noProof/>
          <w:color w:val="1F497D" w:themeColor="text2"/>
          <w:sz w:val="18"/>
          <w:szCs w:val="18"/>
        </w:rPr>
        <w:t xml:space="preserve"> </w:t>
      </w:r>
      <w:r w:rsidR="00665097" w:rsidRPr="008D51C3">
        <w:rPr>
          <w:rFonts w:cs="Arial"/>
          <w:b/>
          <w:noProof/>
          <w:color w:val="1F497D" w:themeColor="text2"/>
          <w:sz w:val="18"/>
          <w:szCs w:val="18"/>
        </w:rPr>
        <w:t>NÚMERO DE FUNDACIONES Y ASOCIACIONES DE UTILIDAD PÚBLICA 2012 (</w:t>
      </w:r>
      <w:r w:rsidR="00BB03D7">
        <w:rPr>
          <w:rFonts w:cs="Arial"/>
          <w:b/>
          <w:noProof/>
          <w:color w:val="1F497D" w:themeColor="text2"/>
          <w:sz w:val="18"/>
          <w:szCs w:val="18"/>
        </w:rPr>
        <w:t>cifras absolutas</w:t>
      </w:r>
      <w:r w:rsidR="00665097" w:rsidRPr="008D51C3">
        <w:rPr>
          <w:rFonts w:cs="Arial"/>
          <w:b/>
          <w:noProof/>
          <w:color w:val="1F497D" w:themeColor="text2"/>
          <w:sz w:val="18"/>
          <w:szCs w:val="18"/>
        </w:rPr>
        <w:t>)</w:t>
      </w:r>
      <w:bookmarkEnd w:id="193"/>
    </w:p>
    <w:p w:rsidR="00665097" w:rsidRDefault="00665097" w:rsidP="00665097">
      <w:pPr>
        <w:rPr>
          <w:rFonts w:cs="Arial"/>
        </w:rPr>
      </w:pPr>
      <w:r>
        <w:rPr>
          <w:rFonts w:cs="Arial"/>
          <w:noProof/>
          <w:lang w:eastAsia="es-ES"/>
        </w:rPr>
        <w:drawing>
          <wp:anchor distT="0" distB="0" distL="114300" distR="114300" simplePos="0" relativeHeight="251719680" behindDoc="0" locked="0" layoutInCell="1" allowOverlap="1">
            <wp:simplePos x="0" y="0"/>
            <wp:positionH relativeFrom="column">
              <wp:posOffset>710565</wp:posOffset>
            </wp:positionH>
            <wp:positionV relativeFrom="paragraph">
              <wp:posOffset>36830</wp:posOffset>
            </wp:positionV>
            <wp:extent cx="4152900" cy="1885950"/>
            <wp:effectExtent l="0" t="0" r="0" b="0"/>
            <wp:wrapNone/>
            <wp:docPr id="48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Departamento de Administración Pública y Justicia de Gobierno Vasco</w:t>
      </w:r>
    </w:p>
    <w:p w:rsidR="00665097" w:rsidRDefault="00665097" w:rsidP="00665097">
      <w:pPr>
        <w:rPr>
          <w:rFonts w:cs="Arial"/>
        </w:rPr>
      </w:pPr>
    </w:p>
    <w:p w:rsidR="00E02F6B" w:rsidRDefault="00E02F6B" w:rsidP="00665097">
      <w:pPr>
        <w:rPr>
          <w:rFonts w:cs="Arial"/>
        </w:rPr>
      </w:pPr>
    </w:p>
    <w:p w:rsidR="00665097" w:rsidRPr="007F1968" w:rsidRDefault="00665097" w:rsidP="007F1968">
      <w:pPr>
        <w:pStyle w:val="Ttulo1"/>
        <w:ind w:left="708" w:hanging="708"/>
        <w:rPr>
          <w:color w:val="1F497D" w:themeColor="text2"/>
          <w:sz w:val="22"/>
          <w:szCs w:val="22"/>
        </w:rPr>
      </w:pPr>
      <w:bookmarkStart w:id="194" w:name="_Toc391999538"/>
      <w:r w:rsidRPr="007F1968">
        <w:rPr>
          <w:color w:val="1F497D" w:themeColor="text2"/>
          <w:sz w:val="22"/>
          <w:szCs w:val="22"/>
        </w:rPr>
        <w:t>1.2.- EMPLEO EN LAS FUNDACIONES Y ASOCIACIONES DE UTILIDAD PÚBLICA</w:t>
      </w:r>
      <w:bookmarkEnd w:id="194"/>
    </w:p>
    <w:p w:rsidR="00665097" w:rsidRPr="000F45FE" w:rsidRDefault="00665097" w:rsidP="00665097">
      <w:pPr>
        <w:jc w:val="center"/>
        <w:rPr>
          <w:rFonts w:cs="Arial"/>
        </w:rPr>
      </w:pPr>
    </w:p>
    <w:p w:rsidR="00665097" w:rsidRDefault="00665097" w:rsidP="00665097">
      <w:pPr>
        <w:rPr>
          <w:rFonts w:cs="Arial"/>
        </w:rPr>
      </w:pPr>
      <w:r w:rsidRPr="000F45FE">
        <w:rPr>
          <w:rFonts w:cs="Arial"/>
        </w:rPr>
        <w:t xml:space="preserve">El empleo estimado en el ámbito de </w:t>
      </w:r>
      <w:r w:rsidRPr="00D06F50">
        <w:rPr>
          <w:rFonts w:cs="Arial"/>
          <w:b/>
          <w:color w:val="1F497D" w:themeColor="text2"/>
        </w:rPr>
        <w:t>Fundaciones</w:t>
      </w:r>
      <w:r w:rsidRPr="000F45FE">
        <w:rPr>
          <w:rFonts w:cs="Arial"/>
          <w:b/>
        </w:rPr>
        <w:t xml:space="preserve"> </w:t>
      </w:r>
      <w:r w:rsidRPr="000F45FE">
        <w:rPr>
          <w:rFonts w:cs="Arial"/>
        </w:rPr>
        <w:t xml:space="preserve">asciende a </w:t>
      </w:r>
      <w:r w:rsidRPr="00D06F50">
        <w:rPr>
          <w:rFonts w:cs="Arial"/>
          <w:b/>
          <w:color w:val="1F497D" w:themeColor="text2"/>
        </w:rPr>
        <w:t>12.315,</w:t>
      </w:r>
      <w:r w:rsidRPr="000F45FE">
        <w:rPr>
          <w:rFonts w:cs="Arial"/>
        </w:rPr>
        <w:t xml:space="preserve"> mientras que en las </w:t>
      </w:r>
      <w:r w:rsidRPr="00D06F50">
        <w:rPr>
          <w:rFonts w:cs="Arial"/>
          <w:b/>
          <w:color w:val="1F497D" w:themeColor="text2"/>
        </w:rPr>
        <w:t>Asociaciones de Utilidad Pública</w:t>
      </w:r>
      <w:r w:rsidRPr="000F45FE">
        <w:rPr>
          <w:rFonts w:cs="Arial"/>
          <w:b/>
        </w:rPr>
        <w:t xml:space="preserve"> </w:t>
      </w:r>
      <w:r w:rsidRPr="000F45FE">
        <w:rPr>
          <w:rFonts w:cs="Arial"/>
        </w:rPr>
        <w:t>este empleo representaría un total de</w:t>
      </w:r>
      <w:r w:rsidRPr="000F45FE">
        <w:rPr>
          <w:rFonts w:cs="Arial"/>
          <w:b/>
        </w:rPr>
        <w:t xml:space="preserve"> </w:t>
      </w:r>
      <w:r w:rsidRPr="00D06F50">
        <w:rPr>
          <w:rFonts w:cs="Arial"/>
          <w:b/>
          <w:color w:val="1F497D" w:themeColor="text2"/>
        </w:rPr>
        <w:t>3.075 puestos de</w:t>
      </w:r>
      <w:r w:rsidRPr="000F45FE">
        <w:rPr>
          <w:rFonts w:cs="Arial"/>
        </w:rPr>
        <w:t xml:space="preserve"> trabajo.</w:t>
      </w:r>
    </w:p>
    <w:p w:rsidR="00D10020" w:rsidRPr="000F45FE" w:rsidRDefault="00D10020" w:rsidP="00665097">
      <w:pPr>
        <w:rPr>
          <w:rFonts w:cs="Arial"/>
        </w:rPr>
      </w:pPr>
    </w:p>
    <w:p w:rsidR="00BB03D7" w:rsidRDefault="00D10020" w:rsidP="00665097">
      <w:pPr>
        <w:jc w:val="center"/>
        <w:rPr>
          <w:rFonts w:cs="Arial"/>
          <w:b/>
          <w:color w:val="1F497D" w:themeColor="text2"/>
          <w:sz w:val="18"/>
          <w:szCs w:val="18"/>
        </w:rPr>
      </w:pPr>
      <w:bookmarkStart w:id="195" w:name="_Toc391999715"/>
      <w:r w:rsidRPr="00A90FDF">
        <w:rPr>
          <w:rFonts w:cs="Arial"/>
          <w:b/>
          <w:noProof/>
          <w:color w:val="1F497D" w:themeColor="text2"/>
          <w:sz w:val="18"/>
          <w:szCs w:val="18"/>
        </w:rPr>
        <w:t>Gráfico 4.</w:t>
      </w:r>
      <w:r w:rsidR="002C5D6A" w:rsidRPr="00A90FDF">
        <w:rPr>
          <w:rFonts w:cs="Arial"/>
          <w:b/>
          <w:noProof/>
          <w:color w:val="1F497D" w:themeColor="text2"/>
          <w:sz w:val="18"/>
          <w:szCs w:val="18"/>
        </w:rPr>
        <w:fldChar w:fldCharType="begin"/>
      </w:r>
      <w:r w:rsidRPr="00A90FDF">
        <w:rPr>
          <w:rFonts w:cs="Arial"/>
          <w:b/>
          <w:noProof/>
          <w:color w:val="1F497D" w:themeColor="text2"/>
          <w:sz w:val="18"/>
          <w:szCs w:val="18"/>
        </w:rPr>
        <w:instrText xml:space="preserve"> SEQ Gráfico_4. \* ARABIC </w:instrText>
      </w:r>
      <w:r w:rsidR="002C5D6A" w:rsidRPr="00A90FDF">
        <w:rPr>
          <w:rFonts w:cs="Arial"/>
          <w:b/>
          <w:noProof/>
          <w:color w:val="1F497D" w:themeColor="text2"/>
          <w:sz w:val="18"/>
          <w:szCs w:val="18"/>
        </w:rPr>
        <w:fldChar w:fldCharType="separate"/>
      </w:r>
      <w:r w:rsidR="002D2F5A">
        <w:rPr>
          <w:rFonts w:cs="Arial"/>
          <w:b/>
          <w:noProof/>
          <w:color w:val="1F497D" w:themeColor="text2"/>
          <w:sz w:val="18"/>
          <w:szCs w:val="18"/>
        </w:rPr>
        <w:t>2</w:t>
      </w:r>
      <w:r w:rsidR="002C5D6A" w:rsidRPr="00A90FDF">
        <w:rPr>
          <w:rFonts w:cs="Arial"/>
          <w:b/>
          <w:noProof/>
          <w:color w:val="1F497D" w:themeColor="text2"/>
          <w:sz w:val="18"/>
          <w:szCs w:val="18"/>
        </w:rPr>
        <w:fldChar w:fldCharType="end"/>
      </w:r>
      <w:r w:rsidRPr="00A90FDF">
        <w:rPr>
          <w:rFonts w:cs="Arial"/>
          <w:b/>
          <w:noProof/>
          <w:color w:val="1F497D" w:themeColor="text2"/>
          <w:sz w:val="18"/>
          <w:szCs w:val="18"/>
        </w:rPr>
        <w:t xml:space="preserve"> </w:t>
      </w:r>
      <w:r w:rsidR="00665097" w:rsidRPr="008D51C3">
        <w:rPr>
          <w:rFonts w:cs="Arial"/>
          <w:b/>
          <w:color w:val="1F497D" w:themeColor="text2"/>
          <w:sz w:val="18"/>
          <w:szCs w:val="18"/>
        </w:rPr>
        <w:t>DISTRIBUCIÓN DEL EMPLEO FUNDACIONES Y ASOCIACIONES DE UTILIDAD PÚBLICA</w:t>
      </w:r>
      <w:bookmarkEnd w:id="195"/>
      <w:r w:rsidR="00665097" w:rsidRPr="008D51C3">
        <w:rPr>
          <w:rFonts w:cs="Arial"/>
          <w:b/>
          <w:color w:val="1F497D" w:themeColor="text2"/>
          <w:sz w:val="18"/>
          <w:szCs w:val="18"/>
        </w:rPr>
        <w:t xml:space="preserve"> </w:t>
      </w:r>
    </w:p>
    <w:p w:rsidR="00665097" w:rsidRPr="008D51C3" w:rsidRDefault="00BB03D7" w:rsidP="00665097">
      <w:pPr>
        <w:jc w:val="center"/>
        <w:rPr>
          <w:rFonts w:cs="Arial"/>
          <w:b/>
          <w:color w:val="1F497D" w:themeColor="text2"/>
          <w:sz w:val="18"/>
          <w:szCs w:val="18"/>
        </w:rPr>
      </w:pPr>
      <w:r>
        <w:rPr>
          <w:rFonts w:cs="Arial"/>
          <w:b/>
          <w:noProof/>
          <w:color w:val="1F497D" w:themeColor="text2"/>
          <w:sz w:val="18"/>
          <w:szCs w:val="18"/>
          <w:lang w:eastAsia="es-ES"/>
        </w:rPr>
        <w:drawing>
          <wp:anchor distT="0" distB="0" distL="114300" distR="114300" simplePos="0" relativeHeight="251718656" behindDoc="0" locked="0" layoutInCell="1" allowOverlap="1">
            <wp:simplePos x="0" y="0"/>
            <wp:positionH relativeFrom="column">
              <wp:posOffset>711200</wp:posOffset>
            </wp:positionH>
            <wp:positionV relativeFrom="paragraph">
              <wp:posOffset>164465</wp:posOffset>
            </wp:positionV>
            <wp:extent cx="4220845" cy="1689735"/>
            <wp:effectExtent l="0" t="0" r="0" b="0"/>
            <wp:wrapNone/>
            <wp:docPr id="483"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r w:rsidR="00665097" w:rsidRPr="008D51C3">
        <w:rPr>
          <w:rFonts w:cs="Arial"/>
          <w:b/>
          <w:color w:val="1F497D" w:themeColor="text2"/>
          <w:sz w:val="18"/>
          <w:szCs w:val="18"/>
        </w:rPr>
        <w:t>2012 (</w:t>
      </w:r>
      <w:r>
        <w:rPr>
          <w:rFonts w:cs="Arial"/>
          <w:b/>
          <w:color w:val="1F497D" w:themeColor="text2"/>
          <w:sz w:val="18"/>
          <w:szCs w:val="18"/>
        </w:rPr>
        <w:t>cifras absolutas</w:t>
      </w:r>
      <w:r w:rsidR="00665097" w:rsidRPr="008D51C3">
        <w:rPr>
          <w:rFonts w:cs="Arial"/>
          <w:b/>
          <w:color w:val="1F497D" w:themeColor="text2"/>
          <w:sz w:val="18"/>
          <w:szCs w:val="18"/>
        </w:rPr>
        <w:t>)</w:t>
      </w: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Default="00665097" w:rsidP="00665097">
      <w:pPr>
        <w:rPr>
          <w:rFonts w:cs="Arial"/>
        </w:rPr>
      </w:pPr>
    </w:p>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Departamento de Administración Pública y Justicia de Gobierno Vasco</w:t>
      </w:r>
    </w:p>
    <w:p w:rsidR="00665097" w:rsidRDefault="00665097" w:rsidP="00665097">
      <w:pPr>
        <w:jc w:val="center"/>
        <w:rPr>
          <w:rFonts w:cs="Arial"/>
        </w:rPr>
      </w:pPr>
    </w:p>
    <w:p w:rsidR="00665097" w:rsidRPr="007F1968" w:rsidRDefault="00665097" w:rsidP="007F1968">
      <w:pPr>
        <w:pStyle w:val="Ttulo1"/>
        <w:ind w:left="708" w:hanging="708"/>
        <w:rPr>
          <w:color w:val="1F497D" w:themeColor="text2"/>
          <w:sz w:val="22"/>
          <w:szCs w:val="22"/>
        </w:rPr>
      </w:pPr>
      <w:bookmarkStart w:id="196" w:name="_Toc391999539"/>
      <w:r w:rsidRPr="007F1968">
        <w:rPr>
          <w:color w:val="1F497D" w:themeColor="text2"/>
          <w:sz w:val="22"/>
          <w:szCs w:val="22"/>
        </w:rPr>
        <w:t xml:space="preserve">1.3.- </w:t>
      </w:r>
      <w:r w:rsidRPr="007F1968">
        <w:rPr>
          <w:color w:val="1F497D" w:themeColor="text2"/>
          <w:sz w:val="22"/>
          <w:szCs w:val="22"/>
        </w:rPr>
        <w:tab/>
        <w:t>PRINCIPALES MAGNITUDES ECONÓMICAS: FUNDACIONES Y ASOCIACIONES DE UTILIDAD PÚBLICA</w:t>
      </w:r>
      <w:bookmarkEnd w:id="196"/>
    </w:p>
    <w:p w:rsidR="00665097" w:rsidRDefault="00665097" w:rsidP="007F1968">
      <w:pPr>
        <w:rPr>
          <w:rFonts w:cs="Arial"/>
        </w:rPr>
      </w:pPr>
    </w:p>
    <w:p w:rsidR="00E02F6B" w:rsidRPr="007F1968" w:rsidRDefault="00E02F6B" w:rsidP="007F1968">
      <w:pPr>
        <w:rPr>
          <w:rFonts w:cs="Arial"/>
        </w:rPr>
      </w:pPr>
    </w:p>
    <w:p w:rsidR="00665097" w:rsidRPr="007F1968" w:rsidRDefault="00665097" w:rsidP="007F1968">
      <w:pPr>
        <w:pStyle w:val="Ttulo1"/>
        <w:ind w:left="708" w:hanging="708"/>
        <w:rPr>
          <w:color w:val="1F497D" w:themeColor="text2"/>
          <w:sz w:val="22"/>
          <w:szCs w:val="22"/>
        </w:rPr>
      </w:pPr>
      <w:bookmarkStart w:id="197" w:name="_Toc391565529"/>
      <w:bookmarkStart w:id="198" w:name="_Toc391999540"/>
      <w:r w:rsidRPr="007F1968">
        <w:rPr>
          <w:color w:val="1F497D" w:themeColor="text2"/>
          <w:sz w:val="22"/>
          <w:szCs w:val="22"/>
        </w:rPr>
        <w:t xml:space="preserve">1.3.1.- </w:t>
      </w:r>
      <w:r w:rsidRPr="007F1968">
        <w:rPr>
          <w:color w:val="1F497D" w:themeColor="text2"/>
          <w:sz w:val="22"/>
          <w:szCs w:val="22"/>
        </w:rPr>
        <w:tab/>
        <w:t>Ingresos de Fundaciones y Asociaciones de Utilidad Pública</w:t>
      </w:r>
      <w:bookmarkEnd w:id="197"/>
      <w:bookmarkEnd w:id="198"/>
      <w:r w:rsidRPr="007F1968">
        <w:rPr>
          <w:color w:val="1F497D" w:themeColor="text2"/>
          <w:sz w:val="22"/>
          <w:szCs w:val="22"/>
        </w:rPr>
        <w:t xml:space="preserve"> </w:t>
      </w:r>
    </w:p>
    <w:p w:rsidR="00665097" w:rsidRDefault="00665097" w:rsidP="00665097">
      <w:pPr>
        <w:rPr>
          <w:rFonts w:cs="Arial"/>
        </w:rPr>
      </w:pPr>
    </w:p>
    <w:p w:rsidR="002941A3" w:rsidRDefault="002941A3" w:rsidP="00665097">
      <w:pPr>
        <w:rPr>
          <w:rFonts w:cs="Arial"/>
        </w:rPr>
      </w:pPr>
    </w:p>
    <w:p w:rsidR="00665097" w:rsidRPr="00A90FDF" w:rsidRDefault="00A90FDF" w:rsidP="00A90FDF">
      <w:pPr>
        <w:pStyle w:val="Epgrafe"/>
        <w:jc w:val="center"/>
        <w:rPr>
          <w:rFonts w:ascii="Arial" w:eastAsiaTheme="minorHAnsi" w:hAnsi="Arial" w:cs="Arial"/>
          <w:bCs w:val="0"/>
          <w:color w:val="1F497D" w:themeColor="text2"/>
          <w:sz w:val="18"/>
          <w:szCs w:val="18"/>
          <w:lang w:eastAsia="en-US"/>
        </w:rPr>
      </w:pPr>
      <w:bookmarkStart w:id="199" w:name="_Toc391999693"/>
      <w:r w:rsidRPr="00A90FDF">
        <w:rPr>
          <w:rFonts w:ascii="Arial" w:eastAsiaTheme="minorHAnsi" w:hAnsi="Arial" w:cs="Arial"/>
          <w:bCs w:val="0"/>
          <w:color w:val="1F497D" w:themeColor="text2"/>
          <w:sz w:val="18"/>
          <w:szCs w:val="18"/>
          <w:lang w:eastAsia="en-US"/>
        </w:rPr>
        <w:t>Cuadro 4.</w:t>
      </w:r>
      <w:r w:rsidR="002C5D6A" w:rsidRPr="00A90FDF">
        <w:rPr>
          <w:rFonts w:ascii="Arial" w:eastAsiaTheme="minorHAnsi" w:hAnsi="Arial" w:cs="Arial"/>
          <w:bCs w:val="0"/>
          <w:color w:val="1F497D" w:themeColor="text2"/>
          <w:sz w:val="18"/>
          <w:szCs w:val="18"/>
          <w:lang w:eastAsia="en-US"/>
        </w:rPr>
        <w:fldChar w:fldCharType="begin"/>
      </w:r>
      <w:r w:rsidRPr="00A90FDF">
        <w:rPr>
          <w:rFonts w:ascii="Arial" w:eastAsiaTheme="minorHAnsi" w:hAnsi="Arial" w:cs="Arial"/>
          <w:bCs w:val="0"/>
          <w:color w:val="1F497D" w:themeColor="text2"/>
          <w:sz w:val="18"/>
          <w:szCs w:val="18"/>
          <w:lang w:eastAsia="en-US"/>
        </w:rPr>
        <w:instrText xml:space="preserve"> SEQ Cuadro_4. \* ARABIC </w:instrText>
      </w:r>
      <w:r w:rsidR="002C5D6A" w:rsidRPr="00A90FDF">
        <w:rPr>
          <w:rFonts w:ascii="Arial" w:eastAsiaTheme="minorHAnsi" w:hAnsi="Arial" w:cs="Arial"/>
          <w:bCs w:val="0"/>
          <w:color w:val="1F497D" w:themeColor="text2"/>
          <w:sz w:val="18"/>
          <w:szCs w:val="18"/>
          <w:lang w:eastAsia="en-US"/>
        </w:rPr>
        <w:fldChar w:fldCharType="separate"/>
      </w:r>
      <w:r w:rsidR="002D2F5A">
        <w:rPr>
          <w:rFonts w:ascii="Arial" w:eastAsiaTheme="minorHAnsi" w:hAnsi="Arial" w:cs="Arial"/>
          <w:bCs w:val="0"/>
          <w:noProof/>
          <w:color w:val="1F497D" w:themeColor="text2"/>
          <w:sz w:val="18"/>
          <w:szCs w:val="18"/>
          <w:lang w:eastAsia="en-US"/>
        </w:rPr>
        <w:t>1</w:t>
      </w:r>
      <w:r w:rsidR="002C5D6A" w:rsidRPr="00A90FDF">
        <w:rPr>
          <w:rFonts w:ascii="Arial" w:eastAsiaTheme="minorHAnsi" w:hAnsi="Arial" w:cs="Arial"/>
          <w:bCs w:val="0"/>
          <w:color w:val="1F497D" w:themeColor="text2"/>
          <w:sz w:val="18"/>
          <w:szCs w:val="18"/>
          <w:lang w:eastAsia="en-US"/>
        </w:rPr>
        <w:fldChar w:fldCharType="end"/>
      </w:r>
      <w:r>
        <w:rPr>
          <w:rFonts w:ascii="Arial" w:eastAsiaTheme="minorHAnsi" w:hAnsi="Arial" w:cs="Arial"/>
          <w:bCs w:val="0"/>
          <w:color w:val="1F497D" w:themeColor="text2"/>
          <w:sz w:val="18"/>
          <w:szCs w:val="18"/>
          <w:lang w:eastAsia="en-US"/>
        </w:rPr>
        <w:t xml:space="preserve"> </w:t>
      </w:r>
      <w:r w:rsidR="00665097" w:rsidRPr="00A90FDF">
        <w:rPr>
          <w:rFonts w:ascii="Arial" w:eastAsiaTheme="minorHAnsi" w:hAnsi="Arial" w:cs="Arial"/>
          <w:bCs w:val="0"/>
          <w:color w:val="1F497D" w:themeColor="text2"/>
          <w:sz w:val="18"/>
          <w:szCs w:val="18"/>
          <w:lang w:eastAsia="en-US"/>
        </w:rPr>
        <w:t>DISTRIBUCIÓN DE LOS INGRESOS DE EXPLOTACIÓN E INGRESOS FINANCIEROS EN LAS FUNDACIONES  2012 (</w:t>
      </w:r>
      <w:r w:rsidR="00861162">
        <w:rPr>
          <w:rFonts w:ascii="Arial" w:eastAsiaTheme="minorHAnsi" w:hAnsi="Arial" w:cs="Arial"/>
          <w:bCs w:val="0"/>
          <w:color w:val="1F497D" w:themeColor="text2"/>
          <w:sz w:val="18"/>
          <w:szCs w:val="18"/>
          <w:lang w:eastAsia="en-US"/>
        </w:rPr>
        <w:t>cifras absolutas y % verticales</w:t>
      </w:r>
      <w:r w:rsidR="00665097" w:rsidRPr="00A90FDF">
        <w:rPr>
          <w:rFonts w:ascii="Arial" w:eastAsiaTheme="minorHAnsi" w:hAnsi="Arial" w:cs="Arial"/>
          <w:bCs w:val="0"/>
          <w:color w:val="1F497D" w:themeColor="text2"/>
          <w:sz w:val="18"/>
          <w:szCs w:val="18"/>
          <w:lang w:eastAsia="en-US"/>
        </w:rPr>
        <w:t>)</w:t>
      </w:r>
      <w:bookmarkEnd w:id="199"/>
    </w:p>
    <w:tbl>
      <w:tblPr>
        <w:tblW w:w="5000" w:type="pct"/>
        <w:jc w:val="center"/>
        <w:tblLook w:val="04A0"/>
      </w:tblPr>
      <w:tblGrid>
        <w:gridCol w:w="4695"/>
        <w:gridCol w:w="2370"/>
        <w:gridCol w:w="1939"/>
      </w:tblGrid>
      <w:tr w:rsidR="00665097" w:rsidRPr="000F45FE" w:rsidTr="00493CF8">
        <w:trPr>
          <w:jc w:val="center"/>
        </w:trPr>
        <w:tc>
          <w:tcPr>
            <w:tcW w:w="2607"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239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2012</w:t>
            </w:r>
          </w:p>
        </w:tc>
      </w:tr>
      <w:tr w:rsidR="00665097" w:rsidRPr="000F45FE" w:rsidTr="00493CF8">
        <w:trPr>
          <w:jc w:val="center"/>
        </w:trPr>
        <w:tc>
          <w:tcPr>
            <w:tcW w:w="2607"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13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 xml:space="preserve">Euros </w:t>
            </w:r>
          </w:p>
        </w:tc>
        <w:tc>
          <w:tcPr>
            <w:tcW w:w="107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153402" w:rsidP="00665097">
            <w:pPr>
              <w:spacing w:line="240" w:lineRule="exact"/>
              <w:jc w:val="center"/>
              <w:rPr>
                <w:rFonts w:cs="Arial"/>
                <w:b/>
                <w:bCs/>
                <w:sz w:val="16"/>
                <w:szCs w:val="16"/>
              </w:rPr>
            </w:pPr>
            <w:r>
              <w:rPr>
                <w:rFonts w:cs="Arial"/>
                <w:b/>
                <w:bCs/>
                <w:sz w:val="16"/>
                <w:szCs w:val="16"/>
              </w:rPr>
              <w:t>% ver.</w:t>
            </w:r>
          </w:p>
        </w:tc>
      </w:tr>
      <w:tr w:rsidR="00665097" w:rsidRPr="0047565C" w:rsidTr="00493CF8">
        <w:trPr>
          <w:jc w:val="center"/>
        </w:trPr>
        <w:tc>
          <w:tcPr>
            <w:tcW w:w="2607" w:type="pct"/>
            <w:tcBorders>
              <w:top w:val="single" w:sz="4" w:space="0" w:color="BFBFBF" w:themeColor="background1" w:themeShade="BF"/>
              <w:right w:val="single" w:sz="4" w:space="0" w:color="BFBFBF" w:themeColor="background1" w:themeShade="BF"/>
            </w:tcBorders>
            <w:hideMark/>
          </w:tcPr>
          <w:p w:rsidR="00665097" w:rsidRPr="0047565C" w:rsidRDefault="00665097" w:rsidP="00665097">
            <w:pPr>
              <w:spacing w:line="240" w:lineRule="exact"/>
              <w:rPr>
                <w:rFonts w:cs="Arial"/>
                <w:color w:val="000000"/>
                <w:sz w:val="16"/>
                <w:szCs w:val="16"/>
              </w:rPr>
            </w:pPr>
            <w:r w:rsidRPr="0047565C">
              <w:rPr>
                <w:rFonts w:cs="Arial"/>
                <w:color w:val="000000"/>
                <w:sz w:val="16"/>
                <w:szCs w:val="16"/>
              </w:rPr>
              <w:t>Ventas</w:t>
            </w:r>
          </w:p>
        </w:tc>
        <w:tc>
          <w:tcPr>
            <w:tcW w:w="1316"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609.981.974</w:t>
            </w:r>
          </w:p>
        </w:tc>
        <w:tc>
          <w:tcPr>
            <w:tcW w:w="1076" w:type="pct"/>
            <w:tcBorders>
              <w:top w:val="single" w:sz="4" w:space="0" w:color="BFBFBF" w:themeColor="background1" w:themeShade="BF"/>
              <w:left w:val="single" w:sz="4" w:space="0" w:color="BFBFBF" w:themeColor="background1" w:themeShade="BF"/>
            </w:tcBorders>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74,2</w:t>
            </w:r>
          </w:p>
        </w:tc>
      </w:tr>
      <w:tr w:rsidR="00665097" w:rsidRPr="0047565C" w:rsidTr="00493CF8">
        <w:trPr>
          <w:jc w:val="center"/>
        </w:trPr>
        <w:tc>
          <w:tcPr>
            <w:tcW w:w="2607" w:type="pct"/>
            <w:tcBorders>
              <w:right w:val="single" w:sz="4" w:space="0" w:color="BFBFBF" w:themeColor="background1" w:themeShade="BF"/>
            </w:tcBorders>
            <w:noWrap/>
            <w:hideMark/>
          </w:tcPr>
          <w:p w:rsidR="00665097" w:rsidRPr="0047565C" w:rsidRDefault="00665097" w:rsidP="00665097">
            <w:pPr>
              <w:spacing w:line="240" w:lineRule="exact"/>
              <w:rPr>
                <w:rFonts w:cs="Arial"/>
                <w:color w:val="000000"/>
                <w:sz w:val="16"/>
                <w:szCs w:val="16"/>
              </w:rPr>
            </w:pPr>
            <w:r w:rsidRPr="0047565C">
              <w:rPr>
                <w:rFonts w:cs="Arial"/>
                <w:color w:val="000000"/>
                <w:sz w:val="16"/>
                <w:szCs w:val="16"/>
              </w:rPr>
              <w:t xml:space="preserve">Subvenciones, donaciones y legados </w:t>
            </w:r>
          </w:p>
        </w:tc>
        <w:tc>
          <w:tcPr>
            <w:tcW w:w="1316" w:type="pct"/>
            <w:tcBorders>
              <w:left w:val="single" w:sz="4" w:space="0" w:color="BFBFBF" w:themeColor="background1" w:themeShade="BF"/>
              <w:right w:val="single" w:sz="4" w:space="0" w:color="BFBFBF" w:themeColor="background1" w:themeShade="BF"/>
            </w:tcBorders>
            <w:noWrap/>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38.209.563</w:t>
            </w:r>
          </w:p>
        </w:tc>
        <w:tc>
          <w:tcPr>
            <w:tcW w:w="1076" w:type="pct"/>
            <w:tcBorders>
              <w:left w:val="single" w:sz="4" w:space="0" w:color="BFBFBF" w:themeColor="background1" w:themeShade="BF"/>
            </w:tcBorders>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4,6</w:t>
            </w:r>
          </w:p>
        </w:tc>
      </w:tr>
      <w:tr w:rsidR="00665097" w:rsidRPr="0047565C" w:rsidTr="00493CF8">
        <w:trPr>
          <w:jc w:val="center"/>
        </w:trPr>
        <w:tc>
          <w:tcPr>
            <w:tcW w:w="2607" w:type="pct"/>
            <w:tcBorders>
              <w:right w:val="single" w:sz="4" w:space="0" w:color="BFBFBF" w:themeColor="background1" w:themeShade="BF"/>
            </w:tcBorders>
            <w:hideMark/>
          </w:tcPr>
          <w:p w:rsidR="00665097" w:rsidRPr="0047565C" w:rsidRDefault="00665097" w:rsidP="00665097">
            <w:pPr>
              <w:spacing w:line="240" w:lineRule="exact"/>
              <w:rPr>
                <w:rFonts w:cs="Arial"/>
                <w:color w:val="000000"/>
                <w:sz w:val="16"/>
                <w:szCs w:val="16"/>
              </w:rPr>
            </w:pPr>
            <w:r w:rsidRPr="0047565C">
              <w:rPr>
                <w:rFonts w:cs="Arial"/>
                <w:color w:val="000000"/>
                <w:sz w:val="16"/>
                <w:szCs w:val="16"/>
              </w:rPr>
              <w:t xml:space="preserve">Otros ingresos de explotación </w:t>
            </w:r>
          </w:p>
        </w:tc>
        <w:tc>
          <w:tcPr>
            <w:tcW w:w="1316" w:type="pct"/>
            <w:tcBorders>
              <w:left w:val="single" w:sz="4" w:space="0" w:color="BFBFBF" w:themeColor="background1" w:themeShade="BF"/>
              <w:right w:val="single" w:sz="4" w:space="0" w:color="BFBFBF" w:themeColor="background1" w:themeShade="BF"/>
            </w:tcBorders>
            <w:noWrap/>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151.739.260</w:t>
            </w:r>
          </w:p>
        </w:tc>
        <w:tc>
          <w:tcPr>
            <w:tcW w:w="1076" w:type="pct"/>
            <w:tcBorders>
              <w:left w:val="single" w:sz="4" w:space="0" w:color="BFBFBF" w:themeColor="background1" w:themeShade="BF"/>
            </w:tcBorders>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18,5</w:t>
            </w:r>
          </w:p>
        </w:tc>
      </w:tr>
      <w:tr w:rsidR="00665097" w:rsidRPr="0047565C" w:rsidTr="00493CF8">
        <w:trPr>
          <w:jc w:val="center"/>
        </w:trPr>
        <w:tc>
          <w:tcPr>
            <w:tcW w:w="2607" w:type="pct"/>
            <w:tcBorders>
              <w:bottom w:val="single" w:sz="4" w:space="0" w:color="BFBFBF" w:themeColor="background1" w:themeShade="BF"/>
              <w:right w:val="single" w:sz="4" w:space="0" w:color="BFBFBF" w:themeColor="background1" w:themeShade="BF"/>
            </w:tcBorders>
            <w:hideMark/>
          </w:tcPr>
          <w:p w:rsidR="00665097" w:rsidRPr="0047565C" w:rsidRDefault="00665097" w:rsidP="00665097">
            <w:pPr>
              <w:spacing w:line="240" w:lineRule="exact"/>
              <w:rPr>
                <w:rFonts w:cs="Arial"/>
                <w:color w:val="000000"/>
                <w:sz w:val="16"/>
                <w:szCs w:val="16"/>
              </w:rPr>
            </w:pPr>
            <w:r w:rsidRPr="0047565C">
              <w:rPr>
                <w:rFonts w:cs="Arial"/>
                <w:color w:val="000000"/>
                <w:sz w:val="16"/>
                <w:szCs w:val="16"/>
              </w:rPr>
              <w:t xml:space="preserve">Ingresos financieros </w:t>
            </w:r>
          </w:p>
        </w:tc>
        <w:tc>
          <w:tcPr>
            <w:tcW w:w="1316"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22.315.317</w:t>
            </w:r>
          </w:p>
        </w:tc>
        <w:tc>
          <w:tcPr>
            <w:tcW w:w="1076" w:type="pct"/>
            <w:tcBorders>
              <w:left w:val="single" w:sz="4" w:space="0" w:color="BFBFBF" w:themeColor="background1" w:themeShade="BF"/>
              <w:bottom w:val="single" w:sz="4" w:space="0" w:color="BFBFBF" w:themeColor="background1" w:themeShade="BF"/>
            </w:tcBorders>
            <w:hideMark/>
          </w:tcPr>
          <w:p w:rsidR="00665097" w:rsidRPr="0047565C" w:rsidRDefault="00665097" w:rsidP="00665097">
            <w:pPr>
              <w:spacing w:line="240" w:lineRule="exact"/>
              <w:ind w:right="170"/>
              <w:jc w:val="right"/>
              <w:rPr>
                <w:rFonts w:cs="Arial"/>
                <w:color w:val="000000"/>
                <w:sz w:val="16"/>
                <w:szCs w:val="16"/>
              </w:rPr>
            </w:pPr>
            <w:r w:rsidRPr="0047565C">
              <w:rPr>
                <w:rFonts w:cs="Arial"/>
                <w:color w:val="000000"/>
                <w:sz w:val="16"/>
                <w:szCs w:val="16"/>
              </w:rPr>
              <w:t>2,7</w:t>
            </w:r>
          </w:p>
        </w:tc>
      </w:tr>
      <w:tr w:rsidR="00665097" w:rsidRPr="0047565C" w:rsidTr="00493CF8">
        <w:trPr>
          <w:jc w:val="center"/>
        </w:trPr>
        <w:tc>
          <w:tcPr>
            <w:tcW w:w="2607"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47565C" w:rsidRDefault="00665097" w:rsidP="00665097">
            <w:pPr>
              <w:spacing w:line="240" w:lineRule="exact"/>
              <w:rPr>
                <w:rFonts w:cs="Arial"/>
                <w:b/>
                <w:bCs/>
                <w:color w:val="000000"/>
                <w:sz w:val="16"/>
                <w:szCs w:val="16"/>
              </w:rPr>
            </w:pPr>
            <w:r w:rsidRPr="0047565C">
              <w:rPr>
                <w:rFonts w:cs="Arial"/>
                <w:b/>
                <w:bCs/>
                <w:color w:val="000000"/>
                <w:sz w:val="16"/>
                <w:szCs w:val="16"/>
              </w:rPr>
              <w:t>TOTAL</w:t>
            </w:r>
          </w:p>
        </w:tc>
        <w:tc>
          <w:tcPr>
            <w:tcW w:w="13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47565C" w:rsidRDefault="00665097" w:rsidP="00665097">
            <w:pPr>
              <w:spacing w:line="240" w:lineRule="exact"/>
              <w:ind w:right="170"/>
              <w:jc w:val="right"/>
              <w:rPr>
                <w:rFonts w:cs="Arial"/>
                <w:b/>
                <w:bCs/>
                <w:color w:val="000000"/>
                <w:sz w:val="16"/>
                <w:szCs w:val="16"/>
              </w:rPr>
            </w:pPr>
            <w:r w:rsidRPr="0047565C">
              <w:rPr>
                <w:rFonts w:cs="Arial"/>
                <w:b/>
                <w:bCs/>
                <w:color w:val="000000"/>
                <w:sz w:val="16"/>
                <w:szCs w:val="16"/>
              </w:rPr>
              <w:t>822.246.114</w:t>
            </w:r>
          </w:p>
        </w:tc>
        <w:tc>
          <w:tcPr>
            <w:tcW w:w="1076"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47565C" w:rsidRDefault="00665097" w:rsidP="00665097">
            <w:pPr>
              <w:spacing w:line="240" w:lineRule="exact"/>
              <w:ind w:right="170"/>
              <w:jc w:val="right"/>
              <w:rPr>
                <w:rFonts w:cs="Arial"/>
                <w:b/>
                <w:bCs/>
                <w:color w:val="000000"/>
                <w:sz w:val="16"/>
                <w:szCs w:val="16"/>
              </w:rPr>
            </w:pPr>
            <w:r w:rsidRPr="0047565C">
              <w:rPr>
                <w:rFonts w:cs="Arial"/>
                <w:b/>
                <w:bCs/>
                <w:color w:val="000000"/>
                <w:sz w:val="16"/>
                <w:szCs w:val="16"/>
              </w:rPr>
              <w:t>100,0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del Departamento de Administración Pública y Justicia de Gobierno Vasco</w:t>
      </w:r>
    </w:p>
    <w:p w:rsidR="00665097" w:rsidRDefault="00665097" w:rsidP="00E02F6B"/>
    <w:p w:rsidR="003E274B" w:rsidRDefault="003E274B" w:rsidP="00E02F6B"/>
    <w:p w:rsidR="00665097" w:rsidRDefault="00A90FDF" w:rsidP="00665097">
      <w:pPr>
        <w:spacing w:line="240" w:lineRule="auto"/>
        <w:jc w:val="center"/>
        <w:rPr>
          <w:rFonts w:cs="Arial"/>
          <w:b/>
          <w:color w:val="1F497D" w:themeColor="text2"/>
          <w:sz w:val="18"/>
          <w:szCs w:val="18"/>
        </w:rPr>
      </w:pPr>
      <w:bookmarkStart w:id="200" w:name="_Toc391999694"/>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2</w:t>
      </w:r>
      <w:r w:rsidR="002C5D6A" w:rsidRPr="00A90FDF">
        <w:rPr>
          <w:rFonts w:cs="Arial"/>
          <w:b/>
          <w:bCs/>
          <w:color w:val="1F497D" w:themeColor="text2"/>
          <w:sz w:val="18"/>
          <w:szCs w:val="18"/>
        </w:rPr>
        <w:fldChar w:fldCharType="end"/>
      </w:r>
      <w:r w:rsidRPr="00A90FDF">
        <w:rPr>
          <w:rFonts w:cs="Arial"/>
          <w:b/>
          <w:bCs/>
          <w:color w:val="1F497D" w:themeColor="text2"/>
          <w:sz w:val="18"/>
          <w:szCs w:val="18"/>
        </w:rPr>
        <w:t xml:space="preserve"> </w:t>
      </w:r>
      <w:r w:rsidR="00665097" w:rsidRPr="00A90FDF">
        <w:rPr>
          <w:rFonts w:cs="Arial"/>
          <w:b/>
          <w:color w:val="1F497D" w:themeColor="text2"/>
          <w:sz w:val="18"/>
          <w:szCs w:val="18"/>
        </w:rPr>
        <w:t>DISTRIBUCIÓN DE LOS INGRESOS DE EXPLOTACIÓN E INGRESOS FINANCIEROS EN LAS</w:t>
      </w:r>
      <w:r w:rsidR="00665097" w:rsidRPr="008D51C3">
        <w:rPr>
          <w:rFonts w:cs="Arial"/>
          <w:b/>
          <w:color w:val="1F497D" w:themeColor="text2"/>
          <w:sz w:val="18"/>
          <w:szCs w:val="18"/>
        </w:rPr>
        <w:t xml:space="preserve"> ASOCIACIONES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00"/>
    </w:p>
    <w:tbl>
      <w:tblPr>
        <w:tblW w:w="5000" w:type="pct"/>
        <w:jc w:val="center"/>
        <w:tblLook w:val="04A0"/>
      </w:tblPr>
      <w:tblGrid>
        <w:gridCol w:w="4824"/>
        <w:gridCol w:w="2300"/>
        <w:gridCol w:w="1880"/>
      </w:tblGrid>
      <w:tr w:rsidR="00665097" w:rsidRPr="000F45FE" w:rsidTr="00493CF8">
        <w:trPr>
          <w:jc w:val="center"/>
        </w:trPr>
        <w:tc>
          <w:tcPr>
            <w:tcW w:w="2679"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23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2012</w:t>
            </w:r>
          </w:p>
        </w:tc>
      </w:tr>
      <w:tr w:rsidR="00665097" w:rsidRPr="000F45FE" w:rsidTr="00493CF8">
        <w:trPr>
          <w:jc w:val="center"/>
        </w:trPr>
        <w:tc>
          <w:tcPr>
            <w:tcW w:w="2679"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1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 xml:space="preserve">Euros </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 xml:space="preserve">% </w:t>
            </w:r>
            <w:r>
              <w:rPr>
                <w:rFonts w:cs="Arial"/>
                <w:b/>
                <w:bCs/>
                <w:sz w:val="16"/>
                <w:szCs w:val="16"/>
              </w:rPr>
              <w:t>v</w:t>
            </w:r>
            <w:r w:rsidR="008C6D36">
              <w:rPr>
                <w:rFonts w:cs="Arial"/>
                <w:b/>
                <w:bCs/>
                <w:sz w:val="16"/>
                <w:szCs w:val="16"/>
              </w:rPr>
              <w:t>er</w:t>
            </w:r>
            <w:r>
              <w:rPr>
                <w:rFonts w:cs="Arial"/>
                <w:b/>
                <w:bCs/>
                <w:sz w:val="16"/>
                <w:szCs w:val="16"/>
              </w:rPr>
              <w:t>.</w:t>
            </w:r>
          </w:p>
        </w:tc>
      </w:tr>
      <w:tr w:rsidR="00665097" w:rsidRPr="0047565C" w:rsidTr="00493CF8">
        <w:trPr>
          <w:jc w:val="center"/>
        </w:trPr>
        <w:tc>
          <w:tcPr>
            <w:tcW w:w="2679" w:type="pct"/>
            <w:tcBorders>
              <w:top w:val="single" w:sz="4" w:space="0" w:color="BFBFBF" w:themeColor="background1" w:themeShade="BF"/>
              <w:right w:val="single" w:sz="4" w:space="0" w:color="BFBFBF" w:themeColor="background1" w:themeShade="BF"/>
            </w:tcBorders>
            <w:vAlign w:val="bottom"/>
            <w:hideMark/>
          </w:tcPr>
          <w:p w:rsidR="00665097" w:rsidRPr="00D97D5A" w:rsidRDefault="00665097" w:rsidP="00665097">
            <w:pPr>
              <w:spacing w:line="240" w:lineRule="exact"/>
              <w:ind w:right="170"/>
              <w:rPr>
                <w:rFonts w:cs="Arial"/>
                <w:color w:val="000000"/>
                <w:sz w:val="16"/>
                <w:szCs w:val="16"/>
              </w:rPr>
            </w:pPr>
            <w:r w:rsidRPr="00D97D5A">
              <w:rPr>
                <w:rFonts w:cs="Arial"/>
                <w:color w:val="000000"/>
                <w:sz w:val="16"/>
                <w:szCs w:val="16"/>
              </w:rPr>
              <w:t>Ventas</w:t>
            </w:r>
          </w:p>
        </w:tc>
        <w:tc>
          <w:tcPr>
            <w:tcW w:w="1277"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171.161.456</w:t>
            </w:r>
          </w:p>
        </w:tc>
        <w:tc>
          <w:tcPr>
            <w:tcW w:w="1044" w:type="pct"/>
            <w:tcBorders>
              <w:top w:val="single" w:sz="4" w:space="0" w:color="BFBFBF" w:themeColor="background1" w:themeShade="BF"/>
              <w:left w:val="single" w:sz="4" w:space="0" w:color="BFBFBF" w:themeColor="background1" w:themeShade="BF"/>
            </w:tcBorders>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81,8</w:t>
            </w:r>
          </w:p>
        </w:tc>
      </w:tr>
      <w:tr w:rsidR="00665097" w:rsidRPr="0047565C" w:rsidTr="00493CF8">
        <w:trPr>
          <w:jc w:val="center"/>
        </w:trPr>
        <w:tc>
          <w:tcPr>
            <w:tcW w:w="2679" w:type="pct"/>
            <w:tcBorders>
              <w:right w:val="single" w:sz="4" w:space="0" w:color="BFBFBF" w:themeColor="background1" w:themeShade="BF"/>
            </w:tcBorders>
            <w:noWrap/>
            <w:vAlign w:val="bottom"/>
            <w:hideMark/>
          </w:tcPr>
          <w:p w:rsidR="00665097" w:rsidRPr="00D97D5A" w:rsidRDefault="00665097" w:rsidP="00665097">
            <w:pPr>
              <w:spacing w:line="240" w:lineRule="exact"/>
              <w:ind w:right="170"/>
              <w:rPr>
                <w:rFonts w:cs="Arial"/>
                <w:color w:val="000000"/>
                <w:sz w:val="16"/>
                <w:szCs w:val="16"/>
              </w:rPr>
            </w:pPr>
            <w:r w:rsidRPr="00D97D5A">
              <w:rPr>
                <w:rFonts w:cs="Arial"/>
                <w:color w:val="000000"/>
                <w:sz w:val="16"/>
                <w:szCs w:val="16"/>
              </w:rPr>
              <w:t xml:space="preserve">Subvenciones, donaciones y legados </w:t>
            </w:r>
          </w:p>
        </w:tc>
        <w:tc>
          <w:tcPr>
            <w:tcW w:w="1277" w:type="pct"/>
            <w:tcBorders>
              <w:left w:val="single" w:sz="4" w:space="0" w:color="BFBFBF" w:themeColor="background1" w:themeShade="BF"/>
              <w:right w:val="single" w:sz="4" w:space="0" w:color="BFBFBF" w:themeColor="background1" w:themeShade="BF"/>
            </w:tcBorders>
            <w:noWrap/>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4.418.835</w:t>
            </w:r>
          </w:p>
        </w:tc>
        <w:tc>
          <w:tcPr>
            <w:tcW w:w="1044" w:type="pct"/>
            <w:tcBorders>
              <w:left w:val="single" w:sz="4" w:space="0" w:color="BFBFBF" w:themeColor="background1" w:themeShade="BF"/>
            </w:tcBorders>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2,1</w:t>
            </w:r>
          </w:p>
        </w:tc>
      </w:tr>
      <w:tr w:rsidR="00665097" w:rsidRPr="0047565C" w:rsidTr="00493CF8">
        <w:trPr>
          <w:jc w:val="center"/>
        </w:trPr>
        <w:tc>
          <w:tcPr>
            <w:tcW w:w="2679" w:type="pct"/>
            <w:tcBorders>
              <w:right w:val="single" w:sz="4" w:space="0" w:color="BFBFBF" w:themeColor="background1" w:themeShade="BF"/>
            </w:tcBorders>
            <w:vAlign w:val="bottom"/>
            <w:hideMark/>
          </w:tcPr>
          <w:p w:rsidR="00665097" w:rsidRPr="00D97D5A" w:rsidRDefault="00665097" w:rsidP="00665097">
            <w:pPr>
              <w:spacing w:line="240" w:lineRule="exact"/>
              <w:ind w:right="170"/>
              <w:rPr>
                <w:rFonts w:cs="Arial"/>
                <w:color w:val="000000"/>
                <w:sz w:val="16"/>
                <w:szCs w:val="16"/>
              </w:rPr>
            </w:pPr>
            <w:r w:rsidRPr="00D97D5A">
              <w:rPr>
                <w:rFonts w:cs="Arial"/>
                <w:color w:val="000000"/>
                <w:sz w:val="16"/>
                <w:szCs w:val="16"/>
              </w:rPr>
              <w:t xml:space="preserve">Otros ingresos de explotación </w:t>
            </w:r>
          </w:p>
        </w:tc>
        <w:tc>
          <w:tcPr>
            <w:tcW w:w="1277" w:type="pct"/>
            <w:tcBorders>
              <w:left w:val="single" w:sz="4" w:space="0" w:color="BFBFBF" w:themeColor="background1" w:themeShade="BF"/>
              <w:right w:val="single" w:sz="4" w:space="0" w:color="BFBFBF" w:themeColor="background1" w:themeShade="BF"/>
            </w:tcBorders>
            <w:noWrap/>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32.198.849</w:t>
            </w:r>
          </w:p>
        </w:tc>
        <w:tc>
          <w:tcPr>
            <w:tcW w:w="1044" w:type="pct"/>
            <w:tcBorders>
              <w:left w:val="single" w:sz="4" w:space="0" w:color="BFBFBF" w:themeColor="background1" w:themeShade="BF"/>
            </w:tcBorders>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15,4</w:t>
            </w:r>
          </w:p>
        </w:tc>
      </w:tr>
      <w:tr w:rsidR="00665097" w:rsidRPr="0047565C" w:rsidTr="00493CF8">
        <w:trPr>
          <w:jc w:val="center"/>
        </w:trPr>
        <w:tc>
          <w:tcPr>
            <w:tcW w:w="2679" w:type="pct"/>
            <w:tcBorders>
              <w:bottom w:val="single" w:sz="4" w:space="0" w:color="BFBFBF" w:themeColor="background1" w:themeShade="BF"/>
              <w:right w:val="single" w:sz="4" w:space="0" w:color="BFBFBF" w:themeColor="background1" w:themeShade="BF"/>
            </w:tcBorders>
            <w:vAlign w:val="bottom"/>
            <w:hideMark/>
          </w:tcPr>
          <w:p w:rsidR="00665097" w:rsidRPr="00D97D5A" w:rsidRDefault="00665097" w:rsidP="00665097">
            <w:pPr>
              <w:spacing w:line="240" w:lineRule="exact"/>
              <w:ind w:right="170"/>
              <w:rPr>
                <w:rFonts w:cs="Arial"/>
                <w:color w:val="000000"/>
                <w:sz w:val="16"/>
                <w:szCs w:val="16"/>
              </w:rPr>
            </w:pPr>
            <w:r w:rsidRPr="00D97D5A">
              <w:rPr>
                <w:rFonts w:cs="Arial"/>
                <w:color w:val="000000"/>
                <w:sz w:val="16"/>
                <w:szCs w:val="16"/>
              </w:rPr>
              <w:t xml:space="preserve">Ingresos financieros </w:t>
            </w:r>
          </w:p>
        </w:tc>
        <w:tc>
          <w:tcPr>
            <w:tcW w:w="1277"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1.538.868</w:t>
            </w:r>
          </w:p>
        </w:tc>
        <w:tc>
          <w:tcPr>
            <w:tcW w:w="1044" w:type="pct"/>
            <w:tcBorders>
              <w:left w:val="single" w:sz="4" w:space="0" w:color="BFBFBF" w:themeColor="background1" w:themeShade="BF"/>
              <w:bottom w:val="single" w:sz="4" w:space="0" w:color="BFBFBF" w:themeColor="background1" w:themeShade="BF"/>
            </w:tcBorders>
            <w:vAlign w:val="bottom"/>
            <w:hideMark/>
          </w:tcPr>
          <w:p w:rsidR="00665097" w:rsidRPr="00D97D5A" w:rsidRDefault="00665097" w:rsidP="00665097">
            <w:pPr>
              <w:spacing w:line="240" w:lineRule="exact"/>
              <w:ind w:right="170"/>
              <w:jc w:val="right"/>
              <w:rPr>
                <w:rFonts w:cs="Arial"/>
                <w:color w:val="000000"/>
                <w:sz w:val="16"/>
                <w:szCs w:val="16"/>
              </w:rPr>
            </w:pPr>
            <w:r w:rsidRPr="00D97D5A">
              <w:rPr>
                <w:rFonts w:cs="Arial"/>
                <w:color w:val="000000"/>
                <w:sz w:val="16"/>
                <w:szCs w:val="16"/>
              </w:rPr>
              <w:t>0,7</w:t>
            </w:r>
          </w:p>
        </w:tc>
      </w:tr>
      <w:tr w:rsidR="00665097" w:rsidRPr="0047565C" w:rsidTr="00493CF8">
        <w:trPr>
          <w:jc w:val="center"/>
        </w:trPr>
        <w:tc>
          <w:tcPr>
            <w:tcW w:w="267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D97D5A" w:rsidRDefault="00665097" w:rsidP="00665097">
            <w:pPr>
              <w:spacing w:line="240" w:lineRule="exact"/>
              <w:ind w:right="170"/>
              <w:rPr>
                <w:rFonts w:cs="Arial"/>
                <w:b/>
                <w:bCs/>
                <w:color w:val="000000"/>
                <w:sz w:val="16"/>
                <w:szCs w:val="16"/>
              </w:rPr>
            </w:pPr>
            <w:r w:rsidRPr="00D97D5A">
              <w:rPr>
                <w:rFonts w:cs="Arial"/>
                <w:b/>
                <w:bCs/>
                <w:color w:val="000000"/>
                <w:sz w:val="16"/>
                <w:szCs w:val="16"/>
              </w:rPr>
              <w:t>TOTAL</w:t>
            </w:r>
          </w:p>
        </w:tc>
        <w:tc>
          <w:tcPr>
            <w:tcW w:w="1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D97D5A" w:rsidRDefault="00665097" w:rsidP="00665097">
            <w:pPr>
              <w:spacing w:line="240" w:lineRule="exact"/>
              <w:ind w:right="170"/>
              <w:jc w:val="right"/>
              <w:rPr>
                <w:rFonts w:cs="Arial"/>
                <w:b/>
                <w:bCs/>
                <w:color w:val="000000"/>
                <w:sz w:val="16"/>
                <w:szCs w:val="16"/>
              </w:rPr>
            </w:pPr>
            <w:r w:rsidRPr="00D97D5A">
              <w:rPr>
                <w:rFonts w:cs="Arial"/>
                <w:b/>
                <w:bCs/>
                <w:color w:val="000000"/>
                <w:sz w:val="16"/>
                <w:szCs w:val="16"/>
              </w:rPr>
              <w:t>209.318.008</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D97D5A" w:rsidRDefault="00665097" w:rsidP="00665097">
            <w:pPr>
              <w:spacing w:line="240" w:lineRule="exact"/>
              <w:ind w:right="170"/>
              <w:jc w:val="right"/>
              <w:rPr>
                <w:rFonts w:cs="Arial"/>
                <w:b/>
                <w:bCs/>
                <w:color w:val="000000"/>
                <w:sz w:val="16"/>
                <w:szCs w:val="16"/>
              </w:rPr>
            </w:pPr>
            <w:r w:rsidRPr="00D97D5A">
              <w:rPr>
                <w:rFonts w:cs="Arial"/>
                <w:b/>
                <w:bCs/>
                <w:color w:val="000000"/>
                <w:sz w:val="16"/>
                <w:szCs w:val="16"/>
              </w:rPr>
              <w:t>100</w:t>
            </w:r>
            <w:r>
              <w:rPr>
                <w:rFonts w:cs="Arial"/>
                <w:b/>
                <w:bCs/>
                <w:color w:val="000000"/>
                <w:sz w:val="16"/>
                <w:szCs w:val="16"/>
              </w:rPr>
              <w:t>,0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del Departamento de Administración Pública y Justicia de Gobierno Vasco</w:t>
      </w:r>
    </w:p>
    <w:p w:rsidR="00665097" w:rsidRPr="002941A3" w:rsidRDefault="00665097" w:rsidP="00665097">
      <w:pPr>
        <w:jc w:val="left"/>
        <w:rPr>
          <w:rFonts w:cs="Arial"/>
          <w:lang w:val="es-ES_tradnl"/>
        </w:rPr>
      </w:pPr>
    </w:p>
    <w:p w:rsidR="00E02F6B" w:rsidRDefault="00E02F6B" w:rsidP="00665097">
      <w:pPr>
        <w:jc w:val="left"/>
        <w:rPr>
          <w:rFonts w:cs="Arial"/>
        </w:rPr>
      </w:pPr>
    </w:p>
    <w:p w:rsidR="00665097" w:rsidRPr="007F1968" w:rsidRDefault="00665097" w:rsidP="007F1968">
      <w:pPr>
        <w:pStyle w:val="Ttulo1"/>
        <w:ind w:left="708" w:hanging="708"/>
        <w:rPr>
          <w:color w:val="1F497D" w:themeColor="text2"/>
          <w:sz w:val="22"/>
          <w:szCs w:val="22"/>
        </w:rPr>
      </w:pPr>
      <w:bookmarkStart w:id="201" w:name="_Toc391565530"/>
      <w:bookmarkStart w:id="202" w:name="_Toc391999541"/>
      <w:r w:rsidRPr="007F1968">
        <w:rPr>
          <w:color w:val="1F497D" w:themeColor="text2"/>
          <w:sz w:val="22"/>
          <w:szCs w:val="22"/>
        </w:rPr>
        <w:t xml:space="preserve">1.3.2.- </w:t>
      </w:r>
      <w:r w:rsidRPr="007F1968">
        <w:rPr>
          <w:color w:val="1F497D" w:themeColor="text2"/>
          <w:sz w:val="22"/>
          <w:szCs w:val="22"/>
        </w:rPr>
        <w:tab/>
        <w:t>VAB de Fundaciones y Asociaciones de Utilidad Pública</w:t>
      </w:r>
      <w:bookmarkEnd w:id="201"/>
      <w:bookmarkEnd w:id="202"/>
    </w:p>
    <w:p w:rsidR="00665097" w:rsidRDefault="00665097" w:rsidP="00665097">
      <w:pPr>
        <w:rPr>
          <w:rFonts w:cs="Arial"/>
        </w:rPr>
      </w:pPr>
    </w:p>
    <w:p w:rsidR="002941A3" w:rsidRPr="006D2D1B" w:rsidRDefault="002941A3" w:rsidP="00665097">
      <w:pPr>
        <w:rPr>
          <w:rFonts w:cs="Arial"/>
        </w:rPr>
      </w:pPr>
    </w:p>
    <w:p w:rsidR="00665097" w:rsidRPr="008D51C3" w:rsidRDefault="00A90FDF" w:rsidP="00665097">
      <w:pPr>
        <w:spacing w:line="240" w:lineRule="auto"/>
        <w:jc w:val="center"/>
        <w:rPr>
          <w:rFonts w:cs="Arial"/>
          <w:b/>
          <w:color w:val="1F497D" w:themeColor="text2"/>
          <w:sz w:val="18"/>
          <w:szCs w:val="18"/>
        </w:rPr>
      </w:pPr>
      <w:bookmarkStart w:id="203" w:name="_Toc391999695"/>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3</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VAB FUNDACIONES Y ASOCIACIONES DE UTILIDAD PÚBLICA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03"/>
    </w:p>
    <w:tbl>
      <w:tblPr>
        <w:tblW w:w="5000" w:type="pct"/>
        <w:tblLook w:val="04A0"/>
      </w:tblPr>
      <w:tblGrid>
        <w:gridCol w:w="2758"/>
        <w:gridCol w:w="1276"/>
        <w:gridCol w:w="830"/>
        <w:gridCol w:w="1276"/>
        <w:gridCol w:w="787"/>
        <w:gridCol w:w="1290"/>
        <w:gridCol w:w="787"/>
      </w:tblGrid>
      <w:tr w:rsidR="00665097" w:rsidRPr="00A52CAC" w:rsidTr="00493CF8">
        <w:tc>
          <w:tcPr>
            <w:tcW w:w="1539"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rPr>
                <w:sz w:val="16"/>
                <w:szCs w:val="16"/>
              </w:rPr>
            </w:pPr>
          </w:p>
        </w:tc>
        <w:tc>
          <w:tcPr>
            <w:tcW w:w="11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Fundaciones</w:t>
            </w:r>
          </w:p>
        </w:tc>
        <w:tc>
          <w:tcPr>
            <w:tcW w:w="113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Asociaciones</w:t>
            </w:r>
          </w:p>
        </w:tc>
        <w:tc>
          <w:tcPr>
            <w:tcW w:w="11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Total</w:t>
            </w:r>
          </w:p>
        </w:tc>
      </w:tr>
      <w:tr w:rsidR="00665097" w:rsidRPr="00A52CAC" w:rsidTr="00493CF8">
        <w:tc>
          <w:tcPr>
            <w:tcW w:w="1539"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rPr>
                <w:sz w:val="16"/>
                <w:szCs w:val="16"/>
              </w:rPr>
            </w:pP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46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44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c>
          <w:tcPr>
            <w:tcW w:w="72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442"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r>
      <w:tr w:rsidR="00665097" w:rsidRPr="00A52CAC" w:rsidTr="00493CF8">
        <w:tc>
          <w:tcPr>
            <w:tcW w:w="1539" w:type="pct"/>
            <w:tcBorders>
              <w:top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rPr>
                <w:rFonts w:cs="Arial"/>
                <w:sz w:val="16"/>
                <w:szCs w:val="16"/>
              </w:rPr>
            </w:pPr>
            <w:r w:rsidRPr="00A52CAC">
              <w:rPr>
                <w:rFonts w:cs="Arial"/>
                <w:sz w:val="16"/>
                <w:szCs w:val="16"/>
              </w:rPr>
              <w:t>BAI (Beneficio antes de impuestos)</w:t>
            </w:r>
          </w:p>
        </w:tc>
        <w:tc>
          <w:tcPr>
            <w:tcW w:w="692" w:type="pct"/>
            <w:tcBorders>
              <w:top w:val="single" w:sz="4" w:space="0" w:color="BFBFBF" w:themeColor="background1" w:themeShade="BF"/>
              <w:left w:val="single" w:sz="4" w:space="0" w:color="BFBFBF" w:themeColor="background1" w:themeShade="BF"/>
            </w:tcBorders>
            <w:noWrap/>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-22.747.918</w:t>
            </w:r>
          </w:p>
        </w:tc>
        <w:tc>
          <w:tcPr>
            <w:tcW w:w="468" w:type="pct"/>
            <w:tcBorders>
              <w:top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-6,3</w:t>
            </w:r>
          </w:p>
        </w:tc>
        <w:tc>
          <w:tcPr>
            <w:tcW w:w="692" w:type="pct"/>
            <w:tcBorders>
              <w:top w:val="single" w:sz="4" w:space="0" w:color="BFBFBF" w:themeColor="background1" w:themeShade="BF"/>
              <w:left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467.927</w:t>
            </w:r>
          </w:p>
        </w:tc>
        <w:tc>
          <w:tcPr>
            <w:tcW w:w="442" w:type="pct"/>
            <w:tcBorders>
              <w:top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0,4</w:t>
            </w:r>
          </w:p>
        </w:tc>
        <w:tc>
          <w:tcPr>
            <w:tcW w:w="725" w:type="pct"/>
            <w:tcBorders>
              <w:top w:val="single" w:sz="4" w:space="0" w:color="BFBFBF" w:themeColor="background1" w:themeShade="BF"/>
              <w:left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-22.279.992</w:t>
            </w:r>
          </w:p>
        </w:tc>
        <w:tc>
          <w:tcPr>
            <w:tcW w:w="442" w:type="pct"/>
            <w:tcBorders>
              <w:top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-4,7</w:t>
            </w:r>
          </w:p>
        </w:tc>
      </w:tr>
      <w:tr w:rsidR="00665097" w:rsidRPr="00A52CAC" w:rsidTr="00493CF8">
        <w:tc>
          <w:tcPr>
            <w:tcW w:w="1539" w:type="pct"/>
            <w:tcBorders>
              <w:bottom w:val="single" w:sz="4" w:space="0" w:color="BFBFBF" w:themeColor="background1" w:themeShade="BF"/>
              <w:right w:val="single" w:sz="4" w:space="0" w:color="BFBFBF" w:themeColor="background1" w:themeShade="BF"/>
            </w:tcBorders>
            <w:noWrap/>
            <w:hideMark/>
          </w:tcPr>
          <w:p w:rsidR="00665097" w:rsidRPr="00A52CAC" w:rsidRDefault="00665097" w:rsidP="00665097">
            <w:pPr>
              <w:spacing w:line="240" w:lineRule="exact"/>
              <w:rPr>
                <w:rFonts w:cs="Arial"/>
                <w:sz w:val="16"/>
                <w:szCs w:val="16"/>
              </w:rPr>
            </w:pPr>
            <w:r w:rsidRPr="00A52CAC">
              <w:rPr>
                <w:rFonts w:cs="Arial"/>
                <w:sz w:val="16"/>
                <w:szCs w:val="16"/>
              </w:rPr>
              <w:t>Gastos de Personal</w:t>
            </w:r>
          </w:p>
        </w:tc>
        <w:tc>
          <w:tcPr>
            <w:tcW w:w="692" w:type="pct"/>
            <w:tcBorders>
              <w:left w:val="single" w:sz="4" w:space="0" w:color="BFBFBF" w:themeColor="background1" w:themeShade="BF"/>
              <w:bottom w:val="single" w:sz="4" w:space="0" w:color="BFBFBF" w:themeColor="background1" w:themeShade="BF"/>
            </w:tcBorders>
            <w:noWrap/>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383.918.424</w:t>
            </w:r>
          </w:p>
        </w:tc>
        <w:tc>
          <w:tcPr>
            <w:tcW w:w="468" w:type="pct"/>
            <w:tcBorders>
              <w:bottom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106,3</w:t>
            </w:r>
          </w:p>
        </w:tc>
        <w:tc>
          <w:tcPr>
            <w:tcW w:w="692" w:type="pct"/>
            <w:tcBorders>
              <w:left w:val="single" w:sz="4" w:space="0" w:color="BFBFBF" w:themeColor="background1" w:themeShade="BF"/>
              <w:bottom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113.781.008</w:t>
            </w:r>
          </w:p>
        </w:tc>
        <w:tc>
          <w:tcPr>
            <w:tcW w:w="442" w:type="pct"/>
            <w:tcBorders>
              <w:bottom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99,6</w:t>
            </w:r>
          </w:p>
        </w:tc>
        <w:tc>
          <w:tcPr>
            <w:tcW w:w="725" w:type="pct"/>
            <w:tcBorders>
              <w:left w:val="single" w:sz="4" w:space="0" w:color="BFBFBF" w:themeColor="background1" w:themeShade="BF"/>
              <w:bottom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497.699.433</w:t>
            </w:r>
          </w:p>
        </w:tc>
        <w:tc>
          <w:tcPr>
            <w:tcW w:w="442" w:type="pct"/>
            <w:tcBorders>
              <w:bottom w:val="single" w:sz="4" w:space="0" w:color="BFBFBF" w:themeColor="background1" w:themeShade="BF"/>
            </w:tcBorders>
            <w:hideMark/>
          </w:tcPr>
          <w:p w:rsidR="00665097" w:rsidRPr="00A52CAC" w:rsidRDefault="00665097" w:rsidP="00665097">
            <w:pPr>
              <w:spacing w:line="240" w:lineRule="exact"/>
              <w:ind w:right="170"/>
              <w:jc w:val="right"/>
              <w:rPr>
                <w:rFonts w:cs="Arial"/>
                <w:sz w:val="16"/>
                <w:szCs w:val="16"/>
              </w:rPr>
            </w:pPr>
            <w:r w:rsidRPr="00A52CAC">
              <w:rPr>
                <w:rFonts w:cs="Arial"/>
                <w:sz w:val="16"/>
                <w:szCs w:val="16"/>
              </w:rPr>
              <w:t>104,7</w:t>
            </w:r>
          </w:p>
        </w:tc>
      </w:tr>
      <w:tr w:rsidR="00665097" w:rsidRPr="00A52CAC" w:rsidTr="00493CF8">
        <w:tc>
          <w:tcPr>
            <w:tcW w:w="153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rPr>
                <w:rFonts w:cs="Arial"/>
                <w:b/>
                <w:bCs/>
                <w:sz w:val="16"/>
                <w:szCs w:val="16"/>
              </w:rPr>
            </w:pPr>
            <w:r w:rsidRPr="00A52CAC">
              <w:rPr>
                <w:rFonts w:cs="Arial"/>
                <w:b/>
                <w:bCs/>
                <w:sz w:val="16"/>
                <w:szCs w:val="16"/>
              </w:rPr>
              <w:t>VAB</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A52CAC" w:rsidRDefault="00665097" w:rsidP="00665097">
            <w:pPr>
              <w:spacing w:line="240" w:lineRule="exact"/>
              <w:ind w:right="170"/>
              <w:jc w:val="right"/>
              <w:rPr>
                <w:rFonts w:cs="Arial"/>
                <w:b/>
                <w:bCs/>
                <w:sz w:val="16"/>
                <w:szCs w:val="16"/>
              </w:rPr>
            </w:pPr>
            <w:r w:rsidRPr="00A52CAC">
              <w:rPr>
                <w:rFonts w:cs="Arial"/>
                <w:b/>
                <w:bCs/>
                <w:sz w:val="16"/>
                <w:szCs w:val="16"/>
              </w:rPr>
              <w:t>361.170.506</w:t>
            </w:r>
          </w:p>
        </w:tc>
        <w:tc>
          <w:tcPr>
            <w:tcW w:w="46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ind w:right="170"/>
              <w:jc w:val="right"/>
              <w:rPr>
                <w:rFonts w:cs="Arial"/>
                <w:b/>
                <w:bCs/>
                <w:sz w:val="16"/>
                <w:szCs w:val="16"/>
              </w:rPr>
            </w:pPr>
            <w:r w:rsidRPr="00A52CAC">
              <w:rPr>
                <w:rFonts w:cs="Arial"/>
                <w:b/>
                <w:bCs/>
                <w:sz w:val="16"/>
                <w:szCs w:val="16"/>
              </w:rPr>
              <w:t>100,0</w:t>
            </w:r>
          </w:p>
        </w:tc>
        <w:tc>
          <w:tcPr>
            <w:tcW w:w="692"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A52CAC" w:rsidRDefault="00665097" w:rsidP="00665097">
            <w:pPr>
              <w:spacing w:line="240" w:lineRule="exact"/>
              <w:ind w:right="170"/>
              <w:jc w:val="right"/>
              <w:rPr>
                <w:rFonts w:cs="Arial"/>
                <w:b/>
                <w:bCs/>
                <w:sz w:val="16"/>
                <w:szCs w:val="16"/>
              </w:rPr>
            </w:pPr>
            <w:r w:rsidRPr="00A52CAC">
              <w:rPr>
                <w:rFonts w:cs="Arial"/>
                <w:b/>
                <w:bCs/>
                <w:sz w:val="16"/>
                <w:szCs w:val="16"/>
              </w:rPr>
              <w:t>114.248.935</w:t>
            </w:r>
          </w:p>
        </w:tc>
        <w:tc>
          <w:tcPr>
            <w:tcW w:w="442"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A52CAC" w:rsidRDefault="00665097" w:rsidP="00665097">
            <w:pPr>
              <w:spacing w:line="240" w:lineRule="exact"/>
              <w:ind w:right="170"/>
              <w:jc w:val="right"/>
              <w:rPr>
                <w:rFonts w:cs="Arial"/>
                <w:b/>
                <w:bCs/>
                <w:sz w:val="16"/>
                <w:szCs w:val="16"/>
              </w:rPr>
            </w:pPr>
            <w:r w:rsidRPr="00A52CAC">
              <w:rPr>
                <w:rFonts w:cs="Arial"/>
                <w:b/>
                <w:bCs/>
                <w:sz w:val="16"/>
                <w:szCs w:val="16"/>
              </w:rPr>
              <w:t>100,0</w:t>
            </w:r>
          </w:p>
        </w:tc>
        <w:tc>
          <w:tcPr>
            <w:tcW w:w="725"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A52CAC" w:rsidRDefault="00665097" w:rsidP="00665097">
            <w:pPr>
              <w:spacing w:line="240" w:lineRule="exact"/>
              <w:ind w:right="170"/>
              <w:jc w:val="right"/>
              <w:rPr>
                <w:rFonts w:cs="Arial"/>
                <w:b/>
                <w:bCs/>
                <w:sz w:val="16"/>
                <w:szCs w:val="16"/>
              </w:rPr>
            </w:pPr>
            <w:r w:rsidRPr="00A52CAC">
              <w:rPr>
                <w:rFonts w:cs="Arial"/>
                <w:b/>
                <w:bCs/>
                <w:sz w:val="16"/>
                <w:szCs w:val="16"/>
              </w:rPr>
              <w:t>475.419.441</w:t>
            </w:r>
          </w:p>
        </w:tc>
        <w:tc>
          <w:tcPr>
            <w:tcW w:w="442" w:type="pct"/>
            <w:tcBorders>
              <w:top w:val="single" w:sz="4" w:space="0" w:color="BFBFBF" w:themeColor="background1" w:themeShade="BF"/>
              <w:bottom w:val="single" w:sz="4" w:space="0" w:color="BFBFBF" w:themeColor="background1" w:themeShade="BF"/>
            </w:tcBorders>
            <w:hideMark/>
          </w:tcPr>
          <w:p w:rsidR="00665097" w:rsidRPr="00A52CAC" w:rsidRDefault="00665097" w:rsidP="00665097">
            <w:pPr>
              <w:spacing w:line="240" w:lineRule="exact"/>
              <w:ind w:right="170"/>
              <w:jc w:val="right"/>
              <w:rPr>
                <w:rFonts w:cs="Arial"/>
                <w:b/>
                <w:bCs/>
                <w:sz w:val="16"/>
                <w:szCs w:val="16"/>
              </w:rPr>
            </w:pPr>
            <w:r w:rsidRPr="00A52CAC">
              <w:rPr>
                <w:rFonts w:cs="Arial"/>
                <w:b/>
                <w:bCs/>
                <w:sz w:val="16"/>
                <w:szCs w:val="16"/>
              </w:rPr>
              <w:t>100,0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del Departamento de Administración Pública y Justicia de Gobierno Vasco</w:t>
      </w:r>
    </w:p>
    <w:p w:rsidR="00665097" w:rsidRDefault="00665097" w:rsidP="00665097">
      <w:pPr>
        <w:rPr>
          <w:rFonts w:cs="Arial"/>
        </w:rPr>
      </w:pPr>
    </w:p>
    <w:p w:rsidR="00665097" w:rsidRDefault="00665097" w:rsidP="00665097">
      <w:pPr>
        <w:jc w:val="left"/>
        <w:rPr>
          <w:rFonts w:cs="Arial"/>
          <w:b/>
          <w:color w:val="000080"/>
          <w:sz w:val="24"/>
          <w:szCs w:val="24"/>
        </w:rPr>
      </w:pPr>
      <w:r>
        <w:rPr>
          <w:rFonts w:cs="Arial"/>
          <w:b/>
          <w:color w:val="000080"/>
          <w:sz w:val="24"/>
          <w:szCs w:val="24"/>
        </w:rPr>
        <w:br w:type="page"/>
      </w:r>
    </w:p>
    <w:p w:rsidR="00665097" w:rsidRPr="007F1968" w:rsidRDefault="00665097" w:rsidP="007F1968">
      <w:pPr>
        <w:pStyle w:val="Ttulo1"/>
        <w:ind w:left="708" w:hanging="708"/>
        <w:rPr>
          <w:color w:val="1F497D" w:themeColor="text2"/>
          <w:sz w:val="26"/>
          <w:szCs w:val="26"/>
        </w:rPr>
      </w:pPr>
      <w:bookmarkStart w:id="204" w:name="_Toc391999542"/>
      <w:r w:rsidRPr="007F1968">
        <w:rPr>
          <w:color w:val="1F497D" w:themeColor="text2"/>
          <w:sz w:val="26"/>
          <w:szCs w:val="26"/>
        </w:rPr>
        <w:t xml:space="preserve">2.- </w:t>
      </w:r>
      <w:r w:rsidRPr="007F1968">
        <w:rPr>
          <w:color w:val="1F497D" w:themeColor="text2"/>
          <w:sz w:val="26"/>
          <w:szCs w:val="26"/>
        </w:rPr>
        <w:tab/>
        <w:t>CENTROS ESPECIALES DE EMPLEO</w:t>
      </w:r>
      <w:bookmarkEnd w:id="204"/>
      <w:r w:rsidRPr="007F1968">
        <w:rPr>
          <w:color w:val="1F497D" w:themeColor="text2"/>
          <w:sz w:val="26"/>
          <w:szCs w:val="26"/>
        </w:rPr>
        <w:t xml:space="preserve"> </w:t>
      </w:r>
    </w:p>
    <w:p w:rsidR="00665097" w:rsidRDefault="00665097" w:rsidP="002941A3"/>
    <w:p w:rsidR="002941A3" w:rsidRPr="00A52CAC" w:rsidRDefault="002941A3" w:rsidP="002941A3"/>
    <w:p w:rsidR="00665097" w:rsidRPr="007F1968" w:rsidRDefault="00665097" w:rsidP="007F1968">
      <w:pPr>
        <w:pStyle w:val="Ttulo1"/>
        <w:ind w:left="708" w:hanging="708"/>
        <w:rPr>
          <w:color w:val="1F497D" w:themeColor="text2"/>
          <w:sz w:val="22"/>
          <w:szCs w:val="22"/>
        </w:rPr>
      </w:pPr>
      <w:bookmarkStart w:id="205" w:name="_Toc391999543"/>
      <w:r w:rsidRPr="007F1968">
        <w:rPr>
          <w:color w:val="1F497D" w:themeColor="text2"/>
          <w:sz w:val="22"/>
          <w:szCs w:val="22"/>
        </w:rPr>
        <w:t xml:space="preserve">2.1.- </w:t>
      </w:r>
      <w:r w:rsidRPr="007F1968">
        <w:rPr>
          <w:color w:val="1F497D" w:themeColor="text2"/>
          <w:sz w:val="22"/>
          <w:szCs w:val="22"/>
        </w:rPr>
        <w:tab/>
        <w:t>CUANTIFICACIÓN DE LOS AGENTES: CENTROS ESPECIALES DE EMPLEO</w:t>
      </w:r>
      <w:bookmarkEnd w:id="205"/>
    </w:p>
    <w:p w:rsidR="00665097" w:rsidRDefault="00665097" w:rsidP="00665097">
      <w:pPr>
        <w:rPr>
          <w:rFonts w:cs="Arial"/>
        </w:rPr>
      </w:pPr>
    </w:p>
    <w:p w:rsidR="00665097" w:rsidRPr="00A52CAC" w:rsidRDefault="00665097" w:rsidP="00665097">
      <w:pPr>
        <w:rPr>
          <w:rFonts w:cs="Arial"/>
        </w:rPr>
      </w:pPr>
      <w:r w:rsidRPr="00A52CAC">
        <w:rPr>
          <w:rFonts w:cs="Arial"/>
        </w:rPr>
        <w:t xml:space="preserve">Se cuantifica un total de </w:t>
      </w:r>
      <w:r w:rsidRPr="00D06F50">
        <w:rPr>
          <w:rFonts w:cs="Arial"/>
          <w:b/>
          <w:color w:val="1F497D" w:themeColor="text2"/>
        </w:rPr>
        <w:t>42 Centros Especiales de Empleo</w:t>
      </w:r>
      <w:r w:rsidRPr="00A52CAC">
        <w:rPr>
          <w:rFonts w:cs="Arial"/>
          <w:b/>
        </w:rPr>
        <w:t xml:space="preserve"> </w:t>
      </w:r>
      <w:r w:rsidRPr="00A52CAC">
        <w:rPr>
          <w:rFonts w:cs="Arial"/>
        </w:rPr>
        <w:t>en la CAE.</w:t>
      </w:r>
    </w:p>
    <w:p w:rsidR="002941A3" w:rsidRDefault="002941A3" w:rsidP="00665097">
      <w:pPr>
        <w:rPr>
          <w:rFonts w:cs="Arial"/>
        </w:rPr>
      </w:pPr>
    </w:p>
    <w:p w:rsidR="00665097" w:rsidRPr="008D51C3" w:rsidRDefault="00D10020" w:rsidP="00665097">
      <w:pPr>
        <w:spacing w:line="240" w:lineRule="auto"/>
        <w:jc w:val="center"/>
        <w:rPr>
          <w:rFonts w:cs="Arial"/>
          <w:b/>
          <w:color w:val="1F497D" w:themeColor="text2"/>
          <w:sz w:val="18"/>
          <w:szCs w:val="18"/>
        </w:rPr>
      </w:pPr>
      <w:bookmarkStart w:id="206" w:name="_Toc391999716"/>
      <w:r w:rsidRPr="00A90FDF">
        <w:rPr>
          <w:rFonts w:cs="Arial"/>
          <w:b/>
          <w:noProof/>
          <w:color w:val="1F497D" w:themeColor="text2"/>
          <w:sz w:val="18"/>
          <w:szCs w:val="18"/>
        </w:rPr>
        <w:t>Gráfico 4.</w:t>
      </w:r>
      <w:r w:rsidR="002C5D6A" w:rsidRPr="00A90FDF">
        <w:rPr>
          <w:rFonts w:cs="Arial"/>
          <w:b/>
          <w:noProof/>
          <w:color w:val="1F497D" w:themeColor="text2"/>
          <w:sz w:val="18"/>
          <w:szCs w:val="18"/>
        </w:rPr>
        <w:fldChar w:fldCharType="begin"/>
      </w:r>
      <w:r w:rsidRPr="00A90FDF">
        <w:rPr>
          <w:rFonts w:cs="Arial"/>
          <w:b/>
          <w:noProof/>
          <w:color w:val="1F497D" w:themeColor="text2"/>
          <w:sz w:val="18"/>
          <w:szCs w:val="18"/>
        </w:rPr>
        <w:instrText xml:space="preserve"> SEQ Gráfico_4. \* ARABIC </w:instrText>
      </w:r>
      <w:r w:rsidR="002C5D6A" w:rsidRPr="00A90FDF">
        <w:rPr>
          <w:rFonts w:cs="Arial"/>
          <w:b/>
          <w:noProof/>
          <w:color w:val="1F497D" w:themeColor="text2"/>
          <w:sz w:val="18"/>
          <w:szCs w:val="18"/>
        </w:rPr>
        <w:fldChar w:fldCharType="separate"/>
      </w:r>
      <w:r w:rsidR="002D2F5A">
        <w:rPr>
          <w:rFonts w:cs="Arial"/>
          <w:b/>
          <w:noProof/>
          <w:color w:val="1F497D" w:themeColor="text2"/>
          <w:sz w:val="18"/>
          <w:szCs w:val="18"/>
        </w:rPr>
        <w:t>3</w:t>
      </w:r>
      <w:r w:rsidR="002C5D6A" w:rsidRPr="00A90FDF">
        <w:rPr>
          <w:rFonts w:cs="Arial"/>
          <w:b/>
          <w:noProof/>
          <w:color w:val="1F497D" w:themeColor="text2"/>
          <w:sz w:val="18"/>
          <w:szCs w:val="18"/>
        </w:rPr>
        <w:fldChar w:fldCharType="end"/>
      </w:r>
      <w:r w:rsidRPr="00A90FDF">
        <w:rPr>
          <w:rFonts w:cs="Arial"/>
          <w:b/>
          <w:noProof/>
          <w:color w:val="1F497D" w:themeColor="text2"/>
          <w:sz w:val="18"/>
          <w:szCs w:val="18"/>
        </w:rPr>
        <w:t xml:space="preserve"> </w:t>
      </w:r>
      <w:r>
        <w:rPr>
          <w:rFonts w:cs="Arial"/>
          <w:b/>
          <w:noProof/>
          <w:color w:val="1F497D" w:themeColor="text2"/>
          <w:sz w:val="18"/>
          <w:szCs w:val="18"/>
        </w:rPr>
        <w:t xml:space="preserve"> </w:t>
      </w:r>
      <w:r w:rsidR="00665097" w:rsidRPr="008D51C3">
        <w:rPr>
          <w:rFonts w:cs="Arial"/>
          <w:b/>
          <w:color w:val="1F497D" w:themeColor="text2"/>
          <w:sz w:val="18"/>
          <w:szCs w:val="18"/>
        </w:rPr>
        <w:t>DISTRIBUCIÓN TERRITORIAL DE LAS ENTIDADES EMPRESARIALES</w:t>
      </w:r>
      <w:bookmarkEnd w:id="206"/>
      <w:r w:rsidR="00665097" w:rsidRPr="008D51C3">
        <w:rPr>
          <w:rFonts w:cs="Arial"/>
          <w:b/>
          <w:color w:val="1F497D" w:themeColor="text2"/>
          <w:sz w:val="18"/>
          <w:szCs w:val="18"/>
        </w:rPr>
        <w:t xml:space="preserve"> </w:t>
      </w:r>
    </w:p>
    <w:p w:rsidR="00665097" w:rsidRPr="008D51C3" w:rsidRDefault="00665097" w:rsidP="00665097">
      <w:pPr>
        <w:spacing w:line="240" w:lineRule="auto"/>
        <w:jc w:val="center"/>
        <w:rPr>
          <w:rFonts w:cs="Arial"/>
          <w:b/>
          <w:color w:val="1F497D" w:themeColor="text2"/>
          <w:sz w:val="18"/>
          <w:szCs w:val="18"/>
        </w:rPr>
      </w:pPr>
      <w:r w:rsidRPr="008D51C3">
        <w:rPr>
          <w:rFonts w:cs="Arial"/>
          <w:b/>
          <w:color w:val="1F497D" w:themeColor="text2"/>
          <w:sz w:val="18"/>
          <w:szCs w:val="18"/>
        </w:rPr>
        <w:t>EN EL ÁMBITO DE LOS CENTROS ESPECIALES DE EMPLEO. 2012 (</w:t>
      </w:r>
      <w:r w:rsidR="00BB03D7">
        <w:rPr>
          <w:rFonts w:cs="Arial"/>
          <w:b/>
          <w:color w:val="1F497D" w:themeColor="text2"/>
          <w:sz w:val="18"/>
          <w:szCs w:val="18"/>
        </w:rPr>
        <w:t>cifras absolutas</w:t>
      </w:r>
      <w:r w:rsidRPr="008D51C3">
        <w:rPr>
          <w:rFonts w:cs="Arial"/>
          <w:b/>
          <w:color w:val="1F497D" w:themeColor="text2"/>
          <w:sz w:val="18"/>
          <w:szCs w:val="18"/>
        </w:rPr>
        <w:t xml:space="preserve"> y %)</w:t>
      </w:r>
    </w:p>
    <w:p w:rsidR="00665097" w:rsidRPr="00D97D5A" w:rsidRDefault="00665097" w:rsidP="00665097">
      <w:pPr>
        <w:jc w:val="center"/>
        <w:rPr>
          <w:rFonts w:cs="Arial"/>
          <w:b/>
          <w:color w:val="000080"/>
          <w:sz w:val="16"/>
          <w:szCs w:val="16"/>
          <w:highlight w:val="yellow"/>
        </w:rPr>
      </w:pPr>
      <w:r w:rsidRPr="003F60AF">
        <w:rPr>
          <w:rFonts w:cs="Arial"/>
          <w:b/>
          <w:noProof/>
          <w:color w:val="000080"/>
          <w:sz w:val="16"/>
          <w:szCs w:val="16"/>
          <w:lang w:eastAsia="es-ES"/>
        </w:rPr>
        <w:drawing>
          <wp:inline distT="0" distB="0" distL="0" distR="0">
            <wp:extent cx="3609975" cy="1885950"/>
            <wp:effectExtent l="0" t="0" r="0" b="0"/>
            <wp:docPr id="48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 xml:space="preserve">Fuente: EHLABE y CONACEE </w:t>
      </w:r>
    </w:p>
    <w:p w:rsidR="00665097" w:rsidRDefault="00665097" w:rsidP="002941A3"/>
    <w:p w:rsidR="00665097" w:rsidRPr="00D231DD" w:rsidRDefault="00665097" w:rsidP="002941A3"/>
    <w:p w:rsidR="00665097" w:rsidRPr="007F1968" w:rsidRDefault="00665097" w:rsidP="007F1968">
      <w:pPr>
        <w:pStyle w:val="Ttulo1"/>
        <w:ind w:left="708" w:hanging="708"/>
        <w:rPr>
          <w:color w:val="1F497D" w:themeColor="text2"/>
          <w:sz w:val="22"/>
          <w:szCs w:val="22"/>
        </w:rPr>
      </w:pPr>
      <w:bookmarkStart w:id="207" w:name="_Toc391999544"/>
      <w:r w:rsidRPr="007F1968">
        <w:rPr>
          <w:color w:val="1F497D" w:themeColor="text2"/>
          <w:sz w:val="22"/>
          <w:szCs w:val="22"/>
        </w:rPr>
        <w:t xml:space="preserve">2.2.- </w:t>
      </w:r>
      <w:r w:rsidRPr="007F1968">
        <w:rPr>
          <w:color w:val="1F497D" w:themeColor="text2"/>
          <w:sz w:val="22"/>
          <w:szCs w:val="22"/>
        </w:rPr>
        <w:tab/>
        <w:t>EMPLEO EN LOS CENTROS ESPECIALES DE EMPLEO</w:t>
      </w:r>
      <w:bookmarkEnd w:id="207"/>
    </w:p>
    <w:p w:rsidR="00665097" w:rsidRDefault="00665097" w:rsidP="00665097">
      <w:pPr>
        <w:rPr>
          <w:rFonts w:cs="Arial"/>
        </w:rPr>
      </w:pPr>
    </w:p>
    <w:p w:rsidR="00665097" w:rsidRPr="00A52CAC" w:rsidRDefault="00665097" w:rsidP="00665097">
      <w:pPr>
        <w:rPr>
          <w:rFonts w:cs="Arial"/>
        </w:rPr>
      </w:pPr>
      <w:r w:rsidRPr="00A52CAC">
        <w:rPr>
          <w:rFonts w:cs="Arial"/>
        </w:rPr>
        <w:t xml:space="preserve">El empleo que representan los Centros Especiales de Empleo se estima en </w:t>
      </w:r>
      <w:r w:rsidRPr="00D06F50">
        <w:rPr>
          <w:rFonts w:cs="Arial"/>
          <w:b/>
          <w:color w:val="1F497D" w:themeColor="text2"/>
        </w:rPr>
        <w:t>9.368 empleos.</w:t>
      </w:r>
    </w:p>
    <w:p w:rsidR="00665097" w:rsidRDefault="00665097" w:rsidP="00665097">
      <w:pPr>
        <w:rPr>
          <w:rFonts w:cs="Arial"/>
        </w:rPr>
      </w:pPr>
    </w:p>
    <w:p w:rsidR="002941A3" w:rsidRDefault="002941A3" w:rsidP="00665097">
      <w:pPr>
        <w:rPr>
          <w:rFonts w:cs="Arial"/>
        </w:rPr>
      </w:pPr>
    </w:p>
    <w:p w:rsidR="00665097" w:rsidRPr="008D51C3" w:rsidRDefault="00D10020" w:rsidP="00665097">
      <w:pPr>
        <w:spacing w:line="240" w:lineRule="auto"/>
        <w:jc w:val="center"/>
        <w:rPr>
          <w:rFonts w:cs="Arial"/>
          <w:b/>
          <w:color w:val="1F497D" w:themeColor="text2"/>
          <w:sz w:val="18"/>
          <w:szCs w:val="18"/>
        </w:rPr>
      </w:pPr>
      <w:bookmarkStart w:id="208" w:name="_Toc391999717"/>
      <w:r w:rsidRPr="00A90FDF">
        <w:rPr>
          <w:rFonts w:cs="Arial"/>
          <w:b/>
          <w:noProof/>
          <w:color w:val="1F497D" w:themeColor="text2"/>
          <w:sz w:val="18"/>
          <w:szCs w:val="18"/>
        </w:rPr>
        <w:t>Gráfico 4.</w:t>
      </w:r>
      <w:r w:rsidR="002C5D6A" w:rsidRPr="00A90FDF">
        <w:rPr>
          <w:rFonts w:cs="Arial"/>
          <w:b/>
          <w:noProof/>
          <w:color w:val="1F497D" w:themeColor="text2"/>
          <w:sz w:val="18"/>
          <w:szCs w:val="18"/>
        </w:rPr>
        <w:fldChar w:fldCharType="begin"/>
      </w:r>
      <w:r w:rsidRPr="00A90FDF">
        <w:rPr>
          <w:rFonts w:cs="Arial"/>
          <w:b/>
          <w:noProof/>
          <w:color w:val="1F497D" w:themeColor="text2"/>
          <w:sz w:val="18"/>
          <w:szCs w:val="18"/>
        </w:rPr>
        <w:instrText xml:space="preserve"> SEQ Gráfico_4. \* ARABIC </w:instrText>
      </w:r>
      <w:r w:rsidR="002C5D6A" w:rsidRPr="00A90FDF">
        <w:rPr>
          <w:rFonts w:cs="Arial"/>
          <w:b/>
          <w:noProof/>
          <w:color w:val="1F497D" w:themeColor="text2"/>
          <w:sz w:val="18"/>
          <w:szCs w:val="18"/>
        </w:rPr>
        <w:fldChar w:fldCharType="separate"/>
      </w:r>
      <w:r w:rsidR="002D2F5A">
        <w:rPr>
          <w:rFonts w:cs="Arial"/>
          <w:b/>
          <w:noProof/>
          <w:color w:val="1F497D" w:themeColor="text2"/>
          <w:sz w:val="18"/>
          <w:szCs w:val="18"/>
        </w:rPr>
        <w:t>4</w:t>
      </w:r>
      <w:r w:rsidR="002C5D6A" w:rsidRPr="00A90FDF">
        <w:rPr>
          <w:rFonts w:cs="Arial"/>
          <w:b/>
          <w:noProof/>
          <w:color w:val="1F497D" w:themeColor="text2"/>
          <w:sz w:val="18"/>
          <w:szCs w:val="18"/>
        </w:rPr>
        <w:fldChar w:fldCharType="end"/>
      </w:r>
      <w:r w:rsidRPr="00A90FDF">
        <w:rPr>
          <w:rFonts w:cs="Arial"/>
          <w:b/>
          <w:noProof/>
          <w:color w:val="1F497D" w:themeColor="text2"/>
          <w:sz w:val="18"/>
          <w:szCs w:val="18"/>
        </w:rPr>
        <w:t xml:space="preserve"> </w:t>
      </w:r>
      <w:r w:rsidR="00665097" w:rsidRPr="008D51C3">
        <w:rPr>
          <w:rFonts w:cs="Arial"/>
          <w:b/>
          <w:color w:val="1F497D" w:themeColor="text2"/>
          <w:sz w:val="18"/>
          <w:szCs w:val="18"/>
        </w:rPr>
        <w:t>DISTRIBUCIÓN TERRITORIAL DEL EMPLEO EN LOS CENTROS ESPECIALES DE EMPLEO 2012 (</w:t>
      </w:r>
      <w:r w:rsidR="00BB03D7">
        <w:rPr>
          <w:rFonts w:cs="Arial"/>
          <w:b/>
          <w:color w:val="1F497D" w:themeColor="text2"/>
          <w:sz w:val="18"/>
          <w:szCs w:val="18"/>
        </w:rPr>
        <w:t>cifras absolutas y %</w:t>
      </w:r>
      <w:r w:rsidR="00665097" w:rsidRPr="008D51C3">
        <w:rPr>
          <w:rFonts w:cs="Arial"/>
          <w:b/>
          <w:color w:val="1F497D" w:themeColor="text2"/>
          <w:sz w:val="18"/>
          <w:szCs w:val="18"/>
        </w:rPr>
        <w:t>)</w:t>
      </w:r>
      <w:bookmarkEnd w:id="208"/>
    </w:p>
    <w:p w:rsidR="00665097" w:rsidRPr="00D97D5A" w:rsidRDefault="00665097" w:rsidP="00665097">
      <w:pPr>
        <w:jc w:val="center"/>
        <w:rPr>
          <w:rFonts w:cs="Arial"/>
          <w:b/>
          <w:color w:val="000080"/>
          <w:sz w:val="16"/>
          <w:szCs w:val="16"/>
          <w:highlight w:val="yellow"/>
        </w:rPr>
      </w:pPr>
      <w:r w:rsidRPr="00A3578E">
        <w:rPr>
          <w:rFonts w:cs="Arial"/>
          <w:b/>
          <w:noProof/>
          <w:color w:val="000080"/>
          <w:sz w:val="16"/>
          <w:szCs w:val="16"/>
          <w:lang w:eastAsia="es-ES"/>
        </w:rPr>
        <w:drawing>
          <wp:inline distT="0" distB="0" distL="0" distR="0">
            <wp:extent cx="3943350" cy="2066925"/>
            <wp:effectExtent l="0" t="0" r="0" b="0"/>
            <wp:docPr id="48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665097" w:rsidRPr="00D97D5A" w:rsidRDefault="00665097" w:rsidP="00665097">
      <w:pPr>
        <w:jc w:val="center"/>
        <w:rPr>
          <w:rFonts w:cs="Arial"/>
          <w:b/>
          <w:color w:val="000080"/>
          <w:sz w:val="16"/>
          <w:szCs w:val="16"/>
          <w:highlight w:val="yellow"/>
        </w:rPr>
      </w:pPr>
    </w:p>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EHLABE y CONACEE</w:t>
      </w:r>
    </w:p>
    <w:p w:rsidR="00665097" w:rsidRDefault="00665097" w:rsidP="00665097">
      <w:pPr>
        <w:jc w:val="left"/>
        <w:rPr>
          <w:rFonts w:cs="Arial"/>
        </w:rPr>
      </w:pPr>
      <w:r>
        <w:rPr>
          <w:rFonts w:cs="Arial"/>
        </w:rPr>
        <w:br w:type="page"/>
      </w:r>
    </w:p>
    <w:p w:rsidR="00665097" w:rsidRPr="007F1968" w:rsidRDefault="00665097" w:rsidP="007F1968">
      <w:pPr>
        <w:pStyle w:val="Ttulo1"/>
        <w:ind w:left="708" w:hanging="708"/>
        <w:rPr>
          <w:color w:val="1F497D" w:themeColor="text2"/>
          <w:sz w:val="22"/>
          <w:szCs w:val="22"/>
        </w:rPr>
      </w:pPr>
      <w:bookmarkStart w:id="209" w:name="_Toc391999545"/>
      <w:r w:rsidRPr="007F1968">
        <w:rPr>
          <w:color w:val="1F497D" w:themeColor="text2"/>
          <w:sz w:val="22"/>
          <w:szCs w:val="22"/>
        </w:rPr>
        <w:t xml:space="preserve">2.3.- </w:t>
      </w:r>
      <w:r w:rsidRPr="007F1968">
        <w:rPr>
          <w:color w:val="1F497D" w:themeColor="text2"/>
          <w:sz w:val="22"/>
          <w:szCs w:val="22"/>
        </w:rPr>
        <w:tab/>
        <w:t>PRINCIPALES MAGNITUDES ECONÓMICAS: CENTROS ESPECIALES DE EMPLEO</w:t>
      </w:r>
      <w:bookmarkEnd w:id="209"/>
    </w:p>
    <w:p w:rsidR="00665097" w:rsidRDefault="00665097" w:rsidP="007F1968">
      <w:pPr>
        <w:rPr>
          <w:rFonts w:cs="Arial"/>
        </w:rPr>
      </w:pPr>
    </w:p>
    <w:p w:rsidR="0013184B" w:rsidRPr="007F1968" w:rsidRDefault="0013184B" w:rsidP="007F1968">
      <w:pPr>
        <w:rPr>
          <w:rFonts w:cs="Arial"/>
        </w:rPr>
      </w:pPr>
    </w:p>
    <w:p w:rsidR="00665097" w:rsidRPr="007F1968" w:rsidRDefault="00665097" w:rsidP="007F1968">
      <w:pPr>
        <w:pStyle w:val="Ttulo1"/>
        <w:ind w:left="708" w:hanging="708"/>
        <w:rPr>
          <w:color w:val="1F497D" w:themeColor="text2"/>
          <w:sz w:val="22"/>
          <w:szCs w:val="22"/>
        </w:rPr>
      </w:pPr>
      <w:bookmarkStart w:id="210" w:name="_Toc391565535"/>
      <w:bookmarkStart w:id="211" w:name="_Toc391999546"/>
      <w:r w:rsidRPr="007F1968">
        <w:rPr>
          <w:color w:val="1F497D" w:themeColor="text2"/>
          <w:sz w:val="22"/>
          <w:szCs w:val="22"/>
        </w:rPr>
        <w:t xml:space="preserve">2.3.1.- </w:t>
      </w:r>
      <w:r w:rsidRPr="007F1968">
        <w:rPr>
          <w:color w:val="1F497D" w:themeColor="text2"/>
          <w:sz w:val="22"/>
          <w:szCs w:val="22"/>
        </w:rPr>
        <w:tab/>
        <w:t>Ingresos de los Centros Especiales de Empleo</w:t>
      </w:r>
      <w:bookmarkEnd w:id="210"/>
      <w:bookmarkEnd w:id="211"/>
      <w:r w:rsidRPr="007F1968">
        <w:rPr>
          <w:color w:val="1F497D" w:themeColor="text2"/>
          <w:sz w:val="22"/>
          <w:szCs w:val="22"/>
        </w:rPr>
        <w:t xml:space="preserve"> </w:t>
      </w:r>
    </w:p>
    <w:p w:rsidR="00665097" w:rsidRDefault="00665097" w:rsidP="00665097">
      <w:pPr>
        <w:rPr>
          <w:rFonts w:cs="Arial"/>
        </w:rPr>
      </w:pPr>
    </w:p>
    <w:p w:rsidR="0013184B" w:rsidRPr="007E74E8" w:rsidRDefault="0013184B" w:rsidP="00665097">
      <w:pPr>
        <w:rPr>
          <w:rFonts w:cs="Arial"/>
        </w:rPr>
      </w:pPr>
    </w:p>
    <w:p w:rsidR="00665097" w:rsidRDefault="00A90FDF" w:rsidP="00665097">
      <w:pPr>
        <w:spacing w:line="240" w:lineRule="auto"/>
        <w:jc w:val="center"/>
        <w:rPr>
          <w:rFonts w:cs="Arial"/>
          <w:b/>
          <w:color w:val="1F497D" w:themeColor="text2"/>
          <w:sz w:val="18"/>
          <w:szCs w:val="18"/>
        </w:rPr>
      </w:pPr>
      <w:bookmarkStart w:id="212" w:name="_Toc391999696"/>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4</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LOS INGRESOS DE EXPLOTACIÓN E INGRESOS FINANCIEROS EN LOS CENTROS ESPECIALES DE EMPLEO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12"/>
    </w:p>
    <w:tbl>
      <w:tblPr>
        <w:tblW w:w="5000" w:type="pct"/>
        <w:jc w:val="center"/>
        <w:tblLook w:val="04A0"/>
      </w:tblPr>
      <w:tblGrid>
        <w:gridCol w:w="4824"/>
        <w:gridCol w:w="2300"/>
        <w:gridCol w:w="1880"/>
      </w:tblGrid>
      <w:tr w:rsidR="00665097" w:rsidRPr="000F45FE" w:rsidTr="00DA23E1">
        <w:trPr>
          <w:jc w:val="center"/>
        </w:trPr>
        <w:tc>
          <w:tcPr>
            <w:tcW w:w="2679" w:type="pct"/>
            <w:tcBorders>
              <w:top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0F45FE" w:rsidRDefault="00665097" w:rsidP="00665097">
            <w:pPr>
              <w:spacing w:line="240" w:lineRule="exact"/>
              <w:rPr>
                <w:sz w:val="16"/>
                <w:szCs w:val="16"/>
              </w:rPr>
            </w:pPr>
          </w:p>
        </w:tc>
        <w:tc>
          <w:tcPr>
            <w:tcW w:w="232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2012</w:t>
            </w:r>
          </w:p>
        </w:tc>
      </w:tr>
      <w:tr w:rsidR="00665097" w:rsidRPr="000F45FE" w:rsidTr="00DA23E1">
        <w:trPr>
          <w:jc w:val="center"/>
        </w:trPr>
        <w:tc>
          <w:tcPr>
            <w:tcW w:w="2679"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0F45FE" w:rsidRDefault="00665097" w:rsidP="00665097">
            <w:pPr>
              <w:spacing w:line="240" w:lineRule="exact"/>
              <w:rPr>
                <w:sz w:val="16"/>
                <w:szCs w:val="16"/>
              </w:rPr>
            </w:pPr>
          </w:p>
        </w:tc>
        <w:tc>
          <w:tcPr>
            <w:tcW w:w="1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 xml:space="preserve">Euros </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0F45FE" w:rsidRDefault="00153402" w:rsidP="00665097">
            <w:pPr>
              <w:spacing w:line="240" w:lineRule="exact"/>
              <w:jc w:val="center"/>
              <w:rPr>
                <w:rFonts w:cs="Arial"/>
                <w:b/>
                <w:bCs/>
                <w:sz w:val="16"/>
                <w:szCs w:val="16"/>
              </w:rPr>
            </w:pPr>
            <w:r>
              <w:rPr>
                <w:rFonts w:cs="Arial"/>
                <w:b/>
                <w:bCs/>
                <w:sz w:val="16"/>
                <w:szCs w:val="16"/>
              </w:rPr>
              <w:t>% ver.</w:t>
            </w:r>
          </w:p>
        </w:tc>
      </w:tr>
      <w:tr w:rsidR="00665097" w:rsidRPr="0047565C" w:rsidTr="00DA23E1">
        <w:trPr>
          <w:jc w:val="center"/>
        </w:trPr>
        <w:tc>
          <w:tcPr>
            <w:tcW w:w="2679" w:type="pct"/>
            <w:tcBorders>
              <w:top w:val="single" w:sz="4" w:space="0" w:color="BFBFBF" w:themeColor="background1" w:themeShade="BF"/>
              <w:right w:val="single" w:sz="4" w:space="0" w:color="BFBFBF" w:themeColor="background1" w:themeShade="BF"/>
            </w:tcBorders>
            <w:vAlign w:val="bottom"/>
            <w:hideMark/>
          </w:tcPr>
          <w:p w:rsidR="00665097" w:rsidRPr="00BC0A6E" w:rsidRDefault="00665097" w:rsidP="00665097">
            <w:pPr>
              <w:spacing w:line="240" w:lineRule="exact"/>
              <w:ind w:right="170"/>
              <w:rPr>
                <w:rFonts w:cs="Arial"/>
                <w:color w:val="000000"/>
                <w:sz w:val="16"/>
                <w:szCs w:val="16"/>
              </w:rPr>
            </w:pPr>
            <w:r w:rsidRPr="00BC0A6E">
              <w:rPr>
                <w:rFonts w:cs="Arial"/>
                <w:color w:val="000000"/>
                <w:sz w:val="16"/>
                <w:szCs w:val="16"/>
              </w:rPr>
              <w:t>Ventas</w:t>
            </w:r>
          </w:p>
        </w:tc>
        <w:tc>
          <w:tcPr>
            <w:tcW w:w="1277"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175.567.575</w:t>
            </w:r>
          </w:p>
        </w:tc>
        <w:tc>
          <w:tcPr>
            <w:tcW w:w="1044" w:type="pct"/>
            <w:tcBorders>
              <w:top w:val="single" w:sz="4" w:space="0" w:color="BFBFBF" w:themeColor="background1" w:themeShade="BF"/>
              <w:left w:val="single" w:sz="4" w:space="0" w:color="BFBFBF" w:themeColor="background1" w:themeShade="BF"/>
            </w:tcBorders>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75,8%</w:t>
            </w:r>
          </w:p>
        </w:tc>
      </w:tr>
      <w:tr w:rsidR="00665097" w:rsidRPr="0047565C" w:rsidTr="00DA23E1">
        <w:trPr>
          <w:jc w:val="center"/>
        </w:trPr>
        <w:tc>
          <w:tcPr>
            <w:tcW w:w="2679" w:type="pct"/>
            <w:tcBorders>
              <w:right w:val="single" w:sz="4" w:space="0" w:color="BFBFBF" w:themeColor="background1" w:themeShade="BF"/>
            </w:tcBorders>
            <w:noWrap/>
            <w:vAlign w:val="bottom"/>
            <w:hideMark/>
          </w:tcPr>
          <w:p w:rsidR="00665097" w:rsidRPr="00BC0A6E" w:rsidRDefault="00665097" w:rsidP="00665097">
            <w:pPr>
              <w:spacing w:line="240" w:lineRule="exact"/>
              <w:ind w:right="170"/>
              <w:rPr>
                <w:rFonts w:cs="Arial"/>
                <w:color w:val="000000"/>
                <w:sz w:val="16"/>
                <w:szCs w:val="16"/>
              </w:rPr>
            </w:pPr>
            <w:r w:rsidRPr="00BC0A6E">
              <w:rPr>
                <w:rFonts w:cs="Arial"/>
                <w:color w:val="000000"/>
                <w:sz w:val="16"/>
                <w:szCs w:val="16"/>
              </w:rPr>
              <w:t xml:space="preserve">Subvenciones, donaciones y legados </w:t>
            </w:r>
          </w:p>
        </w:tc>
        <w:tc>
          <w:tcPr>
            <w:tcW w:w="1277" w:type="pct"/>
            <w:tcBorders>
              <w:left w:val="single" w:sz="4" w:space="0" w:color="BFBFBF" w:themeColor="background1" w:themeShade="BF"/>
              <w:right w:val="single" w:sz="4" w:space="0" w:color="BFBFBF" w:themeColor="background1" w:themeShade="BF"/>
            </w:tcBorders>
            <w:noWrap/>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46.152.192</w:t>
            </w:r>
          </w:p>
        </w:tc>
        <w:tc>
          <w:tcPr>
            <w:tcW w:w="1044" w:type="pct"/>
            <w:tcBorders>
              <w:left w:val="single" w:sz="4" w:space="0" w:color="BFBFBF" w:themeColor="background1" w:themeShade="BF"/>
            </w:tcBorders>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19,9%</w:t>
            </w:r>
          </w:p>
        </w:tc>
      </w:tr>
      <w:tr w:rsidR="00665097" w:rsidRPr="0047565C" w:rsidTr="00DA23E1">
        <w:trPr>
          <w:jc w:val="center"/>
        </w:trPr>
        <w:tc>
          <w:tcPr>
            <w:tcW w:w="2679" w:type="pct"/>
            <w:tcBorders>
              <w:right w:val="single" w:sz="4" w:space="0" w:color="BFBFBF" w:themeColor="background1" w:themeShade="BF"/>
            </w:tcBorders>
            <w:vAlign w:val="bottom"/>
            <w:hideMark/>
          </w:tcPr>
          <w:p w:rsidR="00665097" w:rsidRPr="00BC0A6E" w:rsidRDefault="00665097" w:rsidP="00665097">
            <w:pPr>
              <w:spacing w:line="240" w:lineRule="exact"/>
              <w:ind w:right="170"/>
              <w:rPr>
                <w:rFonts w:cs="Arial"/>
                <w:color w:val="000000"/>
                <w:sz w:val="16"/>
                <w:szCs w:val="16"/>
              </w:rPr>
            </w:pPr>
            <w:r w:rsidRPr="00BC0A6E">
              <w:rPr>
                <w:rFonts w:cs="Arial"/>
                <w:color w:val="000000"/>
                <w:sz w:val="16"/>
                <w:szCs w:val="16"/>
              </w:rPr>
              <w:t xml:space="preserve">Otros ingresos de explotación </w:t>
            </w:r>
          </w:p>
        </w:tc>
        <w:tc>
          <w:tcPr>
            <w:tcW w:w="1277" w:type="pct"/>
            <w:tcBorders>
              <w:left w:val="single" w:sz="4" w:space="0" w:color="BFBFBF" w:themeColor="background1" w:themeShade="BF"/>
              <w:right w:val="single" w:sz="4" w:space="0" w:color="BFBFBF" w:themeColor="background1" w:themeShade="BF"/>
            </w:tcBorders>
            <w:noWrap/>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9.600.456</w:t>
            </w:r>
          </w:p>
        </w:tc>
        <w:tc>
          <w:tcPr>
            <w:tcW w:w="1044" w:type="pct"/>
            <w:tcBorders>
              <w:left w:val="single" w:sz="4" w:space="0" w:color="BFBFBF" w:themeColor="background1" w:themeShade="BF"/>
            </w:tcBorders>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4,1%</w:t>
            </w:r>
          </w:p>
        </w:tc>
      </w:tr>
      <w:tr w:rsidR="00665097" w:rsidRPr="0047565C" w:rsidTr="00DA23E1">
        <w:trPr>
          <w:jc w:val="center"/>
        </w:trPr>
        <w:tc>
          <w:tcPr>
            <w:tcW w:w="2679" w:type="pct"/>
            <w:tcBorders>
              <w:bottom w:val="single" w:sz="4" w:space="0" w:color="BFBFBF" w:themeColor="background1" w:themeShade="BF"/>
              <w:right w:val="single" w:sz="4" w:space="0" w:color="BFBFBF" w:themeColor="background1" w:themeShade="BF"/>
            </w:tcBorders>
            <w:vAlign w:val="bottom"/>
            <w:hideMark/>
          </w:tcPr>
          <w:p w:rsidR="00665097" w:rsidRPr="00BC0A6E" w:rsidRDefault="00665097" w:rsidP="00665097">
            <w:pPr>
              <w:spacing w:line="240" w:lineRule="exact"/>
              <w:ind w:right="170"/>
              <w:rPr>
                <w:rFonts w:cs="Arial"/>
                <w:color w:val="000000"/>
                <w:sz w:val="16"/>
                <w:szCs w:val="16"/>
              </w:rPr>
            </w:pPr>
            <w:r w:rsidRPr="00BC0A6E">
              <w:rPr>
                <w:rFonts w:cs="Arial"/>
                <w:color w:val="000000"/>
                <w:sz w:val="16"/>
                <w:szCs w:val="16"/>
              </w:rPr>
              <w:t xml:space="preserve">Ingresos financieros </w:t>
            </w:r>
          </w:p>
        </w:tc>
        <w:tc>
          <w:tcPr>
            <w:tcW w:w="1277"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273.380</w:t>
            </w:r>
          </w:p>
        </w:tc>
        <w:tc>
          <w:tcPr>
            <w:tcW w:w="1044" w:type="pct"/>
            <w:tcBorders>
              <w:left w:val="single" w:sz="4" w:space="0" w:color="BFBFBF" w:themeColor="background1" w:themeShade="BF"/>
              <w:bottom w:val="single" w:sz="4" w:space="0" w:color="BFBFBF" w:themeColor="background1" w:themeShade="BF"/>
            </w:tcBorders>
            <w:vAlign w:val="bottom"/>
            <w:hideMark/>
          </w:tcPr>
          <w:p w:rsidR="00665097" w:rsidRPr="00BC0A6E" w:rsidRDefault="00665097" w:rsidP="00665097">
            <w:pPr>
              <w:spacing w:line="240" w:lineRule="exact"/>
              <w:ind w:right="170"/>
              <w:jc w:val="right"/>
              <w:rPr>
                <w:rFonts w:cs="Arial"/>
                <w:color w:val="000000"/>
                <w:sz w:val="16"/>
                <w:szCs w:val="16"/>
              </w:rPr>
            </w:pPr>
            <w:r w:rsidRPr="00BC0A6E">
              <w:rPr>
                <w:rFonts w:cs="Arial"/>
                <w:color w:val="000000"/>
                <w:sz w:val="16"/>
                <w:szCs w:val="16"/>
              </w:rPr>
              <w:t>0,1%</w:t>
            </w:r>
          </w:p>
        </w:tc>
      </w:tr>
      <w:tr w:rsidR="00665097" w:rsidRPr="0047565C" w:rsidTr="00DA23E1">
        <w:trPr>
          <w:jc w:val="center"/>
        </w:trPr>
        <w:tc>
          <w:tcPr>
            <w:tcW w:w="2679"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BC0A6E" w:rsidRDefault="00665097" w:rsidP="00665097">
            <w:pPr>
              <w:spacing w:line="240" w:lineRule="exact"/>
              <w:ind w:right="170"/>
              <w:rPr>
                <w:rFonts w:cs="Arial"/>
                <w:b/>
                <w:bCs/>
                <w:color w:val="000000"/>
                <w:sz w:val="16"/>
                <w:szCs w:val="16"/>
              </w:rPr>
            </w:pPr>
            <w:r w:rsidRPr="00BC0A6E">
              <w:rPr>
                <w:rFonts w:cs="Arial"/>
                <w:b/>
                <w:bCs/>
                <w:color w:val="000000"/>
                <w:sz w:val="16"/>
                <w:szCs w:val="16"/>
              </w:rPr>
              <w:t>TOTAL</w:t>
            </w:r>
          </w:p>
        </w:tc>
        <w:tc>
          <w:tcPr>
            <w:tcW w:w="12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BC0A6E" w:rsidRDefault="00665097" w:rsidP="00665097">
            <w:pPr>
              <w:spacing w:line="240" w:lineRule="exact"/>
              <w:ind w:right="170"/>
              <w:jc w:val="right"/>
              <w:rPr>
                <w:rFonts w:cs="Arial"/>
                <w:b/>
                <w:bCs/>
                <w:color w:val="000000"/>
                <w:sz w:val="16"/>
                <w:szCs w:val="16"/>
              </w:rPr>
            </w:pPr>
            <w:r w:rsidRPr="00BC0A6E">
              <w:rPr>
                <w:rFonts w:cs="Arial"/>
                <w:b/>
                <w:bCs/>
                <w:color w:val="000000"/>
                <w:sz w:val="16"/>
                <w:szCs w:val="16"/>
              </w:rPr>
              <w:t>231.593.603</w:t>
            </w:r>
          </w:p>
        </w:tc>
        <w:tc>
          <w:tcPr>
            <w:tcW w:w="1044"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BC0A6E" w:rsidRDefault="00665097" w:rsidP="00665097">
            <w:pPr>
              <w:spacing w:line="240" w:lineRule="exact"/>
              <w:ind w:right="170"/>
              <w:jc w:val="right"/>
              <w:rPr>
                <w:rFonts w:cs="Arial"/>
                <w:b/>
                <w:bCs/>
                <w:color w:val="000000"/>
                <w:sz w:val="16"/>
                <w:szCs w:val="16"/>
              </w:rPr>
            </w:pPr>
            <w:r>
              <w:rPr>
                <w:rFonts w:cs="Arial"/>
                <w:b/>
                <w:bCs/>
                <w:color w:val="000000"/>
                <w:sz w:val="16"/>
                <w:szCs w:val="16"/>
              </w:rPr>
              <w:t>100,0</w:t>
            </w:r>
            <w:r w:rsidRPr="00BC0A6E">
              <w:rPr>
                <w:rFonts w:cs="Arial"/>
                <w:b/>
                <w:bCs/>
                <w:color w:val="000000"/>
                <w:sz w:val="16"/>
                <w:szCs w:val="16"/>
              </w:rPr>
              <w:t>%</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 xml:space="preserve">Fuente: Elaboración propia a partir de datos de EHLABE y Registro Mercantil </w:t>
      </w:r>
    </w:p>
    <w:p w:rsidR="00665097" w:rsidRDefault="00665097" w:rsidP="00665097">
      <w:pPr>
        <w:rPr>
          <w:rFonts w:cs="Arial"/>
        </w:rPr>
      </w:pPr>
    </w:p>
    <w:p w:rsidR="0013184B" w:rsidRDefault="0013184B" w:rsidP="00665097">
      <w:pPr>
        <w:rPr>
          <w:rFonts w:cs="Arial"/>
        </w:rPr>
      </w:pPr>
    </w:p>
    <w:p w:rsidR="00665097" w:rsidRPr="007F1968" w:rsidRDefault="00665097" w:rsidP="007F1968">
      <w:pPr>
        <w:pStyle w:val="Ttulo1"/>
        <w:ind w:left="708" w:hanging="708"/>
        <w:rPr>
          <w:color w:val="1F497D" w:themeColor="text2"/>
          <w:sz w:val="22"/>
          <w:szCs w:val="22"/>
        </w:rPr>
      </w:pPr>
      <w:bookmarkStart w:id="213" w:name="_Toc391565536"/>
      <w:bookmarkStart w:id="214" w:name="_Toc391999547"/>
      <w:r w:rsidRPr="007F1968">
        <w:rPr>
          <w:color w:val="1F497D" w:themeColor="text2"/>
          <w:sz w:val="22"/>
          <w:szCs w:val="22"/>
        </w:rPr>
        <w:t xml:space="preserve">2.3.2.- </w:t>
      </w:r>
      <w:r w:rsidRPr="007F1968">
        <w:rPr>
          <w:color w:val="1F497D" w:themeColor="text2"/>
          <w:sz w:val="22"/>
          <w:szCs w:val="22"/>
        </w:rPr>
        <w:tab/>
        <w:t>VAB de Centros Especiales de Empleo</w:t>
      </w:r>
      <w:bookmarkEnd w:id="213"/>
      <w:bookmarkEnd w:id="214"/>
    </w:p>
    <w:p w:rsidR="00665097" w:rsidRDefault="00665097" w:rsidP="00665097">
      <w:pPr>
        <w:rPr>
          <w:rFonts w:cs="Arial"/>
        </w:rPr>
      </w:pPr>
    </w:p>
    <w:p w:rsidR="0013184B" w:rsidRPr="00F24237" w:rsidRDefault="0013184B" w:rsidP="00665097">
      <w:pPr>
        <w:rPr>
          <w:rFonts w:cs="Arial"/>
        </w:rPr>
      </w:pPr>
    </w:p>
    <w:p w:rsidR="00665097" w:rsidRPr="008D51C3" w:rsidRDefault="00A90FDF" w:rsidP="00665097">
      <w:pPr>
        <w:spacing w:line="240" w:lineRule="auto"/>
        <w:jc w:val="center"/>
        <w:rPr>
          <w:rFonts w:cs="Arial"/>
          <w:b/>
          <w:color w:val="1F497D" w:themeColor="text2"/>
          <w:sz w:val="18"/>
          <w:szCs w:val="18"/>
        </w:rPr>
      </w:pPr>
      <w:bookmarkStart w:id="215" w:name="_Toc391999697"/>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5</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VAB CENTROS ESPECIALES DE EMPLEO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15"/>
    </w:p>
    <w:tbl>
      <w:tblPr>
        <w:tblW w:w="5000" w:type="pct"/>
        <w:jc w:val="center"/>
        <w:tblLook w:val="04A0"/>
      </w:tblPr>
      <w:tblGrid>
        <w:gridCol w:w="4679"/>
        <w:gridCol w:w="2503"/>
        <w:gridCol w:w="1822"/>
      </w:tblGrid>
      <w:tr w:rsidR="00665097" w:rsidRPr="00A52CAC" w:rsidTr="00DA23E1">
        <w:trPr>
          <w:jc w:val="center"/>
        </w:trPr>
        <w:tc>
          <w:tcPr>
            <w:tcW w:w="2598" w:type="pct"/>
            <w:tcBorders>
              <w:top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rPr>
                <w:rFonts w:cs="Arial"/>
                <w:b/>
                <w:bCs/>
                <w:sz w:val="16"/>
                <w:szCs w:val="16"/>
              </w:rPr>
            </w:pPr>
          </w:p>
        </w:tc>
        <w:tc>
          <w:tcPr>
            <w:tcW w:w="240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Centros especiales de empleo</w:t>
            </w:r>
          </w:p>
        </w:tc>
      </w:tr>
      <w:tr w:rsidR="00665097" w:rsidRPr="00A52CAC" w:rsidTr="00DA23E1">
        <w:trPr>
          <w:jc w:val="center"/>
        </w:trPr>
        <w:tc>
          <w:tcPr>
            <w:tcW w:w="2598"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rPr>
                <w:rFonts w:cs="Arial"/>
                <w:b/>
                <w:bCs/>
                <w:sz w:val="16"/>
                <w:szCs w:val="16"/>
              </w:rPr>
            </w:pPr>
          </w:p>
        </w:tc>
        <w:tc>
          <w:tcPr>
            <w:tcW w:w="1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101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r>
      <w:tr w:rsidR="00665097" w:rsidRPr="0031528E" w:rsidTr="00DA23E1">
        <w:trPr>
          <w:jc w:val="center"/>
        </w:trPr>
        <w:tc>
          <w:tcPr>
            <w:tcW w:w="2598" w:type="pct"/>
            <w:tcBorders>
              <w:top w:val="single" w:sz="4" w:space="0" w:color="BFBFBF" w:themeColor="background1" w:themeShade="BF"/>
              <w:right w:val="single" w:sz="4" w:space="0" w:color="BFBFBF" w:themeColor="background1" w:themeShade="BF"/>
            </w:tcBorders>
            <w:vAlign w:val="bottom"/>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BAI (Beneficio antes de impuestos)</w:t>
            </w:r>
          </w:p>
        </w:tc>
        <w:tc>
          <w:tcPr>
            <w:tcW w:w="1390"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31528E" w:rsidRDefault="00665097" w:rsidP="00665097">
            <w:pPr>
              <w:spacing w:line="240" w:lineRule="exact"/>
              <w:ind w:right="170"/>
              <w:jc w:val="right"/>
              <w:rPr>
                <w:rFonts w:cs="Arial"/>
                <w:color w:val="000000"/>
                <w:sz w:val="16"/>
                <w:szCs w:val="16"/>
              </w:rPr>
            </w:pPr>
            <w:r w:rsidRPr="0031528E">
              <w:rPr>
                <w:rFonts w:cs="Arial"/>
                <w:color w:val="000000"/>
                <w:sz w:val="16"/>
                <w:szCs w:val="16"/>
              </w:rPr>
              <w:t>605.419</w:t>
            </w:r>
          </w:p>
        </w:tc>
        <w:tc>
          <w:tcPr>
            <w:tcW w:w="1012" w:type="pct"/>
            <w:tcBorders>
              <w:top w:val="single" w:sz="4" w:space="0" w:color="BFBFBF" w:themeColor="background1" w:themeShade="BF"/>
              <w:left w:val="single" w:sz="4" w:space="0" w:color="BFBFBF" w:themeColor="background1" w:themeShade="BF"/>
            </w:tcBorders>
            <w:vAlign w:val="bottom"/>
            <w:hideMark/>
          </w:tcPr>
          <w:p w:rsidR="00665097" w:rsidRPr="0031528E" w:rsidRDefault="00665097" w:rsidP="00665097">
            <w:pPr>
              <w:spacing w:line="240" w:lineRule="exact"/>
              <w:ind w:right="170"/>
              <w:jc w:val="right"/>
              <w:rPr>
                <w:rFonts w:cs="Arial"/>
                <w:color w:val="000000"/>
                <w:sz w:val="16"/>
                <w:szCs w:val="16"/>
              </w:rPr>
            </w:pPr>
            <w:r w:rsidRPr="0031528E">
              <w:rPr>
                <w:rFonts w:cs="Arial"/>
                <w:color w:val="000000"/>
                <w:sz w:val="16"/>
                <w:szCs w:val="16"/>
              </w:rPr>
              <w:t>0,4%</w:t>
            </w:r>
          </w:p>
        </w:tc>
      </w:tr>
      <w:tr w:rsidR="00665097" w:rsidRPr="0031528E" w:rsidTr="00DA23E1">
        <w:trPr>
          <w:jc w:val="center"/>
        </w:trPr>
        <w:tc>
          <w:tcPr>
            <w:tcW w:w="2598" w:type="pct"/>
            <w:tcBorders>
              <w:bottom w:val="single" w:sz="4" w:space="0" w:color="BFBFBF" w:themeColor="background1" w:themeShade="BF"/>
              <w:right w:val="single" w:sz="4" w:space="0" w:color="BFBFBF" w:themeColor="background1" w:themeShade="BF"/>
            </w:tcBorders>
            <w:noWrap/>
            <w:vAlign w:val="bottom"/>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Gastos de Personal</w:t>
            </w:r>
          </w:p>
        </w:tc>
        <w:tc>
          <w:tcPr>
            <w:tcW w:w="1390"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31528E" w:rsidRDefault="00665097" w:rsidP="00665097">
            <w:pPr>
              <w:spacing w:line="240" w:lineRule="exact"/>
              <w:ind w:right="170"/>
              <w:jc w:val="right"/>
              <w:rPr>
                <w:rFonts w:cs="Arial"/>
                <w:color w:val="000000"/>
                <w:sz w:val="16"/>
                <w:szCs w:val="16"/>
              </w:rPr>
            </w:pPr>
            <w:r w:rsidRPr="0031528E">
              <w:rPr>
                <w:rFonts w:cs="Arial"/>
                <w:color w:val="000000"/>
                <w:sz w:val="16"/>
                <w:szCs w:val="16"/>
              </w:rPr>
              <w:t>135.122.040</w:t>
            </w:r>
          </w:p>
        </w:tc>
        <w:tc>
          <w:tcPr>
            <w:tcW w:w="1012" w:type="pct"/>
            <w:tcBorders>
              <w:left w:val="single" w:sz="4" w:space="0" w:color="BFBFBF" w:themeColor="background1" w:themeShade="BF"/>
              <w:bottom w:val="single" w:sz="4" w:space="0" w:color="BFBFBF" w:themeColor="background1" w:themeShade="BF"/>
            </w:tcBorders>
            <w:vAlign w:val="bottom"/>
            <w:hideMark/>
          </w:tcPr>
          <w:p w:rsidR="00665097" w:rsidRPr="0031528E" w:rsidRDefault="00665097" w:rsidP="00665097">
            <w:pPr>
              <w:spacing w:line="240" w:lineRule="exact"/>
              <w:ind w:right="170"/>
              <w:jc w:val="right"/>
              <w:rPr>
                <w:rFonts w:cs="Arial"/>
                <w:color w:val="000000"/>
                <w:sz w:val="16"/>
                <w:szCs w:val="16"/>
              </w:rPr>
            </w:pPr>
            <w:r w:rsidRPr="0031528E">
              <w:rPr>
                <w:rFonts w:cs="Arial"/>
                <w:color w:val="000000"/>
                <w:sz w:val="16"/>
                <w:szCs w:val="16"/>
              </w:rPr>
              <w:t>99,6%</w:t>
            </w:r>
          </w:p>
        </w:tc>
      </w:tr>
      <w:tr w:rsidR="00665097" w:rsidRPr="0031528E" w:rsidTr="00DA23E1">
        <w:trPr>
          <w:jc w:val="center"/>
        </w:trPr>
        <w:tc>
          <w:tcPr>
            <w:tcW w:w="2598"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31528E" w:rsidRDefault="00665097" w:rsidP="00665097">
            <w:pPr>
              <w:spacing w:line="240" w:lineRule="exact"/>
              <w:rPr>
                <w:rFonts w:cs="Arial"/>
                <w:b/>
                <w:bCs/>
                <w:color w:val="000000"/>
                <w:sz w:val="16"/>
                <w:szCs w:val="16"/>
              </w:rPr>
            </w:pPr>
            <w:r w:rsidRPr="0031528E">
              <w:rPr>
                <w:rFonts w:cs="Arial"/>
                <w:b/>
                <w:bCs/>
                <w:color w:val="000000"/>
                <w:sz w:val="16"/>
                <w:szCs w:val="16"/>
              </w:rPr>
              <w:t>VAB</w:t>
            </w:r>
          </w:p>
        </w:tc>
        <w:tc>
          <w:tcPr>
            <w:tcW w:w="1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31528E" w:rsidRDefault="00665097" w:rsidP="00665097">
            <w:pPr>
              <w:spacing w:line="240" w:lineRule="exact"/>
              <w:ind w:right="170"/>
              <w:jc w:val="right"/>
              <w:rPr>
                <w:rFonts w:cs="Arial"/>
                <w:b/>
                <w:bCs/>
                <w:color w:val="000000"/>
                <w:sz w:val="16"/>
                <w:szCs w:val="16"/>
              </w:rPr>
            </w:pPr>
            <w:r w:rsidRPr="0031528E">
              <w:rPr>
                <w:rFonts w:cs="Arial"/>
                <w:b/>
                <w:bCs/>
                <w:color w:val="000000"/>
                <w:sz w:val="16"/>
                <w:szCs w:val="16"/>
              </w:rPr>
              <w:t>135.727.460</w:t>
            </w:r>
          </w:p>
        </w:tc>
        <w:tc>
          <w:tcPr>
            <w:tcW w:w="1012"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31528E" w:rsidRDefault="00665097" w:rsidP="00665097">
            <w:pPr>
              <w:spacing w:line="240" w:lineRule="exact"/>
              <w:ind w:right="170"/>
              <w:jc w:val="right"/>
              <w:rPr>
                <w:rFonts w:cs="Arial"/>
                <w:b/>
                <w:bCs/>
                <w:color w:val="000000"/>
                <w:sz w:val="16"/>
                <w:szCs w:val="16"/>
              </w:rPr>
            </w:pPr>
            <w:r>
              <w:rPr>
                <w:rFonts w:cs="Arial"/>
                <w:b/>
                <w:bCs/>
                <w:color w:val="000000"/>
                <w:sz w:val="16"/>
                <w:szCs w:val="16"/>
              </w:rPr>
              <w:t>100,</w:t>
            </w:r>
            <w:r w:rsidRPr="0031528E">
              <w:rPr>
                <w:rFonts w:cs="Arial"/>
                <w:b/>
                <w:bCs/>
                <w:color w:val="000000"/>
                <w:sz w:val="16"/>
                <w:szCs w:val="16"/>
              </w:rPr>
              <w:t>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 EHLABE y Registro Mercantil</w:t>
      </w:r>
    </w:p>
    <w:p w:rsidR="00665097" w:rsidRDefault="00665097" w:rsidP="00665097"/>
    <w:p w:rsidR="00665097" w:rsidRDefault="00665097" w:rsidP="00665097">
      <w:pPr>
        <w:jc w:val="left"/>
        <w:rPr>
          <w:rFonts w:cs="Arial"/>
          <w:b/>
          <w:color w:val="000080"/>
          <w:sz w:val="24"/>
          <w:szCs w:val="24"/>
        </w:rPr>
      </w:pPr>
      <w:r>
        <w:rPr>
          <w:rFonts w:cs="Arial"/>
          <w:b/>
          <w:color w:val="000080"/>
          <w:sz w:val="24"/>
          <w:szCs w:val="24"/>
        </w:rPr>
        <w:br w:type="page"/>
      </w:r>
    </w:p>
    <w:p w:rsidR="00665097" w:rsidRPr="007F1968" w:rsidRDefault="00665097" w:rsidP="007F1968">
      <w:pPr>
        <w:pStyle w:val="Ttulo1"/>
        <w:ind w:left="708" w:hanging="708"/>
        <w:rPr>
          <w:color w:val="1F497D" w:themeColor="text2"/>
          <w:sz w:val="26"/>
          <w:szCs w:val="26"/>
        </w:rPr>
      </w:pPr>
      <w:bookmarkStart w:id="216" w:name="_Toc391999548"/>
      <w:r w:rsidRPr="007F1968">
        <w:rPr>
          <w:color w:val="1F497D" w:themeColor="text2"/>
          <w:sz w:val="26"/>
          <w:szCs w:val="26"/>
        </w:rPr>
        <w:t xml:space="preserve">3.- </w:t>
      </w:r>
      <w:r w:rsidRPr="007F1968">
        <w:rPr>
          <w:color w:val="1F497D" w:themeColor="text2"/>
          <w:sz w:val="26"/>
          <w:szCs w:val="26"/>
        </w:rPr>
        <w:tab/>
        <w:t>EMPRESAS DE INSERCIÓN</w:t>
      </w:r>
      <w:bookmarkEnd w:id="216"/>
    </w:p>
    <w:p w:rsidR="00665097" w:rsidRDefault="00665097" w:rsidP="00C1605F"/>
    <w:p w:rsidR="0064066B" w:rsidRDefault="0064066B" w:rsidP="00C1605F"/>
    <w:p w:rsidR="00665097" w:rsidRPr="007F1968" w:rsidRDefault="00665097" w:rsidP="007F1968">
      <w:pPr>
        <w:pStyle w:val="Ttulo1"/>
        <w:ind w:left="708" w:hanging="708"/>
        <w:rPr>
          <w:color w:val="1F497D" w:themeColor="text2"/>
          <w:sz w:val="22"/>
          <w:szCs w:val="22"/>
        </w:rPr>
      </w:pPr>
      <w:bookmarkStart w:id="217" w:name="_Toc391999549"/>
      <w:r w:rsidRPr="007F1968">
        <w:rPr>
          <w:color w:val="1F497D" w:themeColor="text2"/>
          <w:sz w:val="22"/>
          <w:szCs w:val="22"/>
        </w:rPr>
        <w:t xml:space="preserve">3.1.- </w:t>
      </w:r>
      <w:r w:rsidRPr="007F1968">
        <w:rPr>
          <w:color w:val="1F497D" w:themeColor="text2"/>
          <w:sz w:val="22"/>
          <w:szCs w:val="22"/>
        </w:rPr>
        <w:tab/>
        <w:t>CUANTIFICACIÓN DE LOS AGENTES: EMPRESAS DE INSERCIÓN</w:t>
      </w:r>
      <w:bookmarkEnd w:id="217"/>
    </w:p>
    <w:p w:rsidR="00665097" w:rsidRDefault="00665097" w:rsidP="00665097">
      <w:pPr>
        <w:rPr>
          <w:rFonts w:cs="Arial"/>
        </w:rPr>
      </w:pPr>
    </w:p>
    <w:p w:rsidR="00665097" w:rsidRDefault="00665097" w:rsidP="00665097">
      <w:pPr>
        <w:rPr>
          <w:rFonts w:cs="Arial"/>
          <w:b/>
        </w:rPr>
      </w:pPr>
      <w:r w:rsidRPr="00A52CAC">
        <w:rPr>
          <w:rFonts w:cs="Arial"/>
        </w:rPr>
        <w:t xml:space="preserve">El parque empresarial de Empresas de Inserción en la CAE representa un conjunto de </w:t>
      </w:r>
      <w:r w:rsidRPr="00D06F50">
        <w:rPr>
          <w:rFonts w:cs="Arial"/>
          <w:b/>
          <w:color w:val="1F497D" w:themeColor="text2"/>
        </w:rPr>
        <w:t>78 empresas.</w:t>
      </w:r>
    </w:p>
    <w:p w:rsidR="00D10020" w:rsidRPr="00A52CAC" w:rsidRDefault="00D10020" w:rsidP="00665097">
      <w:pPr>
        <w:rPr>
          <w:rFonts w:cs="Arial"/>
          <w:b/>
        </w:rPr>
      </w:pPr>
    </w:p>
    <w:p w:rsidR="00665097" w:rsidRPr="008D51C3" w:rsidRDefault="00D10020" w:rsidP="00665097">
      <w:pPr>
        <w:spacing w:line="240" w:lineRule="auto"/>
        <w:jc w:val="center"/>
        <w:rPr>
          <w:rFonts w:cs="Arial"/>
          <w:b/>
          <w:color w:val="1F497D" w:themeColor="text2"/>
          <w:sz w:val="18"/>
          <w:szCs w:val="18"/>
        </w:rPr>
      </w:pPr>
      <w:bookmarkStart w:id="218" w:name="_Toc391999718"/>
      <w:r w:rsidRPr="00A90FDF">
        <w:rPr>
          <w:rFonts w:cs="Arial"/>
          <w:b/>
          <w:noProof/>
          <w:color w:val="1F497D" w:themeColor="text2"/>
          <w:sz w:val="18"/>
          <w:szCs w:val="18"/>
        </w:rPr>
        <w:t>Gráfico 4.</w:t>
      </w:r>
      <w:r w:rsidR="002C5D6A" w:rsidRPr="00A90FDF">
        <w:rPr>
          <w:rFonts w:cs="Arial"/>
          <w:b/>
          <w:noProof/>
          <w:color w:val="1F497D" w:themeColor="text2"/>
          <w:sz w:val="18"/>
          <w:szCs w:val="18"/>
        </w:rPr>
        <w:fldChar w:fldCharType="begin"/>
      </w:r>
      <w:r w:rsidRPr="00A90FDF">
        <w:rPr>
          <w:rFonts w:cs="Arial"/>
          <w:b/>
          <w:noProof/>
          <w:color w:val="1F497D" w:themeColor="text2"/>
          <w:sz w:val="18"/>
          <w:szCs w:val="18"/>
        </w:rPr>
        <w:instrText xml:space="preserve"> SEQ Gráfico_4. \* ARABIC </w:instrText>
      </w:r>
      <w:r w:rsidR="002C5D6A" w:rsidRPr="00A90FDF">
        <w:rPr>
          <w:rFonts w:cs="Arial"/>
          <w:b/>
          <w:noProof/>
          <w:color w:val="1F497D" w:themeColor="text2"/>
          <w:sz w:val="18"/>
          <w:szCs w:val="18"/>
        </w:rPr>
        <w:fldChar w:fldCharType="separate"/>
      </w:r>
      <w:r w:rsidR="002D2F5A">
        <w:rPr>
          <w:rFonts w:cs="Arial"/>
          <w:b/>
          <w:noProof/>
          <w:color w:val="1F497D" w:themeColor="text2"/>
          <w:sz w:val="18"/>
          <w:szCs w:val="18"/>
        </w:rPr>
        <w:t>5</w:t>
      </w:r>
      <w:r w:rsidR="002C5D6A" w:rsidRPr="00A90FDF">
        <w:rPr>
          <w:rFonts w:cs="Arial"/>
          <w:b/>
          <w:noProof/>
          <w:color w:val="1F497D" w:themeColor="text2"/>
          <w:sz w:val="18"/>
          <w:szCs w:val="18"/>
        </w:rPr>
        <w:fldChar w:fldCharType="end"/>
      </w:r>
      <w:r w:rsidRPr="00A90FDF">
        <w:rPr>
          <w:rFonts w:cs="Arial"/>
          <w:b/>
          <w:noProof/>
          <w:color w:val="1F497D" w:themeColor="text2"/>
          <w:sz w:val="18"/>
          <w:szCs w:val="18"/>
        </w:rPr>
        <w:t xml:space="preserve"> </w:t>
      </w:r>
      <w:r w:rsidR="00665097" w:rsidRPr="008D51C3">
        <w:rPr>
          <w:rFonts w:cs="Arial"/>
          <w:b/>
          <w:color w:val="1F497D" w:themeColor="text2"/>
          <w:sz w:val="18"/>
          <w:szCs w:val="18"/>
        </w:rPr>
        <w:t>DISTRIBUCIÓN TERRITORIAL DE LAS EMPRESAS DE INSERCIÓN 2012 (</w:t>
      </w:r>
      <w:r w:rsidR="00BB03D7">
        <w:rPr>
          <w:rFonts w:cs="Arial"/>
          <w:b/>
          <w:color w:val="1F497D" w:themeColor="text2"/>
          <w:sz w:val="18"/>
          <w:szCs w:val="18"/>
        </w:rPr>
        <w:t>cifras absolutas y %</w:t>
      </w:r>
      <w:r w:rsidR="00665097" w:rsidRPr="008D51C3">
        <w:rPr>
          <w:rFonts w:cs="Arial"/>
          <w:b/>
          <w:color w:val="1F497D" w:themeColor="text2"/>
          <w:sz w:val="18"/>
          <w:szCs w:val="18"/>
        </w:rPr>
        <w:t>)</w:t>
      </w:r>
      <w:bookmarkEnd w:id="218"/>
    </w:p>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noProof/>
          <w:sz w:val="16"/>
          <w:lang w:val="es-ES"/>
        </w:rPr>
        <w:drawing>
          <wp:inline distT="0" distB="0" distL="0" distR="0">
            <wp:extent cx="3667125" cy="2076450"/>
            <wp:effectExtent l="0" t="0" r="0" b="0"/>
            <wp:docPr id="48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Gizatea y Catálogo Empresas de Inserción y Solidarias en la Comunidad Autónoma Vasca</w:t>
      </w:r>
    </w:p>
    <w:p w:rsidR="00665097" w:rsidRPr="000C760D" w:rsidRDefault="00665097" w:rsidP="00665097">
      <w:pPr>
        <w:jc w:val="center"/>
        <w:rPr>
          <w:rFonts w:cs="Arial"/>
          <w:b/>
          <w:i/>
          <w:color w:val="000080"/>
          <w:sz w:val="16"/>
          <w:szCs w:val="16"/>
        </w:rPr>
      </w:pPr>
    </w:p>
    <w:p w:rsidR="00C1605F" w:rsidRDefault="00C1605F" w:rsidP="00665097">
      <w:pPr>
        <w:rPr>
          <w:rFonts w:cs="Arial"/>
        </w:rPr>
      </w:pPr>
    </w:p>
    <w:p w:rsidR="0064066B" w:rsidRDefault="0064066B" w:rsidP="00665097">
      <w:pPr>
        <w:rPr>
          <w:rFonts w:cs="Arial"/>
        </w:rPr>
      </w:pPr>
    </w:p>
    <w:p w:rsidR="00665097" w:rsidRPr="007F1968" w:rsidRDefault="00665097" w:rsidP="007F1968">
      <w:pPr>
        <w:pStyle w:val="Ttulo1"/>
        <w:ind w:left="708" w:hanging="708"/>
        <w:rPr>
          <w:color w:val="1F497D" w:themeColor="text2"/>
          <w:sz w:val="22"/>
          <w:szCs w:val="22"/>
        </w:rPr>
      </w:pPr>
      <w:bookmarkStart w:id="219" w:name="_Toc391999550"/>
      <w:r w:rsidRPr="007F1968">
        <w:rPr>
          <w:color w:val="1F497D" w:themeColor="text2"/>
          <w:sz w:val="22"/>
          <w:szCs w:val="22"/>
        </w:rPr>
        <w:t xml:space="preserve">3.2.- </w:t>
      </w:r>
      <w:r w:rsidRPr="007F1968">
        <w:rPr>
          <w:color w:val="1F497D" w:themeColor="text2"/>
          <w:sz w:val="22"/>
          <w:szCs w:val="22"/>
        </w:rPr>
        <w:tab/>
        <w:t>EMPLEO EN LAS EMPRESAS DE INSERCIÓN</w:t>
      </w:r>
      <w:bookmarkEnd w:id="219"/>
    </w:p>
    <w:p w:rsidR="00665097" w:rsidRPr="00CD06A3" w:rsidRDefault="00665097" w:rsidP="00665097">
      <w:pPr>
        <w:rPr>
          <w:rFonts w:cs="Arial"/>
        </w:rPr>
      </w:pPr>
    </w:p>
    <w:p w:rsidR="00665097" w:rsidRPr="00CD06A3" w:rsidRDefault="00665097" w:rsidP="00665097">
      <w:pPr>
        <w:rPr>
          <w:rFonts w:cs="Arial"/>
        </w:rPr>
      </w:pPr>
      <w:r w:rsidRPr="00CD06A3">
        <w:rPr>
          <w:rFonts w:cs="Arial"/>
        </w:rPr>
        <w:t xml:space="preserve">El empleo estimado generado por el conjunto de empresas de inserción asciende a un total de </w:t>
      </w:r>
      <w:r w:rsidRPr="00D06F50">
        <w:rPr>
          <w:rFonts w:cs="Arial"/>
          <w:b/>
          <w:color w:val="1F497D" w:themeColor="text2"/>
        </w:rPr>
        <w:t>1.252 personas.</w:t>
      </w:r>
    </w:p>
    <w:p w:rsidR="00665097" w:rsidRDefault="00665097" w:rsidP="00665097">
      <w:pPr>
        <w:rPr>
          <w:rFonts w:cs="Arial"/>
        </w:rPr>
      </w:pPr>
    </w:p>
    <w:p w:rsidR="0064066B" w:rsidRDefault="0064066B" w:rsidP="00665097">
      <w:pPr>
        <w:rPr>
          <w:rFonts w:cs="Arial"/>
        </w:rPr>
      </w:pPr>
    </w:p>
    <w:p w:rsidR="00665097" w:rsidRPr="007F1968" w:rsidRDefault="00665097" w:rsidP="007F1968">
      <w:pPr>
        <w:pStyle w:val="Ttulo1"/>
        <w:ind w:left="708" w:hanging="708"/>
        <w:rPr>
          <w:color w:val="1F497D" w:themeColor="text2"/>
          <w:sz w:val="22"/>
          <w:szCs w:val="22"/>
        </w:rPr>
      </w:pPr>
      <w:bookmarkStart w:id="220" w:name="_Toc391999551"/>
      <w:r w:rsidRPr="007F1968">
        <w:rPr>
          <w:color w:val="1F497D" w:themeColor="text2"/>
          <w:sz w:val="22"/>
          <w:szCs w:val="22"/>
        </w:rPr>
        <w:t xml:space="preserve">3.3.- </w:t>
      </w:r>
      <w:r w:rsidRPr="007F1968">
        <w:rPr>
          <w:color w:val="1F497D" w:themeColor="text2"/>
          <w:sz w:val="22"/>
          <w:szCs w:val="22"/>
        </w:rPr>
        <w:tab/>
        <w:t>PRINCIPALES MAGNITUDES ECONÓMICAS: EMPRESAS DE INSERCIÓN</w:t>
      </w:r>
      <w:bookmarkEnd w:id="220"/>
    </w:p>
    <w:p w:rsidR="00665097" w:rsidRDefault="00665097" w:rsidP="007F1968">
      <w:pPr>
        <w:rPr>
          <w:rFonts w:cs="Arial"/>
        </w:rPr>
      </w:pPr>
    </w:p>
    <w:p w:rsidR="00665097" w:rsidRPr="007F1968" w:rsidRDefault="00665097" w:rsidP="007F1968">
      <w:pPr>
        <w:pStyle w:val="Ttulo1"/>
        <w:ind w:left="708" w:hanging="708"/>
        <w:rPr>
          <w:color w:val="1F497D" w:themeColor="text2"/>
          <w:sz w:val="22"/>
          <w:szCs w:val="22"/>
        </w:rPr>
      </w:pPr>
      <w:bookmarkStart w:id="221" w:name="_Toc391565541"/>
      <w:bookmarkStart w:id="222" w:name="_Toc391999552"/>
      <w:r w:rsidRPr="007F1968">
        <w:rPr>
          <w:color w:val="1F497D" w:themeColor="text2"/>
          <w:sz w:val="22"/>
          <w:szCs w:val="22"/>
        </w:rPr>
        <w:t>3.3.1.- Ingresos de Empresas de Inserción</w:t>
      </w:r>
      <w:bookmarkEnd w:id="221"/>
      <w:bookmarkEnd w:id="222"/>
      <w:r w:rsidRPr="007F1968">
        <w:rPr>
          <w:color w:val="1F497D" w:themeColor="text2"/>
          <w:sz w:val="22"/>
          <w:szCs w:val="22"/>
        </w:rPr>
        <w:t xml:space="preserve"> </w:t>
      </w:r>
    </w:p>
    <w:p w:rsidR="00665097" w:rsidRPr="00F24237" w:rsidRDefault="00665097" w:rsidP="00665097">
      <w:pPr>
        <w:rPr>
          <w:rFonts w:cs="Arial"/>
        </w:rPr>
      </w:pPr>
    </w:p>
    <w:p w:rsidR="00665097" w:rsidRDefault="00A90FDF" w:rsidP="00665097">
      <w:pPr>
        <w:spacing w:line="240" w:lineRule="auto"/>
        <w:jc w:val="center"/>
        <w:rPr>
          <w:rFonts w:cs="Arial"/>
          <w:b/>
          <w:color w:val="1F497D" w:themeColor="text2"/>
          <w:sz w:val="18"/>
          <w:szCs w:val="18"/>
        </w:rPr>
      </w:pPr>
      <w:bookmarkStart w:id="223" w:name="_Toc391999698"/>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6</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LOS INGRESOS DE EXPLOTACIÓN EN LAS EMPRESAS DE INSERCIÓN 2012 (</w:t>
      </w:r>
      <w:r w:rsidR="00BB03D7">
        <w:rPr>
          <w:rFonts w:cs="Arial"/>
          <w:b/>
          <w:color w:val="1F497D" w:themeColor="text2"/>
          <w:sz w:val="18"/>
          <w:szCs w:val="18"/>
        </w:rPr>
        <w:t>cifras absolutas y %</w:t>
      </w:r>
      <w:r w:rsidR="00665097" w:rsidRPr="008D51C3">
        <w:rPr>
          <w:rFonts w:cs="Arial"/>
          <w:b/>
          <w:color w:val="1F497D" w:themeColor="text2"/>
          <w:sz w:val="18"/>
          <w:szCs w:val="18"/>
        </w:rPr>
        <w:t>)</w:t>
      </w:r>
      <w:bookmarkEnd w:id="223"/>
    </w:p>
    <w:tbl>
      <w:tblPr>
        <w:tblW w:w="5000" w:type="pct"/>
        <w:jc w:val="center"/>
        <w:tblLook w:val="04A0"/>
      </w:tblPr>
      <w:tblGrid>
        <w:gridCol w:w="4601"/>
        <w:gridCol w:w="2422"/>
        <w:gridCol w:w="1981"/>
      </w:tblGrid>
      <w:tr w:rsidR="00665097" w:rsidRPr="000F45FE" w:rsidTr="00493CF8">
        <w:trPr>
          <w:jc w:val="center"/>
        </w:trPr>
        <w:tc>
          <w:tcPr>
            <w:tcW w:w="2555"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244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2012</w:t>
            </w:r>
          </w:p>
        </w:tc>
      </w:tr>
      <w:tr w:rsidR="00665097" w:rsidRPr="000F45FE" w:rsidTr="00493CF8">
        <w:trPr>
          <w:jc w:val="center"/>
        </w:trPr>
        <w:tc>
          <w:tcPr>
            <w:tcW w:w="2555"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13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 xml:space="preserve">Euros </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153402" w:rsidP="00665097">
            <w:pPr>
              <w:spacing w:line="240" w:lineRule="exact"/>
              <w:jc w:val="center"/>
              <w:rPr>
                <w:rFonts w:cs="Arial"/>
                <w:b/>
                <w:bCs/>
                <w:sz w:val="16"/>
                <w:szCs w:val="16"/>
              </w:rPr>
            </w:pPr>
            <w:r>
              <w:rPr>
                <w:rFonts w:cs="Arial"/>
                <w:b/>
                <w:bCs/>
                <w:sz w:val="16"/>
                <w:szCs w:val="16"/>
              </w:rPr>
              <w:t>% ver.</w:t>
            </w:r>
          </w:p>
        </w:tc>
      </w:tr>
      <w:tr w:rsidR="00665097" w:rsidRPr="0047565C" w:rsidTr="00493CF8">
        <w:trPr>
          <w:jc w:val="center"/>
        </w:trPr>
        <w:tc>
          <w:tcPr>
            <w:tcW w:w="2555" w:type="pct"/>
            <w:tcBorders>
              <w:top w:val="single" w:sz="4" w:space="0" w:color="BFBFBF" w:themeColor="background1" w:themeShade="BF"/>
              <w:right w:val="single" w:sz="4" w:space="0" w:color="BFBFBF" w:themeColor="background1" w:themeShade="BF"/>
            </w:tcBorders>
            <w:vAlign w:val="bottom"/>
            <w:hideMark/>
          </w:tcPr>
          <w:p w:rsidR="00665097" w:rsidRPr="00A42BB4" w:rsidRDefault="00665097" w:rsidP="00665097">
            <w:pPr>
              <w:spacing w:line="240" w:lineRule="exact"/>
              <w:rPr>
                <w:rFonts w:cs="Arial"/>
                <w:color w:val="000000"/>
                <w:sz w:val="16"/>
                <w:szCs w:val="16"/>
              </w:rPr>
            </w:pPr>
            <w:r w:rsidRPr="00A42BB4">
              <w:rPr>
                <w:rFonts w:cs="Arial"/>
                <w:color w:val="000000"/>
                <w:sz w:val="16"/>
                <w:szCs w:val="16"/>
              </w:rPr>
              <w:t>Ventas</w:t>
            </w:r>
          </w:p>
        </w:tc>
        <w:tc>
          <w:tcPr>
            <w:tcW w:w="1345"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25.534.006</w:t>
            </w:r>
          </w:p>
        </w:tc>
        <w:tc>
          <w:tcPr>
            <w:tcW w:w="1100" w:type="pct"/>
            <w:tcBorders>
              <w:top w:val="single" w:sz="4" w:space="0" w:color="BFBFBF" w:themeColor="background1" w:themeShade="BF"/>
              <w:left w:val="single" w:sz="4" w:space="0" w:color="BFBFBF" w:themeColor="background1" w:themeShade="BF"/>
            </w:tcBorders>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67,9</w:t>
            </w:r>
          </w:p>
        </w:tc>
      </w:tr>
      <w:tr w:rsidR="00665097" w:rsidRPr="0047565C" w:rsidTr="00493CF8">
        <w:trPr>
          <w:jc w:val="center"/>
        </w:trPr>
        <w:tc>
          <w:tcPr>
            <w:tcW w:w="2555" w:type="pct"/>
            <w:tcBorders>
              <w:right w:val="single" w:sz="4" w:space="0" w:color="BFBFBF" w:themeColor="background1" w:themeShade="BF"/>
            </w:tcBorders>
            <w:noWrap/>
            <w:vAlign w:val="bottom"/>
            <w:hideMark/>
          </w:tcPr>
          <w:p w:rsidR="00665097" w:rsidRPr="00A42BB4" w:rsidRDefault="00665097" w:rsidP="00665097">
            <w:pPr>
              <w:spacing w:line="240" w:lineRule="exact"/>
              <w:rPr>
                <w:rFonts w:cs="Arial"/>
                <w:color w:val="000000"/>
                <w:sz w:val="16"/>
                <w:szCs w:val="16"/>
              </w:rPr>
            </w:pPr>
            <w:r w:rsidRPr="00A42BB4">
              <w:rPr>
                <w:rFonts w:cs="Arial"/>
                <w:color w:val="000000"/>
                <w:sz w:val="16"/>
                <w:szCs w:val="16"/>
              </w:rPr>
              <w:t>Ayudas públicas</w:t>
            </w:r>
          </w:p>
        </w:tc>
        <w:tc>
          <w:tcPr>
            <w:tcW w:w="1345" w:type="pct"/>
            <w:tcBorders>
              <w:left w:val="single" w:sz="4" w:space="0" w:color="BFBFBF" w:themeColor="background1" w:themeShade="BF"/>
              <w:right w:val="single" w:sz="4" w:space="0" w:color="BFBFBF" w:themeColor="background1" w:themeShade="BF"/>
            </w:tcBorders>
            <w:noWrap/>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8.952.262</w:t>
            </w:r>
          </w:p>
        </w:tc>
        <w:tc>
          <w:tcPr>
            <w:tcW w:w="1100" w:type="pct"/>
            <w:tcBorders>
              <w:left w:val="single" w:sz="4" w:space="0" w:color="BFBFBF" w:themeColor="background1" w:themeShade="BF"/>
            </w:tcBorders>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23,8</w:t>
            </w:r>
          </w:p>
        </w:tc>
      </w:tr>
      <w:tr w:rsidR="00665097" w:rsidRPr="0047565C" w:rsidTr="00493CF8">
        <w:trPr>
          <w:jc w:val="center"/>
        </w:trPr>
        <w:tc>
          <w:tcPr>
            <w:tcW w:w="2555" w:type="pct"/>
            <w:tcBorders>
              <w:right w:val="single" w:sz="4" w:space="0" w:color="BFBFBF" w:themeColor="background1" w:themeShade="BF"/>
            </w:tcBorders>
            <w:vAlign w:val="bottom"/>
            <w:hideMark/>
          </w:tcPr>
          <w:p w:rsidR="00665097" w:rsidRPr="00A42BB4" w:rsidRDefault="00665097" w:rsidP="00665097">
            <w:pPr>
              <w:spacing w:line="240" w:lineRule="exact"/>
              <w:rPr>
                <w:rFonts w:cs="Arial"/>
                <w:color w:val="000000"/>
                <w:sz w:val="16"/>
                <w:szCs w:val="16"/>
              </w:rPr>
            </w:pPr>
            <w:r w:rsidRPr="00A42BB4">
              <w:rPr>
                <w:rFonts w:cs="Arial"/>
                <w:color w:val="000000"/>
                <w:sz w:val="16"/>
                <w:szCs w:val="16"/>
              </w:rPr>
              <w:t>Subvenciones privadas</w:t>
            </w:r>
          </w:p>
        </w:tc>
        <w:tc>
          <w:tcPr>
            <w:tcW w:w="1345" w:type="pct"/>
            <w:tcBorders>
              <w:left w:val="single" w:sz="4" w:space="0" w:color="BFBFBF" w:themeColor="background1" w:themeShade="BF"/>
              <w:right w:val="single" w:sz="4" w:space="0" w:color="BFBFBF" w:themeColor="background1" w:themeShade="BF"/>
            </w:tcBorders>
            <w:noWrap/>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359.891</w:t>
            </w:r>
          </w:p>
        </w:tc>
        <w:tc>
          <w:tcPr>
            <w:tcW w:w="1100" w:type="pct"/>
            <w:tcBorders>
              <w:left w:val="single" w:sz="4" w:space="0" w:color="BFBFBF" w:themeColor="background1" w:themeShade="BF"/>
            </w:tcBorders>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1,0</w:t>
            </w:r>
          </w:p>
        </w:tc>
      </w:tr>
      <w:tr w:rsidR="00665097" w:rsidRPr="0047565C" w:rsidTr="00493CF8">
        <w:trPr>
          <w:jc w:val="center"/>
        </w:trPr>
        <w:tc>
          <w:tcPr>
            <w:tcW w:w="2555" w:type="pct"/>
            <w:tcBorders>
              <w:bottom w:val="single" w:sz="4" w:space="0" w:color="BFBFBF" w:themeColor="background1" w:themeShade="BF"/>
              <w:right w:val="single" w:sz="4" w:space="0" w:color="BFBFBF" w:themeColor="background1" w:themeShade="BF"/>
            </w:tcBorders>
            <w:vAlign w:val="bottom"/>
            <w:hideMark/>
          </w:tcPr>
          <w:p w:rsidR="00665097" w:rsidRPr="00A42BB4" w:rsidRDefault="00665097" w:rsidP="00665097">
            <w:pPr>
              <w:spacing w:line="240" w:lineRule="exact"/>
              <w:rPr>
                <w:rFonts w:cs="Arial"/>
                <w:color w:val="000000"/>
                <w:sz w:val="16"/>
                <w:szCs w:val="16"/>
              </w:rPr>
            </w:pPr>
            <w:r w:rsidRPr="00A42BB4">
              <w:rPr>
                <w:rFonts w:cs="Arial"/>
                <w:color w:val="000000"/>
                <w:sz w:val="16"/>
                <w:szCs w:val="16"/>
              </w:rPr>
              <w:t xml:space="preserve">Otros ingresos </w:t>
            </w:r>
          </w:p>
        </w:tc>
        <w:tc>
          <w:tcPr>
            <w:tcW w:w="1345"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2.735.579</w:t>
            </w:r>
          </w:p>
        </w:tc>
        <w:tc>
          <w:tcPr>
            <w:tcW w:w="1100" w:type="pct"/>
            <w:tcBorders>
              <w:left w:val="single" w:sz="4" w:space="0" w:color="BFBFBF" w:themeColor="background1" w:themeShade="BF"/>
              <w:bottom w:val="single" w:sz="4" w:space="0" w:color="BFBFBF" w:themeColor="background1" w:themeShade="BF"/>
            </w:tcBorders>
            <w:vAlign w:val="bottom"/>
            <w:hideMark/>
          </w:tcPr>
          <w:p w:rsidR="00665097" w:rsidRPr="00A42BB4" w:rsidRDefault="00665097" w:rsidP="00665097">
            <w:pPr>
              <w:spacing w:line="240" w:lineRule="exact"/>
              <w:ind w:right="170"/>
              <w:jc w:val="right"/>
              <w:rPr>
                <w:rFonts w:cs="Arial"/>
                <w:color w:val="000000"/>
                <w:sz w:val="16"/>
                <w:szCs w:val="16"/>
              </w:rPr>
            </w:pPr>
            <w:r w:rsidRPr="00A42BB4">
              <w:rPr>
                <w:rFonts w:cs="Arial"/>
                <w:color w:val="000000"/>
                <w:sz w:val="16"/>
                <w:szCs w:val="16"/>
              </w:rPr>
              <w:t>7,3</w:t>
            </w:r>
          </w:p>
        </w:tc>
      </w:tr>
      <w:tr w:rsidR="00665097" w:rsidRPr="0047565C" w:rsidTr="00493CF8">
        <w:trPr>
          <w:jc w:val="center"/>
        </w:trPr>
        <w:tc>
          <w:tcPr>
            <w:tcW w:w="255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A42BB4" w:rsidRDefault="00665097" w:rsidP="00665097">
            <w:pPr>
              <w:spacing w:line="240" w:lineRule="exact"/>
              <w:rPr>
                <w:rFonts w:cs="Arial"/>
                <w:b/>
                <w:bCs/>
                <w:color w:val="000000"/>
                <w:sz w:val="16"/>
                <w:szCs w:val="16"/>
              </w:rPr>
            </w:pPr>
            <w:r w:rsidRPr="00A42BB4">
              <w:rPr>
                <w:rFonts w:cs="Arial"/>
                <w:b/>
                <w:bCs/>
                <w:color w:val="000000"/>
                <w:sz w:val="16"/>
                <w:szCs w:val="16"/>
              </w:rPr>
              <w:t>TOTAL</w:t>
            </w:r>
          </w:p>
        </w:tc>
        <w:tc>
          <w:tcPr>
            <w:tcW w:w="13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A42BB4" w:rsidRDefault="00665097" w:rsidP="00665097">
            <w:pPr>
              <w:spacing w:line="240" w:lineRule="exact"/>
              <w:ind w:right="170"/>
              <w:jc w:val="right"/>
              <w:rPr>
                <w:rFonts w:cs="Arial"/>
                <w:b/>
                <w:bCs/>
                <w:color w:val="000000"/>
                <w:sz w:val="16"/>
                <w:szCs w:val="16"/>
              </w:rPr>
            </w:pPr>
            <w:r w:rsidRPr="00A42BB4">
              <w:rPr>
                <w:rFonts w:cs="Arial"/>
                <w:b/>
                <w:bCs/>
                <w:color w:val="000000"/>
                <w:sz w:val="16"/>
                <w:szCs w:val="16"/>
              </w:rPr>
              <w:t>37.581.738</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A42BB4" w:rsidRDefault="00665097" w:rsidP="00665097">
            <w:pPr>
              <w:spacing w:line="240" w:lineRule="exact"/>
              <w:ind w:right="170"/>
              <w:jc w:val="right"/>
              <w:rPr>
                <w:rFonts w:cs="Arial"/>
                <w:b/>
                <w:bCs/>
                <w:color w:val="000000"/>
                <w:sz w:val="16"/>
                <w:szCs w:val="16"/>
              </w:rPr>
            </w:pPr>
            <w:r>
              <w:rPr>
                <w:rFonts w:cs="Arial"/>
                <w:b/>
                <w:bCs/>
                <w:color w:val="000000"/>
                <w:sz w:val="16"/>
                <w:szCs w:val="16"/>
              </w:rPr>
              <w:t>100,0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 Gizatea y Registro Mercantil</w:t>
      </w:r>
    </w:p>
    <w:p w:rsidR="00665097" w:rsidRDefault="00665097" w:rsidP="00665097">
      <w:pPr>
        <w:rPr>
          <w:rFonts w:cs="Arial"/>
        </w:rPr>
      </w:pPr>
    </w:p>
    <w:p w:rsidR="007F1968" w:rsidRDefault="007F1968">
      <w:pPr>
        <w:spacing w:after="200" w:line="276" w:lineRule="auto"/>
        <w:jc w:val="left"/>
        <w:rPr>
          <w:rFonts w:eastAsia="Times New Roman" w:cs="Times New Roman"/>
          <w:b/>
          <w:snapToGrid w:val="0"/>
          <w:color w:val="1F497D" w:themeColor="text2"/>
          <w:sz w:val="22"/>
          <w:lang w:eastAsia="es-ES"/>
        </w:rPr>
      </w:pPr>
      <w:r>
        <w:rPr>
          <w:color w:val="1F497D" w:themeColor="text2"/>
          <w:sz w:val="22"/>
        </w:rPr>
        <w:br w:type="page"/>
      </w:r>
    </w:p>
    <w:p w:rsidR="00665097" w:rsidRPr="007F1968" w:rsidRDefault="00665097" w:rsidP="007F1968">
      <w:pPr>
        <w:pStyle w:val="Ttulo1"/>
        <w:ind w:left="708" w:hanging="708"/>
        <w:rPr>
          <w:color w:val="1F497D" w:themeColor="text2"/>
          <w:sz w:val="22"/>
          <w:szCs w:val="22"/>
        </w:rPr>
      </w:pPr>
      <w:bookmarkStart w:id="224" w:name="_Toc391565542"/>
      <w:bookmarkStart w:id="225" w:name="_Toc391999553"/>
      <w:r w:rsidRPr="007F1968">
        <w:rPr>
          <w:color w:val="1F497D" w:themeColor="text2"/>
          <w:sz w:val="22"/>
          <w:szCs w:val="22"/>
        </w:rPr>
        <w:t>3.3.2.- VAB de Empresas de Inserción</w:t>
      </w:r>
      <w:bookmarkEnd w:id="224"/>
      <w:bookmarkEnd w:id="225"/>
    </w:p>
    <w:p w:rsidR="008959E4" w:rsidRPr="00F24237" w:rsidRDefault="008959E4" w:rsidP="00665097">
      <w:pPr>
        <w:rPr>
          <w:rFonts w:cs="Arial"/>
        </w:rPr>
      </w:pPr>
    </w:p>
    <w:p w:rsidR="00665097" w:rsidRDefault="00A90FDF" w:rsidP="00665097">
      <w:pPr>
        <w:spacing w:line="240" w:lineRule="auto"/>
        <w:jc w:val="center"/>
        <w:rPr>
          <w:rFonts w:cs="Arial"/>
          <w:b/>
          <w:color w:val="1F497D" w:themeColor="text2"/>
          <w:sz w:val="18"/>
          <w:szCs w:val="18"/>
        </w:rPr>
      </w:pPr>
      <w:bookmarkStart w:id="226" w:name="_Toc391999699"/>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7</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VAB EMPRESAS DE INSERCIÓN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26"/>
    </w:p>
    <w:tbl>
      <w:tblPr>
        <w:tblW w:w="5000" w:type="pct"/>
        <w:jc w:val="center"/>
        <w:tblLook w:val="04A0"/>
      </w:tblPr>
      <w:tblGrid>
        <w:gridCol w:w="4894"/>
        <w:gridCol w:w="2217"/>
        <w:gridCol w:w="1893"/>
      </w:tblGrid>
      <w:tr w:rsidR="00665097" w:rsidRPr="00CD06A3" w:rsidTr="006209F1">
        <w:trPr>
          <w:jc w:val="center"/>
        </w:trPr>
        <w:tc>
          <w:tcPr>
            <w:tcW w:w="2718" w:type="pct"/>
            <w:tcBorders>
              <w:top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CD06A3" w:rsidRDefault="00665097" w:rsidP="00665097">
            <w:pPr>
              <w:spacing w:line="240" w:lineRule="exact"/>
              <w:rPr>
                <w:rFonts w:cs="Arial"/>
                <w:b/>
                <w:bCs/>
                <w:sz w:val="16"/>
                <w:szCs w:val="16"/>
              </w:rPr>
            </w:pPr>
          </w:p>
        </w:tc>
        <w:tc>
          <w:tcPr>
            <w:tcW w:w="228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CD06A3" w:rsidRDefault="00665097" w:rsidP="00665097">
            <w:pPr>
              <w:spacing w:line="240" w:lineRule="exact"/>
              <w:jc w:val="center"/>
              <w:rPr>
                <w:rFonts w:cs="Arial"/>
                <w:b/>
                <w:bCs/>
                <w:sz w:val="16"/>
                <w:szCs w:val="16"/>
              </w:rPr>
            </w:pPr>
            <w:r>
              <w:rPr>
                <w:rFonts w:cs="Arial"/>
                <w:b/>
                <w:bCs/>
                <w:sz w:val="16"/>
                <w:szCs w:val="16"/>
              </w:rPr>
              <w:t>E</w:t>
            </w:r>
            <w:r w:rsidRPr="00CD06A3">
              <w:rPr>
                <w:rFonts w:cs="Arial"/>
                <w:b/>
                <w:bCs/>
                <w:sz w:val="16"/>
                <w:szCs w:val="16"/>
              </w:rPr>
              <w:t xml:space="preserve">mpresas de </w:t>
            </w:r>
            <w:r>
              <w:rPr>
                <w:rFonts w:cs="Arial"/>
                <w:b/>
                <w:bCs/>
                <w:sz w:val="16"/>
                <w:szCs w:val="16"/>
              </w:rPr>
              <w:t>i</w:t>
            </w:r>
            <w:r w:rsidRPr="00CD06A3">
              <w:rPr>
                <w:rFonts w:cs="Arial"/>
                <w:b/>
                <w:bCs/>
                <w:sz w:val="16"/>
                <w:szCs w:val="16"/>
              </w:rPr>
              <w:t>nserción</w:t>
            </w:r>
          </w:p>
        </w:tc>
      </w:tr>
      <w:tr w:rsidR="00665097" w:rsidRPr="00A52CAC" w:rsidTr="006209F1">
        <w:trPr>
          <w:jc w:val="center"/>
        </w:trPr>
        <w:tc>
          <w:tcPr>
            <w:tcW w:w="2718"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rPr>
                <w:rFonts w:cs="Arial"/>
                <w:b/>
                <w:bCs/>
                <w:sz w:val="16"/>
                <w:szCs w:val="16"/>
              </w:rPr>
            </w:pP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r>
      <w:tr w:rsidR="00665097" w:rsidRPr="0031528E" w:rsidTr="006209F1">
        <w:trPr>
          <w:jc w:val="center"/>
        </w:trPr>
        <w:tc>
          <w:tcPr>
            <w:tcW w:w="2718" w:type="pct"/>
            <w:tcBorders>
              <w:top w:val="single" w:sz="4" w:space="0" w:color="BFBFBF" w:themeColor="background1" w:themeShade="BF"/>
              <w:right w:val="single" w:sz="4" w:space="0" w:color="BFBFBF" w:themeColor="background1" w:themeShade="BF"/>
            </w:tcBorders>
            <w:vAlign w:val="bottom"/>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BAI (Beneficio antes de impuestos)</w:t>
            </w:r>
          </w:p>
        </w:tc>
        <w:tc>
          <w:tcPr>
            <w:tcW w:w="1231"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5362D1" w:rsidRDefault="00665097" w:rsidP="00665097">
            <w:pPr>
              <w:spacing w:line="240" w:lineRule="exact"/>
              <w:ind w:right="170"/>
              <w:jc w:val="right"/>
              <w:rPr>
                <w:rFonts w:cs="Arial"/>
                <w:color w:val="000000"/>
                <w:sz w:val="16"/>
                <w:szCs w:val="16"/>
              </w:rPr>
            </w:pPr>
            <w:r w:rsidRPr="005362D1">
              <w:rPr>
                <w:rFonts w:cs="Arial"/>
                <w:color w:val="000000"/>
                <w:sz w:val="16"/>
                <w:szCs w:val="16"/>
              </w:rPr>
              <w:t>3.852.197</w:t>
            </w:r>
          </w:p>
        </w:tc>
        <w:tc>
          <w:tcPr>
            <w:tcW w:w="1051" w:type="pct"/>
            <w:tcBorders>
              <w:top w:val="single" w:sz="4" w:space="0" w:color="BFBFBF" w:themeColor="background1" w:themeShade="BF"/>
              <w:left w:val="single" w:sz="4" w:space="0" w:color="BFBFBF" w:themeColor="background1" w:themeShade="BF"/>
            </w:tcBorders>
            <w:vAlign w:val="bottom"/>
            <w:hideMark/>
          </w:tcPr>
          <w:p w:rsidR="00665097" w:rsidRPr="005362D1" w:rsidRDefault="00665097" w:rsidP="00665097">
            <w:pPr>
              <w:spacing w:line="240" w:lineRule="exact"/>
              <w:ind w:right="170"/>
              <w:jc w:val="right"/>
              <w:rPr>
                <w:rFonts w:cs="Arial"/>
                <w:color w:val="000000"/>
                <w:sz w:val="16"/>
                <w:szCs w:val="16"/>
              </w:rPr>
            </w:pPr>
            <w:r w:rsidRPr="005362D1">
              <w:rPr>
                <w:rFonts w:cs="Arial"/>
                <w:color w:val="000000"/>
                <w:sz w:val="16"/>
                <w:szCs w:val="16"/>
              </w:rPr>
              <w:t>15,9</w:t>
            </w:r>
          </w:p>
        </w:tc>
      </w:tr>
      <w:tr w:rsidR="00665097" w:rsidRPr="0031528E" w:rsidTr="006209F1">
        <w:trPr>
          <w:jc w:val="center"/>
        </w:trPr>
        <w:tc>
          <w:tcPr>
            <w:tcW w:w="2718" w:type="pct"/>
            <w:tcBorders>
              <w:bottom w:val="single" w:sz="4" w:space="0" w:color="BFBFBF" w:themeColor="background1" w:themeShade="BF"/>
              <w:right w:val="single" w:sz="4" w:space="0" w:color="BFBFBF" w:themeColor="background1" w:themeShade="BF"/>
            </w:tcBorders>
            <w:noWrap/>
            <w:vAlign w:val="bottom"/>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Gastos de Personal</w:t>
            </w:r>
          </w:p>
        </w:tc>
        <w:tc>
          <w:tcPr>
            <w:tcW w:w="1231"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5362D1" w:rsidRDefault="00665097" w:rsidP="00665097">
            <w:pPr>
              <w:spacing w:line="240" w:lineRule="exact"/>
              <w:ind w:right="170"/>
              <w:jc w:val="right"/>
              <w:rPr>
                <w:rFonts w:cs="Arial"/>
                <w:color w:val="000000"/>
                <w:sz w:val="16"/>
                <w:szCs w:val="16"/>
              </w:rPr>
            </w:pPr>
            <w:r w:rsidRPr="005362D1">
              <w:rPr>
                <w:rFonts w:cs="Arial"/>
                <w:color w:val="000000"/>
                <w:sz w:val="16"/>
                <w:szCs w:val="16"/>
              </w:rPr>
              <w:t>20.344.845</w:t>
            </w:r>
          </w:p>
        </w:tc>
        <w:tc>
          <w:tcPr>
            <w:tcW w:w="1051" w:type="pct"/>
            <w:tcBorders>
              <w:left w:val="single" w:sz="4" w:space="0" w:color="BFBFBF" w:themeColor="background1" w:themeShade="BF"/>
              <w:bottom w:val="single" w:sz="4" w:space="0" w:color="BFBFBF" w:themeColor="background1" w:themeShade="BF"/>
            </w:tcBorders>
            <w:vAlign w:val="bottom"/>
            <w:hideMark/>
          </w:tcPr>
          <w:p w:rsidR="00665097" w:rsidRPr="005362D1" w:rsidRDefault="00665097" w:rsidP="00665097">
            <w:pPr>
              <w:spacing w:line="240" w:lineRule="exact"/>
              <w:ind w:right="170"/>
              <w:jc w:val="right"/>
              <w:rPr>
                <w:rFonts w:cs="Arial"/>
                <w:color w:val="000000"/>
                <w:sz w:val="16"/>
                <w:szCs w:val="16"/>
              </w:rPr>
            </w:pPr>
            <w:r w:rsidRPr="005362D1">
              <w:rPr>
                <w:rFonts w:cs="Arial"/>
                <w:color w:val="000000"/>
                <w:sz w:val="16"/>
                <w:szCs w:val="16"/>
              </w:rPr>
              <w:t>84,1</w:t>
            </w:r>
          </w:p>
        </w:tc>
      </w:tr>
      <w:tr w:rsidR="00665097" w:rsidRPr="0031528E" w:rsidTr="006209F1">
        <w:trPr>
          <w:jc w:val="center"/>
        </w:trPr>
        <w:tc>
          <w:tcPr>
            <w:tcW w:w="2718"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31528E" w:rsidRDefault="00665097" w:rsidP="00665097">
            <w:pPr>
              <w:spacing w:line="240" w:lineRule="exact"/>
              <w:rPr>
                <w:rFonts w:cs="Arial"/>
                <w:b/>
                <w:bCs/>
                <w:color w:val="000000"/>
                <w:sz w:val="16"/>
                <w:szCs w:val="16"/>
              </w:rPr>
            </w:pPr>
            <w:r w:rsidRPr="0031528E">
              <w:rPr>
                <w:rFonts w:cs="Arial"/>
                <w:b/>
                <w:bCs/>
                <w:color w:val="000000"/>
                <w:sz w:val="16"/>
                <w:szCs w:val="16"/>
              </w:rPr>
              <w:t>VAB</w:t>
            </w: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5362D1" w:rsidRDefault="00665097" w:rsidP="00665097">
            <w:pPr>
              <w:spacing w:line="240" w:lineRule="exact"/>
              <w:ind w:right="170"/>
              <w:jc w:val="right"/>
              <w:rPr>
                <w:rFonts w:cs="Arial"/>
                <w:b/>
                <w:bCs/>
                <w:color w:val="000000"/>
                <w:sz w:val="16"/>
                <w:szCs w:val="16"/>
              </w:rPr>
            </w:pPr>
            <w:r w:rsidRPr="005362D1">
              <w:rPr>
                <w:rFonts w:cs="Arial"/>
                <w:b/>
                <w:bCs/>
                <w:color w:val="000000"/>
                <w:sz w:val="16"/>
                <w:szCs w:val="16"/>
              </w:rPr>
              <w:t>24.197.042</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5362D1" w:rsidRDefault="00665097" w:rsidP="00665097">
            <w:pPr>
              <w:spacing w:line="240" w:lineRule="exact"/>
              <w:ind w:right="170"/>
              <w:jc w:val="right"/>
              <w:rPr>
                <w:rFonts w:cs="Arial"/>
                <w:b/>
                <w:bCs/>
                <w:color w:val="000000"/>
                <w:sz w:val="16"/>
                <w:szCs w:val="16"/>
              </w:rPr>
            </w:pPr>
            <w:r>
              <w:rPr>
                <w:rFonts w:cs="Arial"/>
                <w:b/>
                <w:bCs/>
                <w:color w:val="000000"/>
                <w:sz w:val="16"/>
                <w:szCs w:val="16"/>
              </w:rPr>
              <w:t>100,</w:t>
            </w:r>
            <w:r w:rsidRPr="005362D1">
              <w:rPr>
                <w:rFonts w:cs="Arial"/>
                <w:b/>
                <w:bCs/>
                <w:color w:val="000000"/>
                <w:sz w:val="16"/>
                <w:szCs w:val="16"/>
              </w:rPr>
              <w:t>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 Gizatea y Registro Mercantil</w:t>
      </w:r>
    </w:p>
    <w:p w:rsidR="00665097" w:rsidRDefault="00665097" w:rsidP="00665097">
      <w:pPr>
        <w:jc w:val="left"/>
        <w:rPr>
          <w:rFonts w:cs="Arial"/>
          <w:b/>
          <w:color w:val="000080"/>
          <w:sz w:val="24"/>
          <w:szCs w:val="24"/>
        </w:rPr>
      </w:pPr>
      <w:r>
        <w:rPr>
          <w:rFonts w:cs="Arial"/>
          <w:b/>
          <w:color w:val="000080"/>
          <w:sz w:val="24"/>
          <w:szCs w:val="24"/>
        </w:rPr>
        <w:br w:type="page"/>
      </w:r>
    </w:p>
    <w:p w:rsidR="00665097" w:rsidRPr="007F1968" w:rsidRDefault="00665097" w:rsidP="007F1968">
      <w:pPr>
        <w:pStyle w:val="Ttulo1"/>
        <w:ind w:left="708" w:hanging="708"/>
        <w:rPr>
          <w:color w:val="1F497D" w:themeColor="text2"/>
          <w:sz w:val="26"/>
          <w:szCs w:val="26"/>
        </w:rPr>
      </w:pPr>
      <w:bookmarkStart w:id="227" w:name="_Toc391999554"/>
      <w:r w:rsidRPr="007F1968">
        <w:rPr>
          <w:color w:val="1F497D" w:themeColor="text2"/>
          <w:sz w:val="26"/>
          <w:szCs w:val="26"/>
        </w:rPr>
        <w:t xml:space="preserve">4.- </w:t>
      </w:r>
      <w:r w:rsidRPr="007F1968">
        <w:rPr>
          <w:color w:val="1F497D" w:themeColor="text2"/>
          <w:sz w:val="26"/>
          <w:szCs w:val="26"/>
        </w:rPr>
        <w:tab/>
        <w:t>ENTIDADES DE PREVISIÓN SOCIAL VOLUNTARIA (EPSV)</w:t>
      </w:r>
      <w:bookmarkEnd w:id="227"/>
    </w:p>
    <w:p w:rsidR="00665097" w:rsidRDefault="00665097" w:rsidP="00665097">
      <w:pPr>
        <w:rPr>
          <w:rFonts w:cs="Arial"/>
          <w:color w:val="1F497D" w:themeColor="text2"/>
        </w:rPr>
      </w:pPr>
    </w:p>
    <w:p w:rsidR="00685FB3" w:rsidRPr="00CD06A3" w:rsidRDefault="00685FB3" w:rsidP="00665097">
      <w:pPr>
        <w:rPr>
          <w:rFonts w:cs="Arial"/>
          <w:color w:val="1F497D" w:themeColor="text2"/>
        </w:rPr>
      </w:pPr>
    </w:p>
    <w:p w:rsidR="00665097" w:rsidRPr="007F1968" w:rsidRDefault="00665097" w:rsidP="007F1968">
      <w:pPr>
        <w:pStyle w:val="Ttulo1"/>
        <w:ind w:left="708" w:hanging="708"/>
        <w:rPr>
          <w:color w:val="1F497D" w:themeColor="text2"/>
          <w:sz w:val="22"/>
          <w:szCs w:val="22"/>
        </w:rPr>
      </w:pPr>
      <w:bookmarkStart w:id="228" w:name="_Toc391999555"/>
      <w:r w:rsidRPr="007F1968">
        <w:rPr>
          <w:color w:val="1F497D" w:themeColor="text2"/>
          <w:sz w:val="22"/>
          <w:szCs w:val="22"/>
        </w:rPr>
        <w:t xml:space="preserve">4.1.- </w:t>
      </w:r>
      <w:r w:rsidRPr="007F1968">
        <w:rPr>
          <w:color w:val="1F497D" w:themeColor="text2"/>
          <w:sz w:val="22"/>
          <w:szCs w:val="22"/>
        </w:rPr>
        <w:tab/>
        <w:t>CUANTIFICACIÓN DE LOS AGENTES: ENTIDADES DE PREVISIÓN SOCIAL VOLUNTARIA (EPSV)</w:t>
      </w:r>
      <w:bookmarkEnd w:id="228"/>
    </w:p>
    <w:p w:rsidR="00665097" w:rsidRPr="00CD06A3" w:rsidRDefault="00665097" w:rsidP="00665097">
      <w:pPr>
        <w:rPr>
          <w:rFonts w:cs="Arial"/>
          <w:color w:val="1F497D" w:themeColor="text2"/>
        </w:rPr>
      </w:pPr>
    </w:p>
    <w:p w:rsidR="00665097" w:rsidRPr="008D51C3" w:rsidRDefault="00A90FDF" w:rsidP="00665097">
      <w:pPr>
        <w:spacing w:line="240" w:lineRule="auto"/>
        <w:jc w:val="center"/>
        <w:rPr>
          <w:rFonts w:cs="Arial"/>
          <w:b/>
          <w:color w:val="1F497D" w:themeColor="text2"/>
          <w:sz w:val="18"/>
          <w:szCs w:val="18"/>
        </w:rPr>
      </w:pPr>
      <w:bookmarkStart w:id="229" w:name="_Toc391999700"/>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8</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LAS MODALIDADES DE EPSV –NÚMERO Y PATRIMONIO 2012 (</w:t>
      </w:r>
      <w:r w:rsidR="00BB03D7">
        <w:rPr>
          <w:rFonts w:cs="Arial"/>
          <w:b/>
          <w:color w:val="1F497D" w:themeColor="text2"/>
          <w:sz w:val="18"/>
          <w:szCs w:val="18"/>
        </w:rPr>
        <w:t>cifras absolutas</w:t>
      </w:r>
      <w:r w:rsidR="00665097" w:rsidRPr="008D51C3">
        <w:rPr>
          <w:rFonts w:cs="Arial"/>
          <w:b/>
          <w:color w:val="1F497D" w:themeColor="text2"/>
          <w:sz w:val="18"/>
          <w:szCs w:val="18"/>
        </w:rPr>
        <w:t>)</w:t>
      </w:r>
      <w:bookmarkEnd w:id="229"/>
    </w:p>
    <w:tbl>
      <w:tblPr>
        <w:tblW w:w="5000" w:type="pct"/>
        <w:jc w:val="center"/>
        <w:tblLook w:val="04A0"/>
      </w:tblPr>
      <w:tblGrid>
        <w:gridCol w:w="4205"/>
        <w:gridCol w:w="1779"/>
        <w:gridCol w:w="3020"/>
      </w:tblGrid>
      <w:tr w:rsidR="00665097" w:rsidRPr="00CD06A3" w:rsidTr="00F33DDD">
        <w:trPr>
          <w:jc w:val="center"/>
        </w:trPr>
        <w:tc>
          <w:tcPr>
            <w:tcW w:w="2335"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rPr>
                <w:rFonts w:cs="Arial"/>
                <w:b/>
                <w:bCs/>
                <w:sz w:val="16"/>
                <w:szCs w:val="16"/>
              </w:rPr>
            </w:pPr>
          </w:p>
        </w:tc>
        <w:tc>
          <w:tcPr>
            <w:tcW w:w="26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jc w:val="center"/>
              <w:rPr>
                <w:rFonts w:cs="Arial"/>
                <w:b/>
                <w:bCs/>
                <w:sz w:val="16"/>
                <w:szCs w:val="16"/>
              </w:rPr>
            </w:pPr>
            <w:r w:rsidRPr="00CD06A3">
              <w:rPr>
                <w:rFonts w:cs="Arial"/>
                <w:b/>
                <w:bCs/>
                <w:sz w:val="16"/>
                <w:szCs w:val="16"/>
              </w:rPr>
              <w:t>2012</w:t>
            </w:r>
          </w:p>
        </w:tc>
      </w:tr>
      <w:tr w:rsidR="00665097" w:rsidRPr="00CD06A3" w:rsidTr="00F33DDD">
        <w:trPr>
          <w:jc w:val="center"/>
        </w:trPr>
        <w:tc>
          <w:tcPr>
            <w:tcW w:w="2335"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rPr>
                <w:rFonts w:cs="Arial"/>
                <w:b/>
                <w:bCs/>
                <w:sz w:val="16"/>
                <w:szCs w:val="16"/>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jc w:val="center"/>
              <w:rPr>
                <w:rFonts w:cs="Arial"/>
                <w:b/>
                <w:bCs/>
                <w:sz w:val="16"/>
                <w:szCs w:val="16"/>
              </w:rPr>
            </w:pPr>
            <w:r w:rsidRPr="00CD06A3">
              <w:rPr>
                <w:rFonts w:cs="Arial"/>
                <w:b/>
                <w:bCs/>
                <w:sz w:val="16"/>
                <w:szCs w:val="16"/>
              </w:rPr>
              <w:t>Número</w:t>
            </w:r>
          </w:p>
        </w:tc>
        <w:tc>
          <w:tcPr>
            <w:tcW w:w="1677" w:type="pct"/>
            <w:tcBorders>
              <w:top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jc w:val="center"/>
              <w:rPr>
                <w:rFonts w:cs="Arial"/>
                <w:b/>
                <w:bCs/>
                <w:sz w:val="16"/>
                <w:szCs w:val="16"/>
              </w:rPr>
            </w:pPr>
            <w:r w:rsidRPr="00CD06A3">
              <w:rPr>
                <w:rFonts w:cs="Arial"/>
                <w:b/>
                <w:bCs/>
                <w:sz w:val="16"/>
                <w:szCs w:val="16"/>
              </w:rPr>
              <w:t>Patrimonio</w:t>
            </w:r>
          </w:p>
        </w:tc>
      </w:tr>
      <w:tr w:rsidR="00665097" w:rsidRPr="006513C9" w:rsidTr="00F33DDD">
        <w:trPr>
          <w:jc w:val="center"/>
        </w:trPr>
        <w:tc>
          <w:tcPr>
            <w:tcW w:w="2335" w:type="pct"/>
            <w:tcBorders>
              <w:top w:val="single" w:sz="4" w:space="0" w:color="BFBFBF" w:themeColor="background1" w:themeShade="BF"/>
              <w:right w:val="single" w:sz="4" w:space="0" w:color="BFBFBF" w:themeColor="background1" w:themeShade="BF"/>
            </w:tcBorders>
            <w:hideMark/>
          </w:tcPr>
          <w:p w:rsidR="00665097" w:rsidRPr="006513C9" w:rsidRDefault="00665097" w:rsidP="00665097">
            <w:pPr>
              <w:spacing w:line="240" w:lineRule="exact"/>
              <w:rPr>
                <w:rFonts w:cs="Arial"/>
                <w:color w:val="000000"/>
                <w:sz w:val="16"/>
                <w:szCs w:val="16"/>
              </w:rPr>
            </w:pPr>
            <w:r w:rsidRPr="006513C9">
              <w:rPr>
                <w:rFonts w:cs="Arial"/>
                <w:color w:val="000000"/>
                <w:sz w:val="16"/>
                <w:szCs w:val="16"/>
              </w:rPr>
              <w:t>EPSV con planes de empleo</w:t>
            </w:r>
          </w:p>
        </w:tc>
        <w:tc>
          <w:tcPr>
            <w:tcW w:w="988" w:type="pct"/>
            <w:tcBorders>
              <w:top w:val="single" w:sz="4" w:space="0" w:color="BFBFBF" w:themeColor="background1" w:themeShade="BF"/>
              <w:left w:val="single" w:sz="4" w:space="0" w:color="BFBFBF" w:themeColor="background1" w:themeShade="BF"/>
            </w:tcBorders>
            <w:noWrap/>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41</w:t>
            </w:r>
          </w:p>
        </w:tc>
        <w:tc>
          <w:tcPr>
            <w:tcW w:w="1677" w:type="pct"/>
            <w:tcBorders>
              <w:top w:val="single" w:sz="4" w:space="0" w:color="BFBFBF" w:themeColor="background1" w:themeShade="BF"/>
            </w:tcBorders>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10.710.000.000</w:t>
            </w:r>
          </w:p>
        </w:tc>
      </w:tr>
      <w:tr w:rsidR="00665097" w:rsidRPr="006513C9" w:rsidTr="00F33DDD">
        <w:trPr>
          <w:jc w:val="center"/>
        </w:trPr>
        <w:tc>
          <w:tcPr>
            <w:tcW w:w="2335" w:type="pct"/>
            <w:tcBorders>
              <w:right w:val="single" w:sz="4" w:space="0" w:color="BFBFBF" w:themeColor="background1" w:themeShade="BF"/>
            </w:tcBorders>
            <w:noWrap/>
            <w:hideMark/>
          </w:tcPr>
          <w:p w:rsidR="00665097" w:rsidRPr="006513C9" w:rsidRDefault="00665097" w:rsidP="00665097">
            <w:pPr>
              <w:spacing w:line="240" w:lineRule="exact"/>
              <w:rPr>
                <w:rFonts w:cs="Arial"/>
                <w:color w:val="000000"/>
                <w:sz w:val="16"/>
                <w:szCs w:val="16"/>
              </w:rPr>
            </w:pPr>
            <w:r w:rsidRPr="006513C9">
              <w:rPr>
                <w:rFonts w:cs="Arial"/>
                <w:color w:val="000000"/>
                <w:sz w:val="16"/>
                <w:szCs w:val="16"/>
              </w:rPr>
              <w:t>EPSV con planes asociados</w:t>
            </w:r>
          </w:p>
        </w:tc>
        <w:tc>
          <w:tcPr>
            <w:tcW w:w="988" w:type="pct"/>
            <w:tcBorders>
              <w:left w:val="single" w:sz="4" w:space="0" w:color="BFBFBF" w:themeColor="background1" w:themeShade="BF"/>
            </w:tcBorders>
            <w:noWrap/>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6</w:t>
            </w:r>
          </w:p>
        </w:tc>
        <w:tc>
          <w:tcPr>
            <w:tcW w:w="1677" w:type="pct"/>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104.000.000</w:t>
            </w:r>
          </w:p>
        </w:tc>
      </w:tr>
      <w:tr w:rsidR="00665097" w:rsidRPr="006513C9" w:rsidTr="00F33DDD">
        <w:trPr>
          <w:jc w:val="center"/>
        </w:trPr>
        <w:tc>
          <w:tcPr>
            <w:tcW w:w="2335" w:type="pct"/>
            <w:tcBorders>
              <w:right w:val="single" w:sz="4" w:space="0" w:color="BFBFBF" w:themeColor="background1" w:themeShade="BF"/>
            </w:tcBorders>
            <w:hideMark/>
          </w:tcPr>
          <w:p w:rsidR="00665097" w:rsidRPr="006513C9" w:rsidRDefault="00665097" w:rsidP="00665097">
            <w:pPr>
              <w:spacing w:line="240" w:lineRule="exact"/>
              <w:rPr>
                <w:rFonts w:cs="Arial"/>
                <w:color w:val="000000"/>
                <w:sz w:val="16"/>
                <w:szCs w:val="16"/>
              </w:rPr>
            </w:pPr>
            <w:r w:rsidRPr="006513C9">
              <w:rPr>
                <w:rFonts w:cs="Arial"/>
                <w:color w:val="000000"/>
                <w:sz w:val="16"/>
                <w:szCs w:val="16"/>
              </w:rPr>
              <w:t>EPSV con planes individuales</w:t>
            </w:r>
          </w:p>
        </w:tc>
        <w:tc>
          <w:tcPr>
            <w:tcW w:w="988" w:type="pct"/>
            <w:tcBorders>
              <w:left w:val="single" w:sz="4" w:space="0" w:color="BFBFBF" w:themeColor="background1" w:themeShade="BF"/>
            </w:tcBorders>
            <w:noWrap/>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40</w:t>
            </w:r>
          </w:p>
        </w:tc>
        <w:tc>
          <w:tcPr>
            <w:tcW w:w="1677" w:type="pct"/>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9.930.000.000</w:t>
            </w:r>
          </w:p>
        </w:tc>
      </w:tr>
      <w:tr w:rsidR="00665097" w:rsidRPr="006513C9" w:rsidTr="00F33DDD">
        <w:trPr>
          <w:jc w:val="center"/>
        </w:trPr>
        <w:tc>
          <w:tcPr>
            <w:tcW w:w="2335" w:type="pct"/>
            <w:tcBorders>
              <w:bottom w:val="single" w:sz="4" w:space="0" w:color="BFBFBF" w:themeColor="background1" w:themeShade="BF"/>
              <w:right w:val="single" w:sz="4" w:space="0" w:color="BFBFBF" w:themeColor="background1" w:themeShade="BF"/>
            </w:tcBorders>
            <w:hideMark/>
          </w:tcPr>
          <w:p w:rsidR="00665097" w:rsidRPr="006513C9" w:rsidRDefault="00665097" w:rsidP="00665097">
            <w:pPr>
              <w:spacing w:line="240" w:lineRule="exact"/>
              <w:rPr>
                <w:rFonts w:cs="Arial"/>
                <w:color w:val="000000"/>
                <w:sz w:val="16"/>
                <w:szCs w:val="16"/>
              </w:rPr>
            </w:pPr>
            <w:r w:rsidRPr="006513C9">
              <w:rPr>
                <w:rFonts w:cs="Arial"/>
                <w:color w:val="000000"/>
                <w:sz w:val="16"/>
                <w:szCs w:val="16"/>
              </w:rPr>
              <w:t>Resto</w:t>
            </w:r>
          </w:p>
        </w:tc>
        <w:tc>
          <w:tcPr>
            <w:tcW w:w="988" w:type="pct"/>
            <w:tcBorders>
              <w:left w:val="single" w:sz="4" w:space="0" w:color="BFBFBF" w:themeColor="background1" w:themeShade="BF"/>
              <w:bottom w:val="single" w:sz="4" w:space="0" w:color="BFBFBF" w:themeColor="background1" w:themeShade="BF"/>
            </w:tcBorders>
            <w:noWrap/>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104</w:t>
            </w:r>
          </w:p>
        </w:tc>
        <w:tc>
          <w:tcPr>
            <w:tcW w:w="1677" w:type="pct"/>
            <w:tcBorders>
              <w:bottom w:val="single" w:sz="4" w:space="0" w:color="BFBFBF" w:themeColor="background1" w:themeShade="BF"/>
            </w:tcBorders>
            <w:hideMark/>
          </w:tcPr>
          <w:p w:rsidR="00665097" w:rsidRPr="006513C9" w:rsidRDefault="00665097" w:rsidP="00665097">
            <w:pPr>
              <w:spacing w:line="240" w:lineRule="exact"/>
              <w:ind w:right="170"/>
              <w:jc w:val="right"/>
              <w:rPr>
                <w:rFonts w:cs="Arial"/>
                <w:color w:val="000000"/>
                <w:sz w:val="16"/>
                <w:szCs w:val="16"/>
              </w:rPr>
            </w:pPr>
            <w:r w:rsidRPr="006513C9">
              <w:rPr>
                <w:rFonts w:cs="Arial"/>
                <w:color w:val="000000"/>
                <w:sz w:val="16"/>
                <w:szCs w:val="16"/>
              </w:rPr>
              <w:t>17.748.389</w:t>
            </w:r>
          </w:p>
        </w:tc>
      </w:tr>
      <w:tr w:rsidR="00665097" w:rsidRPr="006513C9" w:rsidTr="00F33DDD">
        <w:trPr>
          <w:jc w:val="center"/>
        </w:trPr>
        <w:tc>
          <w:tcPr>
            <w:tcW w:w="2335"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6513C9" w:rsidRDefault="00665097" w:rsidP="00665097">
            <w:pPr>
              <w:spacing w:line="240" w:lineRule="exact"/>
              <w:rPr>
                <w:rFonts w:cs="Arial"/>
                <w:b/>
                <w:bCs/>
                <w:color w:val="000000"/>
                <w:sz w:val="16"/>
                <w:szCs w:val="16"/>
              </w:rPr>
            </w:pPr>
            <w:r w:rsidRPr="006513C9">
              <w:rPr>
                <w:rFonts w:cs="Arial"/>
                <w:b/>
                <w:bCs/>
                <w:color w:val="000000"/>
                <w:sz w:val="16"/>
                <w:szCs w:val="16"/>
              </w:rPr>
              <w:t>TOTAL</w:t>
            </w: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6513C9" w:rsidRDefault="00665097" w:rsidP="00665097">
            <w:pPr>
              <w:spacing w:line="240" w:lineRule="exact"/>
              <w:ind w:right="170"/>
              <w:jc w:val="right"/>
              <w:rPr>
                <w:rFonts w:cs="Arial"/>
                <w:b/>
                <w:bCs/>
                <w:color w:val="000000"/>
                <w:sz w:val="16"/>
                <w:szCs w:val="16"/>
              </w:rPr>
            </w:pPr>
            <w:r w:rsidRPr="006513C9">
              <w:rPr>
                <w:rFonts w:cs="Arial"/>
                <w:b/>
                <w:bCs/>
                <w:color w:val="000000"/>
                <w:sz w:val="16"/>
                <w:szCs w:val="16"/>
              </w:rPr>
              <w:t>191</w:t>
            </w:r>
          </w:p>
        </w:tc>
        <w:tc>
          <w:tcPr>
            <w:tcW w:w="1677" w:type="pct"/>
            <w:tcBorders>
              <w:top w:val="single" w:sz="4" w:space="0" w:color="BFBFBF" w:themeColor="background1" w:themeShade="BF"/>
              <w:bottom w:val="single" w:sz="4" w:space="0" w:color="BFBFBF" w:themeColor="background1" w:themeShade="BF"/>
            </w:tcBorders>
            <w:hideMark/>
          </w:tcPr>
          <w:p w:rsidR="00665097" w:rsidRPr="006513C9" w:rsidRDefault="00665097" w:rsidP="00665097">
            <w:pPr>
              <w:spacing w:line="240" w:lineRule="exact"/>
              <w:ind w:right="170"/>
              <w:jc w:val="right"/>
              <w:rPr>
                <w:rFonts w:cs="Arial"/>
                <w:b/>
                <w:bCs/>
                <w:color w:val="000000"/>
                <w:sz w:val="16"/>
                <w:szCs w:val="16"/>
              </w:rPr>
            </w:pPr>
            <w:r w:rsidRPr="006513C9">
              <w:rPr>
                <w:rFonts w:cs="Arial"/>
                <w:b/>
                <w:bCs/>
                <w:color w:val="000000"/>
                <w:sz w:val="16"/>
                <w:szCs w:val="16"/>
              </w:rPr>
              <w:t>20.761.748.389</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Dirección de Finanzas de Gobierno Vasco</w:t>
      </w:r>
    </w:p>
    <w:p w:rsidR="00665097" w:rsidRDefault="00665097" w:rsidP="00665097">
      <w:pPr>
        <w:rPr>
          <w:rFonts w:cs="Arial"/>
        </w:rPr>
      </w:pPr>
    </w:p>
    <w:p w:rsidR="00685FB3" w:rsidRDefault="00685FB3" w:rsidP="00665097">
      <w:pPr>
        <w:rPr>
          <w:rFonts w:cs="Arial"/>
        </w:rPr>
      </w:pPr>
    </w:p>
    <w:p w:rsidR="00665097" w:rsidRPr="007F1968" w:rsidRDefault="00665097" w:rsidP="007F1968">
      <w:pPr>
        <w:pStyle w:val="Ttulo1"/>
        <w:ind w:left="708" w:hanging="708"/>
        <w:rPr>
          <w:color w:val="1F497D" w:themeColor="text2"/>
          <w:sz w:val="22"/>
          <w:szCs w:val="22"/>
        </w:rPr>
      </w:pPr>
      <w:bookmarkStart w:id="230" w:name="_Toc391999556"/>
      <w:r w:rsidRPr="007F1968">
        <w:rPr>
          <w:color w:val="1F497D" w:themeColor="text2"/>
          <w:sz w:val="22"/>
          <w:szCs w:val="22"/>
        </w:rPr>
        <w:t xml:space="preserve">4.2.- </w:t>
      </w:r>
      <w:r w:rsidRPr="007F1968">
        <w:rPr>
          <w:color w:val="1F497D" w:themeColor="text2"/>
          <w:sz w:val="22"/>
          <w:szCs w:val="22"/>
        </w:rPr>
        <w:tab/>
        <w:t>EMPLEO EN LAS ENTIDADES DE PREVISIÓN SOCIAL VOLUNTARIA</w:t>
      </w:r>
      <w:bookmarkEnd w:id="230"/>
      <w:r w:rsidRPr="007F1968">
        <w:rPr>
          <w:color w:val="1F497D" w:themeColor="text2"/>
          <w:sz w:val="22"/>
          <w:szCs w:val="22"/>
        </w:rPr>
        <w:t xml:space="preserve"> </w:t>
      </w:r>
    </w:p>
    <w:p w:rsidR="00665097" w:rsidRDefault="00665097" w:rsidP="00665097">
      <w:pPr>
        <w:rPr>
          <w:rFonts w:cs="Arial"/>
        </w:rPr>
      </w:pPr>
    </w:p>
    <w:p w:rsidR="00665097" w:rsidRDefault="00665097" w:rsidP="00665097">
      <w:pPr>
        <w:rPr>
          <w:rFonts w:cs="Arial"/>
        </w:rPr>
      </w:pPr>
      <w:r>
        <w:rPr>
          <w:rFonts w:cs="Arial"/>
        </w:rPr>
        <w:t xml:space="preserve">El empleo estimado en las Entidades de Previsión Social Voluntaria en la CAE se sitúa en una horquilla entre los </w:t>
      </w:r>
      <w:r w:rsidRPr="00D06F50">
        <w:rPr>
          <w:rFonts w:cs="Arial"/>
          <w:b/>
          <w:color w:val="1F497D" w:themeColor="text2"/>
        </w:rPr>
        <w:t>90 y 100 empleos</w:t>
      </w:r>
      <w:r>
        <w:rPr>
          <w:rStyle w:val="Refdenotaalpie"/>
          <w:rFonts w:cs="Arial"/>
        </w:rPr>
        <w:footnoteReference w:id="23"/>
      </w:r>
      <w:r>
        <w:rPr>
          <w:rFonts w:cs="Arial"/>
        </w:rPr>
        <w:t>.</w:t>
      </w:r>
    </w:p>
    <w:p w:rsidR="00685FB3" w:rsidRDefault="00685FB3" w:rsidP="00665097">
      <w:pPr>
        <w:rPr>
          <w:rFonts w:cs="Arial"/>
        </w:rPr>
      </w:pPr>
    </w:p>
    <w:p w:rsidR="00685FB3" w:rsidRDefault="00685FB3" w:rsidP="00665097">
      <w:pPr>
        <w:rPr>
          <w:rFonts w:cs="Arial"/>
        </w:rPr>
      </w:pPr>
    </w:p>
    <w:p w:rsidR="00665097" w:rsidRPr="007F1968" w:rsidRDefault="00665097" w:rsidP="007F1968">
      <w:pPr>
        <w:pStyle w:val="Ttulo1"/>
        <w:ind w:left="708" w:hanging="708"/>
        <w:rPr>
          <w:color w:val="1F497D" w:themeColor="text2"/>
          <w:sz w:val="22"/>
          <w:szCs w:val="22"/>
        </w:rPr>
      </w:pPr>
      <w:bookmarkStart w:id="231" w:name="_Toc391999557"/>
      <w:r w:rsidRPr="007F1968">
        <w:rPr>
          <w:color w:val="1F497D" w:themeColor="text2"/>
          <w:sz w:val="22"/>
          <w:szCs w:val="22"/>
        </w:rPr>
        <w:t xml:space="preserve">4.3.- </w:t>
      </w:r>
      <w:r w:rsidRPr="007F1968">
        <w:rPr>
          <w:color w:val="1F497D" w:themeColor="text2"/>
          <w:sz w:val="22"/>
          <w:szCs w:val="22"/>
        </w:rPr>
        <w:tab/>
        <w:t>PRINCIPALES MAGNITUDES ECONÓMICAS: ENTIDADES DE PREVISIÓN SOCIAL</w:t>
      </w:r>
      <w:bookmarkEnd w:id="231"/>
    </w:p>
    <w:p w:rsidR="00665097" w:rsidRPr="007F1968" w:rsidRDefault="00665097" w:rsidP="007F1968">
      <w:pPr>
        <w:rPr>
          <w:rFonts w:cs="Arial"/>
        </w:rPr>
      </w:pPr>
    </w:p>
    <w:p w:rsidR="00665097" w:rsidRPr="007F1968" w:rsidRDefault="00665097" w:rsidP="007F1968">
      <w:pPr>
        <w:pStyle w:val="Ttulo1"/>
        <w:ind w:left="708" w:hanging="708"/>
        <w:rPr>
          <w:color w:val="1F497D" w:themeColor="text2"/>
          <w:sz w:val="22"/>
          <w:szCs w:val="22"/>
        </w:rPr>
      </w:pPr>
      <w:bookmarkStart w:id="232" w:name="_Toc391565547"/>
      <w:bookmarkStart w:id="233" w:name="_Toc391999558"/>
      <w:r w:rsidRPr="007F1968">
        <w:rPr>
          <w:color w:val="1F497D" w:themeColor="text2"/>
          <w:sz w:val="22"/>
          <w:szCs w:val="22"/>
        </w:rPr>
        <w:t xml:space="preserve">4.3.1.- </w:t>
      </w:r>
      <w:r w:rsidRPr="007F1968">
        <w:rPr>
          <w:color w:val="1F497D" w:themeColor="text2"/>
          <w:sz w:val="22"/>
          <w:szCs w:val="22"/>
        </w:rPr>
        <w:tab/>
        <w:t>Ingresos de las EPSVs</w:t>
      </w:r>
      <w:bookmarkEnd w:id="232"/>
      <w:bookmarkEnd w:id="233"/>
      <w:r w:rsidRPr="007F1968">
        <w:rPr>
          <w:color w:val="1F497D" w:themeColor="text2"/>
          <w:sz w:val="22"/>
          <w:szCs w:val="22"/>
        </w:rPr>
        <w:t xml:space="preserve"> </w:t>
      </w:r>
    </w:p>
    <w:p w:rsidR="00665097" w:rsidRPr="00CD06A3" w:rsidRDefault="00665097" w:rsidP="00665097">
      <w:pPr>
        <w:spacing w:line="240" w:lineRule="auto"/>
        <w:jc w:val="center"/>
        <w:rPr>
          <w:rFonts w:cs="Arial"/>
          <w:b/>
          <w:color w:val="1F497D" w:themeColor="text2"/>
          <w:sz w:val="18"/>
          <w:szCs w:val="18"/>
        </w:rPr>
      </w:pPr>
    </w:p>
    <w:p w:rsidR="00665097" w:rsidRPr="008D51C3" w:rsidRDefault="00A90FDF" w:rsidP="00665097">
      <w:pPr>
        <w:spacing w:line="240" w:lineRule="auto"/>
        <w:jc w:val="center"/>
        <w:rPr>
          <w:rFonts w:cs="Arial"/>
          <w:b/>
          <w:color w:val="1F497D" w:themeColor="text2"/>
          <w:sz w:val="18"/>
          <w:szCs w:val="18"/>
        </w:rPr>
      </w:pPr>
      <w:bookmarkStart w:id="234" w:name="_Toc391999701"/>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9</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LAS CUOTAS DEL EJERCICIO POR MODALIDADES DE EPSV 2012 (</w:t>
      </w:r>
      <w:r w:rsidR="00BB03D7">
        <w:rPr>
          <w:rFonts w:cs="Arial"/>
          <w:b/>
          <w:color w:val="1F497D" w:themeColor="text2"/>
          <w:sz w:val="18"/>
          <w:szCs w:val="18"/>
        </w:rPr>
        <w:t>cifras absolutas</w:t>
      </w:r>
      <w:r w:rsidR="00665097" w:rsidRPr="008D51C3">
        <w:rPr>
          <w:rFonts w:cs="Arial"/>
          <w:b/>
          <w:color w:val="1F497D" w:themeColor="text2"/>
          <w:sz w:val="18"/>
          <w:szCs w:val="18"/>
        </w:rPr>
        <w:t>)</w:t>
      </w:r>
      <w:bookmarkEnd w:id="234"/>
    </w:p>
    <w:tbl>
      <w:tblPr>
        <w:tblW w:w="5000" w:type="pct"/>
        <w:jc w:val="center"/>
        <w:tblLook w:val="04A0"/>
      </w:tblPr>
      <w:tblGrid>
        <w:gridCol w:w="4716"/>
        <w:gridCol w:w="4288"/>
      </w:tblGrid>
      <w:tr w:rsidR="00665097" w:rsidRPr="00CD06A3" w:rsidTr="00493CF8">
        <w:trPr>
          <w:jc w:val="center"/>
        </w:trPr>
        <w:tc>
          <w:tcPr>
            <w:tcW w:w="261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rPr>
                <w:rFonts w:cs="Arial"/>
                <w:b/>
                <w:bCs/>
                <w:sz w:val="16"/>
                <w:szCs w:val="16"/>
              </w:rPr>
            </w:pPr>
          </w:p>
        </w:tc>
        <w:tc>
          <w:tcPr>
            <w:tcW w:w="238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jc w:val="center"/>
              <w:rPr>
                <w:rFonts w:cs="Arial"/>
                <w:b/>
                <w:bCs/>
                <w:sz w:val="16"/>
                <w:szCs w:val="16"/>
              </w:rPr>
            </w:pPr>
            <w:r>
              <w:rPr>
                <w:rFonts w:cs="Arial"/>
                <w:b/>
                <w:bCs/>
                <w:sz w:val="16"/>
                <w:szCs w:val="16"/>
              </w:rPr>
              <w:t>C</w:t>
            </w:r>
            <w:r w:rsidRPr="00CD06A3">
              <w:rPr>
                <w:rFonts w:cs="Arial"/>
                <w:b/>
                <w:bCs/>
                <w:sz w:val="16"/>
                <w:szCs w:val="16"/>
              </w:rPr>
              <w:t>uotas del ejercicio 2012</w:t>
            </w:r>
          </w:p>
        </w:tc>
      </w:tr>
      <w:tr w:rsidR="00665097" w:rsidRPr="002945F0" w:rsidTr="00493CF8">
        <w:trPr>
          <w:jc w:val="center"/>
        </w:trPr>
        <w:tc>
          <w:tcPr>
            <w:tcW w:w="2619" w:type="pct"/>
            <w:tcBorders>
              <w:top w:val="single" w:sz="4" w:space="0" w:color="BFBFBF" w:themeColor="background1" w:themeShade="BF"/>
              <w:right w:val="single" w:sz="4" w:space="0" w:color="BFBFBF" w:themeColor="background1" w:themeShade="BF"/>
            </w:tcBorders>
            <w:hideMark/>
          </w:tcPr>
          <w:p w:rsidR="00665097" w:rsidRPr="002945F0" w:rsidRDefault="00665097" w:rsidP="00665097">
            <w:pPr>
              <w:spacing w:line="240" w:lineRule="exact"/>
              <w:rPr>
                <w:rFonts w:cs="Arial"/>
                <w:color w:val="000000"/>
                <w:sz w:val="16"/>
                <w:szCs w:val="16"/>
              </w:rPr>
            </w:pPr>
            <w:r w:rsidRPr="002945F0">
              <w:rPr>
                <w:rFonts w:cs="Arial"/>
                <w:color w:val="000000"/>
                <w:sz w:val="16"/>
                <w:szCs w:val="16"/>
              </w:rPr>
              <w:t>EPSV con planes de empleo</w:t>
            </w:r>
          </w:p>
        </w:tc>
        <w:tc>
          <w:tcPr>
            <w:tcW w:w="2381" w:type="pct"/>
            <w:tcBorders>
              <w:top w:val="single" w:sz="4" w:space="0" w:color="BFBFBF" w:themeColor="background1" w:themeShade="BF"/>
              <w:left w:val="single" w:sz="4" w:space="0" w:color="BFBFBF" w:themeColor="background1" w:themeShade="BF"/>
            </w:tcBorders>
            <w:noWrap/>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347.847.838</w:t>
            </w:r>
          </w:p>
        </w:tc>
      </w:tr>
      <w:tr w:rsidR="00665097" w:rsidRPr="002945F0" w:rsidTr="00493CF8">
        <w:trPr>
          <w:jc w:val="center"/>
        </w:trPr>
        <w:tc>
          <w:tcPr>
            <w:tcW w:w="2619" w:type="pct"/>
            <w:tcBorders>
              <w:right w:val="single" w:sz="4" w:space="0" w:color="BFBFBF" w:themeColor="background1" w:themeShade="BF"/>
            </w:tcBorders>
            <w:noWrap/>
            <w:hideMark/>
          </w:tcPr>
          <w:p w:rsidR="00665097" w:rsidRPr="002945F0" w:rsidRDefault="00665097" w:rsidP="00665097">
            <w:pPr>
              <w:spacing w:line="240" w:lineRule="exact"/>
              <w:rPr>
                <w:rFonts w:cs="Arial"/>
                <w:color w:val="000000"/>
                <w:sz w:val="16"/>
                <w:szCs w:val="16"/>
              </w:rPr>
            </w:pPr>
            <w:r w:rsidRPr="002945F0">
              <w:rPr>
                <w:rFonts w:cs="Arial"/>
                <w:color w:val="000000"/>
                <w:sz w:val="16"/>
                <w:szCs w:val="16"/>
              </w:rPr>
              <w:t>EPSV con planes asociados</w:t>
            </w:r>
          </w:p>
        </w:tc>
        <w:tc>
          <w:tcPr>
            <w:tcW w:w="2381" w:type="pct"/>
            <w:tcBorders>
              <w:left w:val="single" w:sz="4" w:space="0" w:color="BFBFBF" w:themeColor="background1" w:themeShade="BF"/>
            </w:tcBorders>
            <w:noWrap/>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2.412.309</w:t>
            </w:r>
          </w:p>
        </w:tc>
      </w:tr>
      <w:tr w:rsidR="00665097" w:rsidRPr="002945F0" w:rsidTr="00493CF8">
        <w:trPr>
          <w:jc w:val="center"/>
        </w:trPr>
        <w:tc>
          <w:tcPr>
            <w:tcW w:w="2619" w:type="pct"/>
            <w:tcBorders>
              <w:right w:val="single" w:sz="4" w:space="0" w:color="BFBFBF" w:themeColor="background1" w:themeShade="BF"/>
            </w:tcBorders>
            <w:hideMark/>
          </w:tcPr>
          <w:p w:rsidR="00665097" w:rsidRPr="002945F0" w:rsidRDefault="00665097" w:rsidP="00665097">
            <w:pPr>
              <w:spacing w:line="240" w:lineRule="exact"/>
              <w:rPr>
                <w:rFonts w:cs="Arial"/>
                <w:color w:val="000000"/>
                <w:sz w:val="16"/>
                <w:szCs w:val="16"/>
              </w:rPr>
            </w:pPr>
            <w:r w:rsidRPr="002945F0">
              <w:rPr>
                <w:rFonts w:cs="Arial"/>
                <w:color w:val="000000"/>
                <w:sz w:val="16"/>
                <w:szCs w:val="16"/>
              </w:rPr>
              <w:t>EPSV con planes individuales</w:t>
            </w:r>
          </w:p>
        </w:tc>
        <w:tc>
          <w:tcPr>
            <w:tcW w:w="2381" w:type="pct"/>
            <w:tcBorders>
              <w:left w:val="single" w:sz="4" w:space="0" w:color="BFBFBF" w:themeColor="background1" w:themeShade="BF"/>
            </w:tcBorders>
            <w:noWrap/>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572.946.781</w:t>
            </w:r>
          </w:p>
        </w:tc>
      </w:tr>
      <w:tr w:rsidR="00665097" w:rsidRPr="002945F0" w:rsidTr="00493CF8">
        <w:trPr>
          <w:jc w:val="center"/>
        </w:trPr>
        <w:tc>
          <w:tcPr>
            <w:tcW w:w="2619" w:type="pct"/>
            <w:tcBorders>
              <w:bottom w:val="single" w:sz="4" w:space="0" w:color="BFBFBF" w:themeColor="background1" w:themeShade="BF"/>
              <w:right w:val="single" w:sz="4" w:space="0" w:color="BFBFBF" w:themeColor="background1" w:themeShade="BF"/>
            </w:tcBorders>
            <w:hideMark/>
          </w:tcPr>
          <w:p w:rsidR="00665097" w:rsidRPr="002945F0" w:rsidRDefault="00665097" w:rsidP="00665097">
            <w:pPr>
              <w:spacing w:line="240" w:lineRule="exact"/>
              <w:rPr>
                <w:rFonts w:cs="Arial"/>
                <w:color w:val="000000"/>
                <w:sz w:val="16"/>
                <w:szCs w:val="16"/>
              </w:rPr>
            </w:pPr>
            <w:r w:rsidRPr="002945F0">
              <w:rPr>
                <w:rFonts w:cs="Arial"/>
                <w:color w:val="000000"/>
                <w:sz w:val="16"/>
                <w:szCs w:val="16"/>
              </w:rPr>
              <w:t>Resto</w:t>
            </w:r>
          </w:p>
        </w:tc>
        <w:tc>
          <w:tcPr>
            <w:tcW w:w="2381" w:type="pct"/>
            <w:tcBorders>
              <w:left w:val="single" w:sz="4" w:space="0" w:color="BFBFBF" w:themeColor="background1" w:themeShade="BF"/>
              <w:bottom w:val="single" w:sz="4" w:space="0" w:color="BFBFBF" w:themeColor="background1" w:themeShade="BF"/>
            </w:tcBorders>
            <w:noWrap/>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543.257</w:t>
            </w:r>
          </w:p>
        </w:tc>
      </w:tr>
      <w:tr w:rsidR="00665097" w:rsidRPr="002945F0" w:rsidTr="00493CF8">
        <w:trPr>
          <w:jc w:val="center"/>
        </w:trPr>
        <w:tc>
          <w:tcPr>
            <w:tcW w:w="2619"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2945F0" w:rsidRDefault="00665097" w:rsidP="00665097">
            <w:pPr>
              <w:spacing w:line="240" w:lineRule="exact"/>
              <w:rPr>
                <w:rFonts w:cs="Arial"/>
                <w:b/>
                <w:bCs/>
                <w:color w:val="000000"/>
                <w:sz w:val="16"/>
                <w:szCs w:val="16"/>
              </w:rPr>
            </w:pPr>
            <w:r w:rsidRPr="002945F0">
              <w:rPr>
                <w:rFonts w:cs="Arial"/>
                <w:b/>
                <w:bCs/>
                <w:color w:val="000000"/>
                <w:sz w:val="16"/>
                <w:szCs w:val="16"/>
              </w:rPr>
              <w:t>TOTAL</w:t>
            </w:r>
          </w:p>
        </w:tc>
        <w:tc>
          <w:tcPr>
            <w:tcW w:w="2381"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2945F0" w:rsidRDefault="00665097" w:rsidP="00665097">
            <w:pPr>
              <w:spacing w:line="240" w:lineRule="exact"/>
              <w:ind w:right="170"/>
              <w:jc w:val="right"/>
              <w:rPr>
                <w:rFonts w:cs="Arial"/>
                <w:b/>
                <w:bCs/>
                <w:color w:val="000000"/>
                <w:sz w:val="16"/>
                <w:szCs w:val="16"/>
              </w:rPr>
            </w:pPr>
            <w:r w:rsidRPr="002945F0">
              <w:rPr>
                <w:rFonts w:cs="Arial"/>
                <w:b/>
                <w:bCs/>
                <w:color w:val="000000"/>
                <w:sz w:val="16"/>
                <w:szCs w:val="16"/>
              </w:rPr>
              <w:t>923.750.186</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Federación de Entidades de Previsión Social Voluntaria de Euskadi</w:t>
      </w:r>
    </w:p>
    <w:p w:rsidR="00665097" w:rsidRPr="008D51C3" w:rsidRDefault="00665097" w:rsidP="00685FB3"/>
    <w:p w:rsidR="00665097" w:rsidRPr="00A07EF8" w:rsidRDefault="00665097" w:rsidP="00685FB3"/>
    <w:p w:rsidR="00665097" w:rsidRPr="007F1968" w:rsidRDefault="00665097" w:rsidP="007F1968">
      <w:pPr>
        <w:pStyle w:val="Ttulo1"/>
        <w:ind w:left="708" w:hanging="708"/>
        <w:rPr>
          <w:color w:val="1F497D" w:themeColor="text2"/>
          <w:sz w:val="22"/>
          <w:szCs w:val="22"/>
        </w:rPr>
      </w:pPr>
      <w:bookmarkStart w:id="235" w:name="_Toc391565548"/>
      <w:bookmarkStart w:id="236" w:name="_Toc391999559"/>
      <w:r w:rsidRPr="007F1968">
        <w:rPr>
          <w:color w:val="1F497D" w:themeColor="text2"/>
          <w:sz w:val="22"/>
          <w:szCs w:val="22"/>
        </w:rPr>
        <w:t xml:space="preserve">4.3.2.- </w:t>
      </w:r>
      <w:r w:rsidRPr="007F1968">
        <w:rPr>
          <w:color w:val="1F497D" w:themeColor="text2"/>
          <w:sz w:val="22"/>
          <w:szCs w:val="22"/>
        </w:rPr>
        <w:tab/>
        <w:t>VAB de las EPSVs</w:t>
      </w:r>
      <w:bookmarkEnd w:id="235"/>
      <w:bookmarkEnd w:id="236"/>
    </w:p>
    <w:p w:rsidR="00665097" w:rsidRPr="00A07EF8" w:rsidRDefault="00665097" w:rsidP="00665097">
      <w:pPr>
        <w:rPr>
          <w:rFonts w:cs="Arial"/>
        </w:rPr>
      </w:pPr>
    </w:p>
    <w:p w:rsidR="00665097" w:rsidRDefault="00A90FDF" w:rsidP="00665097">
      <w:pPr>
        <w:spacing w:line="240" w:lineRule="auto"/>
        <w:jc w:val="center"/>
        <w:rPr>
          <w:rFonts w:cs="Arial"/>
          <w:b/>
          <w:color w:val="1F497D" w:themeColor="text2"/>
          <w:sz w:val="18"/>
          <w:szCs w:val="18"/>
        </w:rPr>
      </w:pPr>
      <w:bookmarkStart w:id="237" w:name="_Toc391999702"/>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10</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VAB EPSVs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37"/>
    </w:p>
    <w:tbl>
      <w:tblPr>
        <w:tblW w:w="5000" w:type="pct"/>
        <w:jc w:val="center"/>
        <w:tblLook w:val="04A0"/>
      </w:tblPr>
      <w:tblGrid>
        <w:gridCol w:w="4894"/>
        <w:gridCol w:w="2217"/>
        <w:gridCol w:w="1893"/>
      </w:tblGrid>
      <w:tr w:rsidR="00665097" w:rsidRPr="00CD06A3" w:rsidTr="00493CF8">
        <w:trPr>
          <w:jc w:val="center"/>
        </w:trPr>
        <w:tc>
          <w:tcPr>
            <w:tcW w:w="2718"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rPr>
                <w:rFonts w:cs="Arial"/>
                <w:b/>
                <w:bCs/>
                <w:sz w:val="16"/>
                <w:szCs w:val="16"/>
              </w:rPr>
            </w:pPr>
          </w:p>
        </w:tc>
        <w:tc>
          <w:tcPr>
            <w:tcW w:w="228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CD06A3" w:rsidRDefault="00665097" w:rsidP="00665097">
            <w:pPr>
              <w:spacing w:line="240" w:lineRule="exact"/>
              <w:jc w:val="center"/>
              <w:rPr>
                <w:rFonts w:cs="Arial"/>
                <w:b/>
                <w:bCs/>
                <w:sz w:val="16"/>
                <w:szCs w:val="16"/>
              </w:rPr>
            </w:pPr>
            <w:r>
              <w:rPr>
                <w:rFonts w:cs="Arial"/>
                <w:b/>
                <w:bCs/>
                <w:sz w:val="16"/>
                <w:szCs w:val="16"/>
              </w:rPr>
              <w:t>EPSVs</w:t>
            </w:r>
          </w:p>
        </w:tc>
      </w:tr>
      <w:tr w:rsidR="00665097" w:rsidRPr="00A52CAC" w:rsidTr="00493CF8">
        <w:trPr>
          <w:jc w:val="center"/>
        </w:trPr>
        <w:tc>
          <w:tcPr>
            <w:tcW w:w="2718"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rPr>
                <w:rFonts w:cs="Arial"/>
                <w:b/>
                <w:bCs/>
                <w:sz w:val="16"/>
                <w:szCs w:val="16"/>
              </w:rPr>
            </w:pP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r>
      <w:tr w:rsidR="00665097" w:rsidRPr="0031528E" w:rsidTr="00493CF8">
        <w:trPr>
          <w:jc w:val="center"/>
        </w:trPr>
        <w:tc>
          <w:tcPr>
            <w:tcW w:w="2718" w:type="pct"/>
            <w:tcBorders>
              <w:top w:val="single" w:sz="4" w:space="0" w:color="BFBFBF" w:themeColor="background1" w:themeShade="BF"/>
              <w:right w:val="single" w:sz="4" w:space="0" w:color="BFBFBF" w:themeColor="background1" w:themeShade="BF"/>
            </w:tcBorders>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BAI (Beneficio antes de impuestos)</w:t>
            </w:r>
          </w:p>
        </w:tc>
        <w:tc>
          <w:tcPr>
            <w:tcW w:w="1231"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224.953.396</w:t>
            </w:r>
          </w:p>
        </w:tc>
        <w:tc>
          <w:tcPr>
            <w:tcW w:w="1051" w:type="pct"/>
            <w:tcBorders>
              <w:top w:val="single" w:sz="4" w:space="0" w:color="BFBFBF" w:themeColor="background1" w:themeShade="BF"/>
              <w:left w:val="single" w:sz="4" w:space="0" w:color="BFBFBF" w:themeColor="background1" w:themeShade="BF"/>
            </w:tcBorders>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98,8</w:t>
            </w:r>
          </w:p>
        </w:tc>
      </w:tr>
      <w:tr w:rsidR="00665097" w:rsidRPr="0031528E" w:rsidTr="00493CF8">
        <w:trPr>
          <w:jc w:val="center"/>
        </w:trPr>
        <w:tc>
          <w:tcPr>
            <w:tcW w:w="2718" w:type="pct"/>
            <w:tcBorders>
              <w:bottom w:val="single" w:sz="4" w:space="0" w:color="BFBFBF" w:themeColor="background1" w:themeShade="BF"/>
              <w:right w:val="single" w:sz="4" w:space="0" w:color="BFBFBF" w:themeColor="background1" w:themeShade="BF"/>
            </w:tcBorders>
            <w:noWrap/>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Gastos de Personal</w:t>
            </w:r>
          </w:p>
        </w:tc>
        <w:tc>
          <w:tcPr>
            <w:tcW w:w="1231"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2.785.935</w:t>
            </w:r>
          </w:p>
        </w:tc>
        <w:tc>
          <w:tcPr>
            <w:tcW w:w="1051" w:type="pct"/>
            <w:tcBorders>
              <w:left w:val="single" w:sz="4" w:space="0" w:color="BFBFBF" w:themeColor="background1" w:themeShade="BF"/>
              <w:bottom w:val="single" w:sz="4" w:space="0" w:color="BFBFBF" w:themeColor="background1" w:themeShade="BF"/>
            </w:tcBorders>
            <w:hideMark/>
          </w:tcPr>
          <w:p w:rsidR="00665097" w:rsidRPr="002945F0" w:rsidRDefault="00665097" w:rsidP="00665097">
            <w:pPr>
              <w:spacing w:line="240" w:lineRule="exact"/>
              <w:ind w:right="170"/>
              <w:jc w:val="right"/>
              <w:rPr>
                <w:rFonts w:cs="Arial"/>
                <w:color w:val="000000"/>
                <w:sz w:val="16"/>
                <w:szCs w:val="16"/>
              </w:rPr>
            </w:pPr>
            <w:r w:rsidRPr="002945F0">
              <w:rPr>
                <w:rFonts w:cs="Arial"/>
                <w:color w:val="000000"/>
                <w:sz w:val="16"/>
                <w:szCs w:val="16"/>
              </w:rPr>
              <w:t>1,2</w:t>
            </w:r>
          </w:p>
        </w:tc>
      </w:tr>
      <w:tr w:rsidR="00665097" w:rsidRPr="0031528E" w:rsidTr="00493CF8">
        <w:trPr>
          <w:jc w:val="center"/>
        </w:trPr>
        <w:tc>
          <w:tcPr>
            <w:tcW w:w="271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31528E" w:rsidRDefault="00665097" w:rsidP="00665097">
            <w:pPr>
              <w:spacing w:line="240" w:lineRule="exact"/>
              <w:rPr>
                <w:rFonts w:cs="Arial"/>
                <w:b/>
                <w:bCs/>
                <w:color w:val="000000"/>
                <w:sz w:val="16"/>
                <w:szCs w:val="16"/>
              </w:rPr>
            </w:pPr>
            <w:r w:rsidRPr="0031528E">
              <w:rPr>
                <w:rFonts w:cs="Arial"/>
                <w:b/>
                <w:bCs/>
                <w:color w:val="000000"/>
                <w:sz w:val="16"/>
                <w:szCs w:val="16"/>
              </w:rPr>
              <w:t>VAB</w:t>
            </w: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2945F0" w:rsidRDefault="00665097" w:rsidP="00665097">
            <w:pPr>
              <w:spacing w:line="240" w:lineRule="exact"/>
              <w:ind w:right="170"/>
              <w:jc w:val="right"/>
              <w:rPr>
                <w:rFonts w:cs="Arial"/>
                <w:b/>
                <w:bCs/>
                <w:color w:val="000000"/>
                <w:sz w:val="16"/>
                <w:szCs w:val="16"/>
              </w:rPr>
            </w:pPr>
            <w:r w:rsidRPr="002945F0">
              <w:rPr>
                <w:rFonts w:cs="Arial"/>
                <w:b/>
                <w:bCs/>
                <w:color w:val="000000"/>
                <w:sz w:val="16"/>
                <w:szCs w:val="16"/>
              </w:rPr>
              <w:t>227.739.331</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2945F0" w:rsidRDefault="00665097" w:rsidP="00665097">
            <w:pPr>
              <w:spacing w:line="240" w:lineRule="exact"/>
              <w:ind w:right="170"/>
              <w:jc w:val="right"/>
              <w:rPr>
                <w:rFonts w:cs="Arial"/>
                <w:b/>
                <w:bCs/>
                <w:color w:val="000000"/>
                <w:sz w:val="16"/>
                <w:szCs w:val="16"/>
              </w:rPr>
            </w:pPr>
            <w:r>
              <w:rPr>
                <w:rFonts w:cs="Arial"/>
                <w:b/>
                <w:bCs/>
                <w:color w:val="000000"/>
                <w:sz w:val="16"/>
                <w:szCs w:val="16"/>
              </w:rPr>
              <w:t>100,</w:t>
            </w:r>
            <w:r w:rsidRPr="002945F0">
              <w:rPr>
                <w:rFonts w:cs="Arial"/>
                <w:b/>
                <w:bCs/>
                <w:color w:val="000000"/>
                <w:sz w:val="16"/>
                <w:szCs w:val="16"/>
              </w:rPr>
              <w:t>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 la Dirección de Finanzas de Gobierno Vasco</w:t>
      </w:r>
    </w:p>
    <w:p w:rsidR="00665097" w:rsidRPr="007F1968" w:rsidRDefault="00665097" w:rsidP="007F1968">
      <w:pPr>
        <w:pStyle w:val="Ttulo1"/>
        <w:ind w:left="708" w:hanging="708"/>
        <w:rPr>
          <w:color w:val="1F497D" w:themeColor="text2"/>
          <w:sz w:val="26"/>
          <w:szCs w:val="26"/>
        </w:rPr>
      </w:pPr>
      <w:r>
        <w:rPr>
          <w:rFonts w:cs="Arial"/>
          <w:b w:val="0"/>
          <w:color w:val="000080"/>
        </w:rPr>
        <w:br w:type="page"/>
      </w:r>
      <w:bookmarkStart w:id="238" w:name="_Toc391999560"/>
      <w:r w:rsidRPr="007F1968">
        <w:rPr>
          <w:color w:val="1F497D" w:themeColor="text2"/>
          <w:sz w:val="26"/>
          <w:szCs w:val="26"/>
        </w:rPr>
        <w:t xml:space="preserve">5.- </w:t>
      </w:r>
      <w:r w:rsidRPr="007F1968">
        <w:rPr>
          <w:color w:val="1F497D" w:themeColor="text2"/>
          <w:sz w:val="26"/>
          <w:szCs w:val="26"/>
        </w:rPr>
        <w:tab/>
        <w:t>COFRADÍAS DE PESCADORES</w:t>
      </w:r>
      <w:bookmarkEnd w:id="238"/>
    </w:p>
    <w:p w:rsidR="00665097" w:rsidRDefault="00665097" w:rsidP="007F1968">
      <w:pPr>
        <w:rPr>
          <w:rFonts w:cs="Arial"/>
        </w:rPr>
      </w:pPr>
    </w:p>
    <w:p w:rsidR="00685FB3" w:rsidRPr="007F1968" w:rsidRDefault="00685FB3" w:rsidP="007F1968">
      <w:pPr>
        <w:rPr>
          <w:rFonts w:cs="Arial"/>
        </w:rPr>
      </w:pPr>
    </w:p>
    <w:p w:rsidR="00665097" w:rsidRPr="007F1968" w:rsidRDefault="00665097" w:rsidP="007F1968">
      <w:pPr>
        <w:pStyle w:val="Ttulo1"/>
        <w:ind w:left="708" w:hanging="708"/>
        <w:rPr>
          <w:color w:val="1F497D" w:themeColor="text2"/>
          <w:sz w:val="22"/>
          <w:szCs w:val="22"/>
        </w:rPr>
      </w:pPr>
      <w:bookmarkStart w:id="239" w:name="_Toc391999561"/>
      <w:r w:rsidRPr="007F1968">
        <w:rPr>
          <w:color w:val="1F497D" w:themeColor="text2"/>
          <w:sz w:val="22"/>
          <w:szCs w:val="22"/>
        </w:rPr>
        <w:t xml:space="preserve">5.1.- </w:t>
      </w:r>
      <w:r w:rsidRPr="007F1968">
        <w:rPr>
          <w:color w:val="1F497D" w:themeColor="text2"/>
          <w:sz w:val="22"/>
          <w:szCs w:val="22"/>
        </w:rPr>
        <w:tab/>
        <w:t>CUANTIFICACIÓN DE LOS AGENTES: COFRADÍAS DE PESCADORES</w:t>
      </w:r>
      <w:bookmarkEnd w:id="239"/>
    </w:p>
    <w:p w:rsidR="00665097" w:rsidRDefault="00665097" w:rsidP="00665097">
      <w:pPr>
        <w:rPr>
          <w:rFonts w:cs="Arial"/>
        </w:rPr>
      </w:pPr>
    </w:p>
    <w:p w:rsidR="00665097" w:rsidRPr="00CC6386" w:rsidRDefault="00665097" w:rsidP="00665097">
      <w:pPr>
        <w:rPr>
          <w:rFonts w:cs="Arial"/>
          <w:color w:val="1F497D" w:themeColor="text2"/>
        </w:rPr>
      </w:pPr>
      <w:r>
        <w:rPr>
          <w:rFonts w:cs="Arial"/>
        </w:rPr>
        <w:t xml:space="preserve">La CAE cuenta con un total de </w:t>
      </w:r>
      <w:r w:rsidRPr="001F061A">
        <w:rPr>
          <w:rFonts w:cs="Arial"/>
        </w:rPr>
        <w:t>14 Cofradías de Pescadores</w:t>
      </w:r>
      <w:r>
        <w:rPr>
          <w:rFonts w:cs="Arial"/>
        </w:rPr>
        <w:t xml:space="preserve">. Además, cada uno de los territorios –Gipuzkoa y Bizkaia- dispone de una Federación de Cofradías de Pescadores propia. Por tanto, el universo de este colectivo quedaría conformado por un conjunto de </w:t>
      </w:r>
      <w:r w:rsidRPr="00CC6386">
        <w:rPr>
          <w:rFonts w:cs="Arial"/>
          <w:b/>
          <w:color w:val="1F497D" w:themeColor="text2"/>
        </w:rPr>
        <w:t>16 entidades.</w:t>
      </w:r>
    </w:p>
    <w:p w:rsidR="00A90FDF" w:rsidRDefault="00A90FDF" w:rsidP="00685FB3"/>
    <w:p w:rsidR="00685FB3" w:rsidRDefault="00685FB3" w:rsidP="00685FB3"/>
    <w:p w:rsidR="00665097" w:rsidRPr="008D51C3" w:rsidRDefault="00D10020" w:rsidP="00665097">
      <w:pPr>
        <w:spacing w:line="240" w:lineRule="auto"/>
        <w:jc w:val="center"/>
        <w:rPr>
          <w:rFonts w:cs="Arial"/>
          <w:b/>
          <w:color w:val="1F497D" w:themeColor="text2"/>
          <w:sz w:val="18"/>
          <w:szCs w:val="18"/>
        </w:rPr>
      </w:pPr>
      <w:bookmarkStart w:id="240" w:name="_Toc391999719"/>
      <w:r w:rsidRPr="00A90FDF">
        <w:rPr>
          <w:rFonts w:cs="Arial"/>
          <w:b/>
          <w:noProof/>
          <w:color w:val="1F497D" w:themeColor="text2"/>
          <w:sz w:val="18"/>
          <w:szCs w:val="18"/>
        </w:rPr>
        <w:t>Gráfico 4.</w:t>
      </w:r>
      <w:r w:rsidR="002C5D6A" w:rsidRPr="00A90FDF">
        <w:rPr>
          <w:rFonts w:cs="Arial"/>
          <w:b/>
          <w:noProof/>
          <w:color w:val="1F497D" w:themeColor="text2"/>
          <w:sz w:val="18"/>
          <w:szCs w:val="18"/>
        </w:rPr>
        <w:fldChar w:fldCharType="begin"/>
      </w:r>
      <w:r w:rsidRPr="00A90FDF">
        <w:rPr>
          <w:rFonts w:cs="Arial"/>
          <w:b/>
          <w:noProof/>
          <w:color w:val="1F497D" w:themeColor="text2"/>
          <w:sz w:val="18"/>
          <w:szCs w:val="18"/>
        </w:rPr>
        <w:instrText xml:space="preserve"> SEQ Gráfico_4. \* ARABIC </w:instrText>
      </w:r>
      <w:r w:rsidR="002C5D6A" w:rsidRPr="00A90FDF">
        <w:rPr>
          <w:rFonts w:cs="Arial"/>
          <w:b/>
          <w:noProof/>
          <w:color w:val="1F497D" w:themeColor="text2"/>
          <w:sz w:val="18"/>
          <w:szCs w:val="18"/>
        </w:rPr>
        <w:fldChar w:fldCharType="separate"/>
      </w:r>
      <w:r w:rsidR="002D2F5A">
        <w:rPr>
          <w:rFonts w:cs="Arial"/>
          <w:b/>
          <w:noProof/>
          <w:color w:val="1F497D" w:themeColor="text2"/>
          <w:sz w:val="18"/>
          <w:szCs w:val="18"/>
        </w:rPr>
        <w:t>6</w:t>
      </w:r>
      <w:r w:rsidR="002C5D6A" w:rsidRPr="00A90FDF">
        <w:rPr>
          <w:rFonts w:cs="Arial"/>
          <w:b/>
          <w:noProof/>
          <w:color w:val="1F497D" w:themeColor="text2"/>
          <w:sz w:val="18"/>
          <w:szCs w:val="18"/>
        </w:rPr>
        <w:fldChar w:fldCharType="end"/>
      </w:r>
      <w:r w:rsidRPr="00A90FDF">
        <w:rPr>
          <w:rFonts w:cs="Arial"/>
          <w:b/>
          <w:noProof/>
          <w:color w:val="1F497D" w:themeColor="text2"/>
          <w:sz w:val="18"/>
          <w:szCs w:val="18"/>
        </w:rPr>
        <w:t xml:space="preserve"> </w:t>
      </w:r>
      <w:r w:rsidR="00665097" w:rsidRPr="008D51C3">
        <w:rPr>
          <w:rFonts w:cs="Arial"/>
          <w:b/>
          <w:color w:val="1F497D" w:themeColor="text2"/>
          <w:sz w:val="18"/>
          <w:szCs w:val="18"/>
        </w:rPr>
        <w:t xml:space="preserve">DISTRIBUCIÓN TERRITORIAL DE LAS COFRADÍAS DE PESCADORES Y FEDERACIONES 2012 (% y </w:t>
      </w:r>
      <w:r w:rsidR="00BB03D7">
        <w:rPr>
          <w:rFonts w:cs="Arial"/>
          <w:b/>
          <w:color w:val="1F497D" w:themeColor="text2"/>
          <w:sz w:val="18"/>
          <w:szCs w:val="18"/>
        </w:rPr>
        <w:t>cifras absolutas</w:t>
      </w:r>
      <w:r w:rsidR="00665097" w:rsidRPr="008D51C3">
        <w:rPr>
          <w:rFonts w:cs="Arial"/>
          <w:b/>
          <w:color w:val="1F497D" w:themeColor="text2"/>
          <w:sz w:val="18"/>
          <w:szCs w:val="18"/>
        </w:rPr>
        <w:t>)</w:t>
      </w:r>
      <w:bookmarkEnd w:id="240"/>
    </w:p>
    <w:p w:rsidR="00665097" w:rsidRPr="002C03AE" w:rsidRDefault="00665097" w:rsidP="00665097"/>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noProof/>
          <w:sz w:val="16"/>
          <w:lang w:val="es-ES"/>
        </w:rPr>
        <w:drawing>
          <wp:inline distT="0" distB="0" distL="0" distR="0">
            <wp:extent cx="2752725" cy="1771650"/>
            <wp:effectExtent l="0" t="0" r="0" b="0"/>
            <wp:docPr id="48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Dirección de Pesca y Acuicultura - Gobierno Vasco</w:t>
      </w:r>
    </w:p>
    <w:p w:rsidR="00665097" w:rsidRDefault="00665097" w:rsidP="00665097">
      <w:pPr>
        <w:rPr>
          <w:rFonts w:cs="Arial"/>
        </w:rPr>
      </w:pPr>
    </w:p>
    <w:p w:rsidR="00685FB3" w:rsidRPr="005915D4" w:rsidRDefault="00685FB3" w:rsidP="00665097">
      <w:pPr>
        <w:rPr>
          <w:rFonts w:cs="Arial"/>
        </w:rPr>
      </w:pPr>
    </w:p>
    <w:p w:rsidR="00665097" w:rsidRPr="007F1968" w:rsidRDefault="00665097" w:rsidP="007F1968">
      <w:pPr>
        <w:pStyle w:val="Ttulo1"/>
        <w:ind w:left="708" w:hanging="708"/>
        <w:rPr>
          <w:color w:val="1F497D" w:themeColor="text2"/>
          <w:sz w:val="22"/>
          <w:szCs w:val="22"/>
        </w:rPr>
      </w:pPr>
      <w:bookmarkStart w:id="241" w:name="_Toc391999562"/>
      <w:r w:rsidRPr="007F1968">
        <w:rPr>
          <w:color w:val="1F497D" w:themeColor="text2"/>
          <w:sz w:val="22"/>
          <w:szCs w:val="22"/>
        </w:rPr>
        <w:t xml:space="preserve">5.2.- </w:t>
      </w:r>
      <w:r w:rsidRPr="007F1968">
        <w:rPr>
          <w:color w:val="1F497D" w:themeColor="text2"/>
          <w:sz w:val="22"/>
          <w:szCs w:val="22"/>
        </w:rPr>
        <w:tab/>
        <w:t>EMPLEO EN LAS COFRADÍAS DE PESCADORES</w:t>
      </w:r>
      <w:bookmarkEnd w:id="241"/>
    </w:p>
    <w:p w:rsidR="00665097" w:rsidRDefault="00665097" w:rsidP="00665097">
      <w:pPr>
        <w:rPr>
          <w:rFonts w:cs="Arial"/>
        </w:rPr>
      </w:pPr>
    </w:p>
    <w:p w:rsidR="00665097" w:rsidRPr="00CC6386" w:rsidRDefault="00665097" w:rsidP="00665097">
      <w:pPr>
        <w:rPr>
          <w:rFonts w:cs="Arial"/>
          <w:color w:val="1F497D" w:themeColor="text2"/>
        </w:rPr>
      </w:pPr>
      <w:r>
        <w:rPr>
          <w:rFonts w:cs="Arial"/>
        </w:rPr>
        <w:t xml:space="preserve">El empleo estimado de las Cofradías de Pescadores de Gipuzkoa y Bizkaia asciende a </w:t>
      </w:r>
      <w:r w:rsidRPr="00CC6386">
        <w:rPr>
          <w:rFonts w:cs="Arial"/>
          <w:b/>
          <w:color w:val="1F497D" w:themeColor="text2"/>
        </w:rPr>
        <w:t>90 empleos.</w:t>
      </w:r>
    </w:p>
    <w:p w:rsidR="00665097" w:rsidRDefault="00665097" w:rsidP="00685FB3"/>
    <w:p w:rsidR="00685FB3" w:rsidRDefault="00685FB3" w:rsidP="00685FB3"/>
    <w:p w:rsidR="00665097" w:rsidRPr="007F1968" w:rsidRDefault="00665097" w:rsidP="007F1968">
      <w:pPr>
        <w:pStyle w:val="Ttulo1"/>
        <w:ind w:left="708" w:hanging="708"/>
        <w:rPr>
          <w:color w:val="1F497D" w:themeColor="text2"/>
          <w:sz w:val="22"/>
          <w:szCs w:val="22"/>
        </w:rPr>
      </w:pPr>
      <w:bookmarkStart w:id="242" w:name="_Toc391999563"/>
      <w:r w:rsidRPr="007F1968">
        <w:rPr>
          <w:color w:val="1F497D" w:themeColor="text2"/>
          <w:sz w:val="22"/>
          <w:szCs w:val="22"/>
        </w:rPr>
        <w:t xml:space="preserve">5.3.- </w:t>
      </w:r>
      <w:r w:rsidRPr="007F1968">
        <w:rPr>
          <w:color w:val="1F497D" w:themeColor="text2"/>
          <w:sz w:val="22"/>
          <w:szCs w:val="22"/>
        </w:rPr>
        <w:tab/>
        <w:t>PRINCIPALES MAGNITUDES ECONÓMICAS: COFRADÍAS DE PESCADORES</w:t>
      </w:r>
      <w:bookmarkEnd w:id="242"/>
    </w:p>
    <w:p w:rsidR="00665097" w:rsidRPr="00CD06A3" w:rsidRDefault="00665097" w:rsidP="00665097">
      <w:pPr>
        <w:rPr>
          <w:rFonts w:cs="Arial"/>
          <w:color w:val="1F497D" w:themeColor="text2"/>
        </w:rPr>
      </w:pPr>
    </w:p>
    <w:p w:rsidR="00665097" w:rsidRPr="007F1968" w:rsidRDefault="00665097" w:rsidP="007F1968">
      <w:pPr>
        <w:pStyle w:val="Ttulo1"/>
        <w:ind w:left="708" w:hanging="708"/>
        <w:rPr>
          <w:color w:val="1F497D" w:themeColor="text2"/>
          <w:sz w:val="22"/>
          <w:szCs w:val="22"/>
        </w:rPr>
      </w:pPr>
      <w:bookmarkStart w:id="243" w:name="_Toc391565553"/>
      <w:bookmarkStart w:id="244" w:name="_Toc391999564"/>
      <w:r w:rsidRPr="007F1968">
        <w:rPr>
          <w:color w:val="1F497D" w:themeColor="text2"/>
          <w:sz w:val="22"/>
          <w:szCs w:val="22"/>
        </w:rPr>
        <w:t xml:space="preserve">5.3.1.- </w:t>
      </w:r>
      <w:r w:rsidRPr="007F1968">
        <w:rPr>
          <w:color w:val="1F497D" w:themeColor="text2"/>
          <w:sz w:val="22"/>
          <w:szCs w:val="22"/>
        </w:rPr>
        <w:tab/>
        <w:t>Ingresos de las Cofradías de Pescadores</w:t>
      </w:r>
      <w:bookmarkEnd w:id="243"/>
      <w:bookmarkEnd w:id="244"/>
      <w:r w:rsidRPr="007F1968">
        <w:rPr>
          <w:color w:val="1F497D" w:themeColor="text2"/>
          <w:sz w:val="22"/>
          <w:szCs w:val="22"/>
        </w:rPr>
        <w:t xml:space="preserve"> </w:t>
      </w:r>
    </w:p>
    <w:p w:rsidR="00665097" w:rsidRDefault="00665097" w:rsidP="00665097">
      <w:pPr>
        <w:rPr>
          <w:rFonts w:cs="Arial"/>
        </w:rPr>
      </w:pPr>
    </w:p>
    <w:p w:rsidR="00665097" w:rsidRDefault="00A90FDF" w:rsidP="00665097">
      <w:pPr>
        <w:spacing w:line="240" w:lineRule="auto"/>
        <w:jc w:val="center"/>
        <w:rPr>
          <w:rFonts w:cs="Arial"/>
          <w:b/>
          <w:color w:val="1F497D" w:themeColor="text2"/>
          <w:sz w:val="18"/>
          <w:szCs w:val="18"/>
        </w:rPr>
      </w:pPr>
      <w:bookmarkStart w:id="245" w:name="_Toc391999703"/>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11</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LOS INGRESOS DE EXPLOTACIÓN E INGRESOS FINANCIEROS EN LAS COFRADÍAS DE PESCADORES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45"/>
    </w:p>
    <w:tbl>
      <w:tblPr>
        <w:tblW w:w="5000" w:type="pct"/>
        <w:jc w:val="center"/>
        <w:tblLook w:val="04A0"/>
      </w:tblPr>
      <w:tblGrid>
        <w:gridCol w:w="5028"/>
        <w:gridCol w:w="2186"/>
        <w:gridCol w:w="1790"/>
      </w:tblGrid>
      <w:tr w:rsidR="00665097" w:rsidRPr="000F45FE" w:rsidTr="00493CF8">
        <w:trPr>
          <w:jc w:val="center"/>
        </w:trPr>
        <w:tc>
          <w:tcPr>
            <w:tcW w:w="2792"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220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2012</w:t>
            </w:r>
          </w:p>
        </w:tc>
      </w:tr>
      <w:tr w:rsidR="00665097" w:rsidRPr="000F45FE" w:rsidTr="00493CF8">
        <w:trPr>
          <w:jc w:val="center"/>
        </w:trPr>
        <w:tc>
          <w:tcPr>
            <w:tcW w:w="2792"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12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 xml:space="preserve">Euros </w:t>
            </w:r>
          </w:p>
        </w:tc>
        <w:tc>
          <w:tcPr>
            <w:tcW w:w="99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153402" w:rsidP="00665097">
            <w:pPr>
              <w:spacing w:line="240" w:lineRule="exact"/>
              <w:jc w:val="center"/>
              <w:rPr>
                <w:rFonts w:cs="Arial"/>
                <w:b/>
                <w:bCs/>
                <w:sz w:val="16"/>
                <w:szCs w:val="16"/>
              </w:rPr>
            </w:pPr>
            <w:r>
              <w:rPr>
                <w:rFonts w:cs="Arial"/>
                <w:b/>
                <w:bCs/>
                <w:sz w:val="16"/>
                <w:szCs w:val="16"/>
              </w:rPr>
              <w:t>% ver.</w:t>
            </w:r>
          </w:p>
        </w:tc>
      </w:tr>
      <w:tr w:rsidR="00665097" w:rsidRPr="0047565C" w:rsidTr="00493CF8">
        <w:trPr>
          <w:jc w:val="center"/>
        </w:trPr>
        <w:tc>
          <w:tcPr>
            <w:tcW w:w="2792" w:type="pct"/>
            <w:tcBorders>
              <w:top w:val="single" w:sz="4" w:space="0" w:color="BFBFBF" w:themeColor="background1" w:themeShade="BF"/>
              <w:right w:val="single" w:sz="4" w:space="0" w:color="BFBFBF" w:themeColor="background1" w:themeShade="BF"/>
            </w:tcBorders>
            <w:vAlign w:val="bottom"/>
            <w:hideMark/>
          </w:tcPr>
          <w:p w:rsidR="00665097" w:rsidRPr="00243A64" w:rsidRDefault="00665097" w:rsidP="00665097">
            <w:pPr>
              <w:spacing w:line="240" w:lineRule="exact"/>
              <w:rPr>
                <w:rFonts w:cs="Arial"/>
                <w:color w:val="000000"/>
                <w:sz w:val="16"/>
                <w:szCs w:val="16"/>
              </w:rPr>
            </w:pPr>
            <w:r w:rsidRPr="00243A64">
              <w:rPr>
                <w:rFonts w:cs="Arial"/>
                <w:color w:val="000000"/>
                <w:sz w:val="16"/>
                <w:szCs w:val="16"/>
              </w:rPr>
              <w:t>Ventas</w:t>
            </w:r>
          </w:p>
        </w:tc>
        <w:tc>
          <w:tcPr>
            <w:tcW w:w="1214"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21.751.742</w:t>
            </w:r>
          </w:p>
        </w:tc>
        <w:tc>
          <w:tcPr>
            <w:tcW w:w="993" w:type="pct"/>
            <w:tcBorders>
              <w:top w:val="single" w:sz="4" w:space="0" w:color="BFBFBF" w:themeColor="background1" w:themeShade="BF"/>
              <w:left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82,2</w:t>
            </w:r>
          </w:p>
        </w:tc>
      </w:tr>
      <w:tr w:rsidR="00665097" w:rsidRPr="0047565C" w:rsidTr="00493CF8">
        <w:trPr>
          <w:jc w:val="center"/>
        </w:trPr>
        <w:tc>
          <w:tcPr>
            <w:tcW w:w="2792" w:type="pct"/>
            <w:tcBorders>
              <w:right w:val="single" w:sz="4" w:space="0" w:color="BFBFBF" w:themeColor="background1" w:themeShade="BF"/>
            </w:tcBorders>
            <w:noWrap/>
            <w:vAlign w:val="bottom"/>
            <w:hideMark/>
          </w:tcPr>
          <w:p w:rsidR="00665097" w:rsidRPr="00243A64" w:rsidRDefault="00665097" w:rsidP="00665097">
            <w:pPr>
              <w:spacing w:line="240" w:lineRule="exact"/>
              <w:rPr>
                <w:rFonts w:cs="Arial"/>
                <w:color w:val="000000"/>
                <w:sz w:val="16"/>
                <w:szCs w:val="16"/>
              </w:rPr>
            </w:pPr>
            <w:r w:rsidRPr="00243A64">
              <w:rPr>
                <w:rFonts w:cs="Arial"/>
                <w:color w:val="000000"/>
                <w:sz w:val="16"/>
                <w:szCs w:val="16"/>
              </w:rPr>
              <w:t>Arrendamientos y Mantenimiento</w:t>
            </w:r>
          </w:p>
        </w:tc>
        <w:tc>
          <w:tcPr>
            <w:tcW w:w="1214" w:type="pct"/>
            <w:tcBorders>
              <w:left w:val="single" w:sz="4" w:space="0" w:color="BFBFBF" w:themeColor="background1" w:themeShade="BF"/>
              <w:right w:val="single" w:sz="4" w:space="0" w:color="BFBFBF" w:themeColor="background1" w:themeShade="BF"/>
            </w:tcBorders>
            <w:noWrap/>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1.370.041</w:t>
            </w:r>
          </w:p>
        </w:tc>
        <w:tc>
          <w:tcPr>
            <w:tcW w:w="993" w:type="pct"/>
            <w:tcBorders>
              <w:left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5,2</w:t>
            </w:r>
          </w:p>
        </w:tc>
      </w:tr>
      <w:tr w:rsidR="00665097" w:rsidRPr="0047565C" w:rsidTr="00493CF8">
        <w:trPr>
          <w:jc w:val="center"/>
        </w:trPr>
        <w:tc>
          <w:tcPr>
            <w:tcW w:w="2792" w:type="pct"/>
            <w:tcBorders>
              <w:right w:val="single" w:sz="4" w:space="0" w:color="BFBFBF" w:themeColor="background1" w:themeShade="BF"/>
            </w:tcBorders>
            <w:vAlign w:val="bottom"/>
            <w:hideMark/>
          </w:tcPr>
          <w:p w:rsidR="00665097" w:rsidRPr="00243A64" w:rsidRDefault="00665097" w:rsidP="00665097">
            <w:pPr>
              <w:spacing w:line="240" w:lineRule="exact"/>
              <w:rPr>
                <w:rFonts w:cs="Arial"/>
                <w:color w:val="000000"/>
                <w:sz w:val="16"/>
                <w:szCs w:val="16"/>
              </w:rPr>
            </w:pPr>
            <w:r w:rsidRPr="00243A64">
              <w:rPr>
                <w:rFonts w:cs="Arial"/>
                <w:color w:val="000000"/>
                <w:sz w:val="16"/>
                <w:szCs w:val="16"/>
              </w:rPr>
              <w:t>Subvenciones, donaciones y legados</w:t>
            </w:r>
          </w:p>
        </w:tc>
        <w:tc>
          <w:tcPr>
            <w:tcW w:w="1214" w:type="pct"/>
            <w:tcBorders>
              <w:left w:val="single" w:sz="4" w:space="0" w:color="BFBFBF" w:themeColor="background1" w:themeShade="BF"/>
              <w:right w:val="single" w:sz="4" w:space="0" w:color="BFBFBF" w:themeColor="background1" w:themeShade="BF"/>
            </w:tcBorders>
            <w:noWrap/>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1.732.559</w:t>
            </w:r>
          </w:p>
        </w:tc>
        <w:tc>
          <w:tcPr>
            <w:tcW w:w="993" w:type="pct"/>
            <w:tcBorders>
              <w:left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6,5</w:t>
            </w:r>
          </w:p>
        </w:tc>
      </w:tr>
      <w:tr w:rsidR="00665097" w:rsidRPr="0047565C" w:rsidTr="00493CF8">
        <w:trPr>
          <w:jc w:val="center"/>
        </w:trPr>
        <w:tc>
          <w:tcPr>
            <w:tcW w:w="2792" w:type="pct"/>
            <w:tcBorders>
              <w:right w:val="single" w:sz="4" w:space="0" w:color="BFBFBF" w:themeColor="background1" w:themeShade="BF"/>
            </w:tcBorders>
            <w:vAlign w:val="bottom"/>
            <w:hideMark/>
          </w:tcPr>
          <w:p w:rsidR="00665097" w:rsidRPr="00243A64" w:rsidRDefault="00665097" w:rsidP="00665097">
            <w:pPr>
              <w:spacing w:line="240" w:lineRule="exact"/>
              <w:rPr>
                <w:rFonts w:cs="Arial"/>
                <w:color w:val="000000"/>
                <w:sz w:val="16"/>
                <w:szCs w:val="16"/>
              </w:rPr>
            </w:pPr>
            <w:r w:rsidRPr="00243A64">
              <w:rPr>
                <w:rFonts w:cs="Arial"/>
                <w:color w:val="000000"/>
                <w:sz w:val="16"/>
                <w:szCs w:val="16"/>
              </w:rPr>
              <w:t>Otros ingresos de explotación</w:t>
            </w:r>
          </w:p>
        </w:tc>
        <w:tc>
          <w:tcPr>
            <w:tcW w:w="1214" w:type="pct"/>
            <w:tcBorders>
              <w:left w:val="single" w:sz="4" w:space="0" w:color="BFBFBF" w:themeColor="background1" w:themeShade="BF"/>
              <w:right w:val="single" w:sz="4" w:space="0" w:color="BFBFBF" w:themeColor="background1" w:themeShade="BF"/>
            </w:tcBorders>
            <w:noWrap/>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1.253.861</w:t>
            </w:r>
          </w:p>
        </w:tc>
        <w:tc>
          <w:tcPr>
            <w:tcW w:w="993" w:type="pct"/>
            <w:tcBorders>
              <w:left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4,7</w:t>
            </w:r>
          </w:p>
        </w:tc>
      </w:tr>
      <w:tr w:rsidR="00665097" w:rsidRPr="0047565C" w:rsidTr="00493CF8">
        <w:trPr>
          <w:jc w:val="center"/>
        </w:trPr>
        <w:tc>
          <w:tcPr>
            <w:tcW w:w="2792" w:type="pct"/>
            <w:tcBorders>
              <w:bottom w:val="single" w:sz="4" w:space="0" w:color="BFBFBF" w:themeColor="background1" w:themeShade="BF"/>
              <w:right w:val="single" w:sz="4" w:space="0" w:color="BFBFBF" w:themeColor="background1" w:themeShade="BF"/>
            </w:tcBorders>
            <w:vAlign w:val="bottom"/>
            <w:hideMark/>
          </w:tcPr>
          <w:p w:rsidR="00665097" w:rsidRPr="00243A64" w:rsidRDefault="00665097" w:rsidP="00665097">
            <w:pPr>
              <w:spacing w:line="240" w:lineRule="exact"/>
              <w:rPr>
                <w:rFonts w:cs="Arial"/>
                <w:color w:val="000000"/>
                <w:sz w:val="16"/>
                <w:szCs w:val="16"/>
              </w:rPr>
            </w:pPr>
            <w:r w:rsidRPr="00243A64">
              <w:rPr>
                <w:rFonts w:cs="Arial"/>
                <w:color w:val="000000"/>
                <w:sz w:val="16"/>
                <w:szCs w:val="16"/>
              </w:rPr>
              <w:t>Ingresos financieros</w:t>
            </w:r>
          </w:p>
        </w:tc>
        <w:tc>
          <w:tcPr>
            <w:tcW w:w="1214"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346.116</w:t>
            </w:r>
          </w:p>
        </w:tc>
        <w:tc>
          <w:tcPr>
            <w:tcW w:w="993" w:type="pct"/>
            <w:tcBorders>
              <w:left w:val="single" w:sz="4" w:space="0" w:color="BFBFBF" w:themeColor="background1" w:themeShade="BF"/>
              <w:bottom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1,3</w:t>
            </w:r>
          </w:p>
        </w:tc>
      </w:tr>
      <w:tr w:rsidR="00665097" w:rsidRPr="0047565C" w:rsidTr="00493CF8">
        <w:trPr>
          <w:jc w:val="center"/>
        </w:trPr>
        <w:tc>
          <w:tcPr>
            <w:tcW w:w="2792"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243A64" w:rsidRDefault="00665097" w:rsidP="00665097">
            <w:pPr>
              <w:spacing w:line="240" w:lineRule="exact"/>
              <w:rPr>
                <w:rFonts w:cs="Arial"/>
                <w:b/>
                <w:bCs/>
                <w:color w:val="000000"/>
                <w:sz w:val="16"/>
                <w:szCs w:val="16"/>
              </w:rPr>
            </w:pPr>
            <w:r w:rsidRPr="00243A64">
              <w:rPr>
                <w:rFonts w:cs="Arial"/>
                <w:b/>
                <w:bCs/>
                <w:color w:val="000000"/>
                <w:sz w:val="16"/>
                <w:szCs w:val="16"/>
              </w:rPr>
              <w:t>TOTAL</w:t>
            </w:r>
          </w:p>
        </w:tc>
        <w:tc>
          <w:tcPr>
            <w:tcW w:w="12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b/>
                <w:bCs/>
                <w:color w:val="000000"/>
                <w:sz w:val="16"/>
                <w:szCs w:val="16"/>
              </w:rPr>
            </w:pPr>
            <w:r w:rsidRPr="00243A64">
              <w:rPr>
                <w:rFonts w:cs="Arial"/>
                <w:b/>
                <w:bCs/>
                <w:color w:val="000000"/>
                <w:sz w:val="16"/>
                <w:szCs w:val="16"/>
              </w:rPr>
              <w:t>26.454.320</w:t>
            </w:r>
          </w:p>
        </w:tc>
        <w:tc>
          <w:tcPr>
            <w:tcW w:w="993"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b/>
                <w:bCs/>
                <w:color w:val="000000"/>
                <w:sz w:val="16"/>
                <w:szCs w:val="16"/>
              </w:rPr>
            </w:pPr>
            <w:r>
              <w:rPr>
                <w:rFonts w:cs="Arial"/>
                <w:b/>
                <w:bCs/>
                <w:color w:val="000000"/>
                <w:sz w:val="16"/>
                <w:szCs w:val="16"/>
              </w:rPr>
              <w:t>100,0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 la Dirección de Pesca y Acuicultura - Gobierno Vasco</w:t>
      </w:r>
    </w:p>
    <w:p w:rsidR="00665097" w:rsidRDefault="00665097" w:rsidP="00665097">
      <w:pPr>
        <w:rPr>
          <w:rFonts w:cs="Arial"/>
        </w:rPr>
      </w:pPr>
    </w:p>
    <w:p w:rsidR="00665097" w:rsidRPr="007F1968" w:rsidRDefault="00665097" w:rsidP="007F1968">
      <w:pPr>
        <w:pStyle w:val="Ttulo1"/>
        <w:ind w:left="708" w:hanging="708"/>
        <w:rPr>
          <w:color w:val="1F497D" w:themeColor="text2"/>
          <w:sz w:val="22"/>
          <w:szCs w:val="22"/>
        </w:rPr>
      </w:pPr>
      <w:bookmarkStart w:id="246" w:name="_Toc391565554"/>
      <w:bookmarkStart w:id="247" w:name="_Toc391999565"/>
      <w:r w:rsidRPr="007F1968">
        <w:rPr>
          <w:color w:val="1F497D" w:themeColor="text2"/>
          <w:sz w:val="22"/>
          <w:szCs w:val="22"/>
        </w:rPr>
        <w:t xml:space="preserve">5.3.2.- </w:t>
      </w:r>
      <w:r w:rsidRPr="007F1968">
        <w:rPr>
          <w:color w:val="1F497D" w:themeColor="text2"/>
          <w:sz w:val="22"/>
          <w:szCs w:val="22"/>
        </w:rPr>
        <w:tab/>
        <w:t>VAB de Cofradías de Pescadores</w:t>
      </w:r>
      <w:bookmarkEnd w:id="246"/>
      <w:bookmarkEnd w:id="247"/>
    </w:p>
    <w:p w:rsidR="00665097" w:rsidRDefault="00665097" w:rsidP="00665097">
      <w:pPr>
        <w:rPr>
          <w:rFonts w:cs="Arial"/>
        </w:rPr>
      </w:pPr>
    </w:p>
    <w:p w:rsidR="00751457" w:rsidRDefault="00751457" w:rsidP="00665097">
      <w:pPr>
        <w:rPr>
          <w:rFonts w:cs="Arial"/>
        </w:rPr>
      </w:pPr>
    </w:p>
    <w:p w:rsidR="00665097" w:rsidRDefault="00A90FDF" w:rsidP="00665097">
      <w:pPr>
        <w:spacing w:line="240" w:lineRule="auto"/>
        <w:jc w:val="center"/>
        <w:rPr>
          <w:rFonts w:cs="Arial"/>
          <w:b/>
          <w:color w:val="1F497D" w:themeColor="text2"/>
          <w:sz w:val="18"/>
          <w:szCs w:val="18"/>
        </w:rPr>
      </w:pPr>
      <w:bookmarkStart w:id="248" w:name="_Toc391999704"/>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12</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VAB Cofradías de Pescadores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48"/>
    </w:p>
    <w:tbl>
      <w:tblPr>
        <w:tblW w:w="5000" w:type="pct"/>
        <w:jc w:val="center"/>
        <w:tblLook w:val="04A0"/>
      </w:tblPr>
      <w:tblGrid>
        <w:gridCol w:w="4894"/>
        <w:gridCol w:w="2217"/>
        <w:gridCol w:w="1893"/>
      </w:tblGrid>
      <w:tr w:rsidR="00665097" w:rsidRPr="00CD06A3" w:rsidTr="006209F1">
        <w:trPr>
          <w:jc w:val="center"/>
        </w:trPr>
        <w:tc>
          <w:tcPr>
            <w:tcW w:w="2718" w:type="pct"/>
            <w:tcBorders>
              <w:top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CD06A3" w:rsidRDefault="00665097" w:rsidP="00665097">
            <w:pPr>
              <w:spacing w:line="240" w:lineRule="exact"/>
              <w:rPr>
                <w:rFonts w:cs="Arial"/>
                <w:b/>
                <w:bCs/>
                <w:sz w:val="16"/>
                <w:szCs w:val="16"/>
              </w:rPr>
            </w:pPr>
          </w:p>
        </w:tc>
        <w:tc>
          <w:tcPr>
            <w:tcW w:w="228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CD06A3" w:rsidRDefault="00665097" w:rsidP="00665097">
            <w:pPr>
              <w:spacing w:line="240" w:lineRule="exact"/>
              <w:jc w:val="center"/>
              <w:rPr>
                <w:rFonts w:cs="Arial"/>
                <w:b/>
                <w:bCs/>
                <w:sz w:val="16"/>
                <w:szCs w:val="16"/>
              </w:rPr>
            </w:pPr>
            <w:r>
              <w:rPr>
                <w:rFonts w:cs="Arial"/>
                <w:b/>
                <w:bCs/>
                <w:sz w:val="16"/>
                <w:szCs w:val="16"/>
              </w:rPr>
              <w:t>Cofradías de pescadores</w:t>
            </w:r>
          </w:p>
        </w:tc>
      </w:tr>
      <w:tr w:rsidR="00665097" w:rsidRPr="00A52CAC" w:rsidTr="006209F1">
        <w:trPr>
          <w:jc w:val="center"/>
        </w:trPr>
        <w:tc>
          <w:tcPr>
            <w:tcW w:w="2718" w:type="pct"/>
            <w:tcBorders>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rPr>
                <w:rFonts w:cs="Arial"/>
                <w:b/>
                <w:bCs/>
                <w:sz w:val="16"/>
                <w:szCs w:val="16"/>
              </w:rPr>
            </w:pP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bottom"/>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bottom"/>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r>
      <w:tr w:rsidR="00665097" w:rsidRPr="0031528E" w:rsidTr="006209F1">
        <w:trPr>
          <w:jc w:val="center"/>
        </w:trPr>
        <w:tc>
          <w:tcPr>
            <w:tcW w:w="2718" w:type="pct"/>
            <w:tcBorders>
              <w:top w:val="single" w:sz="4" w:space="0" w:color="BFBFBF" w:themeColor="background1" w:themeShade="BF"/>
              <w:right w:val="single" w:sz="4" w:space="0" w:color="BFBFBF" w:themeColor="background1" w:themeShade="BF"/>
            </w:tcBorders>
            <w:vAlign w:val="bottom"/>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BAI (Beneficio antes de impuestos)</w:t>
            </w:r>
          </w:p>
        </w:tc>
        <w:tc>
          <w:tcPr>
            <w:tcW w:w="1231"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887.542</w:t>
            </w:r>
          </w:p>
        </w:tc>
        <w:tc>
          <w:tcPr>
            <w:tcW w:w="1051" w:type="pct"/>
            <w:tcBorders>
              <w:top w:val="single" w:sz="4" w:space="0" w:color="BFBFBF" w:themeColor="background1" w:themeShade="BF"/>
              <w:left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22,1</w:t>
            </w:r>
          </w:p>
        </w:tc>
      </w:tr>
      <w:tr w:rsidR="00665097" w:rsidRPr="0031528E" w:rsidTr="006209F1">
        <w:trPr>
          <w:jc w:val="center"/>
        </w:trPr>
        <w:tc>
          <w:tcPr>
            <w:tcW w:w="2718" w:type="pct"/>
            <w:tcBorders>
              <w:bottom w:val="single" w:sz="4" w:space="0" w:color="BFBFBF" w:themeColor="background1" w:themeShade="BF"/>
              <w:right w:val="single" w:sz="4" w:space="0" w:color="BFBFBF" w:themeColor="background1" w:themeShade="BF"/>
            </w:tcBorders>
            <w:noWrap/>
            <w:vAlign w:val="bottom"/>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Gastos de Personal</w:t>
            </w:r>
          </w:p>
        </w:tc>
        <w:tc>
          <w:tcPr>
            <w:tcW w:w="1231"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3.122.038</w:t>
            </w:r>
          </w:p>
        </w:tc>
        <w:tc>
          <w:tcPr>
            <w:tcW w:w="1051" w:type="pct"/>
            <w:tcBorders>
              <w:left w:val="single" w:sz="4" w:space="0" w:color="BFBFBF" w:themeColor="background1" w:themeShade="BF"/>
              <w:bottom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color w:val="000000"/>
                <w:sz w:val="16"/>
                <w:szCs w:val="16"/>
              </w:rPr>
            </w:pPr>
            <w:r w:rsidRPr="00243A64">
              <w:rPr>
                <w:rFonts w:cs="Arial"/>
                <w:color w:val="000000"/>
                <w:sz w:val="16"/>
                <w:szCs w:val="16"/>
              </w:rPr>
              <w:t>77,9</w:t>
            </w:r>
          </w:p>
        </w:tc>
      </w:tr>
      <w:tr w:rsidR="00665097" w:rsidRPr="0031528E" w:rsidTr="006209F1">
        <w:trPr>
          <w:jc w:val="center"/>
        </w:trPr>
        <w:tc>
          <w:tcPr>
            <w:tcW w:w="2718"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31528E" w:rsidRDefault="00665097" w:rsidP="00665097">
            <w:pPr>
              <w:spacing w:line="240" w:lineRule="exact"/>
              <w:rPr>
                <w:rFonts w:cs="Arial"/>
                <w:b/>
                <w:bCs/>
                <w:color w:val="000000"/>
                <w:sz w:val="16"/>
                <w:szCs w:val="16"/>
              </w:rPr>
            </w:pPr>
            <w:r w:rsidRPr="0031528E">
              <w:rPr>
                <w:rFonts w:cs="Arial"/>
                <w:b/>
                <w:bCs/>
                <w:color w:val="000000"/>
                <w:sz w:val="16"/>
                <w:szCs w:val="16"/>
              </w:rPr>
              <w:t>VAB</w:t>
            </w: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b/>
                <w:bCs/>
                <w:color w:val="000000"/>
                <w:sz w:val="16"/>
                <w:szCs w:val="16"/>
              </w:rPr>
            </w:pPr>
            <w:r w:rsidRPr="00243A64">
              <w:rPr>
                <w:rFonts w:cs="Arial"/>
                <w:b/>
                <w:bCs/>
                <w:color w:val="000000"/>
                <w:sz w:val="16"/>
                <w:szCs w:val="16"/>
              </w:rPr>
              <w:t>4.009.580</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243A64" w:rsidRDefault="00665097" w:rsidP="00665097">
            <w:pPr>
              <w:spacing w:line="240" w:lineRule="exact"/>
              <w:ind w:right="170"/>
              <w:jc w:val="right"/>
              <w:rPr>
                <w:rFonts w:cs="Arial"/>
                <w:b/>
                <w:bCs/>
                <w:color w:val="000000"/>
                <w:sz w:val="16"/>
                <w:szCs w:val="16"/>
              </w:rPr>
            </w:pPr>
            <w:r w:rsidRPr="00243A64">
              <w:rPr>
                <w:rFonts w:cs="Arial"/>
                <w:b/>
                <w:bCs/>
                <w:color w:val="000000"/>
                <w:sz w:val="16"/>
                <w:szCs w:val="16"/>
              </w:rPr>
              <w:t>100</w:t>
            </w:r>
            <w:r>
              <w:rPr>
                <w:rFonts w:cs="Arial"/>
                <w:b/>
                <w:bCs/>
                <w:color w:val="000000"/>
                <w:sz w:val="16"/>
                <w:szCs w:val="16"/>
              </w:rPr>
              <w:t>,0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de la Dirección de Pesca y Acuicultura - Gobierno Vasco</w:t>
      </w:r>
    </w:p>
    <w:p w:rsidR="00665097" w:rsidRDefault="00665097" w:rsidP="00665097">
      <w:pPr>
        <w:rPr>
          <w:rFonts w:cs="Arial"/>
          <w:b/>
          <w:color w:val="000080"/>
          <w:sz w:val="24"/>
          <w:szCs w:val="24"/>
        </w:rPr>
      </w:pPr>
    </w:p>
    <w:p w:rsidR="00665097" w:rsidRDefault="00665097" w:rsidP="00665097">
      <w:pPr>
        <w:jc w:val="left"/>
        <w:rPr>
          <w:rFonts w:cs="Arial"/>
          <w:b/>
          <w:color w:val="1F497D" w:themeColor="text2"/>
          <w:sz w:val="24"/>
          <w:szCs w:val="24"/>
        </w:rPr>
      </w:pPr>
      <w:r>
        <w:rPr>
          <w:rFonts w:cs="Arial"/>
          <w:b/>
          <w:color w:val="1F497D" w:themeColor="text2"/>
          <w:sz w:val="24"/>
          <w:szCs w:val="24"/>
        </w:rPr>
        <w:br w:type="page"/>
      </w:r>
    </w:p>
    <w:p w:rsidR="00665097" w:rsidRPr="007F1968" w:rsidRDefault="00665097" w:rsidP="007F1968">
      <w:pPr>
        <w:pStyle w:val="Ttulo1"/>
        <w:ind w:left="708" w:hanging="708"/>
        <w:rPr>
          <w:color w:val="1F497D" w:themeColor="text2"/>
          <w:sz w:val="26"/>
          <w:szCs w:val="26"/>
        </w:rPr>
      </w:pPr>
      <w:bookmarkStart w:id="249" w:name="_Toc391999566"/>
      <w:r w:rsidRPr="007F1968">
        <w:rPr>
          <w:color w:val="1F497D" w:themeColor="text2"/>
          <w:sz w:val="26"/>
          <w:szCs w:val="26"/>
        </w:rPr>
        <w:t xml:space="preserve">6.- </w:t>
      </w:r>
      <w:r w:rsidRPr="007F1968">
        <w:rPr>
          <w:color w:val="1F497D" w:themeColor="text2"/>
          <w:sz w:val="26"/>
          <w:szCs w:val="26"/>
        </w:rPr>
        <w:tab/>
        <w:t>SOCIEDADES AGRARIAS DE TRANSFORMACIÓN (SATs)</w:t>
      </w:r>
      <w:bookmarkEnd w:id="249"/>
    </w:p>
    <w:p w:rsidR="00665097" w:rsidRDefault="00665097" w:rsidP="00665097">
      <w:pPr>
        <w:rPr>
          <w:rFonts w:cs="Arial"/>
          <w:color w:val="1F497D" w:themeColor="text2"/>
        </w:rPr>
      </w:pPr>
    </w:p>
    <w:p w:rsidR="009673A6" w:rsidRPr="00CD06A3" w:rsidRDefault="009673A6" w:rsidP="00665097">
      <w:pPr>
        <w:rPr>
          <w:rFonts w:cs="Arial"/>
          <w:color w:val="1F497D" w:themeColor="text2"/>
        </w:rPr>
      </w:pPr>
    </w:p>
    <w:p w:rsidR="00665097" w:rsidRPr="007F1968" w:rsidRDefault="00665097" w:rsidP="007F1968">
      <w:pPr>
        <w:pStyle w:val="Ttulo1"/>
        <w:ind w:left="708" w:hanging="708"/>
        <w:rPr>
          <w:color w:val="1F497D" w:themeColor="text2"/>
          <w:sz w:val="22"/>
          <w:szCs w:val="22"/>
        </w:rPr>
      </w:pPr>
      <w:bookmarkStart w:id="250" w:name="_Toc391999567"/>
      <w:r w:rsidRPr="007F1968">
        <w:rPr>
          <w:color w:val="1F497D" w:themeColor="text2"/>
          <w:sz w:val="22"/>
          <w:szCs w:val="22"/>
        </w:rPr>
        <w:t xml:space="preserve">6.1.- </w:t>
      </w:r>
      <w:r w:rsidRPr="007F1968">
        <w:rPr>
          <w:color w:val="1F497D" w:themeColor="text2"/>
          <w:sz w:val="22"/>
          <w:szCs w:val="22"/>
        </w:rPr>
        <w:tab/>
        <w:t>CUANTIFICACIÓN DE LOS AGENTES: SOCIEDADES AGRARIAS DE TRANSFORMACIÓN</w:t>
      </w:r>
      <w:bookmarkEnd w:id="250"/>
    </w:p>
    <w:p w:rsidR="00665097" w:rsidRDefault="00665097" w:rsidP="00665097">
      <w:pPr>
        <w:rPr>
          <w:rFonts w:cs="Arial"/>
        </w:rPr>
      </w:pPr>
    </w:p>
    <w:p w:rsidR="00665097" w:rsidRPr="00D06F50" w:rsidRDefault="00665097" w:rsidP="00665097">
      <w:pPr>
        <w:rPr>
          <w:rFonts w:cs="Arial"/>
          <w:b/>
          <w:color w:val="1F497D" w:themeColor="text2"/>
        </w:rPr>
      </w:pPr>
      <w:r>
        <w:rPr>
          <w:rFonts w:cs="Arial"/>
        </w:rPr>
        <w:t xml:space="preserve">Las Sociedades Agrarias de transformación representan globalmente un total de </w:t>
      </w:r>
      <w:r w:rsidRPr="00D06F50">
        <w:rPr>
          <w:rFonts w:cs="Arial"/>
          <w:b/>
          <w:color w:val="1F497D" w:themeColor="text2"/>
        </w:rPr>
        <w:t>97 entidades.</w:t>
      </w:r>
    </w:p>
    <w:p w:rsidR="00665097" w:rsidRDefault="00665097" w:rsidP="00665097">
      <w:pPr>
        <w:rPr>
          <w:rFonts w:cs="Arial"/>
        </w:rPr>
      </w:pPr>
    </w:p>
    <w:p w:rsidR="009673A6" w:rsidRDefault="009673A6" w:rsidP="00665097">
      <w:pPr>
        <w:rPr>
          <w:rFonts w:cs="Arial"/>
        </w:rPr>
      </w:pPr>
    </w:p>
    <w:p w:rsidR="00665097" w:rsidRPr="007F1968" w:rsidRDefault="00665097" w:rsidP="007F1968">
      <w:pPr>
        <w:pStyle w:val="Ttulo1"/>
        <w:ind w:left="708" w:hanging="708"/>
        <w:rPr>
          <w:color w:val="1F497D" w:themeColor="text2"/>
          <w:sz w:val="22"/>
          <w:szCs w:val="22"/>
        </w:rPr>
      </w:pPr>
      <w:bookmarkStart w:id="251" w:name="_Toc391999568"/>
      <w:r w:rsidRPr="007F1968">
        <w:rPr>
          <w:color w:val="1F497D" w:themeColor="text2"/>
          <w:sz w:val="22"/>
          <w:szCs w:val="22"/>
        </w:rPr>
        <w:t xml:space="preserve">6.2.- </w:t>
      </w:r>
      <w:r w:rsidRPr="007F1968">
        <w:rPr>
          <w:color w:val="1F497D" w:themeColor="text2"/>
          <w:sz w:val="22"/>
          <w:szCs w:val="22"/>
        </w:rPr>
        <w:tab/>
        <w:t>EMPLEO EN LAS SATs</w:t>
      </w:r>
      <w:bookmarkEnd w:id="251"/>
    </w:p>
    <w:p w:rsidR="00665097" w:rsidRDefault="00665097" w:rsidP="00665097">
      <w:pPr>
        <w:rPr>
          <w:rFonts w:cs="Arial"/>
        </w:rPr>
      </w:pPr>
    </w:p>
    <w:p w:rsidR="00665097" w:rsidRDefault="00665097" w:rsidP="00665097">
      <w:pPr>
        <w:rPr>
          <w:rFonts w:cs="Arial"/>
        </w:rPr>
      </w:pPr>
      <w:r>
        <w:rPr>
          <w:rFonts w:cs="Arial"/>
        </w:rPr>
        <w:t xml:space="preserve">Se estima un conjunto de </w:t>
      </w:r>
      <w:r w:rsidRPr="00D06F50">
        <w:rPr>
          <w:rFonts w:cs="Arial"/>
          <w:b/>
          <w:color w:val="1F497D" w:themeColor="text2"/>
        </w:rPr>
        <w:t>248 empleos</w:t>
      </w:r>
      <w:r>
        <w:rPr>
          <w:rFonts w:cs="Arial"/>
        </w:rPr>
        <w:t xml:space="preserve"> </w:t>
      </w:r>
    </w:p>
    <w:p w:rsidR="00665097" w:rsidRDefault="00665097" w:rsidP="00665097">
      <w:pPr>
        <w:rPr>
          <w:rFonts w:cs="Arial"/>
        </w:rPr>
      </w:pPr>
    </w:p>
    <w:p w:rsidR="009673A6" w:rsidRDefault="009673A6" w:rsidP="00665097">
      <w:pPr>
        <w:rPr>
          <w:rFonts w:cs="Arial"/>
        </w:rPr>
      </w:pPr>
    </w:p>
    <w:p w:rsidR="00665097" w:rsidRPr="007F1968" w:rsidRDefault="00665097" w:rsidP="007F1968">
      <w:pPr>
        <w:pStyle w:val="Ttulo1"/>
        <w:ind w:left="708" w:hanging="708"/>
        <w:rPr>
          <w:color w:val="1F497D" w:themeColor="text2"/>
          <w:sz w:val="22"/>
          <w:szCs w:val="22"/>
        </w:rPr>
      </w:pPr>
      <w:bookmarkStart w:id="252" w:name="_Toc391999569"/>
      <w:r w:rsidRPr="007F1968">
        <w:rPr>
          <w:color w:val="1F497D" w:themeColor="text2"/>
          <w:sz w:val="22"/>
          <w:szCs w:val="22"/>
        </w:rPr>
        <w:t xml:space="preserve">6.3.- </w:t>
      </w:r>
      <w:r w:rsidRPr="007F1968">
        <w:rPr>
          <w:color w:val="1F497D" w:themeColor="text2"/>
          <w:sz w:val="22"/>
          <w:szCs w:val="22"/>
        </w:rPr>
        <w:tab/>
        <w:t>PRINCIPALES MAGNITUDES ECONÓMICAS: SATs</w:t>
      </w:r>
      <w:bookmarkEnd w:id="252"/>
    </w:p>
    <w:p w:rsidR="00665097" w:rsidRDefault="00665097" w:rsidP="00665097">
      <w:pPr>
        <w:rPr>
          <w:rFonts w:cs="Arial"/>
        </w:rPr>
      </w:pPr>
    </w:p>
    <w:p w:rsidR="00665097" w:rsidRPr="007F1968" w:rsidRDefault="00665097" w:rsidP="007F1968">
      <w:pPr>
        <w:pStyle w:val="Ttulo1"/>
        <w:ind w:left="708" w:hanging="708"/>
        <w:rPr>
          <w:color w:val="1F497D" w:themeColor="text2"/>
          <w:sz w:val="22"/>
          <w:szCs w:val="22"/>
        </w:rPr>
      </w:pPr>
      <w:bookmarkStart w:id="253" w:name="_Toc391565559"/>
      <w:bookmarkStart w:id="254" w:name="_Toc391999570"/>
      <w:r w:rsidRPr="007F1968">
        <w:rPr>
          <w:color w:val="1F497D" w:themeColor="text2"/>
          <w:sz w:val="22"/>
          <w:szCs w:val="22"/>
        </w:rPr>
        <w:t xml:space="preserve">6.3.1.- </w:t>
      </w:r>
      <w:r w:rsidRPr="007F1968">
        <w:rPr>
          <w:color w:val="1F497D" w:themeColor="text2"/>
          <w:sz w:val="22"/>
          <w:szCs w:val="22"/>
        </w:rPr>
        <w:tab/>
        <w:t>Ingresos de las SATs</w:t>
      </w:r>
      <w:bookmarkEnd w:id="253"/>
      <w:bookmarkEnd w:id="254"/>
    </w:p>
    <w:p w:rsidR="00665097" w:rsidRDefault="00665097" w:rsidP="00665097">
      <w:pPr>
        <w:rPr>
          <w:rFonts w:cs="Arial"/>
        </w:rPr>
      </w:pPr>
    </w:p>
    <w:p w:rsidR="00665097" w:rsidRDefault="00A90FDF" w:rsidP="00665097">
      <w:pPr>
        <w:spacing w:line="240" w:lineRule="auto"/>
        <w:jc w:val="center"/>
        <w:rPr>
          <w:rFonts w:cs="Arial"/>
          <w:b/>
          <w:color w:val="1F497D" w:themeColor="text2"/>
          <w:sz w:val="18"/>
          <w:szCs w:val="18"/>
        </w:rPr>
      </w:pPr>
      <w:bookmarkStart w:id="255" w:name="_Toc391999705"/>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13</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LOS INGRESOS DE EXPLOTACIÓN EN LAS SATs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55"/>
    </w:p>
    <w:tbl>
      <w:tblPr>
        <w:tblW w:w="5000" w:type="pct"/>
        <w:jc w:val="center"/>
        <w:tblLook w:val="04A0"/>
      </w:tblPr>
      <w:tblGrid>
        <w:gridCol w:w="5028"/>
        <w:gridCol w:w="2186"/>
        <w:gridCol w:w="1790"/>
      </w:tblGrid>
      <w:tr w:rsidR="00665097" w:rsidRPr="000F45FE" w:rsidTr="00493CF8">
        <w:trPr>
          <w:jc w:val="center"/>
        </w:trPr>
        <w:tc>
          <w:tcPr>
            <w:tcW w:w="2792"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220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2012</w:t>
            </w:r>
          </w:p>
        </w:tc>
      </w:tr>
      <w:tr w:rsidR="00665097" w:rsidRPr="000F45FE" w:rsidTr="00493CF8">
        <w:trPr>
          <w:jc w:val="center"/>
        </w:trPr>
        <w:tc>
          <w:tcPr>
            <w:tcW w:w="2792"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rPr>
                <w:sz w:val="16"/>
                <w:szCs w:val="16"/>
              </w:rPr>
            </w:pPr>
          </w:p>
        </w:tc>
        <w:tc>
          <w:tcPr>
            <w:tcW w:w="12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0F45FE" w:rsidRDefault="00665097" w:rsidP="00665097">
            <w:pPr>
              <w:spacing w:line="240" w:lineRule="exact"/>
              <w:jc w:val="center"/>
              <w:rPr>
                <w:rFonts w:cs="Arial"/>
                <w:b/>
                <w:bCs/>
                <w:sz w:val="16"/>
                <w:szCs w:val="16"/>
              </w:rPr>
            </w:pPr>
            <w:r w:rsidRPr="000F45FE">
              <w:rPr>
                <w:rFonts w:cs="Arial"/>
                <w:b/>
                <w:bCs/>
                <w:sz w:val="16"/>
                <w:szCs w:val="16"/>
              </w:rPr>
              <w:t xml:space="preserve">Euros </w:t>
            </w:r>
          </w:p>
        </w:tc>
        <w:tc>
          <w:tcPr>
            <w:tcW w:w="99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0F45FE" w:rsidRDefault="00153402" w:rsidP="00665097">
            <w:pPr>
              <w:spacing w:line="240" w:lineRule="exact"/>
              <w:jc w:val="center"/>
              <w:rPr>
                <w:rFonts w:cs="Arial"/>
                <w:b/>
                <w:bCs/>
                <w:sz w:val="16"/>
                <w:szCs w:val="16"/>
              </w:rPr>
            </w:pPr>
            <w:r>
              <w:rPr>
                <w:rFonts w:cs="Arial"/>
                <w:b/>
                <w:bCs/>
                <w:sz w:val="16"/>
                <w:szCs w:val="16"/>
              </w:rPr>
              <w:t>% ver.</w:t>
            </w:r>
          </w:p>
        </w:tc>
      </w:tr>
      <w:tr w:rsidR="00665097" w:rsidRPr="0047565C" w:rsidTr="00493CF8">
        <w:trPr>
          <w:jc w:val="center"/>
        </w:trPr>
        <w:tc>
          <w:tcPr>
            <w:tcW w:w="2792" w:type="pct"/>
            <w:tcBorders>
              <w:top w:val="single" w:sz="4" w:space="0" w:color="BFBFBF" w:themeColor="background1" w:themeShade="BF"/>
              <w:right w:val="single" w:sz="4" w:space="0" w:color="BFBFBF" w:themeColor="background1" w:themeShade="BF"/>
            </w:tcBorders>
            <w:vAlign w:val="bottom"/>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Ventas</w:t>
            </w:r>
          </w:p>
        </w:tc>
        <w:tc>
          <w:tcPr>
            <w:tcW w:w="1214"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24.665.216</w:t>
            </w:r>
          </w:p>
        </w:tc>
        <w:tc>
          <w:tcPr>
            <w:tcW w:w="993" w:type="pct"/>
            <w:tcBorders>
              <w:top w:val="single" w:sz="4" w:space="0" w:color="BFBFBF" w:themeColor="background1" w:themeShade="BF"/>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Pr>
                <w:rFonts w:cs="Arial"/>
                <w:color w:val="000000"/>
                <w:sz w:val="16"/>
                <w:szCs w:val="16"/>
              </w:rPr>
              <w:t>99,</w:t>
            </w:r>
            <w:r w:rsidRPr="008E31A9">
              <w:rPr>
                <w:rFonts w:cs="Arial"/>
                <w:color w:val="000000"/>
                <w:sz w:val="16"/>
                <w:szCs w:val="16"/>
              </w:rPr>
              <w:t>0</w:t>
            </w:r>
          </w:p>
        </w:tc>
      </w:tr>
      <w:tr w:rsidR="00665097" w:rsidRPr="0047565C" w:rsidTr="00493CF8">
        <w:trPr>
          <w:jc w:val="center"/>
        </w:trPr>
        <w:tc>
          <w:tcPr>
            <w:tcW w:w="2792" w:type="pct"/>
            <w:tcBorders>
              <w:right w:val="single" w:sz="4" w:space="0" w:color="BFBFBF" w:themeColor="background1" w:themeShade="BF"/>
            </w:tcBorders>
            <w:noWrap/>
            <w:vAlign w:val="bottom"/>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Otros ingresos de explotación</w:t>
            </w:r>
          </w:p>
        </w:tc>
        <w:tc>
          <w:tcPr>
            <w:tcW w:w="1214" w:type="pct"/>
            <w:tcBorders>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224.017</w:t>
            </w:r>
          </w:p>
        </w:tc>
        <w:tc>
          <w:tcPr>
            <w:tcW w:w="993" w:type="pct"/>
            <w:tcBorders>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Pr>
                <w:rFonts w:cs="Arial"/>
                <w:color w:val="000000"/>
                <w:sz w:val="16"/>
                <w:szCs w:val="16"/>
              </w:rPr>
              <w:t>0,9</w:t>
            </w:r>
          </w:p>
        </w:tc>
      </w:tr>
      <w:tr w:rsidR="00665097" w:rsidRPr="0047565C" w:rsidTr="00493CF8">
        <w:trPr>
          <w:jc w:val="center"/>
        </w:trPr>
        <w:tc>
          <w:tcPr>
            <w:tcW w:w="2792" w:type="pct"/>
            <w:tcBorders>
              <w:right w:val="single" w:sz="4" w:space="0" w:color="BFBFBF" w:themeColor="background1" w:themeShade="BF"/>
            </w:tcBorders>
            <w:vAlign w:val="bottom"/>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Ingresos financieros</w:t>
            </w:r>
          </w:p>
        </w:tc>
        <w:tc>
          <w:tcPr>
            <w:tcW w:w="1214" w:type="pct"/>
            <w:tcBorders>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25.963</w:t>
            </w:r>
          </w:p>
        </w:tc>
        <w:tc>
          <w:tcPr>
            <w:tcW w:w="993" w:type="pct"/>
            <w:tcBorders>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Pr>
                <w:rFonts w:cs="Arial"/>
                <w:color w:val="000000"/>
                <w:sz w:val="16"/>
                <w:szCs w:val="16"/>
              </w:rPr>
              <w:t>0,1</w:t>
            </w:r>
          </w:p>
        </w:tc>
      </w:tr>
      <w:tr w:rsidR="00665097" w:rsidRPr="0047565C" w:rsidTr="00493CF8">
        <w:trPr>
          <w:jc w:val="center"/>
        </w:trPr>
        <w:tc>
          <w:tcPr>
            <w:tcW w:w="2792"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8E31A9" w:rsidRDefault="00665097" w:rsidP="00665097">
            <w:pPr>
              <w:spacing w:line="240" w:lineRule="exact"/>
              <w:rPr>
                <w:rFonts w:cs="Arial"/>
                <w:b/>
                <w:bCs/>
                <w:color w:val="000000"/>
                <w:sz w:val="16"/>
                <w:szCs w:val="16"/>
              </w:rPr>
            </w:pPr>
            <w:r w:rsidRPr="008E31A9">
              <w:rPr>
                <w:rFonts w:cs="Arial"/>
                <w:b/>
                <w:bCs/>
                <w:color w:val="000000"/>
                <w:sz w:val="16"/>
                <w:szCs w:val="16"/>
              </w:rPr>
              <w:t>TOTAL</w:t>
            </w:r>
          </w:p>
        </w:tc>
        <w:tc>
          <w:tcPr>
            <w:tcW w:w="12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b/>
                <w:bCs/>
                <w:color w:val="000000"/>
                <w:sz w:val="16"/>
                <w:szCs w:val="16"/>
              </w:rPr>
            </w:pPr>
            <w:r w:rsidRPr="008E31A9">
              <w:rPr>
                <w:rFonts w:cs="Arial"/>
                <w:b/>
                <w:bCs/>
                <w:color w:val="000000"/>
                <w:sz w:val="16"/>
                <w:szCs w:val="16"/>
              </w:rPr>
              <w:t>24.915.196</w:t>
            </w:r>
          </w:p>
        </w:tc>
        <w:tc>
          <w:tcPr>
            <w:tcW w:w="993"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b/>
                <w:bCs/>
                <w:color w:val="000000"/>
                <w:sz w:val="16"/>
                <w:szCs w:val="16"/>
              </w:rPr>
            </w:pPr>
            <w:r>
              <w:rPr>
                <w:rFonts w:cs="Arial"/>
                <w:b/>
                <w:bCs/>
                <w:color w:val="000000"/>
                <w:sz w:val="16"/>
                <w:szCs w:val="16"/>
              </w:rPr>
              <w:t>100,0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Dirección de Agricultura y Ganadería - Gobierno Vasco</w:t>
      </w:r>
    </w:p>
    <w:p w:rsidR="00665097" w:rsidRDefault="00665097" w:rsidP="00665097">
      <w:pPr>
        <w:rPr>
          <w:rFonts w:cs="Arial"/>
        </w:rPr>
      </w:pPr>
    </w:p>
    <w:p w:rsidR="00665097" w:rsidRDefault="00665097" w:rsidP="00665097">
      <w:pPr>
        <w:rPr>
          <w:rFonts w:cs="Arial"/>
        </w:rPr>
      </w:pPr>
    </w:p>
    <w:p w:rsidR="00665097" w:rsidRPr="007F1968" w:rsidRDefault="00665097" w:rsidP="007F1968">
      <w:pPr>
        <w:pStyle w:val="Ttulo1"/>
        <w:ind w:left="708" w:hanging="708"/>
        <w:rPr>
          <w:color w:val="1F497D" w:themeColor="text2"/>
          <w:sz w:val="22"/>
          <w:szCs w:val="22"/>
        </w:rPr>
      </w:pPr>
      <w:bookmarkStart w:id="256" w:name="_Toc391565560"/>
      <w:bookmarkStart w:id="257" w:name="_Toc391999571"/>
      <w:r w:rsidRPr="007F1968">
        <w:rPr>
          <w:color w:val="1F497D" w:themeColor="text2"/>
          <w:sz w:val="22"/>
          <w:szCs w:val="22"/>
        </w:rPr>
        <w:t xml:space="preserve">6.3.2.- </w:t>
      </w:r>
      <w:r w:rsidRPr="007F1968">
        <w:rPr>
          <w:color w:val="1F497D" w:themeColor="text2"/>
          <w:sz w:val="22"/>
          <w:szCs w:val="22"/>
        </w:rPr>
        <w:tab/>
        <w:t>VAB de las SATs</w:t>
      </w:r>
      <w:bookmarkEnd w:id="256"/>
      <w:bookmarkEnd w:id="257"/>
    </w:p>
    <w:p w:rsidR="00665097" w:rsidRDefault="00665097" w:rsidP="00665097">
      <w:pPr>
        <w:rPr>
          <w:rFonts w:cs="Arial"/>
        </w:rPr>
      </w:pPr>
    </w:p>
    <w:p w:rsidR="00665097" w:rsidRDefault="00A90FDF" w:rsidP="00665097">
      <w:pPr>
        <w:spacing w:line="240" w:lineRule="auto"/>
        <w:jc w:val="center"/>
        <w:rPr>
          <w:rFonts w:cs="Arial"/>
          <w:b/>
          <w:color w:val="1F497D" w:themeColor="text2"/>
          <w:sz w:val="18"/>
          <w:szCs w:val="18"/>
        </w:rPr>
      </w:pPr>
      <w:bookmarkStart w:id="258" w:name="_Toc391999706"/>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14</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VAB SATs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58"/>
    </w:p>
    <w:tbl>
      <w:tblPr>
        <w:tblW w:w="5000" w:type="pct"/>
        <w:jc w:val="center"/>
        <w:tblLook w:val="04A0"/>
      </w:tblPr>
      <w:tblGrid>
        <w:gridCol w:w="4894"/>
        <w:gridCol w:w="2217"/>
        <w:gridCol w:w="1893"/>
      </w:tblGrid>
      <w:tr w:rsidR="00665097" w:rsidRPr="00D40963" w:rsidTr="00493CF8">
        <w:trPr>
          <w:jc w:val="center"/>
        </w:trPr>
        <w:tc>
          <w:tcPr>
            <w:tcW w:w="2718" w:type="pct"/>
            <w:tcBorders>
              <w:top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rPr>
                <w:rFonts w:cs="Arial"/>
                <w:b/>
                <w:bCs/>
                <w:sz w:val="16"/>
                <w:szCs w:val="16"/>
              </w:rPr>
            </w:pPr>
          </w:p>
        </w:tc>
        <w:tc>
          <w:tcPr>
            <w:tcW w:w="228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jc w:val="center"/>
              <w:rPr>
                <w:rFonts w:cs="Arial"/>
                <w:b/>
                <w:bCs/>
                <w:sz w:val="16"/>
                <w:szCs w:val="16"/>
              </w:rPr>
            </w:pPr>
            <w:r w:rsidRPr="00D40963">
              <w:rPr>
                <w:rFonts w:cs="Arial"/>
                <w:b/>
                <w:bCs/>
                <w:sz w:val="16"/>
                <w:szCs w:val="16"/>
              </w:rPr>
              <w:t>Sociedades Agrarias de Transformación</w:t>
            </w:r>
          </w:p>
        </w:tc>
      </w:tr>
      <w:tr w:rsidR="00665097" w:rsidRPr="00A52CAC" w:rsidTr="00493CF8">
        <w:trPr>
          <w:jc w:val="center"/>
        </w:trPr>
        <w:tc>
          <w:tcPr>
            <w:tcW w:w="2718" w:type="pct"/>
            <w:tcBorders>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rPr>
                <w:rFonts w:cs="Arial"/>
                <w:b/>
                <w:bCs/>
                <w:sz w:val="16"/>
                <w:szCs w:val="16"/>
              </w:rPr>
            </w:pP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A52CAC" w:rsidRDefault="00665097" w:rsidP="00665097">
            <w:pPr>
              <w:spacing w:line="240" w:lineRule="exact"/>
              <w:jc w:val="center"/>
              <w:rPr>
                <w:rFonts w:cs="Arial"/>
                <w:b/>
                <w:bCs/>
                <w:sz w:val="16"/>
                <w:szCs w:val="16"/>
              </w:rPr>
            </w:pPr>
            <w:r w:rsidRPr="00A52CAC">
              <w:rPr>
                <w:rFonts w:cs="Arial"/>
                <w:b/>
                <w:bCs/>
                <w:sz w:val="16"/>
                <w:szCs w:val="16"/>
              </w:rPr>
              <w:t xml:space="preserve">Euros </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hideMark/>
          </w:tcPr>
          <w:p w:rsidR="00665097" w:rsidRPr="00A52CAC" w:rsidRDefault="00153402" w:rsidP="00665097">
            <w:pPr>
              <w:spacing w:line="240" w:lineRule="exact"/>
              <w:jc w:val="center"/>
              <w:rPr>
                <w:rFonts w:cs="Arial"/>
                <w:b/>
                <w:bCs/>
                <w:sz w:val="16"/>
                <w:szCs w:val="16"/>
              </w:rPr>
            </w:pPr>
            <w:r>
              <w:rPr>
                <w:rFonts w:cs="Arial"/>
                <w:b/>
                <w:bCs/>
                <w:sz w:val="16"/>
                <w:szCs w:val="16"/>
              </w:rPr>
              <w:t>% ver.</w:t>
            </w:r>
          </w:p>
        </w:tc>
      </w:tr>
      <w:tr w:rsidR="00665097" w:rsidRPr="0031528E" w:rsidTr="00493CF8">
        <w:trPr>
          <w:jc w:val="center"/>
        </w:trPr>
        <w:tc>
          <w:tcPr>
            <w:tcW w:w="2718" w:type="pct"/>
            <w:tcBorders>
              <w:top w:val="single" w:sz="4" w:space="0" w:color="BFBFBF" w:themeColor="background1" w:themeShade="BF"/>
              <w:right w:val="single" w:sz="4" w:space="0" w:color="BFBFBF" w:themeColor="background1" w:themeShade="BF"/>
            </w:tcBorders>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BAI (Beneficio antes de impuestos)</w:t>
            </w:r>
          </w:p>
        </w:tc>
        <w:tc>
          <w:tcPr>
            <w:tcW w:w="1231"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-295.725</w:t>
            </w:r>
          </w:p>
        </w:tc>
        <w:tc>
          <w:tcPr>
            <w:tcW w:w="1051" w:type="pct"/>
            <w:tcBorders>
              <w:top w:val="single" w:sz="4" w:space="0" w:color="BFBFBF" w:themeColor="background1" w:themeShade="BF"/>
              <w:left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-5,57</w:t>
            </w:r>
          </w:p>
        </w:tc>
      </w:tr>
      <w:tr w:rsidR="00665097" w:rsidRPr="0031528E" w:rsidTr="00493CF8">
        <w:trPr>
          <w:jc w:val="center"/>
        </w:trPr>
        <w:tc>
          <w:tcPr>
            <w:tcW w:w="2718" w:type="pct"/>
            <w:tcBorders>
              <w:bottom w:val="single" w:sz="4" w:space="0" w:color="BFBFBF" w:themeColor="background1" w:themeShade="BF"/>
              <w:right w:val="single" w:sz="4" w:space="0" w:color="BFBFBF" w:themeColor="background1" w:themeShade="BF"/>
            </w:tcBorders>
            <w:noWrap/>
            <w:hideMark/>
          </w:tcPr>
          <w:p w:rsidR="00665097" w:rsidRPr="0031528E" w:rsidRDefault="00665097" w:rsidP="00665097">
            <w:pPr>
              <w:spacing w:line="240" w:lineRule="exact"/>
              <w:rPr>
                <w:rFonts w:cs="Arial"/>
                <w:color w:val="000000"/>
                <w:sz w:val="16"/>
                <w:szCs w:val="16"/>
              </w:rPr>
            </w:pPr>
            <w:r w:rsidRPr="0031528E">
              <w:rPr>
                <w:rFonts w:cs="Arial"/>
                <w:color w:val="000000"/>
                <w:sz w:val="16"/>
                <w:szCs w:val="16"/>
              </w:rPr>
              <w:t>Gastos de Personal</w:t>
            </w:r>
          </w:p>
        </w:tc>
        <w:tc>
          <w:tcPr>
            <w:tcW w:w="1231"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5.608.456</w:t>
            </w:r>
          </w:p>
        </w:tc>
        <w:tc>
          <w:tcPr>
            <w:tcW w:w="1051" w:type="pct"/>
            <w:tcBorders>
              <w:left w:val="single" w:sz="4" w:space="0" w:color="BFBFBF" w:themeColor="background1" w:themeShade="BF"/>
              <w:bottom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105,57</w:t>
            </w:r>
          </w:p>
        </w:tc>
      </w:tr>
      <w:tr w:rsidR="00665097" w:rsidRPr="0031528E" w:rsidTr="00493CF8">
        <w:trPr>
          <w:jc w:val="center"/>
        </w:trPr>
        <w:tc>
          <w:tcPr>
            <w:tcW w:w="2718" w:type="pct"/>
            <w:tcBorders>
              <w:top w:val="single" w:sz="4" w:space="0" w:color="BFBFBF" w:themeColor="background1" w:themeShade="BF"/>
              <w:bottom w:val="single" w:sz="4" w:space="0" w:color="BFBFBF" w:themeColor="background1" w:themeShade="BF"/>
              <w:right w:val="single" w:sz="4" w:space="0" w:color="BFBFBF" w:themeColor="background1" w:themeShade="BF"/>
            </w:tcBorders>
            <w:hideMark/>
          </w:tcPr>
          <w:p w:rsidR="00665097" w:rsidRPr="0031528E" w:rsidRDefault="00665097" w:rsidP="00665097">
            <w:pPr>
              <w:spacing w:line="240" w:lineRule="exact"/>
              <w:rPr>
                <w:rFonts w:cs="Arial"/>
                <w:b/>
                <w:bCs/>
                <w:color w:val="000000"/>
                <w:sz w:val="16"/>
                <w:szCs w:val="16"/>
              </w:rPr>
            </w:pPr>
            <w:r w:rsidRPr="0031528E">
              <w:rPr>
                <w:rFonts w:cs="Arial"/>
                <w:b/>
                <w:bCs/>
                <w:color w:val="000000"/>
                <w:sz w:val="16"/>
                <w:szCs w:val="16"/>
              </w:rPr>
              <w:t>VAB</w:t>
            </w:r>
          </w:p>
        </w:tc>
        <w:tc>
          <w:tcPr>
            <w:tcW w:w="12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b/>
                <w:bCs/>
                <w:color w:val="000000"/>
                <w:sz w:val="16"/>
                <w:szCs w:val="16"/>
              </w:rPr>
            </w:pPr>
            <w:r w:rsidRPr="008E31A9">
              <w:rPr>
                <w:rFonts w:cs="Arial"/>
                <w:b/>
                <w:bCs/>
                <w:color w:val="000000"/>
                <w:sz w:val="16"/>
                <w:szCs w:val="16"/>
              </w:rPr>
              <w:t>5.312.731</w:t>
            </w:r>
          </w:p>
        </w:tc>
        <w:tc>
          <w:tcPr>
            <w:tcW w:w="1051"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8E31A9" w:rsidRDefault="00665097" w:rsidP="00665097">
            <w:pPr>
              <w:spacing w:line="240" w:lineRule="exact"/>
              <w:ind w:right="170"/>
              <w:jc w:val="right"/>
              <w:rPr>
                <w:rFonts w:cs="Arial"/>
                <w:b/>
                <w:bCs/>
                <w:color w:val="000000"/>
                <w:sz w:val="16"/>
                <w:szCs w:val="16"/>
              </w:rPr>
            </w:pPr>
            <w:r w:rsidRPr="008E31A9">
              <w:rPr>
                <w:rFonts w:cs="Arial"/>
                <w:b/>
                <w:bCs/>
                <w:color w:val="000000"/>
                <w:sz w:val="16"/>
                <w:szCs w:val="16"/>
              </w:rPr>
              <w:t>100,00</w:t>
            </w:r>
          </w:p>
        </w:tc>
      </w:tr>
    </w:tbl>
    <w:p w:rsidR="00665097" w:rsidRPr="008D51C3" w:rsidRDefault="00665097" w:rsidP="00665097">
      <w:pPr>
        <w:pStyle w:val="Ttulo6"/>
        <w:keepNext w:val="0"/>
        <w:widowControl w:val="0"/>
        <w:jc w:val="center"/>
        <w:rPr>
          <w:rFonts w:ascii="Arial" w:hAnsi="Arial" w:cs="Arial"/>
          <w:b w:val="0"/>
          <w:i/>
          <w:sz w:val="16"/>
        </w:rPr>
      </w:pPr>
      <w:r w:rsidRPr="008D51C3">
        <w:rPr>
          <w:rFonts w:ascii="Arial" w:hAnsi="Arial" w:cs="Arial"/>
          <w:b w:val="0"/>
          <w:i/>
          <w:sz w:val="16"/>
        </w:rPr>
        <w:t>Fuente: Elaboración propia a partir de datos Dirección de Agricultura y Ganadería - Gobierno Vasco</w:t>
      </w:r>
    </w:p>
    <w:p w:rsidR="00665097" w:rsidRPr="007F1968" w:rsidRDefault="00665097" w:rsidP="007F1968">
      <w:pPr>
        <w:pStyle w:val="Ttulo1"/>
        <w:ind w:left="708" w:hanging="708"/>
        <w:rPr>
          <w:color w:val="1F497D" w:themeColor="text2"/>
          <w:sz w:val="26"/>
          <w:szCs w:val="26"/>
        </w:rPr>
      </w:pPr>
      <w:r>
        <w:rPr>
          <w:rFonts w:cs="Arial"/>
          <w:b w:val="0"/>
          <w:color w:val="000080"/>
        </w:rPr>
        <w:br w:type="page"/>
      </w:r>
      <w:bookmarkStart w:id="259" w:name="_Toc391999572"/>
      <w:r w:rsidRPr="007F1968">
        <w:rPr>
          <w:color w:val="1F497D" w:themeColor="text2"/>
          <w:sz w:val="26"/>
          <w:szCs w:val="26"/>
        </w:rPr>
        <w:t xml:space="preserve">7.- </w:t>
      </w:r>
      <w:r w:rsidRPr="007F1968">
        <w:rPr>
          <w:color w:val="1F497D" w:themeColor="text2"/>
          <w:sz w:val="26"/>
          <w:szCs w:val="26"/>
        </w:rPr>
        <w:tab/>
        <w:t>SÍNTESIS DE RESULTADOS</w:t>
      </w:r>
      <w:bookmarkEnd w:id="259"/>
    </w:p>
    <w:p w:rsidR="009673A6" w:rsidRPr="008D51C3" w:rsidRDefault="009673A6" w:rsidP="009673A6"/>
    <w:p w:rsidR="00665097" w:rsidRPr="008D51C3" w:rsidRDefault="00A90FDF" w:rsidP="00665097">
      <w:pPr>
        <w:spacing w:line="240" w:lineRule="auto"/>
        <w:jc w:val="center"/>
        <w:rPr>
          <w:rFonts w:cs="Arial"/>
          <w:b/>
          <w:color w:val="1F497D" w:themeColor="text2"/>
          <w:sz w:val="18"/>
          <w:szCs w:val="18"/>
        </w:rPr>
      </w:pPr>
      <w:bookmarkStart w:id="260" w:name="_Toc391999707"/>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15</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POR SEGMENTOS DEL NÚMERO DE ENTIDADES –UNIVERSO Y MUESTRA-2012 (</w:t>
      </w:r>
      <w:r w:rsidR="00BB03D7">
        <w:rPr>
          <w:rFonts w:cs="Arial"/>
          <w:b/>
          <w:color w:val="1F497D" w:themeColor="text2"/>
          <w:sz w:val="18"/>
          <w:szCs w:val="18"/>
        </w:rPr>
        <w:t>cifras absolutas</w:t>
      </w:r>
      <w:r w:rsidR="00665097" w:rsidRPr="008D51C3">
        <w:rPr>
          <w:rFonts w:cs="Arial"/>
          <w:b/>
          <w:color w:val="1F497D" w:themeColor="text2"/>
          <w:sz w:val="18"/>
          <w:szCs w:val="18"/>
        </w:rPr>
        <w:t>)</w:t>
      </w:r>
      <w:bookmarkEnd w:id="260"/>
    </w:p>
    <w:tbl>
      <w:tblPr>
        <w:tblW w:w="5000" w:type="pct"/>
        <w:jc w:val="center"/>
        <w:tblLook w:val="04A0"/>
      </w:tblPr>
      <w:tblGrid>
        <w:gridCol w:w="1951"/>
        <w:gridCol w:w="950"/>
        <w:gridCol w:w="739"/>
        <w:gridCol w:w="1030"/>
        <w:gridCol w:w="920"/>
        <w:gridCol w:w="891"/>
        <w:gridCol w:w="1030"/>
        <w:gridCol w:w="679"/>
        <w:gridCol w:w="814"/>
      </w:tblGrid>
      <w:tr w:rsidR="00665097" w:rsidRPr="00D40963" w:rsidTr="00493CF8">
        <w:trPr>
          <w:cantSplit/>
          <w:trHeight w:val="1463"/>
          <w:jc w:val="center"/>
        </w:trPr>
        <w:tc>
          <w:tcPr>
            <w:tcW w:w="1083"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665097" w:rsidRPr="00D40963" w:rsidRDefault="00665097" w:rsidP="00665097">
            <w:pPr>
              <w:spacing w:line="240" w:lineRule="exact"/>
              <w:jc w:val="left"/>
              <w:rPr>
                <w:rFonts w:cs="Arial"/>
                <w:b/>
                <w:bCs/>
                <w:sz w:val="16"/>
                <w:szCs w:val="16"/>
              </w:rPr>
            </w:pP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Fundaciones</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Asociaciones</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Centros especiales de empleo</w:t>
            </w:r>
          </w:p>
        </w:tc>
        <w:tc>
          <w:tcPr>
            <w:tcW w:w="5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Empresas de inserción</w:t>
            </w:r>
          </w:p>
        </w:tc>
        <w:tc>
          <w:tcPr>
            <w:tcW w:w="4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EPSVS</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Cofradías de pescadores</w:t>
            </w:r>
          </w:p>
        </w:tc>
        <w:tc>
          <w:tcPr>
            <w:tcW w:w="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SATS</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extDirection w:val="btLr"/>
            <w:vAlign w:val="center"/>
          </w:tcPr>
          <w:p w:rsidR="00665097" w:rsidRPr="00D40963" w:rsidRDefault="00665097" w:rsidP="00665097">
            <w:pPr>
              <w:spacing w:line="240" w:lineRule="exact"/>
              <w:ind w:left="113" w:right="113"/>
              <w:jc w:val="center"/>
              <w:rPr>
                <w:rFonts w:cs="Arial"/>
                <w:b/>
                <w:bCs/>
                <w:sz w:val="16"/>
                <w:szCs w:val="16"/>
              </w:rPr>
            </w:pPr>
            <w:r w:rsidRPr="00D40963">
              <w:rPr>
                <w:rFonts w:cs="Arial"/>
                <w:b/>
                <w:bCs/>
                <w:sz w:val="16"/>
                <w:szCs w:val="16"/>
              </w:rPr>
              <w:t>Total</w:t>
            </w:r>
          </w:p>
        </w:tc>
      </w:tr>
      <w:tr w:rsidR="00665097" w:rsidRPr="009C2CA5" w:rsidTr="00493CF8">
        <w:trPr>
          <w:jc w:val="center"/>
        </w:trPr>
        <w:tc>
          <w:tcPr>
            <w:tcW w:w="1083" w:type="pct"/>
            <w:tcBorders>
              <w:top w:val="single" w:sz="4" w:space="0" w:color="BFBFBF" w:themeColor="background1" w:themeShade="BF"/>
              <w:right w:val="single" w:sz="4" w:space="0" w:color="BFBFBF" w:themeColor="background1" w:themeShade="BF"/>
            </w:tcBorders>
            <w:vAlign w:val="center"/>
          </w:tcPr>
          <w:p w:rsidR="00665097" w:rsidRPr="00D40963" w:rsidRDefault="00665097" w:rsidP="00665097">
            <w:pPr>
              <w:spacing w:line="240" w:lineRule="exact"/>
              <w:jc w:val="left"/>
              <w:rPr>
                <w:rFonts w:cs="Arial"/>
                <w:color w:val="000000"/>
                <w:sz w:val="16"/>
                <w:szCs w:val="16"/>
              </w:rPr>
            </w:pPr>
            <w:r w:rsidRPr="00D40963">
              <w:rPr>
                <w:rFonts w:cs="Arial"/>
                <w:color w:val="000000"/>
                <w:sz w:val="16"/>
                <w:szCs w:val="16"/>
              </w:rPr>
              <w:t>Número de entidades (Universo)</w:t>
            </w:r>
          </w:p>
        </w:tc>
        <w:tc>
          <w:tcPr>
            <w:tcW w:w="527"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615</w:t>
            </w:r>
          </w:p>
        </w:tc>
        <w:tc>
          <w:tcPr>
            <w:tcW w:w="410"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189</w:t>
            </w:r>
          </w:p>
        </w:tc>
        <w:tc>
          <w:tcPr>
            <w:tcW w:w="572"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42</w:t>
            </w:r>
          </w:p>
        </w:tc>
        <w:tc>
          <w:tcPr>
            <w:tcW w:w="511"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78</w:t>
            </w:r>
          </w:p>
        </w:tc>
        <w:tc>
          <w:tcPr>
            <w:tcW w:w="495"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189</w:t>
            </w:r>
          </w:p>
        </w:tc>
        <w:tc>
          <w:tcPr>
            <w:tcW w:w="572"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sidRPr="00A07EF8">
              <w:rPr>
                <w:rFonts w:cs="Arial"/>
                <w:color w:val="000000"/>
                <w:sz w:val="16"/>
                <w:szCs w:val="16"/>
              </w:rPr>
              <w:t>16</w:t>
            </w:r>
          </w:p>
        </w:tc>
        <w:tc>
          <w:tcPr>
            <w:tcW w:w="37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97</w:t>
            </w:r>
          </w:p>
        </w:tc>
        <w:tc>
          <w:tcPr>
            <w:tcW w:w="452" w:type="pct"/>
            <w:tcBorders>
              <w:top w:val="single" w:sz="4" w:space="0" w:color="BFBFBF" w:themeColor="background1" w:themeShade="BF"/>
              <w:left w:val="single" w:sz="4" w:space="0" w:color="BFBFBF" w:themeColor="background1" w:themeShade="BF"/>
            </w:tcBorders>
            <w:vAlign w:val="center"/>
          </w:tcPr>
          <w:p w:rsidR="00665097" w:rsidRPr="00A07EF8" w:rsidRDefault="00665097" w:rsidP="00665097">
            <w:pPr>
              <w:spacing w:line="240" w:lineRule="exact"/>
              <w:ind w:right="170"/>
              <w:jc w:val="right"/>
              <w:rPr>
                <w:rFonts w:cs="Arial"/>
                <w:b/>
                <w:color w:val="000000"/>
                <w:sz w:val="16"/>
                <w:szCs w:val="16"/>
              </w:rPr>
            </w:pPr>
            <w:r>
              <w:rPr>
                <w:rFonts w:cs="Arial"/>
                <w:b/>
                <w:color w:val="000000"/>
                <w:sz w:val="16"/>
                <w:szCs w:val="16"/>
              </w:rPr>
              <w:t>1.226</w:t>
            </w:r>
          </w:p>
        </w:tc>
      </w:tr>
      <w:tr w:rsidR="00665097" w:rsidRPr="009C2CA5" w:rsidTr="00493CF8">
        <w:trPr>
          <w:jc w:val="center"/>
        </w:trPr>
        <w:tc>
          <w:tcPr>
            <w:tcW w:w="1083" w:type="pct"/>
            <w:tcBorders>
              <w:bottom w:val="single" w:sz="4" w:space="0" w:color="BFBFBF" w:themeColor="background1" w:themeShade="BF"/>
              <w:right w:val="single" w:sz="4" w:space="0" w:color="BFBFBF" w:themeColor="background1" w:themeShade="BF"/>
            </w:tcBorders>
            <w:vAlign w:val="center"/>
          </w:tcPr>
          <w:p w:rsidR="00665097" w:rsidRPr="00D40963" w:rsidRDefault="00665097" w:rsidP="00665097">
            <w:pPr>
              <w:spacing w:line="240" w:lineRule="exact"/>
              <w:jc w:val="left"/>
              <w:rPr>
                <w:rFonts w:cs="Arial"/>
                <w:color w:val="000000"/>
                <w:sz w:val="16"/>
                <w:szCs w:val="16"/>
              </w:rPr>
            </w:pPr>
            <w:r w:rsidRPr="00D40963">
              <w:rPr>
                <w:rFonts w:cs="Arial"/>
                <w:color w:val="000000"/>
                <w:sz w:val="16"/>
                <w:szCs w:val="16"/>
              </w:rPr>
              <w:t>Número de entidades (Muestra)</w:t>
            </w:r>
          </w:p>
        </w:tc>
        <w:tc>
          <w:tcPr>
            <w:tcW w:w="527"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316</w:t>
            </w:r>
          </w:p>
        </w:tc>
        <w:tc>
          <w:tcPr>
            <w:tcW w:w="410"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177</w:t>
            </w:r>
          </w:p>
        </w:tc>
        <w:tc>
          <w:tcPr>
            <w:tcW w:w="572"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37</w:t>
            </w:r>
          </w:p>
        </w:tc>
        <w:tc>
          <w:tcPr>
            <w:tcW w:w="511"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60</w:t>
            </w:r>
          </w:p>
        </w:tc>
        <w:tc>
          <w:tcPr>
            <w:tcW w:w="495"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n.p.</w:t>
            </w:r>
          </w:p>
        </w:tc>
        <w:tc>
          <w:tcPr>
            <w:tcW w:w="572"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13</w:t>
            </w:r>
          </w:p>
        </w:tc>
        <w:tc>
          <w:tcPr>
            <w:tcW w:w="377" w:type="pct"/>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5097" w:rsidRPr="00A07EF8" w:rsidRDefault="00665097" w:rsidP="00665097">
            <w:pPr>
              <w:spacing w:line="240" w:lineRule="exact"/>
              <w:ind w:right="170"/>
              <w:jc w:val="right"/>
              <w:rPr>
                <w:rFonts w:cs="Arial"/>
                <w:color w:val="000000"/>
                <w:sz w:val="16"/>
                <w:szCs w:val="16"/>
              </w:rPr>
            </w:pPr>
            <w:r>
              <w:rPr>
                <w:rFonts w:cs="Arial"/>
                <w:color w:val="000000"/>
                <w:sz w:val="16"/>
                <w:szCs w:val="16"/>
              </w:rPr>
              <w:t>15</w:t>
            </w:r>
          </w:p>
        </w:tc>
        <w:tc>
          <w:tcPr>
            <w:tcW w:w="452" w:type="pct"/>
            <w:tcBorders>
              <w:left w:val="single" w:sz="4" w:space="0" w:color="BFBFBF" w:themeColor="background1" w:themeShade="BF"/>
              <w:bottom w:val="single" w:sz="4" w:space="0" w:color="BFBFBF" w:themeColor="background1" w:themeShade="BF"/>
            </w:tcBorders>
            <w:vAlign w:val="center"/>
          </w:tcPr>
          <w:p w:rsidR="00665097" w:rsidRPr="00A07EF8" w:rsidRDefault="00665097" w:rsidP="00665097">
            <w:pPr>
              <w:spacing w:line="240" w:lineRule="exact"/>
              <w:ind w:right="170"/>
              <w:jc w:val="right"/>
              <w:rPr>
                <w:rFonts w:cs="Arial"/>
                <w:b/>
                <w:color w:val="000000"/>
                <w:sz w:val="16"/>
                <w:szCs w:val="16"/>
              </w:rPr>
            </w:pPr>
            <w:r>
              <w:rPr>
                <w:rFonts w:cs="Arial"/>
                <w:b/>
                <w:color w:val="000000"/>
                <w:sz w:val="16"/>
                <w:szCs w:val="16"/>
              </w:rPr>
              <w:t>617</w:t>
            </w:r>
          </w:p>
        </w:tc>
      </w:tr>
    </w:tbl>
    <w:p w:rsidR="00665097" w:rsidRDefault="00665097" w:rsidP="00665097">
      <w:pPr>
        <w:rPr>
          <w:rFonts w:cs="Arial"/>
        </w:rPr>
      </w:pPr>
    </w:p>
    <w:p w:rsidR="009673A6" w:rsidRDefault="009673A6" w:rsidP="00665097">
      <w:pPr>
        <w:rPr>
          <w:rFonts w:cs="Arial"/>
        </w:rPr>
      </w:pPr>
    </w:p>
    <w:p w:rsidR="00665097" w:rsidRPr="008D51C3" w:rsidRDefault="00A90FDF" w:rsidP="00665097">
      <w:pPr>
        <w:spacing w:line="240" w:lineRule="auto"/>
        <w:jc w:val="center"/>
        <w:rPr>
          <w:rFonts w:cs="Arial"/>
          <w:b/>
          <w:color w:val="1F497D" w:themeColor="text2"/>
          <w:sz w:val="18"/>
          <w:szCs w:val="18"/>
        </w:rPr>
      </w:pPr>
      <w:bookmarkStart w:id="261" w:name="_Toc391999708"/>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16</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EMPLEO REMUNERADO ANUALIZADO ESTIMADO POR SEGMENTOS NUEVAS FORMAS DE LA ECONOMÍA SOCIAL 2012</w:t>
      </w:r>
      <w:r w:rsidR="00665097">
        <w:rPr>
          <w:rFonts w:cs="Arial"/>
          <w:b/>
          <w:color w:val="1F497D" w:themeColor="text2"/>
          <w:sz w:val="18"/>
          <w:szCs w:val="18"/>
        </w:rPr>
        <w:t xml:space="preserve"> </w:t>
      </w:r>
      <w:r w:rsidR="00665097" w:rsidRPr="008D51C3">
        <w:rPr>
          <w:rFonts w:cs="Arial"/>
          <w:b/>
          <w:color w:val="1F497D" w:themeColor="text2"/>
          <w:sz w:val="18"/>
          <w:szCs w:val="18"/>
        </w:rPr>
        <w:t>(</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61"/>
    </w:p>
    <w:tbl>
      <w:tblPr>
        <w:tblW w:w="5000" w:type="pct"/>
        <w:jc w:val="center"/>
        <w:tblLook w:val="04A0"/>
      </w:tblPr>
      <w:tblGrid>
        <w:gridCol w:w="4523"/>
        <w:gridCol w:w="2417"/>
        <w:gridCol w:w="2064"/>
      </w:tblGrid>
      <w:tr w:rsidR="00665097" w:rsidRPr="00D40963"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pP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ind w:right="170"/>
              <w:jc w:val="center"/>
              <w:rPr>
                <w:rFonts w:cs="Arial"/>
                <w:b/>
                <w:bCs/>
                <w:sz w:val="16"/>
                <w:szCs w:val="16"/>
              </w:rPr>
            </w:pPr>
            <w:r w:rsidRPr="00D40963">
              <w:rPr>
                <w:rFonts w:cs="Arial"/>
                <w:b/>
                <w:bCs/>
                <w:sz w:val="16"/>
                <w:szCs w:val="16"/>
              </w:rPr>
              <w:t>Empleo anualizado</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D40963" w:rsidRDefault="00153402" w:rsidP="00665097">
            <w:pPr>
              <w:spacing w:line="240" w:lineRule="exact"/>
              <w:ind w:right="170"/>
              <w:jc w:val="center"/>
              <w:rPr>
                <w:rFonts w:cs="Arial"/>
                <w:b/>
                <w:bCs/>
                <w:sz w:val="16"/>
                <w:szCs w:val="16"/>
              </w:rPr>
            </w:pPr>
            <w:r>
              <w:rPr>
                <w:rFonts w:cs="Arial"/>
                <w:b/>
                <w:bCs/>
                <w:sz w:val="16"/>
                <w:szCs w:val="16"/>
              </w:rPr>
              <w:t>% ver.</w:t>
            </w:r>
          </w:p>
        </w:tc>
      </w:tr>
      <w:tr w:rsidR="00665097" w:rsidRPr="008E31A9" w:rsidTr="00493CF8">
        <w:trPr>
          <w:jc w:val="center"/>
        </w:trPr>
        <w:tc>
          <w:tcPr>
            <w:tcW w:w="2512" w:type="pct"/>
            <w:tcBorders>
              <w:top w:val="single" w:sz="4" w:space="0" w:color="BFBFBF" w:themeColor="background1" w:themeShade="BF"/>
              <w:right w:val="single" w:sz="4" w:space="0" w:color="BFBFBF" w:themeColor="background1" w:themeShade="BF"/>
            </w:tcBorders>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1.</w:t>
            </w:r>
            <w:r w:rsidRPr="008E31A9">
              <w:rPr>
                <w:rFonts w:ascii="Times New Roman" w:hAnsi="Times New Roman"/>
                <w:color w:val="000000"/>
                <w:sz w:val="14"/>
                <w:szCs w:val="14"/>
              </w:rPr>
              <w:t xml:space="preserve"> </w:t>
            </w:r>
            <w:r w:rsidRPr="008E31A9">
              <w:rPr>
                <w:rFonts w:cs="Arial"/>
                <w:color w:val="000000"/>
                <w:sz w:val="16"/>
                <w:szCs w:val="16"/>
              </w:rPr>
              <w:t>Fundaciones</w:t>
            </w:r>
          </w:p>
        </w:tc>
        <w:tc>
          <w:tcPr>
            <w:tcW w:w="1342"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12.315</w:t>
            </w:r>
          </w:p>
        </w:tc>
        <w:tc>
          <w:tcPr>
            <w:tcW w:w="1146" w:type="pct"/>
            <w:tcBorders>
              <w:top w:val="single" w:sz="4" w:space="0" w:color="BFBFBF" w:themeColor="background1" w:themeShade="BF"/>
              <w:left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46,6</w:t>
            </w:r>
          </w:p>
        </w:tc>
      </w:tr>
      <w:tr w:rsidR="00665097" w:rsidRPr="008E31A9" w:rsidTr="00493CF8">
        <w:trPr>
          <w:jc w:val="center"/>
        </w:trPr>
        <w:tc>
          <w:tcPr>
            <w:tcW w:w="2512" w:type="pct"/>
            <w:tcBorders>
              <w:right w:val="single" w:sz="4" w:space="0" w:color="BFBFBF" w:themeColor="background1" w:themeShade="BF"/>
            </w:tcBorders>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2.Centros Especiales de Empleo</w:t>
            </w:r>
          </w:p>
        </w:tc>
        <w:tc>
          <w:tcPr>
            <w:tcW w:w="1342" w:type="pct"/>
            <w:tcBorders>
              <w:left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9.368</w:t>
            </w:r>
          </w:p>
        </w:tc>
        <w:tc>
          <w:tcPr>
            <w:tcW w:w="1146" w:type="pct"/>
            <w:tcBorders>
              <w:left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35,4</w:t>
            </w:r>
          </w:p>
        </w:tc>
      </w:tr>
      <w:tr w:rsidR="00665097" w:rsidRPr="008E31A9" w:rsidTr="00493CF8">
        <w:trPr>
          <w:jc w:val="center"/>
        </w:trPr>
        <w:tc>
          <w:tcPr>
            <w:tcW w:w="2512" w:type="pct"/>
            <w:tcBorders>
              <w:right w:val="single" w:sz="4" w:space="0" w:color="BFBFBF" w:themeColor="background1" w:themeShade="BF"/>
            </w:tcBorders>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3.Asociaciones</w:t>
            </w:r>
          </w:p>
        </w:tc>
        <w:tc>
          <w:tcPr>
            <w:tcW w:w="1342" w:type="pct"/>
            <w:tcBorders>
              <w:left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3.078</w:t>
            </w:r>
          </w:p>
        </w:tc>
        <w:tc>
          <w:tcPr>
            <w:tcW w:w="1146" w:type="pct"/>
            <w:tcBorders>
              <w:left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11,6</w:t>
            </w:r>
          </w:p>
        </w:tc>
      </w:tr>
      <w:tr w:rsidR="00665097" w:rsidRPr="008E31A9" w:rsidTr="00493CF8">
        <w:trPr>
          <w:jc w:val="center"/>
        </w:trPr>
        <w:tc>
          <w:tcPr>
            <w:tcW w:w="2512" w:type="pct"/>
            <w:tcBorders>
              <w:right w:val="single" w:sz="4" w:space="0" w:color="BFBFBF" w:themeColor="background1" w:themeShade="BF"/>
            </w:tcBorders>
            <w:noWrap/>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4.Empresas de Inserción</w:t>
            </w:r>
          </w:p>
        </w:tc>
        <w:tc>
          <w:tcPr>
            <w:tcW w:w="1342" w:type="pct"/>
            <w:tcBorders>
              <w:left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1.252</w:t>
            </w:r>
          </w:p>
        </w:tc>
        <w:tc>
          <w:tcPr>
            <w:tcW w:w="1146" w:type="pct"/>
            <w:tcBorders>
              <w:left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4,7</w:t>
            </w:r>
          </w:p>
        </w:tc>
      </w:tr>
      <w:tr w:rsidR="00665097" w:rsidRPr="008E31A9" w:rsidTr="00493CF8">
        <w:trPr>
          <w:jc w:val="center"/>
        </w:trPr>
        <w:tc>
          <w:tcPr>
            <w:tcW w:w="2512" w:type="pct"/>
            <w:tcBorders>
              <w:right w:val="single" w:sz="4" w:space="0" w:color="BFBFBF" w:themeColor="background1" w:themeShade="BF"/>
            </w:tcBorders>
            <w:noWrap/>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5.SATs</w:t>
            </w:r>
          </w:p>
        </w:tc>
        <w:tc>
          <w:tcPr>
            <w:tcW w:w="1342" w:type="pct"/>
            <w:tcBorders>
              <w:left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248</w:t>
            </w:r>
          </w:p>
        </w:tc>
        <w:tc>
          <w:tcPr>
            <w:tcW w:w="1146" w:type="pct"/>
            <w:tcBorders>
              <w:left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0,9</w:t>
            </w:r>
          </w:p>
        </w:tc>
      </w:tr>
      <w:tr w:rsidR="00665097" w:rsidRPr="008E31A9" w:rsidTr="00493CF8">
        <w:trPr>
          <w:jc w:val="center"/>
        </w:trPr>
        <w:tc>
          <w:tcPr>
            <w:tcW w:w="2512" w:type="pct"/>
            <w:tcBorders>
              <w:right w:val="single" w:sz="4" w:space="0" w:color="BFBFBF" w:themeColor="background1" w:themeShade="BF"/>
            </w:tcBorders>
            <w:noWrap/>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6.Cofradías de Pescadores</w:t>
            </w:r>
          </w:p>
        </w:tc>
        <w:tc>
          <w:tcPr>
            <w:tcW w:w="1342" w:type="pct"/>
            <w:tcBorders>
              <w:left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90</w:t>
            </w:r>
          </w:p>
        </w:tc>
        <w:tc>
          <w:tcPr>
            <w:tcW w:w="1146" w:type="pct"/>
            <w:tcBorders>
              <w:left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0,3</w:t>
            </w:r>
          </w:p>
        </w:tc>
      </w:tr>
      <w:tr w:rsidR="00665097" w:rsidRPr="008E31A9" w:rsidTr="00493CF8">
        <w:trPr>
          <w:jc w:val="center"/>
        </w:trPr>
        <w:tc>
          <w:tcPr>
            <w:tcW w:w="2512" w:type="pct"/>
            <w:tcBorders>
              <w:bottom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rPr>
                <w:rFonts w:cs="Arial"/>
                <w:color w:val="000000"/>
                <w:sz w:val="16"/>
                <w:szCs w:val="16"/>
              </w:rPr>
            </w:pPr>
            <w:r w:rsidRPr="008E31A9">
              <w:rPr>
                <w:rFonts w:cs="Arial"/>
                <w:color w:val="000000"/>
                <w:sz w:val="16"/>
                <w:szCs w:val="16"/>
              </w:rPr>
              <w:t>7.EPSVs</w:t>
            </w:r>
          </w:p>
        </w:tc>
        <w:tc>
          <w:tcPr>
            <w:tcW w:w="1342"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90</w:t>
            </w:r>
          </w:p>
        </w:tc>
        <w:tc>
          <w:tcPr>
            <w:tcW w:w="1146" w:type="pct"/>
            <w:tcBorders>
              <w:left w:val="single" w:sz="4" w:space="0" w:color="BFBFBF" w:themeColor="background1" w:themeShade="BF"/>
              <w:bottom w:val="single" w:sz="4" w:space="0" w:color="BFBFBF" w:themeColor="background1" w:themeShade="BF"/>
            </w:tcBorders>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0,3</w:t>
            </w:r>
          </w:p>
        </w:tc>
      </w:tr>
      <w:tr w:rsidR="00665097" w:rsidRPr="008E31A9"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rPr>
                <w:rFonts w:cs="Arial"/>
                <w:b/>
                <w:bCs/>
                <w:color w:val="000000"/>
                <w:sz w:val="16"/>
                <w:szCs w:val="16"/>
              </w:rPr>
            </w:pPr>
            <w:r w:rsidRPr="008E31A9">
              <w:rPr>
                <w:rFonts w:cs="Arial"/>
                <w:b/>
                <w:bCs/>
                <w:color w:val="000000"/>
                <w:sz w:val="16"/>
                <w:szCs w:val="16"/>
              </w:rPr>
              <w:t>TOTAL</w:t>
            </w: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665097" w:rsidRPr="008E31A9" w:rsidRDefault="00665097" w:rsidP="00665097">
            <w:pPr>
              <w:spacing w:line="240" w:lineRule="exact"/>
              <w:ind w:right="170"/>
              <w:jc w:val="right"/>
              <w:rPr>
                <w:rFonts w:cs="Arial"/>
                <w:b/>
                <w:bCs/>
                <w:color w:val="000000"/>
                <w:sz w:val="16"/>
                <w:szCs w:val="16"/>
              </w:rPr>
            </w:pPr>
            <w:r w:rsidRPr="008E31A9">
              <w:rPr>
                <w:rFonts w:cs="Arial"/>
                <w:b/>
                <w:bCs/>
                <w:color w:val="000000"/>
                <w:sz w:val="16"/>
                <w:szCs w:val="16"/>
              </w:rPr>
              <w:t>26.441</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8E31A9" w:rsidRDefault="00665097" w:rsidP="00665097">
            <w:pPr>
              <w:spacing w:line="240" w:lineRule="exact"/>
              <w:ind w:right="170"/>
              <w:jc w:val="right"/>
              <w:rPr>
                <w:rFonts w:cs="Arial"/>
                <w:b/>
                <w:bCs/>
                <w:color w:val="000000"/>
                <w:sz w:val="16"/>
                <w:szCs w:val="16"/>
              </w:rPr>
            </w:pPr>
            <w:r w:rsidRPr="008E31A9">
              <w:rPr>
                <w:rFonts w:cs="Arial"/>
                <w:b/>
                <w:bCs/>
                <w:color w:val="000000"/>
                <w:sz w:val="16"/>
                <w:szCs w:val="16"/>
              </w:rPr>
              <w:t>100,0</w:t>
            </w:r>
          </w:p>
        </w:tc>
      </w:tr>
    </w:tbl>
    <w:p w:rsidR="00665097" w:rsidRDefault="00665097" w:rsidP="00665097">
      <w:pPr>
        <w:rPr>
          <w:rFonts w:cs="Arial"/>
        </w:rPr>
      </w:pPr>
    </w:p>
    <w:p w:rsidR="00665097" w:rsidRDefault="00665097" w:rsidP="00665097">
      <w:pPr>
        <w:rPr>
          <w:rFonts w:cs="Arial"/>
        </w:rPr>
      </w:pPr>
    </w:p>
    <w:p w:rsidR="00665097" w:rsidRDefault="00A90FDF" w:rsidP="00665097">
      <w:pPr>
        <w:spacing w:line="240" w:lineRule="auto"/>
        <w:jc w:val="center"/>
        <w:rPr>
          <w:rFonts w:cs="Arial"/>
          <w:b/>
          <w:color w:val="1F497D" w:themeColor="text2"/>
          <w:sz w:val="18"/>
          <w:szCs w:val="18"/>
        </w:rPr>
      </w:pPr>
      <w:bookmarkStart w:id="262" w:name="_Toc391999709"/>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17</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LA FACTURACIÓN POR SEGMENTOS NUEVAS FORMAS DE LA ECONOMÍA SOCIAL 2012</w:t>
      </w:r>
      <w:r w:rsidR="00665097">
        <w:rPr>
          <w:rFonts w:cs="Arial"/>
          <w:b/>
          <w:color w:val="1F497D" w:themeColor="text2"/>
          <w:sz w:val="18"/>
          <w:szCs w:val="18"/>
        </w:rPr>
        <w:t xml:space="preserve"> </w:t>
      </w:r>
      <w:r w:rsidR="00665097" w:rsidRPr="008D51C3">
        <w:rPr>
          <w:rFonts w:cs="Arial"/>
          <w:b/>
          <w:color w:val="1F497D" w:themeColor="text2"/>
          <w:sz w:val="18"/>
          <w:szCs w:val="18"/>
        </w:rPr>
        <w:t>(</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62"/>
    </w:p>
    <w:tbl>
      <w:tblPr>
        <w:tblW w:w="5000" w:type="pct"/>
        <w:jc w:val="center"/>
        <w:tblLook w:val="04A0"/>
      </w:tblPr>
      <w:tblGrid>
        <w:gridCol w:w="4523"/>
        <w:gridCol w:w="2417"/>
        <w:gridCol w:w="2064"/>
      </w:tblGrid>
      <w:tr w:rsidR="00665097" w:rsidRPr="00D40963"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rPr>
                <w:rFonts w:cs="Arial"/>
                <w:sz w:val="16"/>
                <w:szCs w:val="16"/>
              </w:rPr>
            </w:pP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ind w:right="170"/>
              <w:jc w:val="center"/>
              <w:rPr>
                <w:rFonts w:cs="Arial"/>
                <w:b/>
                <w:bCs/>
                <w:sz w:val="16"/>
                <w:szCs w:val="16"/>
              </w:rPr>
            </w:pPr>
            <w:r w:rsidRPr="00D40963">
              <w:rPr>
                <w:rFonts w:cs="Arial"/>
                <w:b/>
                <w:bCs/>
                <w:sz w:val="16"/>
                <w:szCs w:val="16"/>
              </w:rPr>
              <w:t>Facturación</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D40963" w:rsidRDefault="00153402" w:rsidP="00665097">
            <w:pPr>
              <w:spacing w:line="240" w:lineRule="exact"/>
              <w:ind w:right="170"/>
              <w:jc w:val="center"/>
              <w:rPr>
                <w:rFonts w:cs="Arial"/>
                <w:b/>
                <w:bCs/>
                <w:sz w:val="16"/>
                <w:szCs w:val="16"/>
              </w:rPr>
            </w:pPr>
            <w:r>
              <w:rPr>
                <w:rFonts w:cs="Arial"/>
                <w:b/>
                <w:bCs/>
                <w:sz w:val="16"/>
                <w:szCs w:val="16"/>
              </w:rPr>
              <w:t>% ver.</w:t>
            </w:r>
          </w:p>
        </w:tc>
      </w:tr>
      <w:tr w:rsidR="00665097" w:rsidRPr="00D40963" w:rsidTr="00493CF8">
        <w:trPr>
          <w:jc w:val="center"/>
        </w:trPr>
        <w:tc>
          <w:tcPr>
            <w:tcW w:w="2512" w:type="pct"/>
            <w:tcBorders>
              <w:top w:val="single" w:sz="4" w:space="0" w:color="BFBFBF" w:themeColor="background1" w:themeShade="BF"/>
              <w:right w:val="single" w:sz="4" w:space="0" w:color="BFBFBF" w:themeColor="background1" w:themeShade="BF"/>
            </w:tcBorders>
            <w:vAlign w:val="bottom"/>
            <w:hideMark/>
          </w:tcPr>
          <w:p w:rsidR="00665097" w:rsidRPr="00D40963" w:rsidRDefault="00665097" w:rsidP="00665097">
            <w:pPr>
              <w:spacing w:line="240" w:lineRule="exact"/>
              <w:rPr>
                <w:rFonts w:cs="Arial"/>
                <w:color w:val="000000"/>
                <w:sz w:val="16"/>
                <w:szCs w:val="16"/>
              </w:rPr>
            </w:pPr>
            <w:r w:rsidRPr="00D40963">
              <w:rPr>
                <w:rFonts w:cs="Arial"/>
                <w:color w:val="000000"/>
                <w:sz w:val="16"/>
                <w:szCs w:val="16"/>
              </w:rPr>
              <w:t>1.EPSVs</w:t>
            </w:r>
          </w:p>
        </w:tc>
        <w:tc>
          <w:tcPr>
            <w:tcW w:w="1342"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923.750.186</w:t>
            </w:r>
          </w:p>
        </w:tc>
        <w:tc>
          <w:tcPr>
            <w:tcW w:w="1146" w:type="pct"/>
            <w:tcBorders>
              <w:top w:val="single" w:sz="4" w:space="0" w:color="BFBFBF" w:themeColor="background1" w:themeShade="BF"/>
              <w:left w:val="single" w:sz="4" w:space="0" w:color="BFBFBF" w:themeColor="background1" w:themeShade="BF"/>
            </w:tcBorders>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47,</w:t>
            </w:r>
            <w:r>
              <w:rPr>
                <w:rFonts w:cs="Arial"/>
                <w:color w:val="000000"/>
                <w:sz w:val="16"/>
                <w:szCs w:val="16"/>
              </w:rPr>
              <w:t>3</w:t>
            </w:r>
          </w:p>
        </w:tc>
      </w:tr>
      <w:tr w:rsidR="00665097" w:rsidRPr="00D40963" w:rsidTr="00493CF8">
        <w:trPr>
          <w:jc w:val="center"/>
        </w:trPr>
        <w:tc>
          <w:tcPr>
            <w:tcW w:w="2512" w:type="pct"/>
            <w:tcBorders>
              <w:right w:val="single" w:sz="4" w:space="0" w:color="BFBFBF" w:themeColor="background1" w:themeShade="BF"/>
            </w:tcBorders>
            <w:vAlign w:val="bottom"/>
            <w:hideMark/>
          </w:tcPr>
          <w:p w:rsidR="00665097" w:rsidRPr="00D40963" w:rsidRDefault="00665097" w:rsidP="00665097">
            <w:pPr>
              <w:spacing w:line="240" w:lineRule="exact"/>
              <w:rPr>
                <w:rFonts w:cs="Arial"/>
                <w:color w:val="000000"/>
                <w:sz w:val="16"/>
                <w:szCs w:val="16"/>
              </w:rPr>
            </w:pPr>
            <w:r w:rsidRPr="00D40963">
              <w:rPr>
                <w:rFonts w:cs="Arial"/>
                <w:color w:val="000000"/>
                <w:sz w:val="16"/>
                <w:szCs w:val="16"/>
              </w:rPr>
              <w:t>2. Fundaciones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609.981.974</w:t>
            </w:r>
          </w:p>
        </w:tc>
        <w:tc>
          <w:tcPr>
            <w:tcW w:w="1146" w:type="pct"/>
            <w:tcBorders>
              <w:left w:val="single" w:sz="4" w:space="0" w:color="BFBFBF" w:themeColor="background1" w:themeShade="BF"/>
            </w:tcBorders>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31,</w:t>
            </w:r>
            <w:r>
              <w:rPr>
                <w:rFonts w:cs="Arial"/>
                <w:color w:val="000000"/>
                <w:sz w:val="16"/>
                <w:szCs w:val="16"/>
              </w:rPr>
              <w:t>2</w:t>
            </w:r>
          </w:p>
        </w:tc>
      </w:tr>
      <w:tr w:rsidR="00665097" w:rsidRPr="00D40963" w:rsidTr="00493CF8">
        <w:trPr>
          <w:jc w:val="center"/>
        </w:trPr>
        <w:tc>
          <w:tcPr>
            <w:tcW w:w="2512" w:type="pct"/>
            <w:tcBorders>
              <w:right w:val="single" w:sz="4" w:space="0" w:color="BFBFBF" w:themeColor="background1" w:themeShade="BF"/>
            </w:tcBorders>
            <w:vAlign w:val="bottom"/>
            <w:hideMark/>
          </w:tcPr>
          <w:p w:rsidR="00665097" w:rsidRPr="00D40963" w:rsidRDefault="00665097" w:rsidP="00665097">
            <w:pPr>
              <w:spacing w:line="240" w:lineRule="exact"/>
              <w:rPr>
                <w:rFonts w:cs="Arial"/>
                <w:color w:val="000000"/>
                <w:sz w:val="16"/>
                <w:szCs w:val="16"/>
              </w:rPr>
            </w:pPr>
            <w:r w:rsidRPr="00D40963">
              <w:rPr>
                <w:rFonts w:cs="Arial"/>
                <w:color w:val="000000"/>
                <w:sz w:val="16"/>
                <w:szCs w:val="16"/>
              </w:rPr>
              <w:t>3.Centros Especiales de Empleo</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175.567.575</w:t>
            </w:r>
          </w:p>
        </w:tc>
        <w:tc>
          <w:tcPr>
            <w:tcW w:w="1146" w:type="pct"/>
            <w:tcBorders>
              <w:left w:val="single" w:sz="4" w:space="0" w:color="BFBFBF" w:themeColor="background1" w:themeShade="BF"/>
            </w:tcBorders>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9,</w:t>
            </w:r>
            <w:r>
              <w:rPr>
                <w:rFonts w:cs="Arial"/>
                <w:color w:val="000000"/>
                <w:sz w:val="16"/>
                <w:szCs w:val="16"/>
              </w:rPr>
              <w:t>0</w:t>
            </w:r>
          </w:p>
        </w:tc>
      </w:tr>
      <w:tr w:rsidR="00665097" w:rsidRPr="00D40963" w:rsidTr="00493CF8">
        <w:trPr>
          <w:jc w:val="center"/>
        </w:trPr>
        <w:tc>
          <w:tcPr>
            <w:tcW w:w="2512" w:type="pct"/>
            <w:tcBorders>
              <w:right w:val="single" w:sz="4" w:space="0" w:color="BFBFBF" w:themeColor="background1" w:themeShade="BF"/>
            </w:tcBorders>
            <w:noWrap/>
            <w:vAlign w:val="bottom"/>
            <w:hideMark/>
          </w:tcPr>
          <w:p w:rsidR="00665097" w:rsidRPr="00D40963" w:rsidRDefault="00665097" w:rsidP="00665097">
            <w:pPr>
              <w:spacing w:line="240" w:lineRule="exact"/>
              <w:rPr>
                <w:rFonts w:cs="Arial"/>
                <w:color w:val="000000"/>
                <w:sz w:val="16"/>
                <w:szCs w:val="16"/>
              </w:rPr>
            </w:pPr>
            <w:r w:rsidRPr="00D40963">
              <w:rPr>
                <w:rFonts w:cs="Arial"/>
                <w:color w:val="000000"/>
                <w:sz w:val="16"/>
                <w:szCs w:val="16"/>
              </w:rPr>
              <w:t>4. Asociaciones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171.161.456</w:t>
            </w:r>
          </w:p>
        </w:tc>
        <w:tc>
          <w:tcPr>
            <w:tcW w:w="1146" w:type="pct"/>
            <w:tcBorders>
              <w:left w:val="single" w:sz="4" w:space="0" w:color="BFBFBF" w:themeColor="background1" w:themeShade="BF"/>
            </w:tcBorders>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8,</w:t>
            </w:r>
            <w:r>
              <w:rPr>
                <w:rFonts w:cs="Arial"/>
                <w:color w:val="000000"/>
                <w:sz w:val="16"/>
                <w:szCs w:val="16"/>
              </w:rPr>
              <w:t>8</w:t>
            </w:r>
          </w:p>
        </w:tc>
      </w:tr>
      <w:tr w:rsidR="00665097" w:rsidRPr="00D40963" w:rsidTr="00493CF8">
        <w:trPr>
          <w:jc w:val="center"/>
        </w:trPr>
        <w:tc>
          <w:tcPr>
            <w:tcW w:w="2512" w:type="pct"/>
            <w:tcBorders>
              <w:right w:val="single" w:sz="4" w:space="0" w:color="BFBFBF" w:themeColor="background1" w:themeShade="BF"/>
            </w:tcBorders>
            <w:noWrap/>
            <w:vAlign w:val="bottom"/>
            <w:hideMark/>
          </w:tcPr>
          <w:p w:rsidR="00665097" w:rsidRPr="00D40963" w:rsidRDefault="00665097" w:rsidP="00665097">
            <w:pPr>
              <w:spacing w:line="240" w:lineRule="exact"/>
              <w:rPr>
                <w:rFonts w:cs="Arial"/>
                <w:color w:val="000000"/>
                <w:sz w:val="16"/>
                <w:szCs w:val="16"/>
              </w:rPr>
            </w:pPr>
            <w:r w:rsidRPr="00D40963">
              <w:rPr>
                <w:rFonts w:cs="Arial"/>
                <w:color w:val="000000"/>
                <w:sz w:val="16"/>
                <w:szCs w:val="16"/>
              </w:rPr>
              <w:t>5. Empresas de Inserción</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25.534.006</w:t>
            </w:r>
          </w:p>
        </w:tc>
        <w:tc>
          <w:tcPr>
            <w:tcW w:w="1146" w:type="pct"/>
            <w:tcBorders>
              <w:left w:val="single" w:sz="4" w:space="0" w:color="BFBFBF" w:themeColor="background1" w:themeShade="BF"/>
            </w:tcBorders>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1,3</w:t>
            </w:r>
          </w:p>
        </w:tc>
      </w:tr>
      <w:tr w:rsidR="00665097" w:rsidRPr="00D40963" w:rsidTr="00493CF8">
        <w:trPr>
          <w:jc w:val="center"/>
        </w:trPr>
        <w:tc>
          <w:tcPr>
            <w:tcW w:w="2512" w:type="pct"/>
            <w:tcBorders>
              <w:right w:val="single" w:sz="4" w:space="0" w:color="BFBFBF" w:themeColor="background1" w:themeShade="BF"/>
            </w:tcBorders>
            <w:noWrap/>
            <w:vAlign w:val="bottom"/>
            <w:hideMark/>
          </w:tcPr>
          <w:p w:rsidR="00665097" w:rsidRPr="00D40963" w:rsidRDefault="00665097" w:rsidP="00665097">
            <w:pPr>
              <w:spacing w:line="240" w:lineRule="exact"/>
              <w:rPr>
                <w:rFonts w:cs="Arial"/>
                <w:color w:val="000000"/>
                <w:sz w:val="16"/>
                <w:szCs w:val="16"/>
              </w:rPr>
            </w:pPr>
            <w:r w:rsidRPr="00D40963">
              <w:rPr>
                <w:rFonts w:cs="Arial"/>
                <w:color w:val="000000"/>
                <w:sz w:val="16"/>
                <w:szCs w:val="16"/>
              </w:rPr>
              <w:t>6.SATs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24.665.216</w:t>
            </w:r>
          </w:p>
        </w:tc>
        <w:tc>
          <w:tcPr>
            <w:tcW w:w="1146" w:type="pct"/>
            <w:tcBorders>
              <w:left w:val="single" w:sz="4" w:space="0" w:color="BFBFBF" w:themeColor="background1" w:themeShade="BF"/>
            </w:tcBorders>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1,3</w:t>
            </w:r>
          </w:p>
        </w:tc>
      </w:tr>
      <w:tr w:rsidR="00665097" w:rsidRPr="00D40963" w:rsidTr="00493CF8">
        <w:trPr>
          <w:jc w:val="center"/>
        </w:trPr>
        <w:tc>
          <w:tcPr>
            <w:tcW w:w="2512" w:type="pct"/>
            <w:tcBorders>
              <w:bottom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rPr>
                <w:rFonts w:cs="Arial"/>
                <w:color w:val="000000"/>
                <w:sz w:val="16"/>
                <w:szCs w:val="16"/>
              </w:rPr>
            </w:pPr>
            <w:r w:rsidRPr="00D40963">
              <w:rPr>
                <w:rFonts w:cs="Arial"/>
                <w:color w:val="000000"/>
                <w:sz w:val="16"/>
                <w:szCs w:val="16"/>
              </w:rPr>
              <w:t>7. Cofradías de Pescadores</w:t>
            </w:r>
          </w:p>
        </w:tc>
        <w:tc>
          <w:tcPr>
            <w:tcW w:w="1342"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21.751.742</w:t>
            </w:r>
          </w:p>
        </w:tc>
        <w:tc>
          <w:tcPr>
            <w:tcW w:w="1146" w:type="pct"/>
            <w:tcBorders>
              <w:left w:val="single" w:sz="4" w:space="0" w:color="BFBFBF" w:themeColor="background1" w:themeShade="BF"/>
              <w:bottom w:val="single" w:sz="4" w:space="0" w:color="BFBFBF" w:themeColor="background1" w:themeShade="BF"/>
            </w:tcBorders>
            <w:hideMark/>
          </w:tcPr>
          <w:p w:rsidR="00665097" w:rsidRPr="00D40963" w:rsidRDefault="00665097" w:rsidP="00665097">
            <w:pPr>
              <w:spacing w:line="240" w:lineRule="exact"/>
              <w:ind w:right="170"/>
              <w:jc w:val="right"/>
              <w:rPr>
                <w:rFonts w:cs="Arial"/>
                <w:color w:val="000000"/>
                <w:sz w:val="16"/>
                <w:szCs w:val="16"/>
              </w:rPr>
            </w:pPr>
            <w:r w:rsidRPr="00D40963">
              <w:rPr>
                <w:rFonts w:cs="Arial"/>
                <w:color w:val="000000"/>
                <w:sz w:val="16"/>
                <w:szCs w:val="16"/>
              </w:rPr>
              <w:t>1,1</w:t>
            </w:r>
          </w:p>
        </w:tc>
      </w:tr>
      <w:tr w:rsidR="00665097" w:rsidRPr="00D40963"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rPr>
                <w:rFonts w:cs="Arial"/>
                <w:b/>
                <w:bCs/>
                <w:color w:val="000000"/>
                <w:sz w:val="16"/>
                <w:szCs w:val="16"/>
              </w:rPr>
            </w:pPr>
            <w:r w:rsidRPr="00D40963">
              <w:rPr>
                <w:rFonts w:cs="Arial"/>
                <w:b/>
                <w:bCs/>
                <w:color w:val="000000"/>
                <w:sz w:val="16"/>
                <w:szCs w:val="16"/>
              </w:rPr>
              <w:t>TOTAL</w:t>
            </w: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D40963" w:rsidRDefault="00665097" w:rsidP="00665097">
            <w:pPr>
              <w:spacing w:line="240" w:lineRule="exact"/>
              <w:ind w:right="170"/>
              <w:jc w:val="right"/>
              <w:rPr>
                <w:rFonts w:cs="Arial"/>
                <w:b/>
                <w:bCs/>
                <w:color w:val="000000"/>
                <w:sz w:val="16"/>
                <w:szCs w:val="16"/>
              </w:rPr>
            </w:pPr>
            <w:r w:rsidRPr="00FD7B7C">
              <w:rPr>
                <w:rFonts w:cs="Arial"/>
                <w:b/>
                <w:bCs/>
                <w:color w:val="000000"/>
                <w:sz w:val="16"/>
                <w:szCs w:val="16"/>
              </w:rPr>
              <w:t>1.952.412.155</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665097" w:rsidRPr="00D40963" w:rsidRDefault="00665097" w:rsidP="00665097">
            <w:pPr>
              <w:spacing w:line="240" w:lineRule="exact"/>
              <w:ind w:right="170"/>
              <w:jc w:val="right"/>
              <w:rPr>
                <w:rFonts w:cs="Arial"/>
                <w:b/>
                <w:bCs/>
                <w:color w:val="000000"/>
                <w:sz w:val="16"/>
                <w:szCs w:val="16"/>
              </w:rPr>
            </w:pPr>
            <w:r w:rsidRPr="00D40963">
              <w:rPr>
                <w:rFonts w:cs="Arial"/>
                <w:b/>
                <w:bCs/>
                <w:color w:val="000000"/>
                <w:sz w:val="16"/>
                <w:szCs w:val="16"/>
              </w:rPr>
              <w:t>100</w:t>
            </w:r>
            <w:r>
              <w:rPr>
                <w:rFonts w:cs="Arial"/>
                <w:b/>
                <w:bCs/>
                <w:color w:val="000000"/>
                <w:sz w:val="16"/>
                <w:szCs w:val="16"/>
              </w:rPr>
              <w:t>,0</w:t>
            </w:r>
          </w:p>
        </w:tc>
      </w:tr>
    </w:tbl>
    <w:p w:rsidR="00665097" w:rsidRDefault="00665097" w:rsidP="00665097">
      <w:pPr>
        <w:rPr>
          <w:rFonts w:cs="Arial"/>
        </w:rPr>
      </w:pPr>
    </w:p>
    <w:p w:rsidR="00665097" w:rsidRDefault="00665097" w:rsidP="00665097">
      <w:pPr>
        <w:rPr>
          <w:rFonts w:cs="Arial"/>
        </w:rPr>
      </w:pPr>
    </w:p>
    <w:p w:rsidR="00665097" w:rsidRDefault="00A90FDF" w:rsidP="00665097">
      <w:pPr>
        <w:spacing w:line="240" w:lineRule="auto"/>
        <w:jc w:val="center"/>
        <w:rPr>
          <w:rFonts w:cs="Arial"/>
          <w:b/>
          <w:color w:val="1F497D" w:themeColor="text2"/>
          <w:sz w:val="18"/>
          <w:szCs w:val="18"/>
        </w:rPr>
      </w:pPr>
      <w:bookmarkStart w:id="263" w:name="_Toc391999710"/>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18</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 LOS GASTOS DE PERSONAL POR SEGMENTOS NUEVAS FORMAS DE LA ECONOMÍA SOCIAL 2012 (</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63"/>
    </w:p>
    <w:tbl>
      <w:tblPr>
        <w:tblW w:w="5000" w:type="pct"/>
        <w:jc w:val="center"/>
        <w:tblLook w:val="04A0"/>
      </w:tblPr>
      <w:tblGrid>
        <w:gridCol w:w="4523"/>
        <w:gridCol w:w="2417"/>
        <w:gridCol w:w="2064"/>
      </w:tblGrid>
      <w:tr w:rsidR="00665097" w:rsidRPr="00D40963"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pP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ind w:right="170"/>
              <w:jc w:val="center"/>
              <w:rPr>
                <w:rFonts w:cs="Arial"/>
                <w:b/>
                <w:bCs/>
                <w:sz w:val="16"/>
                <w:szCs w:val="16"/>
              </w:rPr>
            </w:pPr>
            <w:r>
              <w:rPr>
                <w:rFonts w:cs="Arial"/>
                <w:b/>
                <w:bCs/>
                <w:sz w:val="16"/>
                <w:szCs w:val="16"/>
              </w:rPr>
              <w:t>Gastos de personal</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D40963" w:rsidRDefault="00153402" w:rsidP="00665097">
            <w:pPr>
              <w:spacing w:line="240" w:lineRule="exact"/>
              <w:ind w:right="170"/>
              <w:jc w:val="center"/>
              <w:rPr>
                <w:rFonts w:cs="Arial"/>
                <w:b/>
                <w:bCs/>
                <w:sz w:val="16"/>
                <w:szCs w:val="16"/>
              </w:rPr>
            </w:pPr>
            <w:r>
              <w:rPr>
                <w:rFonts w:cs="Arial"/>
                <w:b/>
                <w:bCs/>
                <w:sz w:val="16"/>
                <w:szCs w:val="16"/>
              </w:rPr>
              <w:t>% ver.</w:t>
            </w:r>
          </w:p>
        </w:tc>
      </w:tr>
      <w:tr w:rsidR="00665097" w:rsidRPr="008E31A9" w:rsidTr="00493CF8">
        <w:trPr>
          <w:jc w:val="center"/>
        </w:trPr>
        <w:tc>
          <w:tcPr>
            <w:tcW w:w="2512" w:type="pct"/>
            <w:tcBorders>
              <w:top w:val="single" w:sz="4" w:space="0" w:color="BFBFBF" w:themeColor="background1" w:themeShade="BF"/>
              <w:right w:val="single" w:sz="4" w:space="0" w:color="BFBFBF" w:themeColor="background1" w:themeShade="BF"/>
            </w:tcBorders>
            <w:vAlign w:val="bottom"/>
            <w:hideMark/>
          </w:tcPr>
          <w:p w:rsidR="00665097" w:rsidRPr="008E31A9" w:rsidRDefault="00665097" w:rsidP="00665097">
            <w:pPr>
              <w:spacing w:line="240" w:lineRule="exact"/>
              <w:jc w:val="left"/>
              <w:rPr>
                <w:rFonts w:cs="Arial"/>
                <w:color w:val="000000"/>
                <w:sz w:val="16"/>
                <w:szCs w:val="16"/>
              </w:rPr>
            </w:pPr>
            <w:r w:rsidRPr="008E31A9">
              <w:rPr>
                <w:rFonts w:cs="Arial"/>
                <w:color w:val="000000"/>
                <w:sz w:val="16"/>
                <w:szCs w:val="16"/>
              </w:rPr>
              <w:t>1.Fundaciones</w:t>
            </w:r>
          </w:p>
        </w:tc>
        <w:tc>
          <w:tcPr>
            <w:tcW w:w="1342"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383.918.424</w:t>
            </w:r>
          </w:p>
        </w:tc>
        <w:tc>
          <w:tcPr>
            <w:tcW w:w="1146" w:type="pct"/>
            <w:tcBorders>
              <w:top w:val="single" w:sz="4" w:space="0" w:color="BFBFBF" w:themeColor="background1" w:themeShade="BF"/>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57,8</w:t>
            </w:r>
          </w:p>
        </w:tc>
      </w:tr>
      <w:tr w:rsidR="00665097" w:rsidRPr="008E31A9" w:rsidTr="00493CF8">
        <w:trPr>
          <w:jc w:val="center"/>
        </w:trPr>
        <w:tc>
          <w:tcPr>
            <w:tcW w:w="2512" w:type="pct"/>
            <w:tcBorders>
              <w:right w:val="single" w:sz="4" w:space="0" w:color="BFBFBF" w:themeColor="background1" w:themeShade="BF"/>
            </w:tcBorders>
            <w:vAlign w:val="bottom"/>
            <w:hideMark/>
          </w:tcPr>
          <w:p w:rsidR="00665097" w:rsidRPr="008E31A9" w:rsidRDefault="00665097" w:rsidP="00665097">
            <w:pPr>
              <w:spacing w:line="240" w:lineRule="exact"/>
              <w:jc w:val="left"/>
              <w:rPr>
                <w:rFonts w:cs="Arial"/>
                <w:color w:val="000000"/>
                <w:sz w:val="16"/>
                <w:szCs w:val="16"/>
              </w:rPr>
            </w:pPr>
            <w:r w:rsidRPr="008E31A9">
              <w:rPr>
                <w:rFonts w:cs="Arial"/>
                <w:color w:val="000000"/>
                <w:sz w:val="16"/>
                <w:szCs w:val="16"/>
              </w:rPr>
              <w:t>2.</w:t>
            </w:r>
            <w:r w:rsidRPr="008E31A9">
              <w:rPr>
                <w:rFonts w:ascii="Times New Roman" w:hAnsi="Times New Roman"/>
                <w:color w:val="000000"/>
                <w:sz w:val="14"/>
                <w:szCs w:val="14"/>
              </w:rPr>
              <w:t xml:space="preserve"> </w:t>
            </w:r>
            <w:r w:rsidRPr="008E31A9">
              <w:rPr>
                <w:rFonts w:cs="Arial"/>
                <w:color w:val="000000"/>
                <w:sz w:val="16"/>
                <w:szCs w:val="16"/>
              </w:rPr>
              <w:t>Asociaciones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113.781.008</w:t>
            </w:r>
          </w:p>
        </w:tc>
        <w:tc>
          <w:tcPr>
            <w:tcW w:w="1146" w:type="pct"/>
            <w:tcBorders>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17,1</w:t>
            </w:r>
          </w:p>
        </w:tc>
      </w:tr>
      <w:tr w:rsidR="00665097" w:rsidRPr="008E31A9" w:rsidTr="00493CF8">
        <w:trPr>
          <w:jc w:val="center"/>
        </w:trPr>
        <w:tc>
          <w:tcPr>
            <w:tcW w:w="2512" w:type="pct"/>
            <w:tcBorders>
              <w:right w:val="single" w:sz="4" w:space="0" w:color="BFBFBF" w:themeColor="background1" w:themeShade="BF"/>
            </w:tcBorders>
            <w:vAlign w:val="bottom"/>
            <w:hideMark/>
          </w:tcPr>
          <w:p w:rsidR="00665097" w:rsidRPr="008E31A9" w:rsidRDefault="00665097" w:rsidP="00665097">
            <w:pPr>
              <w:spacing w:line="240" w:lineRule="exact"/>
              <w:jc w:val="left"/>
              <w:rPr>
                <w:rFonts w:cs="Arial"/>
                <w:color w:val="000000"/>
                <w:sz w:val="16"/>
                <w:szCs w:val="16"/>
              </w:rPr>
            </w:pPr>
            <w:r w:rsidRPr="008E31A9">
              <w:rPr>
                <w:rFonts w:cs="Arial"/>
                <w:color w:val="000000"/>
                <w:sz w:val="16"/>
                <w:szCs w:val="16"/>
              </w:rPr>
              <w:t>3.</w:t>
            </w:r>
            <w:r w:rsidRPr="008E31A9">
              <w:rPr>
                <w:rFonts w:ascii="Times New Roman" w:hAnsi="Times New Roman"/>
                <w:color w:val="000000"/>
                <w:sz w:val="14"/>
                <w:szCs w:val="14"/>
              </w:rPr>
              <w:t xml:space="preserve"> </w:t>
            </w:r>
            <w:r w:rsidRPr="008E31A9">
              <w:rPr>
                <w:rFonts w:cs="Arial"/>
                <w:color w:val="000000"/>
                <w:sz w:val="16"/>
                <w:szCs w:val="16"/>
              </w:rPr>
              <w:t>Centros Especiales de Empleo</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135.122.040</w:t>
            </w:r>
          </w:p>
        </w:tc>
        <w:tc>
          <w:tcPr>
            <w:tcW w:w="1146" w:type="pct"/>
            <w:tcBorders>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20,3</w:t>
            </w:r>
          </w:p>
        </w:tc>
      </w:tr>
      <w:tr w:rsidR="00665097" w:rsidRPr="008E31A9" w:rsidTr="00493CF8">
        <w:trPr>
          <w:jc w:val="center"/>
        </w:trPr>
        <w:tc>
          <w:tcPr>
            <w:tcW w:w="2512" w:type="pct"/>
            <w:tcBorders>
              <w:right w:val="single" w:sz="4" w:space="0" w:color="BFBFBF" w:themeColor="background1" w:themeShade="BF"/>
            </w:tcBorders>
            <w:noWrap/>
            <w:vAlign w:val="bottom"/>
            <w:hideMark/>
          </w:tcPr>
          <w:p w:rsidR="00665097" w:rsidRPr="008E31A9" w:rsidRDefault="00665097" w:rsidP="00665097">
            <w:pPr>
              <w:spacing w:line="240" w:lineRule="exact"/>
              <w:jc w:val="left"/>
              <w:rPr>
                <w:rFonts w:cs="Arial"/>
                <w:color w:val="000000"/>
                <w:sz w:val="16"/>
                <w:szCs w:val="16"/>
              </w:rPr>
            </w:pPr>
            <w:r w:rsidRPr="008E31A9">
              <w:rPr>
                <w:rFonts w:cs="Arial"/>
                <w:color w:val="000000"/>
                <w:sz w:val="16"/>
                <w:szCs w:val="16"/>
              </w:rPr>
              <w:t>4.</w:t>
            </w:r>
            <w:r w:rsidRPr="008E31A9">
              <w:rPr>
                <w:rFonts w:ascii="Times New Roman" w:hAnsi="Times New Roman"/>
                <w:color w:val="000000"/>
                <w:sz w:val="14"/>
                <w:szCs w:val="14"/>
              </w:rPr>
              <w:t xml:space="preserve"> </w:t>
            </w:r>
            <w:r w:rsidRPr="008E31A9">
              <w:rPr>
                <w:rFonts w:cs="Arial"/>
                <w:color w:val="000000"/>
                <w:sz w:val="16"/>
                <w:szCs w:val="16"/>
              </w:rPr>
              <w:t>Empresas de Inserción</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20.344.845</w:t>
            </w:r>
          </w:p>
        </w:tc>
        <w:tc>
          <w:tcPr>
            <w:tcW w:w="1146" w:type="pct"/>
            <w:tcBorders>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3,1</w:t>
            </w:r>
          </w:p>
        </w:tc>
      </w:tr>
      <w:tr w:rsidR="00665097" w:rsidRPr="008E31A9" w:rsidTr="00493CF8">
        <w:trPr>
          <w:jc w:val="center"/>
        </w:trPr>
        <w:tc>
          <w:tcPr>
            <w:tcW w:w="2512" w:type="pct"/>
            <w:tcBorders>
              <w:right w:val="single" w:sz="4" w:space="0" w:color="BFBFBF" w:themeColor="background1" w:themeShade="BF"/>
            </w:tcBorders>
            <w:noWrap/>
            <w:vAlign w:val="bottom"/>
            <w:hideMark/>
          </w:tcPr>
          <w:p w:rsidR="00665097" w:rsidRPr="008E31A9" w:rsidRDefault="00665097" w:rsidP="00665097">
            <w:pPr>
              <w:spacing w:line="240" w:lineRule="exact"/>
              <w:jc w:val="left"/>
              <w:rPr>
                <w:rFonts w:cs="Arial"/>
                <w:color w:val="000000"/>
                <w:sz w:val="16"/>
                <w:szCs w:val="16"/>
              </w:rPr>
            </w:pPr>
            <w:r w:rsidRPr="008E31A9">
              <w:rPr>
                <w:rFonts w:cs="Arial"/>
                <w:color w:val="000000"/>
                <w:sz w:val="16"/>
                <w:szCs w:val="16"/>
              </w:rPr>
              <w:t>5.</w:t>
            </w:r>
            <w:r w:rsidRPr="008E31A9">
              <w:rPr>
                <w:rFonts w:ascii="Times New Roman" w:hAnsi="Times New Roman"/>
                <w:color w:val="000000"/>
                <w:sz w:val="14"/>
                <w:szCs w:val="14"/>
              </w:rPr>
              <w:t xml:space="preserve"> </w:t>
            </w:r>
            <w:r w:rsidRPr="008E31A9">
              <w:rPr>
                <w:rFonts w:cs="Arial"/>
                <w:color w:val="000000"/>
                <w:sz w:val="16"/>
                <w:szCs w:val="16"/>
              </w:rPr>
              <w:t>SATs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5.608.456</w:t>
            </w:r>
          </w:p>
        </w:tc>
        <w:tc>
          <w:tcPr>
            <w:tcW w:w="1146" w:type="pct"/>
            <w:tcBorders>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0,8</w:t>
            </w:r>
          </w:p>
        </w:tc>
      </w:tr>
      <w:tr w:rsidR="00665097" w:rsidRPr="008E31A9" w:rsidTr="00493CF8">
        <w:trPr>
          <w:jc w:val="center"/>
        </w:trPr>
        <w:tc>
          <w:tcPr>
            <w:tcW w:w="2512" w:type="pct"/>
            <w:tcBorders>
              <w:right w:val="single" w:sz="4" w:space="0" w:color="BFBFBF" w:themeColor="background1" w:themeShade="BF"/>
            </w:tcBorders>
            <w:noWrap/>
            <w:vAlign w:val="bottom"/>
            <w:hideMark/>
          </w:tcPr>
          <w:p w:rsidR="00665097" w:rsidRPr="008E31A9" w:rsidRDefault="00665097" w:rsidP="00665097">
            <w:pPr>
              <w:spacing w:line="240" w:lineRule="exact"/>
              <w:jc w:val="left"/>
              <w:rPr>
                <w:rFonts w:cs="Arial"/>
                <w:color w:val="000000"/>
                <w:sz w:val="16"/>
                <w:szCs w:val="16"/>
              </w:rPr>
            </w:pPr>
            <w:r w:rsidRPr="008E31A9">
              <w:rPr>
                <w:rFonts w:cs="Arial"/>
                <w:color w:val="000000"/>
                <w:sz w:val="16"/>
                <w:szCs w:val="16"/>
              </w:rPr>
              <w:t>6.</w:t>
            </w:r>
            <w:r w:rsidRPr="008E31A9">
              <w:rPr>
                <w:rFonts w:ascii="Times New Roman" w:hAnsi="Times New Roman"/>
                <w:color w:val="000000"/>
                <w:sz w:val="14"/>
                <w:szCs w:val="14"/>
              </w:rPr>
              <w:t xml:space="preserve"> </w:t>
            </w:r>
            <w:r w:rsidRPr="008E31A9">
              <w:rPr>
                <w:rFonts w:cs="Arial"/>
                <w:color w:val="000000"/>
                <w:sz w:val="16"/>
                <w:szCs w:val="16"/>
              </w:rPr>
              <w:t>Cofradías de Pescadores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3.122.038</w:t>
            </w:r>
          </w:p>
        </w:tc>
        <w:tc>
          <w:tcPr>
            <w:tcW w:w="1146" w:type="pct"/>
            <w:tcBorders>
              <w:left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0,5</w:t>
            </w:r>
          </w:p>
        </w:tc>
      </w:tr>
      <w:tr w:rsidR="00665097" w:rsidRPr="008E31A9" w:rsidTr="00493CF8">
        <w:trPr>
          <w:jc w:val="center"/>
        </w:trPr>
        <w:tc>
          <w:tcPr>
            <w:tcW w:w="2512" w:type="pct"/>
            <w:tcBorders>
              <w:bottom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jc w:val="left"/>
              <w:rPr>
                <w:rFonts w:cs="Arial"/>
                <w:color w:val="000000"/>
                <w:sz w:val="16"/>
                <w:szCs w:val="16"/>
              </w:rPr>
            </w:pPr>
            <w:r w:rsidRPr="008E31A9">
              <w:rPr>
                <w:rFonts w:cs="Arial"/>
                <w:color w:val="000000"/>
                <w:sz w:val="16"/>
                <w:szCs w:val="16"/>
              </w:rPr>
              <w:t>7.</w:t>
            </w:r>
            <w:r w:rsidRPr="008E31A9">
              <w:rPr>
                <w:rFonts w:ascii="Times New Roman" w:hAnsi="Times New Roman"/>
                <w:color w:val="000000"/>
                <w:sz w:val="14"/>
                <w:szCs w:val="14"/>
              </w:rPr>
              <w:t xml:space="preserve"> </w:t>
            </w:r>
            <w:r w:rsidRPr="008E31A9">
              <w:rPr>
                <w:rFonts w:cs="Arial"/>
                <w:color w:val="000000"/>
                <w:sz w:val="16"/>
                <w:szCs w:val="16"/>
              </w:rPr>
              <w:t>EPSVs</w:t>
            </w:r>
          </w:p>
        </w:tc>
        <w:tc>
          <w:tcPr>
            <w:tcW w:w="1342"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2.785.935</w:t>
            </w:r>
          </w:p>
        </w:tc>
        <w:tc>
          <w:tcPr>
            <w:tcW w:w="1146" w:type="pct"/>
            <w:tcBorders>
              <w:left w:val="single" w:sz="4" w:space="0" w:color="BFBFBF" w:themeColor="background1" w:themeShade="BF"/>
              <w:bottom w:val="single" w:sz="4" w:space="0" w:color="BFBFBF" w:themeColor="background1" w:themeShade="BF"/>
            </w:tcBorders>
            <w:vAlign w:val="bottom"/>
            <w:hideMark/>
          </w:tcPr>
          <w:p w:rsidR="00665097" w:rsidRPr="008E31A9" w:rsidRDefault="00665097" w:rsidP="00665097">
            <w:pPr>
              <w:spacing w:line="240" w:lineRule="exact"/>
              <w:ind w:right="170"/>
              <w:jc w:val="right"/>
              <w:rPr>
                <w:rFonts w:cs="Arial"/>
                <w:color w:val="000000"/>
                <w:sz w:val="16"/>
                <w:szCs w:val="16"/>
              </w:rPr>
            </w:pPr>
            <w:r w:rsidRPr="008E31A9">
              <w:rPr>
                <w:rFonts w:cs="Arial"/>
                <w:color w:val="000000"/>
                <w:sz w:val="16"/>
                <w:szCs w:val="16"/>
              </w:rPr>
              <w:t>0,4</w:t>
            </w:r>
          </w:p>
        </w:tc>
      </w:tr>
      <w:tr w:rsidR="00665097" w:rsidRPr="008E31A9"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rPr>
                <w:rFonts w:cs="Arial"/>
                <w:b/>
                <w:bCs/>
                <w:color w:val="000000"/>
                <w:sz w:val="16"/>
                <w:szCs w:val="16"/>
              </w:rPr>
            </w:pPr>
            <w:r w:rsidRPr="008E31A9">
              <w:rPr>
                <w:rFonts w:cs="Arial"/>
                <w:b/>
                <w:bCs/>
                <w:color w:val="000000"/>
                <w:sz w:val="16"/>
                <w:szCs w:val="16"/>
              </w:rPr>
              <w:t>TOTAL</w:t>
            </w: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8E31A9" w:rsidRDefault="00665097" w:rsidP="00665097">
            <w:pPr>
              <w:spacing w:line="240" w:lineRule="exact"/>
              <w:ind w:right="170"/>
              <w:jc w:val="right"/>
              <w:rPr>
                <w:rFonts w:cs="Arial"/>
                <w:b/>
                <w:bCs/>
                <w:color w:val="000000"/>
                <w:sz w:val="16"/>
                <w:szCs w:val="16"/>
              </w:rPr>
            </w:pPr>
            <w:r w:rsidRPr="008E31A9">
              <w:rPr>
                <w:rFonts w:cs="Arial"/>
                <w:b/>
                <w:bCs/>
                <w:color w:val="000000"/>
                <w:sz w:val="16"/>
                <w:szCs w:val="16"/>
              </w:rPr>
              <w:t>664.682.746</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8E31A9" w:rsidRDefault="00665097" w:rsidP="00665097">
            <w:pPr>
              <w:spacing w:line="240" w:lineRule="exact"/>
              <w:ind w:right="170"/>
              <w:jc w:val="right"/>
              <w:rPr>
                <w:rFonts w:cs="Arial"/>
                <w:b/>
                <w:bCs/>
                <w:color w:val="000000"/>
                <w:sz w:val="16"/>
                <w:szCs w:val="16"/>
              </w:rPr>
            </w:pPr>
            <w:r w:rsidRPr="008E31A9">
              <w:rPr>
                <w:rFonts w:cs="Arial"/>
                <w:b/>
                <w:bCs/>
                <w:color w:val="000000"/>
                <w:sz w:val="16"/>
                <w:szCs w:val="16"/>
              </w:rPr>
              <w:t>100</w:t>
            </w:r>
            <w:r>
              <w:rPr>
                <w:rFonts w:cs="Arial"/>
                <w:b/>
                <w:bCs/>
                <w:color w:val="000000"/>
                <w:sz w:val="16"/>
                <w:szCs w:val="16"/>
              </w:rPr>
              <w:t>,0</w:t>
            </w:r>
          </w:p>
        </w:tc>
      </w:tr>
    </w:tbl>
    <w:p w:rsidR="00665097" w:rsidRPr="008D51C3" w:rsidRDefault="00665097" w:rsidP="00665097">
      <w:pPr>
        <w:pStyle w:val="Ttulo6"/>
        <w:keepNext w:val="0"/>
        <w:widowControl w:val="0"/>
        <w:jc w:val="center"/>
        <w:rPr>
          <w:rFonts w:ascii="Arial" w:hAnsi="Arial" w:cs="Arial"/>
          <w:b w:val="0"/>
          <w:i/>
          <w:sz w:val="16"/>
        </w:rPr>
      </w:pPr>
    </w:p>
    <w:p w:rsidR="0044399D" w:rsidRDefault="0044399D" w:rsidP="00665097">
      <w:pPr>
        <w:spacing w:line="240" w:lineRule="auto"/>
        <w:jc w:val="center"/>
        <w:rPr>
          <w:rFonts w:cs="Arial"/>
          <w:b/>
          <w:bCs/>
          <w:color w:val="1F497D" w:themeColor="text2"/>
          <w:sz w:val="18"/>
          <w:szCs w:val="18"/>
        </w:rPr>
      </w:pPr>
    </w:p>
    <w:p w:rsidR="0044399D" w:rsidRDefault="0044399D" w:rsidP="0044399D"/>
    <w:p w:rsidR="0044399D" w:rsidRDefault="0044399D" w:rsidP="0044399D"/>
    <w:p w:rsidR="00665097" w:rsidRDefault="00A90FDF" w:rsidP="00665097">
      <w:pPr>
        <w:spacing w:line="240" w:lineRule="auto"/>
        <w:jc w:val="center"/>
        <w:rPr>
          <w:rFonts w:cs="Arial"/>
          <w:b/>
          <w:color w:val="1F497D" w:themeColor="text2"/>
          <w:sz w:val="18"/>
          <w:szCs w:val="18"/>
        </w:rPr>
      </w:pPr>
      <w:bookmarkStart w:id="264" w:name="_Toc391999711"/>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19</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DISTRIBUCIÓN DEL VAB POR SEGMENTOS NUEVAS FORMAS DE LA ECONOMÍA SOCIAL 2012 (</w:t>
      </w:r>
      <w:r w:rsidR="00F33DDD">
        <w:rPr>
          <w:rFonts w:cs="Arial"/>
          <w:b/>
          <w:color w:val="1F497D" w:themeColor="text2"/>
          <w:sz w:val="18"/>
          <w:szCs w:val="18"/>
        </w:rPr>
        <w:t>cifras absolutas y % verticales</w:t>
      </w:r>
      <w:r w:rsidR="00665097" w:rsidRPr="008D51C3">
        <w:rPr>
          <w:rFonts w:cs="Arial"/>
          <w:b/>
          <w:color w:val="1F497D" w:themeColor="text2"/>
          <w:sz w:val="18"/>
          <w:szCs w:val="18"/>
        </w:rPr>
        <w:t>)</w:t>
      </w:r>
      <w:bookmarkEnd w:id="264"/>
    </w:p>
    <w:tbl>
      <w:tblPr>
        <w:tblW w:w="5000" w:type="pct"/>
        <w:jc w:val="center"/>
        <w:tblLook w:val="04A0"/>
      </w:tblPr>
      <w:tblGrid>
        <w:gridCol w:w="4523"/>
        <w:gridCol w:w="2417"/>
        <w:gridCol w:w="2064"/>
      </w:tblGrid>
      <w:tr w:rsidR="00665097" w:rsidRPr="00D40963"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pP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ind w:right="170"/>
              <w:jc w:val="center"/>
              <w:rPr>
                <w:rFonts w:cs="Arial"/>
                <w:b/>
                <w:bCs/>
                <w:sz w:val="16"/>
                <w:szCs w:val="16"/>
              </w:rPr>
            </w:pPr>
            <w:r>
              <w:rPr>
                <w:rFonts w:cs="Arial"/>
                <w:b/>
                <w:bCs/>
                <w:sz w:val="16"/>
                <w:szCs w:val="16"/>
              </w:rPr>
              <w:t>VAB</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D40963" w:rsidRDefault="00153402" w:rsidP="00665097">
            <w:pPr>
              <w:spacing w:line="240" w:lineRule="exact"/>
              <w:ind w:right="170"/>
              <w:jc w:val="center"/>
              <w:rPr>
                <w:rFonts w:cs="Arial"/>
                <w:b/>
                <w:bCs/>
                <w:sz w:val="16"/>
                <w:szCs w:val="16"/>
              </w:rPr>
            </w:pPr>
            <w:r>
              <w:rPr>
                <w:rFonts w:cs="Arial"/>
                <w:b/>
                <w:bCs/>
                <w:sz w:val="16"/>
                <w:szCs w:val="16"/>
              </w:rPr>
              <w:t>% ver.</w:t>
            </w:r>
          </w:p>
        </w:tc>
      </w:tr>
      <w:tr w:rsidR="00665097" w:rsidRPr="008E31A9" w:rsidTr="00493CF8">
        <w:trPr>
          <w:jc w:val="center"/>
        </w:trPr>
        <w:tc>
          <w:tcPr>
            <w:tcW w:w="2512" w:type="pct"/>
            <w:tcBorders>
              <w:top w:val="single" w:sz="4" w:space="0" w:color="BFBFBF" w:themeColor="background1" w:themeShade="BF"/>
              <w:right w:val="single" w:sz="4" w:space="0" w:color="BFBFBF" w:themeColor="background1" w:themeShade="BF"/>
            </w:tcBorders>
            <w:vAlign w:val="bottom"/>
            <w:hideMark/>
          </w:tcPr>
          <w:p w:rsidR="00665097" w:rsidRPr="0076220D" w:rsidRDefault="00665097" w:rsidP="00665097">
            <w:pPr>
              <w:spacing w:line="240" w:lineRule="exact"/>
              <w:rPr>
                <w:rFonts w:cs="Arial"/>
                <w:color w:val="000000"/>
                <w:sz w:val="16"/>
                <w:szCs w:val="16"/>
              </w:rPr>
            </w:pPr>
            <w:r w:rsidRPr="0076220D">
              <w:rPr>
                <w:rFonts w:cs="Arial"/>
                <w:color w:val="000000"/>
                <w:sz w:val="16"/>
                <w:szCs w:val="16"/>
              </w:rPr>
              <w:t>1.Fundaciones</w:t>
            </w:r>
          </w:p>
        </w:tc>
        <w:tc>
          <w:tcPr>
            <w:tcW w:w="1342"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361.170.506</w:t>
            </w:r>
          </w:p>
        </w:tc>
        <w:tc>
          <w:tcPr>
            <w:tcW w:w="1146" w:type="pct"/>
            <w:tcBorders>
              <w:top w:val="single" w:sz="4" w:space="0" w:color="BFBFBF" w:themeColor="background1" w:themeShade="BF"/>
              <w:left w:val="single" w:sz="4" w:space="0" w:color="BFBFBF" w:themeColor="background1" w:themeShade="BF"/>
            </w:tcBorders>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41,4</w:t>
            </w:r>
          </w:p>
        </w:tc>
      </w:tr>
      <w:tr w:rsidR="00665097" w:rsidRPr="008E31A9" w:rsidTr="00493CF8">
        <w:trPr>
          <w:jc w:val="center"/>
        </w:trPr>
        <w:tc>
          <w:tcPr>
            <w:tcW w:w="2512" w:type="pct"/>
            <w:tcBorders>
              <w:right w:val="single" w:sz="4" w:space="0" w:color="BFBFBF" w:themeColor="background1" w:themeShade="BF"/>
            </w:tcBorders>
            <w:vAlign w:val="bottom"/>
            <w:hideMark/>
          </w:tcPr>
          <w:p w:rsidR="00665097" w:rsidRPr="0076220D" w:rsidRDefault="00665097" w:rsidP="00665097">
            <w:pPr>
              <w:spacing w:line="240" w:lineRule="exact"/>
              <w:rPr>
                <w:rFonts w:cs="Arial"/>
                <w:color w:val="000000"/>
                <w:sz w:val="16"/>
                <w:szCs w:val="16"/>
              </w:rPr>
            </w:pPr>
            <w:r w:rsidRPr="0076220D">
              <w:rPr>
                <w:rFonts w:cs="Arial"/>
                <w:color w:val="000000"/>
                <w:sz w:val="16"/>
                <w:szCs w:val="16"/>
              </w:rPr>
              <w:t>2.</w:t>
            </w:r>
            <w:r w:rsidRPr="0076220D">
              <w:rPr>
                <w:rFonts w:ascii="Times New Roman" w:hAnsi="Times New Roman"/>
                <w:color w:val="000000"/>
                <w:sz w:val="14"/>
                <w:szCs w:val="14"/>
              </w:rPr>
              <w:t xml:space="preserve"> </w:t>
            </w:r>
            <w:r w:rsidRPr="0076220D">
              <w:rPr>
                <w:rFonts w:cs="Arial"/>
                <w:color w:val="000000"/>
                <w:sz w:val="16"/>
                <w:szCs w:val="16"/>
              </w:rPr>
              <w:t>EPSVs</w:t>
            </w:r>
          </w:p>
        </w:tc>
        <w:tc>
          <w:tcPr>
            <w:tcW w:w="1342" w:type="pct"/>
            <w:tcBorders>
              <w:left w:val="single" w:sz="4" w:space="0" w:color="BFBFBF" w:themeColor="background1" w:themeShade="BF"/>
              <w:right w:val="single" w:sz="4" w:space="0" w:color="BFBFBF" w:themeColor="background1" w:themeShade="BF"/>
            </w:tcBorders>
            <w:noWrap/>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227.739.331</w:t>
            </w:r>
          </w:p>
        </w:tc>
        <w:tc>
          <w:tcPr>
            <w:tcW w:w="1146" w:type="pct"/>
            <w:tcBorders>
              <w:left w:val="single" w:sz="4" w:space="0" w:color="BFBFBF" w:themeColor="background1" w:themeShade="BF"/>
            </w:tcBorders>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26,1</w:t>
            </w:r>
          </w:p>
        </w:tc>
      </w:tr>
      <w:tr w:rsidR="00665097" w:rsidRPr="008E31A9" w:rsidTr="00493CF8">
        <w:trPr>
          <w:jc w:val="center"/>
        </w:trPr>
        <w:tc>
          <w:tcPr>
            <w:tcW w:w="2512" w:type="pct"/>
            <w:tcBorders>
              <w:right w:val="single" w:sz="4" w:space="0" w:color="BFBFBF" w:themeColor="background1" w:themeShade="BF"/>
            </w:tcBorders>
            <w:vAlign w:val="bottom"/>
            <w:hideMark/>
          </w:tcPr>
          <w:p w:rsidR="00665097" w:rsidRPr="0076220D" w:rsidRDefault="00665097" w:rsidP="00665097">
            <w:pPr>
              <w:spacing w:line="240" w:lineRule="exact"/>
              <w:rPr>
                <w:rFonts w:cs="Arial"/>
                <w:color w:val="000000"/>
                <w:sz w:val="16"/>
                <w:szCs w:val="16"/>
              </w:rPr>
            </w:pPr>
            <w:r w:rsidRPr="0076220D">
              <w:rPr>
                <w:rFonts w:cs="Arial"/>
                <w:color w:val="000000"/>
                <w:sz w:val="16"/>
                <w:szCs w:val="16"/>
              </w:rPr>
              <w:t>3.Centros Especiales de Empleo</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135.727.460</w:t>
            </w:r>
          </w:p>
        </w:tc>
        <w:tc>
          <w:tcPr>
            <w:tcW w:w="1146" w:type="pct"/>
            <w:tcBorders>
              <w:left w:val="single" w:sz="4" w:space="0" w:color="BFBFBF" w:themeColor="background1" w:themeShade="BF"/>
            </w:tcBorders>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15,6</w:t>
            </w:r>
          </w:p>
        </w:tc>
      </w:tr>
      <w:tr w:rsidR="00665097" w:rsidRPr="008E31A9" w:rsidTr="00493CF8">
        <w:trPr>
          <w:jc w:val="center"/>
        </w:trPr>
        <w:tc>
          <w:tcPr>
            <w:tcW w:w="2512" w:type="pct"/>
            <w:tcBorders>
              <w:right w:val="single" w:sz="4" w:space="0" w:color="BFBFBF" w:themeColor="background1" w:themeShade="BF"/>
            </w:tcBorders>
            <w:noWrap/>
            <w:vAlign w:val="bottom"/>
            <w:hideMark/>
          </w:tcPr>
          <w:p w:rsidR="00665097" w:rsidRPr="0076220D" w:rsidRDefault="00665097" w:rsidP="00665097">
            <w:pPr>
              <w:spacing w:line="240" w:lineRule="exact"/>
              <w:rPr>
                <w:rFonts w:cs="Arial"/>
                <w:color w:val="000000"/>
                <w:sz w:val="16"/>
                <w:szCs w:val="16"/>
              </w:rPr>
            </w:pPr>
            <w:r w:rsidRPr="0076220D">
              <w:rPr>
                <w:rFonts w:cs="Arial"/>
                <w:color w:val="000000"/>
                <w:sz w:val="16"/>
                <w:szCs w:val="16"/>
              </w:rPr>
              <w:t>4.Asociaciones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114.248.935</w:t>
            </w:r>
          </w:p>
        </w:tc>
        <w:tc>
          <w:tcPr>
            <w:tcW w:w="1146" w:type="pct"/>
            <w:tcBorders>
              <w:left w:val="single" w:sz="4" w:space="0" w:color="BFBFBF" w:themeColor="background1" w:themeShade="BF"/>
            </w:tcBorders>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13,1</w:t>
            </w:r>
          </w:p>
        </w:tc>
      </w:tr>
      <w:tr w:rsidR="00665097" w:rsidRPr="008E31A9" w:rsidTr="00493CF8">
        <w:trPr>
          <w:jc w:val="center"/>
        </w:trPr>
        <w:tc>
          <w:tcPr>
            <w:tcW w:w="2512" w:type="pct"/>
            <w:tcBorders>
              <w:right w:val="single" w:sz="4" w:space="0" w:color="BFBFBF" w:themeColor="background1" w:themeShade="BF"/>
            </w:tcBorders>
            <w:noWrap/>
            <w:vAlign w:val="bottom"/>
            <w:hideMark/>
          </w:tcPr>
          <w:p w:rsidR="00665097" w:rsidRPr="0076220D" w:rsidRDefault="00665097" w:rsidP="00665097">
            <w:pPr>
              <w:spacing w:line="240" w:lineRule="exact"/>
              <w:rPr>
                <w:rFonts w:cs="Arial"/>
                <w:color w:val="000000"/>
                <w:sz w:val="16"/>
                <w:szCs w:val="16"/>
              </w:rPr>
            </w:pPr>
            <w:r w:rsidRPr="0076220D">
              <w:rPr>
                <w:rFonts w:cs="Arial"/>
                <w:color w:val="000000"/>
                <w:sz w:val="16"/>
                <w:szCs w:val="16"/>
              </w:rPr>
              <w:t>5.Empresas de Inserción</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24.197.042</w:t>
            </w:r>
          </w:p>
        </w:tc>
        <w:tc>
          <w:tcPr>
            <w:tcW w:w="1146" w:type="pct"/>
            <w:tcBorders>
              <w:left w:val="single" w:sz="4" w:space="0" w:color="BFBFBF" w:themeColor="background1" w:themeShade="BF"/>
            </w:tcBorders>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2,8</w:t>
            </w:r>
          </w:p>
        </w:tc>
      </w:tr>
      <w:tr w:rsidR="00665097" w:rsidRPr="008E31A9" w:rsidTr="00493CF8">
        <w:trPr>
          <w:jc w:val="center"/>
        </w:trPr>
        <w:tc>
          <w:tcPr>
            <w:tcW w:w="2512" w:type="pct"/>
            <w:tcBorders>
              <w:right w:val="single" w:sz="4" w:space="0" w:color="BFBFBF" w:themeColor="background1" w:themeShade="BF"/>
            </w:tcBorders>
            <w:noWrap/>
            <w:vAlign w:val="bottom"/>
            <w:hideMark/>
          </w:tcPr>
          <w:p w:rsidR="00665097" w:rsidRPr="0076220D" w:rsidRDefault="00665097" w:rsidP="00665097">
            <w:pPr>
              <w:spacing w:line="240" w:lineRule="exact"/>
              <w:rPr>
                <w:rFonts w:cs="Arial"/>
                <w:color w:val="000000"/>
                <w:sz w:val="16"/>
                <w:szCs w:val="16"/>
              </w:rPr>
            </w:pPr>
            <w:r w:rsidRPr="0076220D">
              <w:rPr>
                <w:rFonts w:cs="Arial"/>
                <w:color w:val="000000"/>
                <w:sz w:val="16"/>
                <w:szCs w:val="16"/>
              </w:rPr>
              <w:t>6.SATs</w:t>
            </w:r>
          </w:p>
        </w:tc>
        <w:tc>
          <w:tcPr>
            <w:tcW w:w="1342" w:type="pct"/>
            <w:tcBorders>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5.312.731</w:t>
            </w:r>
          </w:p>
        </w:tc>
        <w:tc>
          <w:tcPr>
            <w:tcW w:w="1146" w:type="pct"/>
            <w:tcBorders>
              <w:left w:val="single" w:sz="4" w:space="0" w:color="BFBFBF" w:themeColor="background1" w:themeShade="BF"/>
            </w:tcBorders>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0,6</w:t>
            </w:r>
          </w:p>
        </w:tc>
      </w:tr>
      <w:tr w:rsidR="00665097" w:rsidRPr="008E31A9" w:rsidTr="00493CF8">
        <w:trPr>
          <w:jc w:val="center"/>
        </w:trPr>
        <w:tc>
          <w:tcPr>
            <w:tcW w:w="2512" w:type="pct"/>
            <w:tcBorders>
              <w:bottom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rPr>
                <w:rFonts w:cs="Arial"/>
                <w:color w:val="000000"/>
                <w:sz w:val="16"/>
                <w:szCs w:val="16"/>
              </w:rPr>
            </w:pPr>
            <w:r w:rsidRPr="0076220D">
              <w:rPr>
                <w:rFonts w:cs="Arial"/>
                <w:color w:val="000000"/>
                <w:sz w:val="16"/>
                <w:szCs w:val="16"/>
              </w:rPr>
              <w:t>7.Cofradías de Pescadores</w:t>
            </w:r>
          </w:p>
        </w:tc>
        <w:tc>
          <w:tcPr>
            <w:tcW w:w="1342"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4.009.580</w:t>
            </w:r>
          </w:p>
        </w:tc>
        <w:tc>
          <w:tcPr>
            <w:tcW w:w="1146" w:type="pct"/>
            <w:tcBorders>
              <w:left w:val="single" w:sz="4" w:space="0" w:color="BFBFBF" w:themeColor="background1" w:themeShade="BF"/>
              <w:bottom w:val="single" w:sz="4" w:space="0" w:color="BFBFBF" w:themeColor="background1" w:themeShade="BF"/>
            </w:tcBorders>
            <w:vAlign w:val="bottom"/>
            <w:hideMark/>
          </w:tcPr>
          <w:p w:rsidR="00665097" w:rsidRPr="0076220D" w:rsidRDefault="00665097" w:rsidP="00665097">
            <w:pPr>
              <w:spacing w:line="240" w:lineRule="exact"/>
              <w:ind w:right="170"/>
              <w:jc w:val="right"/>
              <w:rPr>
                <w:rFonts w:cs="Arial"/>
                <w:color w:val="000000"/>
                <w:sz w:val="16"/>
                <w:szCs w:val="16"/>
              </w:rPr>
            </w:pPr>
            <w:r w:rsidRPr="0076220D">
              <w:rPr>
                <w:rFonts w:cs="Arial"/>
                <w:color w:val="000000"/>
                <w:sz w:val="16"/>
                <w:szCs w:val="16"/>
              </w:rPr>
              <w:t>0,5</w:t>
            </w:r>
          </w:p>
        </w:tc>
      </w:tr>
      <w:tr w:rsidR="00665097" w:rsidRPr="008E31A9" w:rsidTr="00493CF8">
        <w:trPr>
          <w:jc w:val="center"/>
        </w:trPr>
        <w:tc>
          <w:tcPr>
            <w:tcW w:w="2512" w:type="pct"/>
            <w:tcBorders>
              <w:top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rPr>
                <w:rFonts w:cs="Arial"/>
                <w:b/>
                <w:bCs/>
                <w:color w:val="000000"/>
                <w:sz w:val="16"/>
                <w:szCs w:val="16"/>
              </w:rPr>
            </w:pPr>
            <w:r w:rsidRPr="0076220D">
              <w:rPr>
                <w:rFonts w:cs="Arial"/>
                <w:b/>
                <w:bCs/>
                <w:color w:val="000000"/>
                <w:sz w:val="16"/>
                <w:szCs w:val="16"/>
              </w:rPr>
              <w:t>TOTAL</w:t>
            </w:r>
          </w:p>
        </w:tc>
        <w:tc>
          <w:tcPr>
            <w:tcW w:w="1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b/>
                <w:bCs/>
                <w:color w:val="000000"/>
                <w:sz w:val="16"/>
                <w:szCs w:val="16"/>
              </w:rPr>
            </w:pPr>
            <w:r w:rsidRPr="0076220D">
              <w:rPr>
                <w:rFonts w:cs="Arial"/>
                <w:b/>
                <w:bCs/>
                <w:color w:val="000000"/>
                <w:sz w:val="16"/>
                <w:szCs w:val="16"/>
              </w:rPr>
              <w:t>872.405.584</w:t>
            </w:r>
          </w:p>
        </w:tc>
        <w:tc>
          <w:tcPr>
            <w:tcW w:w="1146" w:type="pct"/>
            <w:tcBorders>
              <w:top w:val="single" w:sz="4" w:space="0" w:color="BFBFBF" w:themeColor="background1" w:themeShade="BF"/>
              <w:left w:val="single" w:sz="4" w:space="0" w:color="BFBFBF" w:themeColor="background1" w:themeShade="BF"/>
              <w:bottom w:val="single" w:sz="4" w:space="0" w:color="BFBFBF" w:themeColor="background1" w:themeShade="BF"/>
            </w:tcBorders>
            <w:hideMark/>
          </w:tcPr>
          <w:p w:rsidR="00665097" w:rsidRPr="0076220D" w:rsidRDefault="00665097" w:rsidP="00665097">
            <w:pPr>
              <w:spacing w:line="240" w:lineRule="exact"/>
              <w:ind w:right="170"/>
              <w:jc w:val="right"/>
              <w:rPr>
                <w:rFonts w:cs="Arial"/>
                <w:b/>
                <w:bCs/>
                <w:color w:val="000000"/>
                <w:sz w:val="16"/>
                <w:szCs w:val="16"/>
              </w:rPr>
            </w:pPr>
            <w:r w:rsidRPr="0076220D">
              <w:rPr>
                <w:rFonts w:cs="Arial"/>
                <w:b/>
                <w:bCs/>
                <w:color w:val="000000"/>
                <w:sz w:val="16"/>
                <w:szCs w:val="16"/>
              </w:rPr>
              <w:t>100</w:t>
            </w:r>
            <w:r>
              <w:rPr>
                <w:rFonts w:cs="Arial"/>
                <w:b/>
                <w:bCs/>
                <w:color w:val="000000"/>
                <w:sz w:val="16"/>
                <w:szCs w:val="16"/>
              </w:rPr>
              <w:t>,0</w:t>
            </w:r>
          </w:p>
        </w:tc>
      </w:tr>
    </w:tbl>
    <w:p w:rsidR="00665097" w:rsidRDefault="00665097" w:rsidP="00BD5AED"/>
    <w:p w:rsidR="00BD5AED" w:rsidRDefault="00BD5AED" w:rsidP="00BD5AED"/>
    <w:p w:rsidR="00BD5AED" w:rsidRPr="00E84737" w:rsidRDefault="00BD5AED" w:rsidP="00BD5AED"/>
    <w:p w:rsidR="00665097" w:rsidRDefault="00A90FDF" w:rsidP="00665097">
      <w:pPr>
        <w:spacing w:line="240" w:lineRule="auto"/>
        <w:jc w:val="center"/>
        <w:rPr>
          <w:rFonts w:cs="Arial"/>
          <w:b/>
          <w:color w:val="1F497D" w:themeColor="text2"/>
          <w:sz w:val="18"/>
          <w:szCs w:val="18"/>
        </w:rPr>
      </w:pPr>
      <w:bookmarkStart w:id="265" w:name="_Toc391999712"/>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20</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Pr>
          <w:rFonts w:cs="Arial"/>
          <w:b/>
          <w:color w:val="1F497D" w:themeColor="text2"/>
          <w:sz w:val="18"/>
          <w:szCs w:val="18"/>
        </w:rPr>
        <w:t>DISTRIBUCIÓN DEL BENEFICIO ANTES DE IMPUESTOS</w:t>
      </w:r>
      <w:r w:rsidR="00665097" w:rsidRPr="008D51C3">
        <w:rPr>
          <w:rFonts w:cs="Arial"/>
          <w:b/>
          <w:color w:val="1F497D" w:themeColor="text2"/>
          <w:sz w:val="18"/>
          <w:szCs w:val="18"/>
        </w:rPr>
        <w:t xml:space="preserve"> POR SEGMENTOS </w:t>
      </w:r>
      <w:r w:rsidR="00665097">
        <w:rPr>
          <w:rFonts w:cs="Arial"/>
          <w:b/>
          <w:color w:val="1F497D" w:themeColor="text2"/>
          <w:sz w:val="18"/>
          <w:szCs w:val="18"/>
        </w:rPr>
        <w:t>NFES</w:t>
      </w:r>
      <w:r w:rsidR="00F84D94">
        <w:rPr>
          <w:rFonts w:cs="Arial"/>
          <w:b/>
          <w:color w:val="1F497D" w:themeColor="text2"/>
          <w:sz w:val="18"/>
          <w:szCs w:val="18"/>
        </w:rPr>
        <w:t xml:space="preserve"> </w:t>
      </w:r>
      <w:r w:rsidR="00665097" w:rsidRPr="008D51C3">
        <w:rPr>
          <w:rFonts w:cs="Arial"/>
          <w:b/>
          <w:color w:val="1F497D" w:themeColor="text2"/>
          <w:sz w:val="18"/>
          <w:szCs w:val="18"/>
        </w:rPr>
        <w:t>2012</w:t>
      </w:r>
      <w:r w:rsidR="00665097">
        <w:rPr>
          <w:rFonts w:cs="Arial"/>
          <w:b/>
          <w:color w:val="1F497D" w:themeColor="text2"/>
          <w:sz w:val="18"/>
          <w:szCs w:val="18"/>
        </w:rPr>
        <w:t xml:space="preserve"> </w:t>
      </w:r>
      <w:r w:rsidR="00665097" w:rsidRPr="008D51C3">
        <w:rPr>
          <w:rFonts w:cs="Arial"/>
          <w:b/>
          <w:color w:val="1F497D" w:themeColor="text2"/>
          <w:sz w:val="18"/>
          <w:szCs w:val="18"/>
        </w:rPr>
        <w:t>(</w:t>
      </w:r>
      <w:r w:rsidR="00861162">
        <w:rPr>
          <w:rFonts w:cs="Arial"/>
          <w:b/>
          <w:color w:val="1F497D" w:themeColor="text2"/>
          <w:sz w:val="18"/>
          <w:szCs w:val="18"/>
        </w:rPr>
        <w:t>cifras absolutas y % verticales</w:t>
      </w:r>
      <w:r w:rsidR="00665097" w:rsidRPr="008D51C3">
        <w:rPr>
          <w:rFonts w:cs="Arial"/>
          <w:b/>
          <w:color w:val="1F497D" w:themeColor="text2"/>
          <w:sz w:val="18"/>
          <w:szCs w:val="18"/>
        </w:rPr>
        <w:t>)</w:t>
      </w:r>
      <w:bookmarkEnd w:id="265"/>
    </w:p>
    <w:tbl>
      <w:tblPr>
        <w:tblW w:w="5000" w:type="pct"/>
        <w:jc w:val="center"/>
        <w:tblCellMar>
          <w:left w:w="70" w:type="dxa"/>
          <w:right w:w="70" w:type="dxa"/>
        </w:tblCellMar>
        <w:tblLook w:val="04A0"/>
      </w:tblPr>
      <w:tblGrid>
        <w:gridCol w:w="4694"/>
        <w:gridCol w:w="2727"/>
        <w:gridCol w:w="1507"/>
      </w:tblGrid>
      <w:tr w:rsidR="00665097" w:rsidRPr="00D6687F" w:rsidTr="00493CF8">
        <w:trPr>
          <w:trHeight w:val="364"/>
          <w:jc w:val="center"/>
        </w:trPr>
        <w:tc>
          <w:tcPr>
            <w:tcW w:w="2629" w:type="pct"/>
            <w:tcBorders>
              <w:top w:val="single" w:sz="8" w:space="0" w:color="BFBFBF"/>
              <w:left w:val="nil"/>
              <w:bottom w:val="single" w:sz="8" w:space="0" w:color="BFBFBF"/>
              <w:right w:val="single" w:sz="8" w:space="0" w:color="BFBFBF"/>
            </w:tcBorders>
            <w:shd w:val="clear" w:color="000000" w:fill="DBE5F1"/>
            <w:hideMark/>
          </w:tcPr>
          <w:p w:rsidR="00665097" w:rsidRPr="00D6687F" w:rsidRDefault="00665097" w:rsidP="00665097">
            <w:pPr>
              <w:spacing w:line="240" w:lineRule="exact"/>
              <w:jc w:val="left"/>
              <w:rPr>
                <w:rFonts w:ascii="Calibri" w:hAnsi="Calibri"/>
                <w:color w:val="000000"/>
                <w:sz w:val="22"/>
              </w:rPr>
            </w:pPr>
            <w:r w:rsidRPr="00D6687F">
              <w:rPr>
                <w:rFonts w:ascii="Calibri" w:hAnsi="Calibri"/>
                <w:color w:val="000000"/>
                <w:sz w:val="22"/>
              </w:rPr>
              <w:t> </w:t>
            </w:r>
          </w:p>
        </w:tc>
        <w:tc>
          <w:tcPr>
            <w:tcW w:w="1527" w:type="pct"/>
            <w:tcBorders>
              <w:top w:val="single" w:sz="8" w:space="0" w:color="BFBFBF"/>
              <w:left w:val="nil"/>
              <w:bottom w:val="single" w:sz="8" w:space="0" w:color="BFBFBF"/>
              <w:right w:val="single" w:sz="8" w:space="0" w:color="BFBFBF"/>
            </w:tcBorders>
            <w:shd w:val="clear" w:color="000000" w:fill="DBE5F1"/>
            <w:vAlign w:val="center"/>
            <w:hideMark/>
          </w:tcPr>
          <w:p w:rsidR="00665097" w:rsidRPr="00D6687F" w:rsidRDefault="00665097" w:rsidP="00665097">
            <w:pPr>
              <w:spacing w:line="240" w:lineRule="exact"/>
              <w:jc w:val="center"/>
              <w:rPr>
                <w:rFonts w:cs="Arial"/>
                <w:b/>
                <w:bCs/>
                <w:color w:val="000000"/>
                <w:sz w:val="16"/>
                <w:szCs w:val="16"/>
              </w:rPr>
            </w:pPr>
            <w:r w:rsidRPr="00D6687F">
              <w:rPr>
                <w:rFonts w:cs="Arial"/>
                <w:b/>
                <w:bCs/>
                <w:color w:val="000000"/>
                <w:sz w:val="16"/>
                <w:szCs w:val="16"/>
              </w:rPr>
              <w:t>Beneficio antes de impuestos</w:t>
            </w:r>
          </w:p>
        </w:tc>
        <w:tc>
          <w:tcPr>
            <w:tcW w:w="845" w:type="pct"/>
            <w:tcBorders>
              <w:top w:val="single" w:sz="8" w:space="0" w:color="BFBFBF"/>
              <w:left w:val="nil"/>
              <w:bottom w:val="single" w:sz="8" w:space="0" w:color="BFBFBF"/>
              <w:right w:val="nil"/>
            </w:tcBorders>
            <w:shd w:val="clear" w:color="000000" w:fill="DBE5F1"/>
            <w:vAlign w:val="center"/>
            <w:hideMark/>
          </w:tcPr>
          <w:p w:rsidR="00665097" w:rsidRPr="00D6687F" w:rsidRDefault="00153402" w:rsidP="00665097">
            <w:pPr>
              <w:spacing w:line="240" w:lineRule="exact"/>
              <w:jc w:val="center"/>
              <w:rPr>
                <w:rFonts w:cs="Arial"/>
                <w:b/>
                <w:bCs/>
                <w:color w:val="000000"/>
                <w:sz w:val="16"/>
                <w:szCs w:val="16"/>
              </w:rPr>
            </w:pPr>
            <w:r>
              <w:rPr>
                <w:rFonts w:cs="Arial"/>
                <w:b/>
                <w:bCs/>
                <w:color w:val="000000"/>
                <w:sz w:val="16"/>
                <w:szCs w:val="16"/>
              </w:rPr>
              <w:t>% ver.</w:t>
            </w:r>
          </w:p>
        </w:tc>
      </w:tr>
      <w:tr w:rsidR="00665097" w:rsidRPr="00D6687F" w:rsidTr="00493CF8">
        <w:trPr>
          <w:jc w:val="center"/>
        </w:trPr>
        <w:tc>
          <w:tcPr>
            <w:tcW w:w="2629" w:type="pct"/>
            <w:tcBorders>
              <w:top w:val="nil"/>
              <w:left w:val="nil"/>
              <w:bottom w:val="nil"/>
              <w:right w:val="single" w:sz="8" w:space="0" w:color="BFBFBF"/>
            </w:tcBorders>
            <w:shd w:val="clear" w:color="auto" w:fill="auto"/>
            <w:vAlign w:val="bottom"/>
            <w:hideMark/>
          </w:tcPr>
          <w:p w:rsidR="00665097" w:rsidRPr="00D6687F" w:rsidRDefault="00665097" w:rsidP="00665097">
            <w:pPr>
              <w:spacing w:line="240" w:lineRule="exact"/>
              <w:rPr>
                <w:rFonts w:cs="Arial"/>
                <w:color w:val="000000"/>
                <w:sz w:val="16"/>
                <w:szCs w:val="16"/>
              </w:rPr>
            </w:pPr>
            <w:r w:rsidRPr="00D6687F">
              <w:rPr>
                <w:rFonts w:cs="Arial"/>
                <w:color w:val="000000"/>
                <w:sz w:val="16"/>
                <w:szCs w:val="16"/>
              </w:rPr>
              <w:t>1. EPSVs</w:t>
            </w:r>
          </w:p>
        </w:tc>
        <w:tc>
          <w:tcPr>
            <w:tcW w:w="1527"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224.953.396</w:t>
            </w:r>
          </w:p>
        </w:tc>
        <w:tc>
          <w:tcPr>
            <w:tcW w:w="845"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108,3</w:t>
            </w:r>
          </w:p>
        </w:tc>
      </w:tr>
      <w:tr w:rsidR="00665097" w:rsidRPr="00D6687F" w:rsidTr="00493CF8">
        <w:trPr>
          <w:jc w:val="center"/>
        </w:trPr>
        <w:tc>
          <w:tcPr>
            <w:tcW w:w="2629" w:type="pct"/>
            <w:tcBorders>
              <w:top w:val="nil"/>
              <w:left w:val="nil"/>
              <w:bottom w:val="nil"/>
              <w:right w:val="single" w:sz="8" w:space="0" w:color="BFBFBF"/>
            </w:tcBorders>
            <w:shd w:val="clear" w:color="auto" w:fill="auto"/>
            <w:vAlign w:val="bottom"/>
            <w:hideMark/>
          </w:tcPr>
          <w:p w:rsidR="00665097" w:rsidRPr="00D6687F" w:rsidRDefault="00665097" w:rsidP="00665097">
            <w:pPr>
              <w:spacing w:line="240" w:lineRule="exact"/>
              <w:rPr>
                <w:rFonts w:cs="Arial"/>
                <w:color w:val="000000"/>
                <w:sz w:val="16"/>
                <w:szCs w:val="16"/>
              </w:rPr>
            </w:pPr>
            <w:r w:rsidRPr="00D6687F">
              <w:rPr>
                <w:rFonts w:cs="Arial"/>
                <w:color w:val="000000"/>
                <w:sz w:val="16"/>
                <w:szCs w:val="16"/>
              </w:rPr>
              <w:t>2. Empresas de Inserción</w:t>
            </w:r>
          </w:p>
        </w:tc>
        <w:tc>
          <w:tcPr>
            <w:tcW w:w="1527"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3.852.197</w:t>
            </w:r>
          </w:p>
        </w:tc>
        <w:tc>
          <w:tcPr>
            <w:tcW w:w="845"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Pr>
                <w:rFonts w:cs="Arial"/>
                <w:color w:val="000000"/>
                <w:sz w:val="16"/>
                <w:szCs w:val="16"/>
              </w:rPr>
              <w:t>1,9</w:t>
            </w:r>
          </w:p>
        </w:tc>
      </w:tr>
      <w:tr w:rsidR="00665097" w:rsidRPr="00D6687F" w:rsidTr="00493CF8">
        <w:trPr>
          <w:jc w:val="center"/>
        </w:trPr>
        <w:tc>
          <w:tcPr>
            <w:tcW w:w="2629" w:type="pct"/>
            <w:tcBorders>
              <w:top w:val="nil"/>
              <w:left w:val="nil"/>
              <w:bottom w:val="nil"/>
              <w:right w:val="single" w:sz="8" w:space="0" w:color="BFBFBF"/>
            </w:tcBorders>
            <w:shd w:val="clear" w:color="auto" w:fill="auto"/>
            <w:vAlign w:val="bottom"/>
            <w:hideMark/>
          </w:tcPr>
          <w:p w:rsidR="00665097" w:rsidRPr="00D6687F" w:rsidRDefault="00665097" w:rsidP="00665097">
            <w:pPr>
              <w:spacing w:line="240" w:lineRule="exact"/>
              <w:rPr>
                <w:rFonts w:cs="Arial"/>
                <w:color w:val="000000"/>
                <w:sz w:val="16"/>
                <w:szCs w:val="16"/>
              </w:rPr>
            </w:pPr>
            <w:r w:rsidRPr="00D6687F">
              <w:rPr>
                <w:rFonts w:cs="Arial"/>
                <w:color w:val="000000"/>
                <w:sz w:val="16"/>
                <w:szCs w:val="16"/>
              </w:rPr>
              <w:t>3. Cofradías de Pescadores</w:t>
            </w:r>
          </w:p>
        </w:tc>
        <w:tc>
          <w:tcPr>
            <w:tcW w:w="1527"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887.542</w:t>
            </w:r>
          </w:p>
        </w:tc>
        <w:tc>
          <w:tcPr>
            <w:tcW w:w="845"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Pr>
                <w:rFonts w:cs="Arial"/>
                <w:color w:val="000000"/>
                <w:sz w:val="16"/>
                <w:szCs w:val="16"/>
              </w:rPr>
              <w:t>0,4</w:t>
            </w:r>
          </w:p>
        </w:tc>
      </w:tr>
      <w:tr w:rsidR="00665097" w:rsidRPr="00D6687F" w:rsidTr="00493CF8">
        <w:trPr>
          <w:jc w:val="center"/>
        </w:trPr>
        <w:tc>
          <w:tcPr>
            <w:tcW w:w="2629" w:type="pct"/>
            <w:tcBorders>
              <w:top w:val="nil"/>
              <w:left w:val="nil"/>
              <w:bottom w:val="nil"/>
              <w:right w:val="single" w:sz="8" w:space="0" w:color="BFBFBF"/>
            </w:tcBorders>
            <w:shd w:val="clear" w:color="auto" w:fill="auto"/>
            <w:vAlign w:val="bottom"/>
            <w:hideMark/>
          </w:tcPr>
          <w:p w:rsidR="00665097" w:rsidRPr="00D6687F" w:rsidRDefault="00665097" w:rsidP="00665097">
            <w:pPr>
              <w:spacing w:line="240" w:lineRule="exact"/>
              <w:rPr>
                <w:rFonts w:cs="Arial"/>
                <w:color w:val="000000"/>
                <w:sz w:val="16"/>
                <w:szCs w:val="16"/>
              </w:rPr>
            </w:pPr>
            <w:r w:rsidRPr="00D6687F">
              <w:rPr>
                <w:rFonts w:cs="Arial"/>
                <w:color w:val="000000"/>
                <w:sz w:val="16"/>
                <w:szCs w:val="16"/>
              </w:rPr>
              <w:t>3. Centros Especiales de Empleo</w:t>
            </w:r>
          </w:p>
        </w:tc>
        <w:tc>
          <w:tcPr>
            <w:tcW w:w="1527"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605.419</w:t>
            </w:r>
          </w:p>
        </w:tc>
        <w:tc>
          <w:tcPr>
            <w:tcW w:w="845"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Pr>
                <w:rFonts w:cs="Arial"/>
                <w:color w:val="000000"/>
                <w:sz w:val="16"/>
                <w:szCs w:val="16"/>
              </w:rPr>
              <w:t>0,3</w:t>
            </w:r>
          </w:p>
        </w:tc>
      </w:tr>
      <w:tr w:rsidR="00665097" w:rsidRPr="00D6687F" w:rsidTr="00493CF8">
        <w:trPr>
          <w:jc w:val="center"/>
        </w:trPr>
        <w:tc>
          <w:tcPr>
            <w:tcW w:w="2629"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rPr>
                <w:rFonts w:cs="Arial"/>
                <w:color w:val="000000"/>
                <w:sz w:val="16"/>
                <w:szCs w:val="16"/>
              </w:rPr>
            </w:pPr>
            <w:r w:rsidRPr="00D6687F">
              <w:rPr>
                <w:rFonts w:cs="Arial"/>
                <w:color w:val="000000"/>
                <w:sz w:val="16"/>
                <w:szCs w:val="16"/>
              </w:rPr>
              <w:t>4. Asociaciones de Utilidad Pública</w:t>
            </w:r>
          </w:p>
        </w:tc>
        <w:tc>
          <w:tcPr>
            <w:tcW w:w="1527"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467.927</w:t>
            </w:r>
          </w:p>
        </w:tc>
        <w:tc>
          <w:tcPr>
            <w:tcW w:w="845"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Pr>
                <w:rFonts w:cs="Arial"/>
                <w:color w:val="000000"/>
                <w:sz w:val="16"/>
                <w:szCs w:val="16"/>
              </w:rPr>
              <w:t>0,2</w:t>
            </w:r>
          </w:p>
        </w:tc>
      </w:tr>
      <w:tr w:rsidR="00665097" w:rsidRPr="00D6687F" w:rsidTr="00493CF8">
        <w:trPr>
          <w:jc w:val="center"/>
        </w:trPr>
        <w:tc>
          <w:tcPr>
            <w:tcW w:w="2629"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rPr>
                <w:rFonts w:cs="Arial"/>
                <w:color w:val="000000"/>
                <w:sz w:val="16"/>
                <w:szCs w:val="16"/>
              </w:rPr>
            </w:pPr>
            <w:r w:rsidRPr="00D6687F">
              <w:rPr>
                <w:rFonts w:cs="Arial"/>
                <w:color w:val="000000"/>
                <w:sz w:val="16"/>
                <w:szCs w:val="16"/>
              </w:rPr>
              <w:t>6. SATs</w:t>
            </w:r>
          </w:p>
        </w:tc>
        <w:tc>
          <w:tcPr>
            <w:tcW w:w="1527"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-295.725</w:t>
            </w:r>
          </w:p>
        </w:tc>
        <w:tc>
          <w:tcPr>
            <w:tcW w:w="845" w:type="pct"/>
            <w:tcBorders>
              <w:top w:val="nil"/>
              <w:left w:val="nil"/>
              <w:bottom w:val="nil"/>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Pr>
                <w:rFonts w:cs="Arial"/>
                <w:color w:val="000000"/>
                <w:sz w:val="16"/>
                <w:szCs w:val="16"/>
              </w:rPr>
              <w:t>-0,1</w:t>
            </w:r>
          </w:p>
        </w:tc>
      </w:tr>
      <w:tr w:rsidR="00665097" w:rsidRPr="00D6687F" w:rsidTr="00493CF8">
        <w:trPr>
          <w:jc w:val="center"/>
        </w:trPr>
        <w:tc>
          <w:tcPr>
            <w:tcW w:w="2629" w:type="pct"/>
            <w:tcBorders>
              <w:top w:val="nil"/>
              <w:left w:val="nil"/>
              <w:bottom w:val="single" w:sz="8" w:space="0" w:color="BFBFBF"/>
              <w:right w:val="single" w:sz="8" w:space="0" w:color="BFBFBF"/>
            </w:tcBorders>
            <w:shd w:val="clear" w:color="auto" w:fill="auto"/>
            <w:noWrap/>
            <w:vAlign w:val="bottom"/>
            <w:hideMark/>
          </w:tcPr>
          <w:p w:rsidR="00665097" w:rsidRPr="00D6687F" w:rsidRDefault="00665097" w:rsidP="00665097">
            <w:pPr>
              <w:spacing w:line="240" w:lineRule="exact"/>
              <w:rPr>
                <w:rFonts w:cs="Arial"/>
                <w:color w:val="000000"/>
                <w:sz w:val="16"/>
                <w:szCs w:val="16"/>
              </w:rPr>
            </w:pPr>
            <w:r w:rsidRPr="00D6687F">
              <w:rPr>
                <w:rFonts w:cs="Arial"/>
                <w:color w:val="000000"/>
                <w:sz w:val="16"/>
                <w:szCs w:val="16"/>
              </w:rPr>
              <w:t>7. Fundaciones</w:t>
            </w:r>
          </w:p>
        </w:tc>
        <w:tc>
          <w:tcPr>
            <w:tcW w:w="1527" w:type="pct"/>
            <w:tcBorders>
              <w:top w:val="nil"/>
              <w:left w:val="nil"/>
              <w:bottom w:val="single" w:sz="8" w:space="0" w:color="BFBFBF"/>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sidRPr="00D6687F">
              <w:rPr>
                <w:rFonts w:cs="Arial"/>
                <w:color w:val="000000"/>
                <w:sz w:val="16"/>
                <w:szCs w:val="16"/>
              </w:rPr>
              <w:t>-22.747.918</w:t>
            </w:r>
          </w:p>
        </w:tc>
        <w:tc>
          <w:tcPr>
            <w:tcW w:w="845" w:type="pct"/>
            <w:tcBorders>
              <w:top w:val="nil"/>
              <w:left w:val="nil"/>
              <w:bottom w:val="single" w:sz="8" w:space="0" w:color="BFBFBF"/>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color w:val="000000"/>
                <w:sz w:val="16"/>
                <w:szCs w:val="16"/>
              </w:rPr>
            </w:pPr>
            <w:r>
              <w:rPr>
                <w:rFonts w:cs="Arial"/>
                <w:color w:val="000000"/>
                <w:sz w:val="16"/>
                <w:szCs w:val="16"/>
              </w:rPr>
              <w:t>-11,0</w:t>
            </w:r>
          </w:p>
        </w:tc>
      </w:tr>
      <w:tr w:rsidR="00665097" w:rsidRPr="00D6687F" w:rsidTr="00493CF8">
        <w:trPr>
          <w:jc w:val="center"/>
        </w:trPr>
        <w:tc>
          <w:tcPr>
            <w:tcW w:w="2629" w:type="pct"/>
            <w:tcBorders>
              <w:top w:val="nil"/>
              <w:left w:val="nil"/>
              <w:bottom w:val="single" w:sz="8" w:space="0" w:color="BFBFBF"/>
              <w:right w:val="single" w:sz="8" w:space="0" w:color="BFBFBF"/>
            </w:tcBorders>
            <w:shd w:val="clear" w:color="auto" w:fill="auto"/>
            <w:noWrap/>
            <w:vAlign w:val="bottom"/>
            <w:hideMark/>
          </w:tcPr>
          <w:p w:rsidR="00665097" w:rsidRPr="00D6687F" w:rsidRDefault="00665097" w:rsidP="00665097">
            <w:pPr>
              <w:spacing w:line="240" w:lineRule="exact"/>
              <w:rPr>
                <w:rFonts w:cs="Arial"/>
                <w:b/>
                <w:bCs/>
                <w:color w:val="000000"/>
                <w:sz w:val="16"/>
                <w:szCs w:val="16"/>
              </w:rPr>
            </w:pPr>
            <w:r w:rsidRPr="00D6687F">
              <w:rPr>
                <w:rFonts w:cs="Arial"/>
                <w:b/>
                <w:bCs/>
                <w:color w:val="000000"/>
                <w:sz w:val="16"/>
                <w:szCs w:val="16"/>
              </w:rPr>
              <w:t>TOTAL</w:t>
            </w:r>
          </w:p>
        </w:tc>
        <w:tc>
          <w:tcPr>
            <w:tcW w:w="1527" w:type="pct"/>
            <w:tcBorders>
              <w:top w:val="nil"/>
              <w:left w:val="nil"/>
              <w:bottom w:val="single" w:sz="8" w:space="0" w:color="BFBFBF"/>
              <w:right w:val="single" w:sz="8" w:space="0" w:color="BFBFBF"/>
            </w:tcBorders>
            <w:shd w:val="clear" w:color="auto" w:fill="auto"/>
            <w:noWrap/>
            <w:vAlign w:val="bottom"/>
            <w:hideMark/>
          </w:tcPr>
          <w:p w:rsidR="00665097" w:rsidRPr="00D6687F" w:rsidRDefault="00665097" w:rsidP="00665097">
            <w:pPr>
              <w:spacing w:line="240" w:lineRule="exact"/>
              <w:ind w:right="170"/>
              <w:jc w:val="right"/>
              <w:rPr>
                <w:rFonts w:cs="Arial"/>
                <w:b/>
                <w:bCs/>
                <w:color w:val="000000"/>
                <w:sz w:val="16"/>
                <w:szCs w:val="16"/>
              </w:rPr>
            </w:pPr>
            <w:r w:rsidRPr="00D6687F">
              <w:rPr>
                <w:rFonts w:cs="Arial"/>
                <w:b/>
                <w:bCs/>
                <w:color w:val="000000"/>
                <w:sz w:val="16"/>
                <w:szCs w:val="16"/>
              </w:rPr>
              <w:t>207.722.838</w:t>
            </w:r>
          </w:p>
        </w:tc>
        <w:tc>
          <w:tcPr>
            <w:tcW w:w="845" w:type="pct"/>
            <w:tcBorders>
              <w:top w:val="nil"/>
              <w:left w:val="nil"/>
              <w:bottom w:val="single" w:sz="8" w:space="0" w:color="BFBFBF"/>
              <w:right w:val="nil"/>
            </w:tcBorders>
            <w:shd w:val="clear" w:color="auto" w:fill="auto"/>
            <w:vAlign w:val="bottom"/>
            <w:hideMark/>
          </w:tcPr>
          <w:p w:rsidR="00665097" w:rsidRPr="00D6687F" w:rsidRDefault="00665097" w:rsidP="00665097">
            <w:pPr>
              <w:spacing w:line="240" w:lineRule="exact"/>
              <w:ind w:right="170"/>
              <w:jc w:val="right"/>
              <w:rPr>
                <w:rFonts w:cs="Arial"/>
                <w:b/>
                <w:bCs/>
                <w:color w:val="000000"/>
                <w:sz w:val="16"/>
                <w:szCs w:val="16"/>
              </w:rPr>
            </w:pPr>
            <w:r w:rsidRPr="00D6687F">
              <w:rPr>
                <w:rFonts w:cs="Arial"/>
                <w:b/>
                <w:bCs/>
                <w:color w:val="000000"/>
                <w:sz w:val="16"/>
                <w:szCs w:val="16"/>
              </w:rPr>
              <w:t>100</w:t>
            </w:r>
            <w:r>
              <w:rPr>
                <w:rFonts w:cs="Arial"/>
                <w:b/>
                <w:bCs/>
                <w:color w:val="000000"/>
                <w:sz w:val="16"/>
                <w:szCs w:val="16"/>
              </w:rPr>
              <w:t>,0</w:t>
            </w:r>
          </w:p>
        </w:tc>
      </w:tr>
    </w:tbl>
    <w:p w:rsidR="00665097" w:rsidRDefault="00665097" w:rsidP="00BD5AED"/>
    <w:p w:rsidR="00BD5AED" w:rsidRDefault="00BD5AED" w:rsidP="00BD5AED"/>
    <w:p w:rsidR="00665097" w:rsidRDefault="00A90FDF" w:rsidP="00665097">
      <w:pPr>
        <w:spacing w:line="240" w:lineRule="auto"/>
        <w:jc w:val="center"/>
        <w:rPr>
          <w:rFonts w:cs="Arial"/>
          <w:b/>
          <w:color w:val="1F497D" w:themeColor="text2"/>
          <w:sz w:val="18"/>
          <w:szCs w:val="18"/>
        </w:rPr>
      </w:pPr>
      <w:bookmarkStart w:id="266" w:name="_Toc391999713"/>
      <w:r w:rsidRPr="00A90FDF">
        <w:rPr>
          <w:rFonts w:cs="Arial"/>
          <w:b/>
          <w:bCs/>
          <w:color w:val="1F497D" w:themeColor="text2"/>
          <w:sz w:val="18"/>
          <w:szCs w:val="18"/>
        </w:rPr>
        <w:t>Cuadro 4.</w:t>
      </w:r>
      <w:r w:rsidR="002C5D6A" w:rsidRPr="00A90FDF">
        <w:rPr>
          <w:rFonts w:cs="Arial"/>
          <w:b/>
          <w:bCs/>
          <w:color w:val="1F497D" w:themeColor="text2"/>
          <w:sz w:val="18"/>
          <w:szCs w:val="18"/>
        </w:rPr>
        <w:fldChar w:fldCharType="begin"/>
      </w:r>
      <w:r w:rsidRPr="00A90FDF">
        <w:rPr>
          <w:rFonts w:cs="Arial"/>
          <w:b/>
          <w:bCs/>
          <w:color w:val="1F497D" w:themeColor="text2"/>
          <w:sz w:val="18"/>
          <w:szCs w:val="18"/>
        </w:rPr>
        <w:instrText xml:space="preserve"> SEQ Cuadro_4. \* ARABIC </w:instrText>
      </w:r>
      <w:r w:rsidR="002C5D6A" w:rsidRPr="00A90FDF">
        <w:rPr>
          <w:rFonts w:cs="Arial"/>
          <w:b/>
          <w:bCs/>
          <w:color w:val="1F497D" w:themeColor="text2"/>
          <w:sz w:val="18"/>
          <w:szCs w:val="18"/>
        </w:rPr>
        <w:fldChar w:fldCharType="separate"/>
      </w:r>
      <w:r w:rsidR="002D2F5A">
        <w:rPr>
          <w:rFonts w:cs="Arial"/>
          <w:b/>
          <w:bCs/>
          <w:noProof/>
          <w:color w:val="1F497D" w:themeColor="text2"/>
          <w:sz w:val="18"/>
          <w:szCs w:val="18"/>
        </w:rPr>
        <w:t>21</w:t>
      </w:r>
      <w:r w:rsidR="002C5D6A" w:rsidRPr="00A90FDF">
        <w:rPr>
          <w:rFonts w:cs="Arial"/>
          <w:b/>
          <w:bCs/>
          <w:color w:val="1F497D" w:themeColor="text2"/>
          <w:sz w:val="18"/>
          <w:szCs w:val="18"/>
        </w:rPr>
        <w:fldChar w:fldCharType="end"/>
      </w:r>
      <w:r>
        <w:rPr>
          <w:rFonts w:cs="Arial"/>
          <w:b/>
          <w:bCs/>
          <w:color w:val="1F497D" w:themeColor="text2"/>
          <w:sz w:val="18"/>
          <w:szCs w:val="18"/>
        </w:rPr>
        <w:t xml:space="preserve"> </w:t>
      </w:r>
      <w:r w:rsidR="00665097" w:rsidRPr="008D51C3">
        <w:rPr>
          <w:rFonts w:cs="Arial"/>
          <w:b/>
          <w:color w:val="1F497D" w:themeColor="text2"/>
          <w:sz w:val="18"/>
          <w:szCs w:val="18"/>
        </w:rPr>
        <w:t>PRINCIPALES MAGNITUDES NUEVAS FORMAS DE LA ECONOMÍA SOCIAL + CUENTAS DE LA ECONOMÍA SOCIAL 2012</w:t>
      </w:r>
      <w:r>
        <w:rPr>
          <w:rFonts w:cs="Arial"/>
          <w:b/>
          <w:color w:val="1F497D" w:themeColor="text2"/>
          <w:sz w:val="18"/>
          <w:szCs w:val="18"/>
        </w:rPr>
        <w:t xml:space="preserve"> </w:t>
      </w:r>
      <w:r w:rsidR="00665097" w:rsidRPr="008D51C3">
        <w:rPr>
          <w:rFonts w:cs="Arial"/>
          <w:b/>
          <w:color w:val="1F497D" w:themeColor="text2"/>
          <w:sz w:val="18"/>
          <w:szCs w:val="18"/>
        </w:rPr>
        <w:t>(</w:t>
      </w:r>
      <w:r w:rsidR="00861162">
        <w:rPr>
          <w:rFonts w:cs="Arial"/>
          <w:b/>
          <w:color w:val="1F497D" w:themeColor="text2"/>
          <w:sz w:val="18"/>
          <w:szCs w:val="18"/>
        </w:rPr>
        <w:t>cifras absolutas y %</w:t>
      </w:r>
      <w:r w:rsidR="00665097" w:rsidRPr="008D51C3">
        <w:rPr>
          <w:rFonts w:cs="Arial"/>
          <w:b/>
          <w:color w:val="1F497D" w:themeColor="text2"/>
          <w:sz w:val="18"/>
          <w:szCs w:val="18"/>
        </w:rPr>
        <w:t>)</w:t>
      </w:r>
      <w:bookmarkEnd w:id="266"/>
    </w:p>
    <w:tbl>
      <w:tblPr>
        <w:tblW w:w="5000" w:type="pct"/>
        <w:jc w:val="center"/>
        <w:tblLook w:val="04A0"/>
      </w:tblPr>
      <w:tblGrid>
        <w:gridCol w:w="2871"/>
        <w:gridCol w:w="3594"/>
        <w:gridCol w:w="2539"/>
      </w:tblGrid>
      <w:tr w:rsidR="00665097" w:rsidRPr="00D40963" w:rsidTr="00493CF8">
        <w:trPr>
          <w:jc w:val="center"/>
        </w:trPr>
        <w:tc>
          <w:tcPr>
            <w:tcW w:w="159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D40963" w:rsidRDefault="00665097" w:rsidP="00665097">
            <w:pPr>
              <w:spacing w:line="240" w:lineRule="exact"/>
            </w:pPr>
          </w:p>
        </w:tc>
        <w:tc>
          <w:tcPr>
            <w:tcW w:w="19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rsidR="00665097" w:rsidRPr="00BC0989" w:rsidRDefault="00665097" w:rsidP="00665097">
            <w:pPr>
              <w:spacing w:line="240" w:lineRule="exact"/>
              <w:jc w:val="center"/>
              <w:rPr>
                <w:rFonts w:cs="Arial"/>
                <w:b/>
                <w:bCs/>
                <w:sz w:val="16"/>
                <w:szCs w:val="16"/>
              </w:rPr>
            </w:pPr>
            <w:r w:rsidRPr="00BC0989">
              <w:rPr>
                <w:rFonts w:cs="Arial"/>
                <w:b/>
                <w:bCs/>
                <w:sz w:val="16"/>
                <w:szCs w:val="16"/>
              </w:rPr>
              <w:t>ECONOMÍA SOCIAL AGREGADA 2012</w:t>
            </w:r>
          </w:p>
          <w:p w:rsidR="00665097" w:rsidRPr="00BC0989" w:rsidRDefault="00665097" w:rsidP="00665097">
            <w:pPr>
              <w:spacing w:line="240" w:lineRule="exact"/>
              <w:jc w:val="center"/>
              <w:rPr>
                <w:rFonts w:cs="Arial"/>
                <w:b/>
                <w:bCs/>
                <w:sz w:val="16"/>
                <w:szCs w:val="16"/>
              </w:rPr>
            </w:pPr>
            <w:r w:rsidRPr="00BC0989">
              <w:rPr>
                <w:rFonts w:cs="Arial"/>
                <w:b/>
                <w:bCs/>
                <w:sz w:val="16"/>
                <w:szCs w:val="16"/>
              </w:rPr>
              <w:t>Nuevas Formas</w:t>
            </w:r>
          </w:p>
          <w:p w:rsidR="00665097" w:rsidRPr="00BC0989" w:rsidRDefault="00665097" w:rsidP="00665097">
            <w:pPr>
              <w:spacing w:line="240" w:lineRule="exact"/>
              <w:jc w:val="center"/>
              <w:rPr>
                <w:rFonts w:cs="Arial"/>
                <w:b/>
                <w:bCs/>
                <w:sz w:val="16"/>
                <w:szCs w:val="16"/>
              </w:rPr>
            </w:pPr>
            <w:r w:rsidRPr="00BC0989">
              <w:rPr>
                <w:rFonts w:cs="Arial"/>
                <w:b/>
                <w:bCs/>
                <w:sz w:val="16"/>
                <w:szCs w:val="16"/>
              </w:rPr>
              <w:t>+</w:t>
            </w:r>
          </w:p>
          <w:p w:rsidR="00665097" w:rsidRPr="00BC0989" w:rsidRDefault="00665097" w:rsidP="00665097">
            <w:pPr>
              <w:spacing w:line="240" w:lineRule="exact"/>
              <w:ind w:right="170"/>
              <w:jc w:val="center"/>
              <w:rPr>
                <w:rFonts w:cs="Arial"/>
                <w:b/>
                <w:bCs/>
                <w:sz w:val="16"/>
                <w:szCs w:val="16"/>
              </w:rPr>
            </w:pPr>
            <w:r w:rsidRPr="00BC0989">
              <w:rPr>
                <w:rFonts w:cs="Arial"/>
                <w:b/>
                <w:bCs/>
                <w:sz w:val="16"/>
                <w:szCs w:val="16"/>
              </w:rPr>
              <w:t>Cooperativas, SALes y SLLes</w:t>
            </w:r>
          </w:p>
        </w:tc>
        <w:tc>
          <w:tcPr>
            <w:tcW w:w="141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vAlign w:val="center"/>
            <w:hideMark/>
          </w:tcPr>
          <w:p w:rsidR="00665097" w:rsidRPr="00BC0989" w:rsidRDefault="00665097" w:rsidP="00665097">
            <w:pPr>
              <w:spacing w:line="240" w:lineRule="exact"/>
              <w:ind w:right="170"/>
              <w:jc w:val="center"/>
              <w:rPr>
                <w:rFonts w:cs="Arial"/>
                <w:b/>
                <w:bCs/>
                <w:sz w:val="16"/>
                <w:szCs w:val="16"/>
              </w:rPr>
            </w:pPr>
            <w:r w:rsidRPr="00BC0989">
              <w:rPr>
                <w:rFonts w:cs="Arial"/>
                <w:b/>
                <w:bCs/>
                <w:sz w:val="16"/>
                <w:szCs w:val="16"/>
              </w:rPr>
              <w:t>Peso Nuevas Formas sobre AGREGADO 2012</w:t>
            </w:r>
          </w:p>
        </w:tc>
      </w:tr>
      <w:tr w:rsidR="00665097" w:rsidRPr="008E31A9" w:rsidTr="00493CF8">
        <w:trPr>
          <w:jc w:val="center"/>
        </w:trPr>
        <w:tc>
          <w:tcPr>
            <w:tcW w:w="1594" w:type="pct"/>
            <w:tcBorders>
              <w:top w:val="single" w:sz="4" w:space="0" w:color="BFBFBF" w:themeColor="background1" w:themeShade="BF"/>
              <w:right w:val="single" w:sz="4" w:space="0" w:color="BFBFBF" w:themeColor="background1" w:themeShade="BF"/>
            </w:tcBorders>
            <w:vAlign w:val="bottom"/>
            <w:hideMark/>
          </w:tcPr>
          <w:p w:rsidR="00665097" w:rsidRPr="0076220D" w:rsidRDefault="00665097" w:rsidP="00665097">
            <w:pPr>
              <w:spacing w:line="240" w:lineRule="exact"/>
              <w:rPr>
                <w:rFonts w:cs="Arial"/>
                <w:b/>
                <w:bCs/>
                <w:color w:val="000000"/>
                <w:sz w:val="16"/>
                <w:szCs w:val="16"/>
              </w:rPr>
            </w:pPr>
            <w:r w:rsidRPr="0076220D">
              <w:rPr>
                <w:rFonts w:cs="Arial"/>
                <w:b/>
                <w:bCs/>
                <w:color w:val="000000"/>
                <w:sz w:val="16"/>
                <w:szCs w:val="16"/>
              </w:rPr>
              <w:t>Empleo</w:t>
            </w:r>
          </w:p>
        </w:tc>
        <w:tc>
          <w:tcPr>
            <w:tcW w:w="1996" w:type="pct"/>
            <w:tcBorders>
              <w:top w:val="single" w:sz="4" w:space="0" w:color="BFBFBF" w:themeColor="background1" w:themeShade="BF"/>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b/>
                <w:bCs/>
                <w:color w:val="000000"/>
                <w:sz w:val="16"/>
                <w:szCs w:val="16"/>
              </w:rPr>
            </w:pPr>
            <w:r>
              <w:rPr>
                <w:rFonts w:cs="Arial"/>
                <w:b/>
                <w:bCs/>
                <w:color w:val="000000"/>
                <w:sz w:val="16"/>
                <w:szCs w:val="16"/>
              </w:rPr>
              <w:t>81.224</w:t>
            </w:r>
            <w:r w:rsidRPr="0076220D">
              <w:rPr>
                <w:rFonts w:cs="Arial"/>
                <w:b/>
                <w:bCs/>
                <w:color w:val="000000"/>
                <w:sz w:val="16"/>
                <w:szCs w:val="16"/>
              </w:rPr>
              <w:t xml:space="preserve"> </w:t>
            </w:r>
            <w:r>
              <w:rPr>
                <w:rStyle w:val="Refdenotaalpie"/>
                <w:rFonts w:cs="Arial"/>
                <w:b/>
                <w:bCs/>
                <w:szCs w:val="16"/>
              </w:rPr>
              <w:footnoteReference w:id="24"/>
            </w:r>
            <w:r w:rsidRPr="0076220D">
              <w:rPr>
                <w:rFonts w:cs="Arial"/>
                <w:b/>
                <w:bCs/>
                <w:color w:val="000000"/>
                <w:sz w:val="16"/>
                <w:szCs w:val="16"/>
              </w:rPr>
              <w:t>empleos anualizados</w:t>
            </w:r>
          </w:p>
        </w:tc>
        <w:tc>
          <w:tcPr>
            <w:tcW w:w="1410" w:type="pct"/>
            <w:tcBorders>
              <w:top w:val="single" w:sz="4" w:space="0" w:color="BFBFBF" w:themeColor="background1" w:themeShade="BF"/>
              <w:left w:val="single" w:sz="4" w:space="0" w:color="BFBFBF" w:themeColor="background1" w:themeShade="BF"/>
            </w:tcBorders>
            <w:hideMark/>
          </w:tcPr>
          <w:p w:rsidR="00665097" w:rsidRPr="0076220D" w:rsidRDefault="00665097" w:rsidP="00665097">
            <w:pPr>
              <w:spacing w:line="240" w:lineRule="exact"/>
              <w:ind w:right="170"/>
              <w:jc w:val="center"/>
              <w:rPr>
                <w:rFonts w:cs="Arial"/>
                <w:color w:val="000000"/>
                <w:sz w:val="16"/>
                <w:szCs w:val="16"/>
              </w:rPr>
            </w:pPr>
            <w:r>
              <w:rPr>
                <w:rFonts w:cs="Arial"/>
                <w:color w:val="000000"/>
                <w:sz w:val="16"/>
                <w:szCs w:val="16"/>
              </w:rPr>
              <w:t>31,3</w:t>
            </w:r>
          </w:p>
        </w:tc>
      </w:tr>
      <w:tr w:rsidR="00665097" w:rsidRPr="008E31A9" w:rsidTr="00493CF8">
        <w:trPr>
          <w:jc w:val="center"/>
        </w:trPr>
        <w:tc>
          <w:tcPr>
            <w:tcW w:w="1594" w:type="pct"/>
            <w:tcBorders>
              <w:right w:val="single" w:sz="4" w:space="0" w:color="BFBFBF" w:themeColor="background1" w:themeShade="BF"/>
            </w:tcBorders>
            <w:vAlign w:val="bottom"/>
            <w:hideMark/>
          </w:tcPr>
          <w:p w:rsidR="00665097" w:rsidRPr="0076220D" w:rsidRDefault="00665097" w:rsidP="00665097">
            <w:pPr>
              <w:spacing w:line="240" w:lineRule="exact"/>
              <w:rPr>
                <w:rFonts w:cs="Arial"/>
                <w:b/>
                <w:bCs/>
                <w:color w:val="000000"/>
                <w:sz w:val="16"/>
                <w:szCs w:val="16"/>
              </w:rPr>
            </w:pPr>
            <w:r w:rsidRPr="0076220D">
              <w:rPr>
                <w:rFonts w:cs="Arial"/>
                <w:b/>
                <w:bCs/>
                <w:color w:val="000000"/>
                <w:sz w:val="16"/>
                <w:szCs w:val="16"/>
              </w:rPr>
              <w:t>Facturación</w:t>
            </w:r>
          </w:p>
        </w:tc>
        <w:tc>
          <w:tcPr>
            <w:tcW w:w="1996" w:type="pct"/>
            <w:tcBorders>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b/>
                <w:bCs/>
                <w:color w:val="000000"/>
                <w:sz w:val="16"/>
                <w:szCs w:val="16"/>
              </w:rPr>
            </w:pPr>
            <w:r>
              <w:rPr>
                <w:rFonts w:cs="Arial"/>
                <w:b/>
                <w:bCs/>
                <w:color w:val="000000"/>
                <w:sz w:val="16"/>
                <w:szCs w:val="16"/>
              </w:rPr>
              <w:t>10.196</w:t>
            </w:r>
            <w:r w:rsidRPr="0076220D">
              <w:rPr>
                <w:rFonts w:cs="Arial"/>
                <w:b/>
                <w:bCs/>
                <w:color w:val="000000"/>
                <w:sz w:val="16"/>
                <w:szCs w:val="16"/>
              </w:rPr>
              <w:t xml:space="preserve"> millones de euros</w:t>
            </w:r>
          </w:p>
        </w:tc>
        <w:tc>
          <w:tcPr>
            <w:tcW w:w="1410" w:type="pct"/>
            <w:tcBorders>
              <w:left w:val="single" w:sz="4" w:space="0" w:color="BFBFBF" w:themeColor="background1" w:themeShade="BF"/>
            </w:tcBorders>
            <w:hideMark/>
          </w:tcPr>
          <w:p w:rsidR="00665097" w:rsidRPr="0076220D" w:rsidRDefault="00665097" w:rsidP="00665097">
            <w:pPr>
              <w:spacing w:line="240" w:lineRule="exact"/>
              <w:ind w:right="170"/>
              <w:jc w:val="center"/>
              <w:rPr>
                <w:rFonts w:cs="Arial"/>
                <w:color w:val="000000"/>
                <w:sz w:val="16"/>
                <w:szCs w:val="16"/>
              </w:rPr>
            </w:pPr>
            <w:r>
              <w:rPr>
                <w:rFonts w:cs="Arial"/>
                <w:color w:val="000000"/>
                <w:sz w:val="16"/>
                <w:szCs w:val="16"/>
              </w:rPr>
              <w:t>18,8</w:t>
            </w:r>
          </w:p>
        </w:tc>
      </w:tr>
      <w:tr w:rsidR="00665097" w:rsidRPr="008E31A9" w:rsidTr="00493CF8">
        <w:trPr>
          <w:jc w:val="center"/>
        </w:trPr>
        <w:tc>
          <w:tcPr>
            <w:tcW w:w="1594" w:type="pct"/>
            <w:tcBorders>
              <w:right w:val="single" w:sz="4" w:space="0" w:color="BFBFBF" w:themeColor="background1" w:themeShade="BF"/>
            </w:tcBorders>
            <w:noWrap/>
            <w:vAlign w:val="bottom"/>
            <w:hideMark/>
          </w:tcPr>
          <w:p w:rsidR="00665097" w:rsidRPr="0076220D" w:rsidRDefault="00665097" w:rsidP="00665097">
            <w:pPr>
              <w:spacing w:line="240" w:lineRule="exact"/>
              <w:rPr>
                <w:rFonts w:cs="Arial"/>
                <w:b/>
                <w:bCs/>
                <w:color w:val="000000"/>
                <w:sz w:val="16"/>
                <w:szCs w:val="16"/>
              </w:rPr>
            </w:pPr>
            <w:r w:rsidRPr="0076220D">
              <w:rPr>
                <w:rFonts w:cs="Arial"/>
                <w:b/>
                <w:bCs/>
                <w:color w:val="000000"/>
                <w:sz w:val="16"/>
                <w:szCs w:val="16"/>
              </w:rPr>
              <w:t>Masa salarial</w:t>
            </w:r>
          </w:p>
        </w:tc>
        <w:tc>
          <w:tcPr>
            <w:tcW w:w="1996" w:type="pct"/>
            <w:tcBorders>
              <w:left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b/>
                <w:bCs/>
                <w:color w:val="000000"/>
                <w:sz w:val="16"/>
                <w:szCs w:val="16"/>
              </w:rPr>
            </w:pPr>
            <w:r>
              <w:rPr>
                <w:rFonts w:cs="Arial"/>
                <w:b/>
                <w:bCs/>
                <w:color w:val="000000"/>
                <w:sz w:val="16"/>
                <w:szCs w:val="16"/>
              </w:rPr>
              <w:t>2.691</w:t>
            </w:r>
            <w:r w:rsidRPr="0076220D">
              <w:rPr>
                <w:rFonts w:cs="Arial"/>
                <w:b/>
                <w:bCs/>
                <w:color w:val="000000"/>
                <w:sz w:val="16"/>
                <w:szCs w:val="16"/>
              </w:rPr>
              <w:t xml:space="preserve"> millones de euros</w:t>
            </w:r>
          </w:p>
        </w:tc>
        <w:tc>
          <w:tcPr>
            <w:tcW w:w="1410" w:type="pct"/>
            <w:tcBorders>
              <w:left w:val="single" w:sz="4" w:space="0" w:color="BFBFBF" w:themeColor="background1" w:themeShade="BF"/>
            </w:tcBorders>
            <w:hideMark/>
          </w:tcPr>
          <w:p w:rsidR="00665097" w:rsidRPr="0076220D" w:rsidRDefault="00665097" w:rsidP="00665097">
            <w:pPr>
              <w:spacing w:line="240" w:lineRule="exact"/>
              <w:ind w:right="170"/>
              <w:jc w:val="center"/>
              <w:rPr>
                <w:rFonts w:cs="Arial"/>
                <w:color w:val="000000"/>
                <w:sz w:val="16"/>
                <w:szCs w:val="16"/>
              </w:rPr>
            </w:pPr>
            <w:r>
              <w:rPr>
                <w:rFonts w:cs="Arial"/>
                <w:color w:val="000000"/>
                <w:sz w:val="16"/>
                <w:szCs w:val="16"/>
              </w:rPr>
              <w:t>24,0</w:t>
            </w:r>
          </w:p>
        </w:tc>
      </w:tr>
      <w:tr w:rsidR="00665097" w:rsidRPr="008E31A9" w:rsidTr="00493CF8">
        <w:trPr>
          <w:jc w:val="center"/>
        </w:trPr>
        <w:tc>
          <w:tcPr>
            <w:tcW w:w="1594" w:type="pct"/>
            <w:tcBorders>
              <w:bottom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rPr>
                <w:rFonts w:cs="Arial"/>
                <w:b/>
                <w:bCs/>
                <w:color w:val="000000"/>
                <w:sz w:val="16"/>
                <w:szCs w:val="16"/>
              </w:rPr>
            </w:pPr>
            <w:r w:rsidRPr="0076220D">
              <w:rPr>
                <w:rFonts w:cs="Arial"/>
                <w:b/>
                <w:bCs/>
                <w:color w:val="000000"/>
                <w:sz w:val="16"/>
                <w:szCs w:val="16"/>
              </w:rPr>
              <w:t>VAB</w:t>
            </w:r>
          </w:p>
        </w:tc>
        <w:tc>
          <w:tcPr>
            <w:tcW w:w="1996" w:type="pct"/>
            <w:tcBorders>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rsidR="00665097" w:rsidRPr="0076220D" w:rsidRDefault="00665097" w:rsidP="00665097">
            <w:pPr>
              <w:spacing w:line="240" w:lineRule="exact"/>
              <w:ind w:right="170"/>
              <w:jc w:val="right"/>
              <w:rPr>
                <w:rFonts w:cs="Arial"/>
                <w:b/>
                <w:bCs/>
                <w:color w:val="000000"/>
                <w:sz w:val="16"/>
                <w:szCs w:val="16"/>
              </w:rPr>
            </w:pPr>
            <w:r>
              <w:rPr>
                <w:rFonts w:cs="Arial"/>
                <w:b/>
                <w:bCs/>
                <w:color w:val="000000"/>
                <w:sz w:val="16"/>
                <w:szCs w:val="16"/>
              </w:rPr>
              <w:t>3.495</w:t>
            </w:r>
            <w:r w:rsidRPr="0076220D">
              <w:rPr>
                <w:rFonts w:cs="Arial"/>
                <w:b/>
                <w:bCs/>
                <w:color w:val="000000"/>
                <w:sz w:val="16"/>
                <w:szCs w:val="16"/>
              </w:rPr>
              <w:t xml:space="preserve"> millones de euros-</w:t>
            </w:r>
          </w:p>
        </w:tc>
        <w:tc>
          <w:tcPr>
            <w:tcW w:w="1410" w:type="pct"/>
            <w:tcBorders>
              <w:left w:val="single" w:sz="4" w:space="0" w:color="BFBFBF" w:themeColor="background1" w:themeShade="BF"/>
              <w:bottom w:val="single" w:sz="4" w:space="0" w:color="BFBFBF" w:themeColor="background1" w:themeShade="BF"/>
            </w:tcBorders>
            <w:hideMark/>
          </w:tcPr>
          <w:p w:rsidR="00665097" w:rsidRPr="0076220D" w:rsidRDefault="00665097" w:rsidP="00665097">
            <w:pPr>
              <w:spacing w:line="240" w:lineRule="exact"/>
              <w:ind w:right="170"/>
              <w:jc w:val="center"/>
              <w:rPr>
                <w:rFonts w:cs="Arial"/>
                <w:color w:val="000000"/>
                <w:sz w:val="16"/>
                <w:szCs w:val="16"/>
              </w:rPr>
            </w:pPr>
            <w:r>
              <w:rPr>
                <w:rFonts w:cs="Arial"/>
                <w:color w:val="000000"/>
                <w:sz w:val="16"/>
                <w:szCs w:val="16"/>
              </w:rPr>
              <w:t>24,4</w:t>
            </w:r>
          </w:p>
        </w:tc>
      </w:tr>
    </w:tbl>
    <w:p w:rsidR="00665097" w:rsidRPr="008D51C3" w:rsidRDefault="00665097" w:rsidP="00665097">
      <w:pPr>
        <w:pStyle w:val="Ttulo6"/>
        <w:keepNext w:val="0"/>
        <w:widowControl w:val="0"/>
        <w:jc w:val="center"/>
        <w:rPr>
          <w:rFonts w:ascii="Arial" w:hAnsi="Arial" w:cs="Arial"/>
          <w:b w:val="0"/>
          <w:i/>
          <w:sz w:val="16"/>
        </w:rPr>
      </w:pPr>
    </w:p>
    <w:p w:rsidR="00665097" w:rsidRDefault="00665097" w:rsidP="00665097"/>
    <w:p w:rsidR="00D658AD" w:rsidRDefault="00D658AD">
      <w:pPr>
        <w:spacing w:after="200" w:line="276" w:lineRule="auto"/>
        <w:jc w:val="left"/>
      </w:pPr>
      <w:r>
        <w:br w:type="page"/>
      </w:r>
    </w:p>
    <w:p w:rsidR="00665097" w:rsidRDefault="00665097" w:rsidP="00665097"/>
    <w:p w:rsidR="00C258A0" w:rsidRDefault="00C258A0" w:rsidP="00665097"/>
    <w:p w:rsidR="008B47EF" w:rsidRPr="00DE01F8" w:rsidRDefault="008B47EF">
      <w:pPr>
        <w:spacing w:after="200" w:line="276" w:lineRule="auto"/>
        <w:rPr>
          <w:rFonts w:eastAsia="Times New Roman" w:cs="Arial"/>
          <w:szCs w:val="20"/>
          <w:lang w:val="es-ES_tradnl" w:eastAsia="es-ES"/>
        </w:rPr>
      </w:pPr>
    </w:p>
    <w:p w:rsidR="00C258A0" w:rsidRDefault="00C258A0">
      <w:pPr>
        <w:spacing w:after="200" w:line="276" w:lineRule="auto"/>
        <w:jc w:val="left"/>
        <w:rPr>
          <w:rFonts w:eastAsia="Times New Roman" w:cs="Arial"/>
          <w:b/>
          <w:sz w:val="26"/>
          <w:szCs w:val="26"/>
          <w:lang w:val="es-ES_tradnl" w:eastAsia="es-ES"/>
        </w:rPr>
      </w:pPr>
      <w:r>
        <w:rPr>
          <w:rFonts w:eastAsia="Times New Roman" w:cs="Arial"/>
          <w:b/>
          <w:sz w:val="26"/>
          <w:szCs w:val="26"/>
          <w:lang w:val="es-ES_tradnl" w:eastAsia="es-ES"/>
        </w:rPr>
        <w:br w:type="page"/>
      </w:r>
    </w:p>
    <w:p w:rsidR="005D7525" w:rsidRPr="00991A70" w:rsidRDefault="005D7525">
      <w:pPr>
        <w:pStyle w:val="TDC1"/>
        <w:tabs>
          <w:tab w:val="right" w:leader="dot" w:pos="8777"/>
        </w:tabs>
        <w:rPr>
          <w:rFonts w:eastAsia="Times New Roman" w:cs="Arial"/>
          <w:b/>
          <w:sz w:val="26"/>
          <w:szCs w:val="26"/>
          <w:lang w:val="es-ES_tradnl" w:eastAsia="es-ES"/>
        </w:rPr>
      </w:pPr>
      <w:r w:rsidRPr="00991A70">
        <w:rPr>
          <w:rFonts w:eastAsia="Times New Roman" w:cs="Arial"/>
          <w:b/>
          <w:sz w:val="26"/>
          <w:szCs w:val="26"/>
          <w:lang w:val="es-ES_tradnl" w:eastAsia="es-ES"/>
        </w:rPr>
        <w:t>ÍNDICE</w:t>
      </w:r>
    </w:p>
    <w:p w:rsidR="005D7525" w:rsidRPr="00991A70" w:rsidRDefault="005D7525" w:rsidP="00844F87">
      <w:pPr>
        <w:pStyle w:val="TDC1"/>
        <w:tabs>
          <w:tab w:val="right" w:leader="dot" w:pos="8777"/>
        </w:tabs>
        <w:spacing w:after="0" w:line="288" w:lineRule="auto"/>
        <w:rPr>
          <w:rFonts w:eastAsia="Times New Roman" w:cs="Arial"/>
          <w:sz w:val="26"/>
          <w:szCs w:val="26"/>
          <w:lang w:val="es-ES_tradnl" w:eastAsia="es-ES"/>
        </w:rPr>
      </w:pPr>
    </w:p>
    <w:p w:rsidR="006209F1" w:rsidRPr="00821A69" w:rsidRDefault="002C5D6A" w:rsidP="00F902D4">
      <w:pPr>
        <w:pStyle w:val="TDC1"/>
        <w:tabs>
          <w:tab w:val="left" w:pos="426"/>
          <w:tab w:val="left" w:pos="851"/>
          <w:tab w:val="left" w:pos="1276"/>
          <w:tab w:val="right" w:leader="dot" w:pos="9072"/>
        </w:tabs>
        <w:spacing w:after="0" w:line="240" w:lineRule="auto"/>
        <w:rPr>
          <w:rFonts w:eastAsiaTheme="minorEastAsia" w:cs="Arial"/>
          <w:b/>
          <w:noProof/>
          <w:sz w:val="18"/>
          <w:szCs w:val="18"/>
          <w:lang w:eastAsia="es-ES"/>
        </w:rPr>
      </w:pPr>
      <w:r w:rsidRPr="00821A69">
        <w:rPr>
          <w:rFonts w:eastAsia="Times New Roman" w:cs="Arial"/>
          <w:sz w:val="18"/>
          <w:szCs w:val="18"/>
          <w:lang w:val="es-ES_tradnl" w:eastAsia="es-ES"/>
        </w:rPr>
        <w:fldChar w:fldCharType="begin"/>
      </w:r>
      <w:r w:rsidR="00A57205" w:rsidRPr="00821A69">
        <w:rPr>
          <w:rFonts w:eastAsia="Times New Roman" w:cs="Arial"/>
          <w:sz w:val="18"/>
          <w:szCs w:val="18"/>
          <w:lang w:val="es-ES_tradnl" w:eastAsia="es-ES"/>
        </w:rPr>
        <w:instrText xml:space="preserve"> TOC \o "1-5" \h \z \u </w:instrText>
      </w:r>
      <w:r w:rsidRPr="00821A69">
        <w:rPr>
          <w:rFonts w:eastAsia="Times New Roman" w:cs="Arial"/>
          <w:sz w:val="18"/>
          <w:szCs w:val="18"/>
          <w:lang w:val="es-ES_tradnl" w:eastAsia="es-ES"/>
        </w:rPr>
        <w:fldChar w:fldCharType="separate"/>
      </w:r>
      <w:hyperlink w:anchor="_Toc391999488" w:history="1">
        <w:r w:rsidR="006209F1" w:rsidRPr="00821A69">
          <w:rPr>
            <w:rStyle w:val="Hipervnculo"/>
            <w:rFonts w:cs="Arial"/>
            <w:b/>
            <w:noProof/>
            <w:color w:val="auto"/>
            <w:sz w:val="18"/>
            <w:szCs w:val="18"/>
          </w:rPr>
          <w:t>INTRODUCCIÓN</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_Toc391999488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3</w:t>
        </w:r>
        <w:r w:rsidRPr="00821A69">
          <w:rPr>
            <w:rFonts w:cs="Arial"/>
            <w:b/>
            <w:noProof/>
            <w:webHidden/>
            <w:sz w:val="18"/>
            <w:szCs w:val="18"/>
          </w:rPr>
          <w:fldChar w:fldCharType="end"/>
        </w:r>
      </w:hyperlink>
    </w:p>
    <w:p w:rsidR="00F902D4" w:rsidRPr="00821A69" w:rsidRDefault="00F902D4" w:rsidP="00F902D4">
      <w:pPr>
        <w:pStyle w:val="TDC1"/>
        <w:tabs>
          <w:tab w:val="left" w:pos="426"/>
          <w:tab w:val="left" w:pos="851"/>
          <w:tab w:val="left" w:pos="1276"/>
          <w:tab w:val="right" w:leader="dot" w:pos="9072"/>
        </w:tabs>
        <w:spacing w:after="0" w:line="240" w:lineRule="auto"/>
        <w:rPr>
          <w:rStyle w:val="Hipervnculo"/>
          <w:rFonts w:cs="Arial"/>
          <w:b/>
          <w:noProof/>
          <w:color w:val="auto"/>
          <w:sz w:val="18"/>
          <w:szCs w:val="18"/>
        </w:rPr>
      </w:pPr>
    </w:p>
    <w:p w:rsidR="006209F1" w:rsidRPr="00821A69" w:rsidRDefault="002C5D6A" w:rsidP="00F902D4">
      <w:pPr>
        <w:pStyle w:val="TDC1"/>
        <w:tabs>
          <w:tab w:val="left" w:pos="426"/>
          <w:tab w:val="left" w:pos="851"/>
          <w:tab w:val="left" w:pos="1276"/>
          <w:tab w:val="right" w:leader="dot" w:pos="9072"/>
        </w:tabs>
        <w:spacing w:after="0" w:line="240" w:lineRule="auto"/>
        <w:rPr>
          <w:rFonts w:eastAsiaTheme="minorEastAsia" w:cs="Arial"/>
          <w:b/>
          <w:noProof/>
          <w:sz w:val="18"/>
          <w:szCs w:val="18"/>
          <w:lang w:eastAsia="es-ES"/>
        </w:rPr>
      </w:pPr>
      <w:hyperlink w:anchor="_Toc391999489" w:history="1">
        <w:r w:rsidR="006209F1" w:rsidRPr="00821A69">
          <w:rPr>
            <w:rStyle w:val="Hipervnculo"/>
            <w:rFonts w:cs="Arial"/>
            <w:b/>
            <w:noProof/>
            <w:color w:val="auto"/>
            <w:sz w:val="18"/>
            <w:szCs w:val="18"/>
          </w:rPr>
          <w:t>ANÁLISIS DE PRINCIPALES RESULTADOS</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_Toc391999489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5</w:t>
        </w:r>
        <w:r w:rsidRPr="00821A69">
          <w:rPr>
            <w:rFonts w:cs="Arial"/>
            <w:b/>
            <w:noProof/>
            <w:webHidden/>
            <w:sz w:val="18"/>
            <w:szCs w:val="18"/>
          </w:rPr>
          <w:fldChar w:fldCharType="end"/>
        </w:r>
      </w:hyperlink>
    </w:p>
    <w:p w:rsidR="00F902D4" w:rsidRPr="00821A69" w:rsidRDefault="00F902D4" w:rsidP="00F902D4">
      <w:pPr>
        <w:pStyle w:val="TDC1"/>
        <w:tabs>
          <w:tab w:val="left" w:pos="426"/>
          <w:tab w:val="left" w:pos="851"/>
          <w:tab w:val="left" w:pos="1276"/>
          <w:tab w:val="right" w:leader="dot" w:pos="9072"/>
        </w:tabs>
        <w:spacing w:after="0" w:line="240" w:lineRule="auto"/>
        <w:rPr>
          <w:rStyle w:val="Hipervnculo"/>
          <w:rFonts w:cs="Arial"/>
          <w:b/>
          <w:noProof/>
          <w:color w:val="auto"/>
          <w:sz w:val="18"/>
          <w:szCs w:val="18"/>
        </w:rPr>
      </w:pPr>
    </w:p>
    <w:p w:rsidR="006209F1" w:rsidRPr="00821A69" w:rsidRDefault="002C5D6A" w:rsidP="00F902D4">
      <w:pPr>
        <w:pStyle w:val="TDC1"/>
        <w:tabs>
          <w:tab w:val="left" w:pos="426"/>
          <w:tab w:val="left" w:pos="851"/>
          <w:tab w:val="left" w:pos="1276"/>
          <w:tab w:val="right" w:leader="dot" w:pos="9072"/>
        </w:tabs>
        <w:spacing w:after="0" w:line="240" w:lineRule="auto"/>
        <w:rPr>
          <w:rFonts w:eastAsiaTheme="minorEastAsia" w:cs="Arial"/>
          <w:b/>
          <w:noProof/>
          <w:sz w:val="18"/>
          <w:szCs w:val="18"/>
          <w:lang w:eastAsia="es-ES"/>
        </w:rPr>
      </w:pPr>
      <w:hyperlink w:anchor="_Toc391999490" w:history="1">
        <w:r w:rsidR="006209F1" w:rsidRPr="00821A69">
          <w:rPr>
            <w:rStyle w:val="Hipervnculo"/>
            <w:rFonts w:cs="Arial"/>
            <w:b/>
            <w:noProof/>
            <w:color w:val="auto"/>
            <w:sz w:val="18"/>
            <w:szCs w:val="18"/>
          </w:rPr>
          <w:t>I.</w:t>
        </w:r>
        <w:r w:rsidR="006209F1" w:rsidRPr="00821A69">
          <w:rPr>
            <w:rFonts w:eastAsiaTheme="minorEastAsia" w:cs="Arial"/>
            <w:b/>
            <w:noProof/>
            <w:sz w:val="18"/>
            <w:szCs w:val="18"/>
            <w:lang w:eastAsia="es-ES"/>
          </w:rPr>
          <w:tab/>
        </w:r>
        <w:r w:rsidR="006209F1" w:rsidRPr="00821A69">
          <w:rPr>
            <w:rStyle w:val="Hipervnculo"/>
            <w:rFonts w:cs="Arial"/>
            <w:b/>
            <w:noProof/>
            <w:color w:val="auto"/>
            <w:sz w:val="18"/>
            <w:szCs w:val="18"/>
          </w:rPr>
          <w:t>LAS FORMAS CLÁSICAS DE LA ECONOMÍA SOCIAL 2012 (FCES)</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_Toc391999490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7</w:t>
        </w:r>
        <w:r w:rsidRPr="00821A69">
          <w:rPr>
            <w:rFonts w:cs="Arial"/>
            <w:b/>
            <w:noProof/>
            <w:webHidden/>
            <w:sz w:val="18"/>
            <w:szCs w:val="18"/>
          </w:rPr>
          <w:fldChar w:fldCharType="end"/>
        </w:r>
      </w:hyperlink>
    </w:p>
    <w:p w:rsidR="006209F1" w:rsidRPr="00821A69" w:rsidRDefault="002C5D6A" w:rsidP="00F902D4">
      <w:pPr>
        <w:pStyle w:val="TDC2"/>
        <w:tabs>
          <w:tab w:val="clear" w:pos="8777"/>
          <w:tab w:val="left" w:pos="426"/>
          <w:tab w:val="left" w:pos="851"/>
          <w:tab w:val="left" w:pos="1276"/>
          <w:tab w:val="right" w:leader="dot" w:pos="9072"/>
        </w:tabs>
        <w:spacing w:line="240" w:lineRule="auto"/>
        <w:rPr>
          <w:rFonts w:eastAsiaTheme="minorEastAsia" w:cs="Arial"/>
          <w:noProof/>
          <w:sz w:val="18"/>
          <w:szCs w:val="18"/>
          <w:lang w:eastAsia="es-ES"/>
        </w:rPr>
      </w:pPr>
      <w:hyperlink w:anchor="_Toc391999491" w:history="1">
        <w:r w:rsidR="006209F1" w:rsidRPr="00821A69">
          <w:rPr>
            <w:rStyle w:val="Hipervnculo"/>
            <w:rFonts w:cs="Arial"/>
            <w:noProof/>
            <w:color w:val="auto"/>
            <w:sz w:val="18"/>
            <w:szCs w:val="18"/>
          </w:rPr>
          <w:t>Entre 2010 y 2012 cae el empleo de la Economía Social</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_Toc391999491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7</w:t>
        </w:r>
        <w:r w:rsidRPr="00821A69">
          <w:rPr>
            <w:rFonts w:cs="Arial"/>
            <w:noProof/>
            <w:webHidden/>
            <w:sz w:val="18"/>
            <w:szCs w:val="18"/>
          </w:rPr>
          <w:fldChar w:fldCharType="end"/>
        </w:r>
      </w:hyperlink>
    </w:p>
    <w:p w:rsidR="006209F1" w:rsidRPr="00821A69" w:rsidRDefault="002C5D6A" w:rsidP="00F902D4">
      <w:pPr>
        <w:pStyle w:val="TDC3"/>
        <w:tabs>
          <w:tab w:val="clear" w:pos="8789"/>
          <w:tab w:val="left" w:pos="426"/>
          <w:tab w:val="left" w:pos="851"/>
          <w:tab w:val="left" w:pos="1276"/>
          <w:tab w:val="right" w:leader="dot" w:pos="9072"/>
        </w:tabs>
        <w:spacing w:after="0" w:line="240" w:lineRule="auto"/>
        <w:rPr>
          <w:rFonts w:eastAsiaTheme="minorEastAsia" w:cs="Arial"/>
          <w:noProof/>
          <w:sz w:val="18"/>
          <w:szCs w:val="18"/>
          <w:lang w:eastAsia="es-ES"/>
        </w:rPr>
      </w:pPr>
      <w:hyperlink w:anchor="_Toc391999492" w:history="1">
        <w:r w:rsidR="006209F1" w:rsidRPr="00821A69">
          <w:rPr>
            <w:rStyle w:val="Hipervnculo"/>
            <w:rFonts w:cs="Arial"/>
            <w:noProof/>
            <w:color w:val="auto"/>
            <w:sz w:val="18"/>
            <w:szCs w:val="18"/>
          </w:rPr>
          <w:t>La tendencia descendente se rompe en 2013 pero sin recuperación al alza</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_Toc391999492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11</w:t>
        </w:r>
        <w:r w:rsidRPr="00821A69">
          <w:rPr>
            <w:rFonts w:cs="Arial"/>
            <w:noProof/>
            <w:webHidden/>
            <w:sz w:val="18"/>
            <w:szCs w:val="18"/>
          </w:rPr>
          <w:fldChar w:fldCharType="end"/>
        </w:r>
      </w:hyperlink>
    </w:p>
    <w:p w:rsidR="006209F1" w:rsidRPr="00821A69" w:rsidRDefault="002C5D6A" w:rsidP="00F902D4">
      <w:pPr>
        <w:pStyle w:val="TDC3"/>
        <w:tabs>
          <w:tab w:val="clear" w:pos="8789"/>
          <w:tab w:val="left" w:pos="426"/>
          <w:tab w:val="left" w:pos="851"/>
          <w:tab w:val="left" w:pos="1276"/>
          <w:tab w:val="right" w:leader="dot" w:pos="9072"/>
        </w:tabs>
        <w:spacing w:after="0" w:line="240" w:lineRule="auto"/>
        <w:rPr>
          <w:rFonts w:eastAsiaTheme="minorEastAsia" w:cs="Arial"/>
          <w:noProof/>
          <w:sz w:val="18"/>
          <w:szCs w:val="18"/>
          <w:lang w:eastAsia="es-ES"/>
        </w:rPr>
      </w:pPr>
      <w:hyperlink w:anchor="_Toc391999493" w:history="1">
        <w:r w:rsidR="006209F1" w:rsidRPr="00821A69">
          <w:rPr>
            <w:rStyle w:val="Hipervnculo"/>
            <w:rFonts w:cs="Arial"/>
            <w:noProof/>
            <w:color w:val="auto"/>
            <w:sz w:val="18"/>
            <w:szCs w:val="18"/>
          </w:rPr>
          <w:t>La caída del empleo no se distribuye de forma homogénea</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_Toc391999493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12</w:t>
        </w:r>
        <w:r w:rsidRPr="00821A69">
          <w:rPr>
            <w:rFonts w:cs="Arial"/>
            <w:noProof/>
            <w:webHidden/>
            <w:sz w:val="18"/>
            <w:szCs w:val="18"/>
          </w:rPr>
          <w:fldChar w:fldCharType="end"/>
        </w:r>
      </w:hyperlink>
    </w:p>
    <w:p w:rsidR="006209F1" w:rsidRPr="00821A69" w:rsidRDefault="002C5D6A" w:rsidP="00F902D4">
      <w:pPr>
        <w:pStyle w:val="TDC3"/>
        <w:tabs>
          <w:tab w:val="clear" w:pos="8789"/>
          <w:tab w:val="left" w:pos="426"/>
          <w:tab w:val="left" w:pos="851"/>
          <w:tab w:val="left" w:pos="1276"/>
          <w:tab w:val="right" w:leader="dot" w:pos="9072"/>
        </w:tabs>
        <w:spacing w:after="0" w:line="240" w:lineRule="auto"/>
        <w:rPr>
          <w:rFonts w:eastAsiaTheme="minorEastAsia" w:cs="Arial"/>
          <w:noProof/>
          <w:sz w:val="18"/>
          <w:szCs w:val="18"/>
          <w:lang w:eastAsia="es-ES"/>
        </w:rPr>
      </w:pPr>
      <w:hyperlink w:anchor="_Toc391999494" w:history="1">
        <w:r w:rsidR="006209F1" w:rsidRPr="00821A69">
          <w:rPr>
            <w:rStyle w:val="Hipervnculo"/>
            <w:rFonts w:cs="Arial"/>
            <w:noProof/>
            <w:color w:val="auto"/>
            <w:sz w:val="18"/>
            <w:szCs w:val="18"/>
          </w:rPr>
          <w:t>En contraste con la caída del empleo, aumenta el número de establecimientos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_Toc391999494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13</w:t>
        </w:r>
        <w:r w:rsidRPr="00821A69">
          <w:rPr>
            <w:rFonts w:cs="Arial"/>
            <w:noProof/>
            <w:webHidden/>
            <w:sz w:val="18"/>
            <w:szCs w:val="18"/>
          </w:rPr>
          <w:fldChar w:fldCharType="end"/>
        </w:r>
      </w:hyperlink>
    </w:p>
    <w:p w:rsidR="006209F1" w:rsidRPr="00821A69" w:rsidRDefault="002C5D6A" w:rsidP="00F902D4">
      <w:pPr>
        <w:pStyle w:val="TDC2"/>
        <w:tabs>
          <w:tab w:val="clear" w:pos="8777"/>
          <w:tab w:val="left" w:pos="426"/>
          <w:tab w:val="left" w:pos="851"/>
          <w:tab w:val="left" w:pos="1276"/>
          <w:tab w:val="right" w:leader="dot" w:pos="9072"/>
        </w:tabs>
        <w:spacing w:line="240" w:lineRule="auto"/>
        <w:rPr>
          <w:rFonts w:eastAsiaTheme="minorEastAsia" w:cs="Arial"/>
          <w:noProof/>
          <w:sz w:val="18"/>
          <w:szCs w:val="18"/>
          <w:lang w:eastAsia="es-ES"/>
        </w:rPr>
      </w:pPr>
      <w:hyperlink w:anchor="_Toc391999495" w:history="1">
        <w:r w:rsidR="006209F1" w:rsidRPr="00821A69">
          <w:rPr>
            <w:rStyle w:val="Hipervnculo"/>
            <w:rFonts w:cs="Arial"/>
            <w:noProof/>
            <w:color w:val="auto"/>
            <w:sz w:val="18"/>
            <w:szCs w:val="18"/>
          </w:rPr>
          <w:t>La caída del empleo se vincula a la reducción de la facturación y al deterioro de los indicadores de rentabilidad del sector</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_Toc391999495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15</w:t>
        </w:r>
        <w:r w:rsidRPr="00821A69">
          <w:rPr>
            <w:rFonts w:cs="Arial"/>
            <w:noProof/>
            <w:webHidden/>
            <w:sz w:val="18"/>
            <w:szCs w:val="18"/>
          </w:rPr>
          <w:fldChar w:fldCharType="end"/>
        </w:r>
      </w:hyperlink>
    </w:p>
    <w:p w:rsidR="006209F1" w:rsidRPr="00821A69" w:rsidRDefault="002C5D6A" w:rsidP="00F902D4">
      <w:pPr>
        <w:pStyle w:val="TDC2"/>
        <w:tabs>
          <w:tab w:val="clear" w:pos="8777"/>
          <w:tab w:val="left" w:pos="426"/>
          <w:tab w:val="left" w:pos="851"/>
          <w:tab w:val="left" w:pos="1276"/>
          <w:tab w:val="right" w:leader="dot" w:pos="9072"/>
        </w:tabs>
        <w:spacing w:line="240" w:lineRule="auto"/>
        <w:rPr>
          <w:rFonts w:eastAsiaTheme="minorEastAsia" w:cs="Arial"/>
          <w:noProof/>
          <w:sz w:val="18"/>
          <w:szCs w:val="18"/>
          <w:lang w:eastAsia="es-ES"/>
        </w:rPr>
      </w:pPr>
      <w:hyperlink w:anchor="_Toc391999496" w:history="1">
        <w:r w:rsidR="006209F1" w:rsidRPr="00821A69">
          <w:rPr>
            <w:rStyle w:val="Hipervnculo"/>
            <w:rFonts w:cs="Arial"/>
            <w:noProof/>
            <w:color w:val="auto"/>
            <w:sz w:val="18"/>
            <w:szCs w:val="18"/>
          </w:rPr>
          <w:t>El deterioro sectorial se vincula claramente a las Sociedades Laborales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_Toc391999496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18</w:t>
        </w:r>
        <w:r w:rsidRPr="00821A69">
          <w:rPr>
            <w:rFonts w:cs="Arial"/>
            <w:noProof/>
            <w:webHidden/>
            <w:sz w:val="18"/>
            <w:szCs w:val="18"/>
          </w:rPr>
          <w:fldChar w:fldCharType="end"/>
        </w:r>
      </w:hyperlink>
    </w:p>
    <w:p w:rsidR="006209F1" w:rsidRPr="00821A69" w:rsidRDefault="002C5D6A" w:rsidP="00F902D4">
      <w:pPr>
        <w:pStyle w:val="TDC2"/>
        <w:tabs>
          <w:tab w:val="clear" w:pos="8777"/>
          <w:tab w:val="left" w:pos="426"/>
          <w:tab w:val="left" w:pos="851"/>
          <w:tab w:val="left" w:pos="1276"/>
          <w:tab w:val="right" w:leader="dot" w:pos="9072"/>
        </w:tabs>
        <w:spacing w:line="240" w:lineRule="auto"/>
        <w:rPr>
          <w:rFonts w:eastAsiaTheme="minorEastAsia" w:cs="Arial"/>
          <w:noProof/>
          <w:sz w:val="18"/>
          <w:szCs w:val="18"/>
          <w:lang w:eastAsia="es-ES"/>
        </w:rPr>
      </w:pPr>
      <w:hyperlink w:anchor="_Toc391999497" w:history="1">
        <w:r w:rsidR="006209F1" w:rsidRPr="00821A69">
          <w:rPr>
            <w:rStyle w:val="Hipervnculo"/>
            <w:rFonts w:cs="Arial"/>
            <w:noProof/>
            <w:color w:val="auto"/>
            <w:sz w:val="18"/>
            <w:szCs w:val="18"/>
          </w:rPr>
          <w:t>A pesar de las dificultades, la Economía Social acentúa su presencia en el exterior</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_Toc391999497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19</w:t>
        </w:r>
        <w:r w:rsidRPr="00821A69">
          <w:rPr>
            <w:rFonts w:cs="Arial"/>
            <w:noProof/>
            <w:webHidden/>
            <w:sz w:val="18"/>
            <w:szCs w:val="18"/>
          </w:rPr>
          <w:fldChar w:fldCharType="end"/>
        </w:r>
      </w:hyperlink>
    </w:p>
    <w:p w:rsidR="006209F1" w:rsidRPr="00821A69" w:rsidRDefault="002C5D6A" w:rsidP="00F902D4">
      <w:pPr>
        <w:pStyle w:val="TDC2"/>
        <w:tabs>
          <w:tab w:val="clear" w:pos="8777"/>
          <w:tab w:val="left" w:pos="426"/>
          <w:tab w:val="left" w:pos="851"/>
          <w:tab w:val="left" w:pos="1276"/>
          <w:tab w:val="right" w:leader="dot" w:pos="9072"/>
        </w:tabs>
        <w:spacing w:line="240" w:lineRule="auto"/>
        <w:rPr>
          <w:rFonts w:eastAsiaTheme="minorEastAsia" w:cs="Arial"/>
          <w:noProof/>
          <w:sz w:val="18"/>
          <w:szCs w:val="18"/>
          <w:lang w:eastAsia="es-ES"/>
        </w:rPr>
      </w:pPr>
      <w:hyperlink w:anchor="_Toc391999498" w:history="1">
        <w:r w:rsidR="006209F1" w:rsidRPr="00821A69">
          <w:rPr>
            <w:rStyle w:val="Hipervnculo"/>
            <w:rFonts w:cs="Arial"/>
            <w:noProof/>
            <w:color w:val="auto"/>
            <w:sz w:val="18"/>
            <w:szCs w:val="18"/>
          </w:rPr>
          <w:t>Gipuzkoa consolida su papel dominante en la Economía Social</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_Toc391999498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22</w:t>
        </w:r>
        <w:r w:rsidRPr="00821A69">
          <w:rPr>
            <w:rFonts w:cs="Arial"/>
            <w:noProof/>
            <w:webHidden/>
            <w:sz w:val="18"/>
            <w:szCs w:val="18"/>
          </w:rPr>
          <w:fldChar w:fldCharType="end"/>
        </w:r>
      </w:hyperlink>
    </w:p>
    <w:p w:rsidR="00F902D4" w:rsidRPr="00821A69" w:rsidRDefault="00F902D4" w:rsidP="00F902D4">
      <w:pPr>
        <w:pStyle w:val="TDC1"/>
        <w:tabs>
          <w:tab w:val="left" w:pos="426"/>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851"/>
          <w:tab w:val="left" w:pos="1276"/>
          <w:tab w:val="right" w:leader="dot" w:pos="9072"/>
        </w:tabs>
        <w:spacing w:after="0" w:line="240" w:lineRule="auto"/>
        <w:rPr>
          <w:rFonts w:eastAsiaTheme="minorEastAsia" w:cs="Arial"/>
          <w:b/>
          <w:noProof/>
          <w:sz w:val="18"/>
          <w:szCs w:val="18"/>
          <w:lang w:eastAsia="es-ES"/>
        </w:rPr>
      </w:pPr>
      <w:hyperlink w:anchor="_Toc391999499" w:history="1">
        <w:r w:rsidR="006209F1" w:rsidRPr="00821A69">
          <w:rPr>
            <w:rStyle w:val="Hipervnculo"/>
            <w:rFonts w:cs="Arial"/>
            <w:b/>
            <w:noProof/>
            <w:color w:val="auto"/>
            <w:sz w:val="18"/>
            <w:szCs w:val="18"/>
            <w:u w:val="none"/>
          </w:rPr>
          <w:t>II. AVANCE DE CUENTAS DE LA ECONOMÍA SOCIAL 2013 (FCES)</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_Toc391999499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25</w:t>
        </w:r>
        <w:r w:rsidRPr="00821A69">
          <w:rPr>
            <w:rFonts w:cs="Arial"/>
            <w:b/>
            <w:noProof/>
            <w:webHidden/>
            <w:sz w:val="18"/>
            <w:szCs w:val="18"/>
          </w:rPr>
          <w:fldChar w:fldCharType="end"/>
        </w:r>
      </w:hyperlink>
    </w:p>
    <w:p w:rsidR="006209F1" w:rsidRPr="00821A69" w:rsidRDefault="002C5D6A" w:rsidP="00F902D4">
      <w:pPr>
        <w:pStyle w:val="TDC2"/>
        <w:tabs>
          <w:tab w:val="clear" w:pos="8777"/>
          <w:tab w:val="left" w:pos="426"/>
          <w:tab w:val="left" w:pos="851"/>
          <w:tab w:val="left" w:pos="1276"/>
          <w:tab w:val="right" w:leader="dot" w:pos="9072"/>
        </w:tabs>
        <w:spacing w:line="240" w:lineRule="auto"/>
        <w:rPr>
          <w:rFonts w:eastAsiaTheme="minorEastAsia" w:cs="Arial"/>
          <w:noProof/>
          <w:sz w:val="18"/>
          <w:szCs w:val="18"/>
          <w:lang w:eastAsia="es-ES"/>
        </w:rPr>
      </w:pPr>
      <w:hyperlink w:anchor="_Toc391999500" w:history="1">
        <w:r w:rsidR="006209F1" w:rsidRPr="00821A69">
          <w:rPr>
            <w:rStyle w:val="Hipervnculo"/>
            <w:rFonts w:cs="Arial"/>
            <w:noProof/>
            <w:color w:val="auto"/>
            <w:sz w:val="18"/>
            <w:szCs w:val="18"/>
            <w:u w:val="none"/>
          </w:rPr>
          <w:t>2013: ¿Un año de transición hacia la recuperación?</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_Toc391999500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25</w:t>
        </w:r>
        <w:r w:rsidRPr="00821A69">
          <w:rPr>
            <w:rFonts w:cs="Arial"/>
            <w:noProof/>
            <w:webHidden/>
            <w:sz w:val="18"/>
            <w:szCs w:val="18"/>
          </w:rPr>
          <w:fldChar w:fldCharType="end"/>
        </w:r>
      </w:hyperlink>
    </w:p>
    <w:p w:rsidR="00F902D4" w:rsidRPr="00821A69" w:rsidRDefault="00F902D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ind w:left="600" w:hanging="600"/>
        <w:rPr>
          <w:rFonts w:eastAsiaTheme="minorEastAsia" w:cs="Arial"/>
          <w:b/>
          <w:noProof/>
          <w:sz w:val="18"/>
          <w:szCs w:val="18"/>
          <w:lang w:eastAsia="es-ES"/>
        </w:rPr>
      </w:pPr>
      <w:hyperlink w:anchor="_Toc391999501" w:history="1">
        <w:r w:rsidR="006209F1" w:rsidRPr="00821A69">
          <w:rPr>
            <w:rStyle w:val="Hipervnculo"/>
            <w:rFonts w:cs="Arial"/>
            <w:b/>
            <w:noProof/>
            <w:color w:val="auto"/>
            <w:sz w:val="18"/>
            <w:szCs w:val="18"/>
            <w:u w:val="none"/>
          </w:rPr>
          <w:t>III.</w:t>
        </w:r>
        <w:r w:rsidR="006209F1" w:rsidRPr="00821A69">
          <w:rPr>
            <w:rFonts w:eastAsiaTheme="minorEastAsia" w:cs="Arial"/>
            <w:b/>
            <w:noProof/>
            <w:sz w:val="18"/>
            <w:szCs w:val="18"/>
            <w:lang w:eastAsia="es-ES"/>
          </w:rPr>
          <w:tab/>
        </w:r>
        <w:r w:rsidR="006209F1" w:rsidRPr="00821A69">
          <w:rPr>
            <w:rStyle w:val="Hipervnculo"/>
            <w:rFonts w:cs="Arial"/>
            <w:b/>
            <w:noProof/>
            <w:color w:val="auto"/>
            <w:sz w:val="18"/>
            <w:szCs w:val="18"/>
            <w:u w:val="none"/>
          </w:rPr>
          <w:t>ESTRATEGIAS ANTE LA CRISIS DE LA ECONOMÍA SOCIAL Y HERRAMIENTAS DE GESTIÓN DE LA ECONOMÍA SOCIAL CLÁSICA</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_Toc391999501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29</w:t>
        </w:r>
        <w:r w:rsidRPr="00821A69">
          <w:rPr>
            <w:rFonts w:cs="Arial"/>
            <w:b/>
            <w:noProof/>
            <w:webHidden/>
            <w:sz w:val="18"/>
            <w:szCs w:val="18"/>
          </w:rPr>
          <w:fldChar w:fldCharType="end"/>
        </w:r>
      </w:hyperlink>
    </w:p>
    <w:p w:rsidR="00F902D4" w:rsidRPr="00821A69" w:rsidRDefault="00F902D4" w:rsidP="00F902D4">
      <w:pPr>
        <w:pStyle w:val="TDC1"/>
        <w:tabs>
          <w:tab w:val="left" w:pos="426"/>
          <w:tab w:val="left" w:pos="600"/>
          <w:tab w:val="left" w:pos="851"/>
          <w:tab w:val="left" w:pos="1276"/>
          <w:tab w:val="right" w:leader="dot" w:pos="9072"/>
        </w:tabs>
        <w:spacing w:after="0" w:line="240" w:lineRule="auto"/>
        <w:rPr>
          <w:rStyle w:val="Hipervnculo"/>
          <w:rFonts w:cs="Arial"/>
          <w:b/>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b/>
          <w:noProof/>
          <w:sz w:val="18"/>
          <w:szCs w:val="18"/>
          <w:lang w:eastAsia="es-ES"/>
        </w:rPr>
      </w:pPr>
      <w:hyperlink w:anchor="_Toc391999502" w:history="1">
        <w:r w:rsidR="006209F1" w:rsidRPr="00821A69">
          <w:rPr>
            <w:rStyle w:val="Hipervnculo"/>
            <w:rFonts w:cs="Arial"/>
            <w:b/>
            <w:noProof/>
            <w:color w:val="auto"/>
            <w:sz w:val="18"/>
            <w:szCs w:val="18"/>
            <w:u w:val="none"/>
          </w:rPr>
          <w:t xml:space="preserve">IV. </w:t>
        </w:r>
        <w:r w:rsidR="006209F1" w:rsidRPr="00821A69">
          <w:rPr>
            <w:rFonts w:eastAsiaTheme="minorEastAsia" w:cs="Arial"/>
            <w:b/>
            <w:noProof/>
            <w:sz w:val="18"/>
            <w:szCs w:val="18"/>
            <w:lang w:eastAsia="es-ES"/>
          </w:rPr>
          <w:tab/>
        </w:r>
        <w:r w:rsidR="006209F1" w:rsidRPr="00821A69">
          <w:rPr>
            <w:rStyle w:val="Hipervnculo"/>
            <w:rFonts w:cs="Arial"/>
            <w:b/>
            <w:noProof/>
            <w:color w:val="auto"/>
            <w:sz w:val="18"/>
            <w:szCs w:val="18"/>
            <w:u w:val="none"/>
          </w:rPr>
          <w:t>NUEVAS FORMAS DE LA ECONOMÍA SOCIAL 2012 (NFES)</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_Toc391999502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35</w:t>
        </w:r>
        <w:r w:rsidRPr="00821A69">
          <w:rPr>
            <w:rFonts w:cs="Arial"/>
            <w:b/>
            <w:noProof/>
            <w:webHidden/>
            <w:sz w:val="18"/>
            <w:szCs w:val="18"/>
          </w:rPr>
          <w:fldChar w:fldCharType="end"/>
        </w:r>
      </w:hyperlink>
    </w:p>
    <w:p w:rsidR="00F902D4" w:rsidRPr="00821A69" w:rsidRDefault="00F902D4" w:rsidP="00F902D4">
      <w:pPr>
        <w:pStyle w:val="TDC1"/>
        <w:tabs>
          <w:tab w:val="left" w:pos="426"/>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851"/>
          <w:tab w:val="left" w:pos="1276"/>
          <w:tab w:val="right" w:leader="dot" w:pos="9072"/>
        </w:tabs>
        <w:spacing w:after="0" w:line="240" w:lineRule="auto"/>
        <w:rPr>
          <w:rFonts w:eastAsiaTheme="minorEastAsia" w:cs="Arial"/>
          <w:b/>
          <w:noProof/>
          <w:sz w:val="18"/>
          <w:szCs w:val="18"/>
          <w:lang w:eastAsia="es-ES"/>
        </w:rPr>
      </w:pPr>
      <w:hyperlink w:anchor="_Toc391999503" w:history="1">
        <w:r w:rsidR="006209F1" w:rsidRPr="00821A69">
          <w:rPr>
            <w:rStyle w:val="Hipervnculo"/>
            <w:rFonts w:cs="Arial"/>
            <w:b/>
            <w:noProof/>
            <w:color w:val="auto"/>
            <w:sz w:val="18"/>
            <w:szCs w:val="18"/>
            <w:u w:val="none"/>
          </w:rPr>
          <w:t>ANEXO ESTADÍSTICO</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_Toc391999503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41</w:t>
        </w:r>
        <w:r w:rsidRPr="00821A69">
          <w:rPr>
            <w:rFonts w:cs="Arial"/>
            <w:b/>
            <w:noProof/>
            <w:webHidden/>
            <w:sz w:val="18"/>
            <w:szCs w:val="18"/>
          </w:rPr>
          <w:fldChar w:fldCharType="end"/>
        </w:r>
      </w:hyperlink>
    </w:p>
    <w:p w:rsidR="00F902D4" w:rsidRPr="00821A69" w:rsidRDefault="00F902D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b/>
          <w:noProof/>
          <w:sz w:val="18"/>
          <w:szCs w:val="18"/>
          <w:lang w:eastAsia="es-ES"/>
        </w:rPr>
      </w:pPr>
      <w:hyperlink w:anchor="_Toc391999504" w:history="1">
        <w:r w:rsidR="006209F1" w:rsidRPr="00821A69">
          <w:rPr>
            <w:rStyle w:val="Hipervnculo"/>
            <w:rFonts w:cs="Arial"/>
            <w:b/>
            <w:noProof/>
            <w:color w:val="auto"/>
            <w:sz w:val="18"/>
            <w:szCs w:val="18"/>
            <w:u w:val="none"/>
          </w:rPr>
          <w:t xml:space="preserve">I.- </w:t>
        </w:r>
        <w:r w:rsidR="006209F1" w:rsidRPr="00821A69">
          <w:rPr>
            <w:rFonts w:eastAsiaTheme="minorEastAsia" w:cs="Arial"/>
            <w:b/>
            <w:noProof/>
            <w:sz w:val="18"/>
            <w:szCs w:val="18"/>
            <w:lang w:eastAsia="es-ES"/>
          </w:rPr>
          <w:tab/>
        </w:r>
        <w:r w:rsidR="006209F1" w:rsidRPr="00821A69">
          <w:rPr>
            <w:rStyle w:val="Hipervnculo"/>
            <w:rFonts w:cs="Arial"/>
            <w:b/>
            <w:noProof/>
            <w:color w:val="auto"/>
            <w:sz w:val="18"/>
            <w:szCs w:val="18"/>
            <w:u w:val="none"/>
          </w:rPr>
          <w:t>LAS FORMAS CLÁSICAS DE LA ECONOMÍA SOCIAL 2012 (FCES)</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_Toc391999504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43</w:t>
        </w:r>
        <w:r w:rsidRPr="00821A69">
          <w:rPr>
            <w:rFonts w:cs="Arial"/>
            <w:b/>
            <w:noProof/>
            <w:webHidden/>
            <w:sz w:val="18"/>
            <w:szCs w:val="18"/>
          </w:rPr>
          <w:fldChar w:fldCharType="end"/>
        </w:r>
      </w:hyperlink>
    </w:p>
    <w:p w:rsidR="00F902D4" w:rsidRPr="00821A69" w:rsidRDefault="00F902D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05" w:history="1">
        <w:r w:rsidR="006209F1" w:rsidRPr="00821A69">
          <w:rPr>
            <w:rStyle w:val="Hipervnculo"/>
            <w:rFonts w:cs="Arial"/>
            <w:noProof/>
            <w:color w:val="auto"/>
            <w:sz w:val="18"/>
            <w:szCs w:val="18"/>
            <w:u w:val="none"/>
          </w:rPr>
          <w:t xml:space="preserve">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LA DINÁMICA DEL EMPLEO Y LOS ESTABLECIMIENTOS EN EL BIENIO 2010-2012 (FCES)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_Toc391999505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43</w:t>
        </w:r>
        <w:r w:rsidRPr="00821A69">
          <w:rPr>
            <w:rFonts w:cs="Arial"/>
            <w:noProof/>
            <w:webHidden/>
            <w:sz w:val="18"/>
            <w:szCs w:val="18"/>
          </w:rPr>
          <w:fldChar w:fldCharType="end"/>
        </w:r>
      </w:hyperlink>
    </w:p>
    <w:p w:rsidR="006209F1" w:rsidRPr="00821A69" w:rsidRDefault="00F902D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06" w:history="1">
        <w:r w:rsidR="006209F1" w:rsidRPr="00821A69">
          <w:rPr>
            <w:rStyle w:val="Hipervnculo"/>
            <w:rFonts w:cs="Arial"/>
            <w:noProof/>
            <w:color w:val="auto"/>
            <w:sz w:val="18"/>
            <w:szCs w:val="18"/>
            <w:u w:val="none"/>
          </w:rPr>
          <w:t>1.1.-</w:t>
        </w:r>
        <w:r w:rsidRPr="00821A69">
          <w:rPr>
            <w:rStyle w:val="Hipervnculo"/>
            <w:rFonts w:cs="Arial"/>
            <w:noProof/>
            <w:color w:val="auto"/>
            <w:sz w:val="18"/>
            <w:szCs w:val="18"/>
            <w:u w:val="none"/>
          </w:rPr>
          <w:t xml:space="preserve"> </w:t>
        </w:r>
        <w:r w:rsidR="006209F1" w:rsidRPr="00821A69">
          <w:rPr>
            <w:rStyle w:val="Hipervnculo"/>
            <w:rFonts w:cs="Arial"/>
            <w:noProof/>
            <w:color w:val="auto"/>
            <w:sz w:val="18"/>
            <w:szCs w:val="18"/>
            <w:u w:val="none"/>
          </w:rPr>
          <w:t>EMPLEO SECTORIAL DE LA ECONOMÍA SOCIAL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_Toc391999506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45</w:t>
        </w:r>
        <w:r w:rsidR="002C5D6A" w:rsidRPr="00821A69">
          <w:rPr>
            <w:rFonts w:cs="Arial"/>
            <w:noProof/>
            <w:webHidden/>
            <w:sz w:val="18"/>
            <w:szCs w:val="18"/>
          </w:rPr>
          <w:fldChar w:fldCharType="end"/>
        </w:r>
      </w:hyperlink>
    </w:p>
    <w:p w:rsidR="006209F1" w:rsidRPr="00821A69" w:rsidRDefault="00F902D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07" w:history="1">
        <w:r w:rsidR="006209F1" w:rsidRPr="00821A69">
          <w:rPr>
            <w:rStyle w:val="Hipervnculo"/>
            <w:rFonts w:cs="Arial"/>
            <w:noProof/>
            <w:color w:val="auto"/>
            <w:sz w:val="18"/>
            <w:szCs w:val="18"/>
            <w:u w:val="none"/>
          </w:rPr>
          <w:t>1.2.-</w:t>
        </w:r>
        <w:r w:rsidRPr="00821A69">
          <w:rPr>
            <w:rStyle w:val="Hipervnculo"/>
            <w:rFonts w:cs="Arial"/>
            <w:noProof/>
            <w:color w:val="auto"/>
            <w:sz w:val="18"/>
            <w:szCs w:val="18"/>
            <w:u w:val="none"/>
          </w:rPr>
          <w:t xml:space="preserve"> </w:t>
        </w:r>
        <w:r w:rsidR="006209F1" w:rsidRPr="00821A69">
          <w:rPr>
            <w:rStyle w:val="Hipervnculo"/>
            <w:rFonts w:cs="Arial"/>
            <w:noProof/>
            <w:color w:val="auto"/>
            <w:sz w:val="18"/>
            <w:szCs w:val="18"/>
            <w:u w:val="none"/>
          </w:rPr>
          <w:t>PRINCIPALES RASGOS DEL EMPLEO DE LA ECONOMÍA SOCIAL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_Toc391999507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47</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00F902D4" w:rsidRPr="00821A69">
        <w:rPr>
          <w:rStyle w:val="Hipervnculo"/>
          <w:rFonts w:cs="Arial"/>
          <w:noProof/>
          <w:color w:val="auto"/>
          <w:sz w:val="18"/>
          <w:szCs w:val="18"/>
          <w:u w:val="none"/>
        </w:rPr>
        <w:tab/>
      </w:r>
      <w:hyperlink w:anchor="_Toc391999508" w:history="1">
        <w:r w:rsidR="006209F1" w:rsidRPr="00821A69">
          <w:rPr>
            <w:rStyle w:val="Hipervnculo"/>
            <w:rFonts w:cs="Arial"/>
            <w:noProof/>
            <w:color w:val="auto"/>
            <w:sz w:val="18"/>
            <w:szCs w:val="18"/>
            <w:u w:val="none"/>
          </w:rPr>
          <w:t>1.2.1.- El Género y la Edad</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_Toc391999508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47</w:t>
        </w:r>
        <w:r w:rsidR="002C5D6A" w:rsidRPr="00821A69">
          <w:rPr>
            <w:rFonts w:cs="Arial"/>
            <w:noProof/>
            <w:webHidden/>
            <w:sz w:val="18"/>
            <w:szCs w:val="18"/>
          </w:rPr>
          <w:fldChar w:fldCharType="end"/>
        </w:r>
      </w:hyperlink>
    </w:p>
    <w:p w:rsidR="006209F1" w:rsidRPr="00821A69" w:rsidRDefault="00F902D4"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09" w:history="1">
        <w:r w:rsidR="006209F1" w:rsidRPr="00821A69">
          <w:rPr>
            <w:rStyle w:val="Hipervnculo"/>
            <w:rFonts w:cs="Arial"/>
            <w:noProof/>
            <w:color w:val="auto"/>
            <w:sz w:val="18"/>
            <w:szCs w:val="18"/>
            <w:u w:val="none"/>
          </w:rPr>
          <w:t>1.2.2.- Tipo de Relación Contractual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_Toc391999509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48</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10" w:history="1">
        <w:r w:rsidR="006209F1" w:rsidRPr="00821A69">
          <w:rPr>
            <w:rStyle w:val="Hipervnculo"/>
            <w:rFonts w:cs="Arial"/>
            <w:noProof/>
            <w:color w:val="auto"/>
            <w:sz w:val="18"/>
            <w:szCs w:val="18"/>
            <w:u w:val="none"/>
          </w:rPr>
          <w:t xml:space="preserve">1.3.-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EL VAB GENERADO POR LA ECONOMÍA SOCIAL Y LA PRODUCTIVIDAD APARENTE</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_Toc391999510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50</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11" w:history="1">
        <w:r w:rsidR="006209F1" w:rsidRPr="00821A69">
          <w:rPr>
            <w:rStyle w:val="Hipervnculo"/>
            <w:rFonts w:cs="Arial"/>
            <w:noProof/>
            <w:color w:val="auto"/>
            <w:sz w:val="18"/>
            <w:szCs w:val="18"/>
            <w:u w:val="none"/>
          </w:rPr>
          <w:t>1.3.1.- La Dinámica del VAB en el Bienio 2010-2012</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_Toc391999511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50</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12" w:history="1">
        <w:r w:rsidR="006209F1" w:rsidRPr="00821A69">
          <w:rPr>
            <w:rStyle w:val="Hipervnculo"/>
            <w:rFonts w:cs="Arial"/>
            <w:noProof/>
            <w:color w:val="auto"/>
            <w:sz w:val="18"/>
            <w:szCs w:val="18"/>
            <w:u w:val="none"/>
          </w:rPr>
          <w:t>1.3.2.- La Evolución de la Productividad aparente en el Bienio 2010-2012</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_Toc391999512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51</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13" w:history="1">
        <w:r w:rsidR="006209F1" w:rsidRPr="00821A69">
          <w:rPr>
            <w:rStyle w:val="Hipervnculo"/>
            <w:rFonts w:cs="Arial"/>
            <w:noProof/>
            <w:color w:val="auto"/>
            <w:sz w:val="18"/>
            <w:szCs w:val="18"/>
            <w:u w:val="none"/>
          </w:rPr>
          <w:t>1.4.-</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LAS CUENTAS DE RESULTADOS DE LA ECONOMÍA SOCIAL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_Toc391999513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51</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14" w:history="1">
        <w:r w:rsidR="006209F1" w:rsidRPr="00821A69">
          <w:rPr>
            <w:rStyle w:val="Hipervnculo"/>
            <w:rFonts w:cs="Arial"/>
            <w:noProof/>
            <w:color w:val="auto"/>
            <w:sz w:val="18"/>
            <w:szCs w:val="18"/>
            <w:u w:val="none"/>
          </w:rPr>
          <w:t>2.-</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EL PERFIL JURÍDICO DE LA ECONOMÍA SOCIAL</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_Toc391999514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53</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15" w:history="1">
        <w:r w:rsidR="006209F1" w:rsidRPr="00821A69">
          <w:rPr>
            <w:rStyle w:val="Hipervnculo"/>
            <w:rFonts w:cs="Arial"/>
            <w:noProof/>
            <w:color w:val="auto"/>
            <w:sz w:val="18"/>
            <w:szCs w:val="18"/>
            <w:u w:val="none"/>
          </w:rPr>
          <w:t>2.1.-</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ESTABLECIMIENTOS Y EMPLEOS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_Toc391999515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53</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16" w:history="1">
        <w:r w:rsidR="006209F1" w:rsidRPr="00821A69">
          <w:rPr>
            <w:rStyle w:val="Hipervnculo"/>
            <w:rFonts w:cs="Arial"/>
            <w:noProof/>
            <w:color w:val="auto"/>
            <w:sz w:val="18"/>
            <w:szCs w:val="18"/>
            <w:u w:val="none"/>
          </w:rPr>
          <w:t>2.2.-</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VAB Y PRODUCTIVIDAD APARENTE</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_Toc391999516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54</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17" w:history="1">
        <w:r w:rsidR="006209F1" w:rsidRPr="00821A69">
          <w:rPr>
            <w:rStyle w:val="Hipervnculo"/>
            <w:rFonts w:cs="Arial"/>
            <w:noProof/>
            <w:color w:val="auto"/>
            <w:sz w:val="18"/>
            <w:szCs w:val="18"/>
            <w:u w:val="none"/>
          </w:rPr>
          <w:t>3.-</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EL PERFIL TERRITORIAL DE LA ECONOMÍA SOCIAL</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_Toc391999517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56</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18" w:history="1">
        <w:r w:rsidR="006209F1" w:rsidRPr="00821A69">
          <w:rPr>
            <w:rStyle w:val="Hipervnculo"/>
            <w:rFonts w:cs="Arial"/>
            <w:noProof/>
            <w:color w:val="auto"/>
            <w:sz w:val="18"/>
            <w:szCs w:val="18"/>
            <w:u w:val="none"/>
          </w:rPr>
          <w:t>3.1.-</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EL PERFIL TERRITORIAL DEL EMPLEO Y LOS ESTABLECIMIENTOS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_Toc391999518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56</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19" w:history="1">
        <w:r w:rsidR="006209F1" w:rsidRPr="00821A69">
          <w:rPr>
            <w:rStyle w:val="Hipervnculo"/>
            <w:rFonts w:cs="Arial"/>
            <w:noProof/>
            <w:color w:val="auto"/>
            <w:sz w:val="18"/>
            <w:szCs w:val="18"/>
            <w:u w:val="none"/>
          </w:rPr>
          <w:t>3.2.-</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EL PERFIL TERRITORIAL DEL VAB Y LA PRODUCTIVIDAD APARENTE</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_Toc391999519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59</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20" w:history="1">
        <w:r w:rsidR="006209F1" w:rsidRPr="00821A69">
          <w:rPr>
            <w:rStyle w:val="Hipervnculo"/>
            <w:rFonts w:cs="Arial"/>
            <w:noProof/>
            <w:color w:val="auto"/>
            <w:sz w:val="18"/>
            <w:szCs w:val="18"/>
            <w:u w:val="none"/>
          </w:rPr>
          <w:t>4.-</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EXPORTACIONES DE LA ECONOMÍA SOCIAL</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_Toc391999520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61</w:t>
        </w:r>
        <w:r w:rsidRPr="00821A69">
          <w:rPr>
            <w:rFonts w:cs="Arial"/>
            <w:noProof/>
            <w:webHidden/>
            <w:sz w:val="18"/>
            <w:szCs w:val="18"/>
          </w:rPr>
          <w:fldChar w:fldCharType="end"/>
        </w:r>
      </w:hyperlink>
    </w:p>
    <w:p w:rsidR="006209F1" w:rsidRPr="00821A69" w:rsidRDefault="00EA5864" w:rsidP="00EA5864">
      <w:pPr>
        <w:pStyle w:val="TDC1"/>
        <w:tabs>
          <w:tab w:val="left" w:pos="426"/>
          <w:tab w:val="left" w:pos="851"/>
          <w:tab w:val="left" w:pos="880"/>
          <w:tab w:val="left" w:pos="1276"/>
          <w:tab w:val="right" w:leader="dot" w:pos="9072"/>
        </w:tabs>
        <w:spacing w:after="0" w:line="240" w:lineRule="auto"/>
        <w:ind w:left="851" w:hanging="851"/>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21" w:history="1">
        <w:r w:rsidR="006209F1" w:rsidRPr="00821A69">
          <w:rPr>
            <w:rStyle w:val="Hipervnculo"/>
            <w:rFonts w:cs="Arial"/>
            <w:noProof/>
            <w:color w:val="auto"/>
            <w:sz w:val="18"/>
            <w:szCs w:val="18"/>
            <w:u w:val="none"/>
          </w:rPr>
          <w:t xml:space="preserve">4.1.-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EXPORTACIONES SEGÚN SECTOR DE ACTIVIDAD, FORMA JURÍDICA Y TAMAÑO EMPRESARIAL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_Toc391999521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62</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22" w:history="1">
        <w:r w:rsidR="006209F1" w:rsidRPr="00821A69">
          <w:rPr>
            <w:rStyle w:val="Hipervnculo"/>
            <w:rFonts w:cs="Arial"/>
            <w:noProof/>
            <w:color w:val="auto"/>
            <w:sz w:val="18"/>
            <w:szCs w:val="18"/>
            <w:u w:val="none"/>
          </w:rPr>
          <w:t>5.-</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OTRAS MAGNITUDES ECONÓMICAS DE LA ECONOMÍA SOCIAL</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_Toc391999522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65</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23" w:history="1">
        <w:r w:rsidR="006209F1" w:rsidRPr="00821A69">
          <w:rPr>
            <w:rStyle w:val="Hipervnculo"/>
            <w:rFonts w:cs="Arial"/>
            <w:noProof/>
            <w:color w:val="auto"/>
            <w:sz w:val="18"/>
            <w:szCs w:val="18"/>
            <w:u w:val="none"/>
          </w:rPr>
          <w:t>5.1.-</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LA FINANCIACIÓN PROPIA DE LA ECONOMÍA SOCIAL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_Toc391999523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65</w:t>
        </w:r>
        <w:r w:rsidR="002C5D6A" w:rsidRPr="00821A69">
          <w:rPr>
            <w:rFonts w:cs="Arial"/>
            <w:noProof/>
            <w:webHidden/>
            <w:sz w:val="18"/>
            <w:szCs w:val="18"/>
          </w:rPr>
          <w:fldChar w:fldCharType="end"/>
        </w:r>
      </w:hyperlink>
    </w:p>
    <w:p w:rsidR="006209F1" w:rsidRPr="00821A69" w:rsidRDefault="00EA5864" w:rsidP="00EA5864">
      <w:pPr>
        <w:pStyle w:val="TDC1"/>
        <w:tabs>
          <w:tab w:val="left" w:pos="426"/>
          <w:tab w:val="left" w:pos="851"/>
          <w:tab w:val="left" w:pos="880"/>
          <w:tab w:val="left" w:pos="1276"/>
          <w:tab w:val="right" w:leader="dot" w:pos="9072"/>
        </w:tabs>
        <w:spacing w:after="0" w:line="240" w:lineRule="auto"/>
        <w:ind w:left="851" w:hanging="851"/>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24" w:history="1">
        <w:r w:rsidR="006209F1" w:rsidRPr="00821A69">
          <w:rPr>
            <w:rStyle w:val="Hipervnculo"/>
            <w:rFonts w:cs="Arial"/>
            <w:noProof/>
            <w:color w:val="auto"/>
            <w:sz w:val="18"/>
            <w:szCs w:val="18"/>
            <w:u w:val="none"/>
          </w:rPr>
          <w:t>5.2.-</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LA INVERSIÓN DE LAS EMPRESAS DE LA ECONOMÍA SOCIAL Y LA FINANCIACIÓN DE LAS AAPP</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_Toc391999524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67</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25" w:history="1">
        <w:r w:rsidR="006209F1" w:rsidRPr="00821A69">
          <w:rPr>
            <w:rStyle w:val="Hipervnculo"/>
            <w:rFonts w:cs="Arial"/>
            <w:noProof/>
            <w:color w:val="auto"/>
            <w:sz w:val="18"/>
            <w:szCs w:val="18"/>
            <w:u w:val="none"/>
          </w:rPr>
          <w:t>6.-</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CUENTAS DE RESULTADOS POR FORMA JURÍDICA Y TERRITORIO HISTÓRICO</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_Toc391999525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69</w:t>
        </w:r>
        <w:r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b/>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b/>
          <w:noProof/>
          <w:sz w:val="18"/>
          <w:szCs w:val="18"/>
          <w:lang w:eastAsia="es-ES"/>
        </w:rPr>
      </w:pPr>
      <w:hyperlink w:anchor="_Toc391999526" w:history="1">
        <w:r w:rsidR="006209F1" w:rsidRPr="00821A69">
          <w:rPr>
            <w:rStyle w:val="Hipervnculo"/>
            <w:rFonts w:cs="Arial"/>
            <w:b/>
            <w:noProof/>
            <w:color w:val="auto"/>
            <w:sz w:val="18"/>
            <w:szCs w:val="18"/>
          </w:rPr>
          <w:t xml:space="preserve">II.- </w:t>
        </w:r>
        <w:r w:rsidR="006209F1" w:rsidRPr="00821A69">
          <w:rPr>
            <w:rFonts w:eastAsiaTheme="minorEastAsia" w:cs="Arial"/>
            <w:b/>
            <w:noProof/>
            <w:sz w:val="18"/>
            <w:szCs w:val="18"/>
            <w:lang w:eastAsia="es-ES"/>
          </w:rPr>
          <w:tab/>
        </w:r>
        <w:r w:rsidR="006209F1" w:rsidRPr="00821A69">
          <w:rPr>
            <w:rStyle w:val="Hipervnculo"/>
            <w:rFonts w:cs="Arial"/>
            <w:b/>
            <w:noProof/>
            <w:color w:val="auto"/>
            <w:sz w:val="18"/>
            <w:szCs w:val="18"/>
          </w:rPr>
          <w:t>AVANCE DE CUENTAS DE LA ECONOMÍA SOCIAL 2013</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_Toc391999526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72</w:t>
        </w:r>
        <w:r w:rsidRPr="00821A69">
          <w:rPr>
            <w:rFonts w:cs="Arial"/>
            <w:b/>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rPr>
      </w:pPr>
    </w:p>
    <w:p w:rsidR="00EA5864" w:rsidRPr="00821A69" w:rsidRDefault="00EA5864">
      <w:pPr>
        <w:spacing w:after="200" w:line="276" w:lineRule="auto"/>
        <w:jc w:val="left"/>
        <w:rPr>
          <w:rStyle w:val="Hipervnculo"/>
          <w:rFonts w:cs="Arial"/>
          <w:noProof/>
          <w:color w:val="auto"/>
          <w:sz w:val="18"/>
          <w:szCs w:val="18"/>
        </w:rPr>
      </w:pPr>
      <w:r w:rsidRPr="00821A69">
        <w:rPr>
          <w:rStyle w:val="Hipervnculo"/>
          <w:rFonts w:cs="Arial"/>
          <w:noProof/>
          <w:color w:val="auto"/>
          <w:sz w:val="18"/>
          <w:szCs w:val="18"/>
        </w:rPr>
        <w:br w:type="page"/>
      </w:r>
    </w:p>
    <w:p w:rsidR="006209F1" w:rsidRPr="00821A69" w:rsidRDefault="002C5D6A" w:rsidP="00EA5864">
      <w:pPr>
        <w:pStyle w:val="TDC1"/>
        <w:tabs>
          <w:tab w:val="left" w:pos="426"/>
          <w:tab w:val="left" w:pos="600"/>
          <w:tab w:val="left" w:pos="851"/>
          <w:tab w:val="left" w:pos="1276"/>
          <w:tab w:val="right" w:leader="dot" w:pos="9072"/>
        </w:tabs>
        <w:spacing w:after="0" w:line="240" w:lineRule="auto"/>
        <w:ind w:left="426" w:hanging="426"/>
        <w:rPr>
          <w:rFonts w:eastAsiaTheme="minorEastAsia" w:cs="Arial"/>
          <w:b/>
          <w:noProof/>
          <w:sz w:val="18"/>
          <w:szCs w:val="18"/>
          <w:lang w:eastAsia="es-ES"/>
        </w:rPr>
      </w:pPr>
      <w:hyperlink w:anchor="_Toc391999527" w:history="1">
        <w:r w:rsidR="006209F1" w:rsidRPr="00821A69">
          <w:rPr>
            <w:rStyle w:val="Hipervnculo"/>
            <w:rFonts w:cs="Arial"/>
            <w:b/>
            <w:noProof/>
            <w:color w:val="auto"/>
            <w:sz w:val="18"/>
            <w:szCs w:val="18"/>
            <w:u w:val="none"/>
          </w:rPr>
          <w:t>III.-</w:t>
        </w:r>
        <w:r w:rsidR="006209F1" w:rsidRPr="00821A69">
          <w:rPr>
            <w:rFonts w:eastAsiaTheme="minorEastAsia" w:cs="Arial"/>
            <w:b/>
            <w:noProof/>
            <w:sz w:val="18"/>
            <w:szCs w:val="18"/>
            <w:lang w:eastAsia="es-ES"/>
          </w:rPr>
          <w:tab/>
        </w:r>
        <w:r w:rsidR="006209F1" w:rsidRPr="00821A69">
          <w:rPr>
            <w:rStyle w:val="Hipervnculo"/>
            <w:rFonts w:cs="Arial"/>
            <w:b/>
            <w:noProof/>
            <w:color w:val="auto"/>
            <w:sz w:val="18"/>
            <w:szCs w:val="18"/>
            <w:u w:val="none"/>
          </w:rPr>
          <w:t>ESTRATEGIAS ANTE LA CRISIS DE LA ECONOMÍA SOCIAL Y HERRAMIENTAS DE GESTIÓN DE LA ECONOMÍA SOCIAL CLÁSICA (FCES)</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_Toc391999527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73</w:t>
        </w:r>
        <w:r w:rsidRPr="00821A69">
          <w:rPr>
            <w:rFonts w:cs="Arial"/>
            <w:b/>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b/>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28" w:history="1">
        <w:r w:rsidR="006209F1" w:rsidRPr="00821A69">
          <w:rPr>
            <w:rStyle w:val="Hipervnculo"/>
            <w:rFonts w:cs="Arial"/>
            <w:noProof/>
            <w:color w:val="auto"/>
            <w:sz w:val="18"/>
            <w:szCs w:val="18"/>
            <w:u w:val="none"/>
          </w:rPr>
          <w:t>1.-</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ESTRATEGIAS ANTE LA CRISIS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_Toc391999528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73</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29" w:history="1">
        <w:r w:rsidR="006209F1" w:rsidRPr="00821A69">
          <w:rPr>
            <w:rStyle w:val="Hipervnculo"/>
            <w:rFonts w:cs="Arial"/>
            <w:noProof/>
            <w:color w:val="auto"/>
            <w:sz w:val="18"/>
            <w:szCs w:val="18"/>
            <w:u w:val="none"/>
          </w:rPr>
          <w:t>1.1.-</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AJUSTE SALARIAL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_Toc391999529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73</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30" w:history="1">
        <w:r w:rsidR="006209F1" w:rsidRPr="00821A69">
          <w:rPr>
            <w:rStyle w:val="Hipervnculo"/>
            <w:rFonts w:cs="Arial"/>
            <w:noProof/>
            <w:color w:val="auto"/>
            <w:sz w:val="18"/>
            <w:szCs w:val="18"/>
            <w:u w:val="none"/>
          </w:rPr>
          <w:t>1.2.-</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AJUSTE PERSONAL Y DEDICACIÓN HORARIA</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_Toc391999530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74</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31" w:history="1">
        <w:r w:rsidR="006209F1" w:rsidRPr="00821A69">
          <w:rPr>
            <w:rStyle w:val="Hipervnculo"/>
            <w:rFonts w:cs="Arial"/>
            <w:noProof/>
            <w:color w:val="auto"/>
            <w:sz w:val="18"/>
            <w:szCs w:val="18"/>
            <w:u w:val="none"/>
          </w:rPr>
          <w:t>1.3.-</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ACUERDOS DE COLABORACIÓN SOLIDARIOS INTERCOOPERATIVA</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_Toc391999531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74</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hyperlink w:anchor="_Toc391999532" w:history="1">
        <w:r w:rsidR="006209F1" w:rsidRPr="00821A69">
          <w:rPr>
            <w:rStyle w:val="Hipervnculo"/>
            <w:rFonts w:cs="Arial"/>
            <w:noProof/>
            <w:color w:val="auto"/>
            <w:sz w:val="18"/>
            <w:szCs w:val="18"/>
            <w:u w:val="none"/>
          </w:rPr>
          <w:t>2.- HERRAMIENTAS DE GESTIÓN</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_Toc391999532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75</w:t>
        </w:r>
        <w:r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33" w:history="1">
        <w:r w:rsidR="006209F1" w:rsidRPr="00821A69">
          <w:rPr>
            <w:rStyle w:val="Hipervnculo"/>
            <w:rFonts w:cs="Arial"/>
            <w:noProof/>
            <w:color w:val="auto"/>
            <w:sz w:val="18"/>
            <w:szCs w:val="18"/>
            <w:u w:val="none"/>
          </w:rPr>
          <w:t xml:space="preserve">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OTRAS ACTIVIDADES LIGADAS A LA GESTIÓN</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_Toc391999533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77</w:t>
        </w:r>
        <w:r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34" w:history="1">
        <w:r w:rsidR="006209F1" w:rsidRPr="00821A69">
          <w:rPr>
            <w:rStyle w:val="Hipervnculo"/>
            <w:rFonts w:cs="Arial"/>
            <w:noProof/>
            <w:color w:val="auto"/>
            <w:sz w:val="18"/>
            <w:szCs w:val="18"/>
            <w:u w:val="none"/>
          </w:rPr>
          <w:t>4.-</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COOPERACIÓN INTEREMPRESARIAL</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_Toc391999534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78</w:t>
        </w:r>
        <w:r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b/>
          <w:noProof/>
          <w:sz w:val="18"/>
          <w:szCs w:val="18"/>
          <w:lang w:eastAsia="es-ES"/>
        </w:rPr>
      </w:pPr>
      <w:hyperlink w:anchor="_Toc391999535" w:history="1">
        <w:r w:rsidR="006209F1" w:rsidRPr="00821A69">
          <w:rPr>
            <w:rStyle w:val="Hipervnculo"/>
            <w:rFonts w:cs="Arial"/>
            <w:b/>
            <w:noProof/>
            <w:color w:val="auto"/>
            <w:sz w:val="18"/>
            <w:szCs w:val="18"/>
            <w:u w:val="none"/>
          </w:rPr>
          <w:t xml:space="preserve">IV.- </w:t>
        </w:r>
        <w:r w:rsidR="006209F1" w:rsidRPr="00821A69">
          <w:rPr>
            <w:rFonts w:eastAsiaTheme="minorEastAsia" w:cs="Arial"/>
            <w:b/>
            <w:noProof/>
            <w:sz w:val="18"/>
            <w:szCs w:val="18"/>
            <w:lang w:eastAsia="es-ES"/>
          </w:rPr>
          <w:tab/>
        </w:r>
        <w:r w:rsidR="006209F1" w:rsidRPr="00821A69">
          <w:rPr>
            <w:rStyle w:val="Hipervnculo"/>
            <w:rFonts w:cs="Arial"/>
            <w:b/>
            <w:noProof/>
            <w:color w:val="auto"/>
            <w:sz w:val="18"/>
            <w:szCs w:val="18"/>
            <w:u w:val="none"/>
          </w:rPr>
          <w:t>NUEVAS FORMAS DE LA ECONOMÍA SOCIAL (NFES)</w:t>
        </w:r>
        <w:r w:rsidR="006209F1" w:rsidRPr="00821A69">
          <w:rPr>
            <w:rFonts w:cs="Arial"/>
            <w:b/>
            <w:noProof/>
            <w:webHidden/>
            <w:sz w:val="18"/>
            <w:szCs w:val="18"/>
          </w:rPr>
          <w:tab/>
        </w:r>
        <w:r w:rsidRPr="00821A69">
          <w:rPr>
            <w:rFonts w:cs="Arial"/>
            <w:b/>
            <w:noProof/>
            <w:webHidden/>
            <w:sz w:val="18"/>
            <w:szCs w:val="18"/>
          </w:rPr>
          <w:fldChar w:fldCharType="begin"/>
        </w:r>
        <w:r w:rsidR="006209F1" w:rsidRPr="00821A69">
          <w:rPr>
            <w:rFonts w:cs="Arial"/>
            <w:b/>
            <w:noProof/>
            <w:webHidden/>
            <w:sz w:val="18"/>
            <w:szCs w:val="18"/>
          </w:rPr>
          <w:instrText xml:space="preserve"> PAGEREF _Toc391999535 \h </w:instrText>
        </w:r>
        <w:r w:rsidRPr="00821A69">
          <w:rPr>
            <w:rFonts w:cs="Arial"/>
            <w:b/>
            <w:noProof/>
            <w:webHidden/>
            <w:sz w:val="18"/>
            <w:szCs w:val="18"/>
          </w:rPr>
        </w:r>
        <w:r w:rsidRPr="00821A69">
          <w:rPr>
            <w:rFonts w:cs="Arial"/>
            <w:b/>
            <w:noProof/>
            <w:webHidden/>
            <w:sz w:val="18"/>
            <w:szCs w:val="18"/>
          </w:rPr>
          <w:fldChar w:fldCharType="separate"/>
        </w:r>
        <w:r w:rsidR="002D2F5A">
          <w:rPr>
            <w:rFonts w:cs="Arial"/>
            <w:b/>
            <w:noProof/>
            <w:webHidden/>
            <w:sz w:val="18"/>
            <w:szCs w:val="18"/>
          </w:rPr>
          <w:t>80</w:t>
        </w:r>
        <w:r w:rsidRPr="00821A69">
          <w:rPr>
            <w:rFonts w:cs="Arial"/>
            <w:b/>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b/>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36" w:history="1">
        <w:r w:rsidR="006209F1" w:rsidRPr="00821A69">
          <w:rPr>
            <w:rStyle w:val="Hipervnculo"/>
            <w:rFonts w:cs="Arial"/>
            <w:noProof/>
            <w:color w:val="auto"/>
            <w:sz w:val="18"/>
            <w:szCs w:val="18"/>
            <w:u w:val="none"/>
          </w:rPr>
          <w:t xml:space="preserve">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FUNDACIONES Y ASOCIACIONES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_Toc391999536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80</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37" w:history="1">
        <w:r w:rsidR="006209F1" w:rsidRPr="00821A69">
          <w:rPr>
            <w:rStyle w:val="Hipervnculo"/>
            <w:rFonts w:cs="Arial"/>
            <w:noProof/>
            <w:color w:val="auto"/>
            <w:sz w:val="18"/>
            <w:szCs w:val="18"/>
            <w:u w:val="none"/>
          </w:rPr>
          <w:t xml:space="preserve">1.1.-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CUANTIFICACIÓN DE LOS AGENTES: FUNDACIONES Y ASOCIACIONES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_Toc391999537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80</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38" w:history="1">
        <w:r w:rsidR="006209F1" w:rsidRPr="00821A69">
          <w:rPr>
            <w:rStyle w:val="Hipervnculo"/>
            <w:rFonts w:cs="Arial"/>
            <w:noProof/>
            <w:color w:val="auto"/>
            <w:sz w:val="18"/>
            <w:szCs w:val="18"/>
            <w:u w:val="none"/>
          </w:rPr>
          <w:t>1.2.- EMPLEO EN LAS FUNDACIONES Y ASOCIACIONES DE UTILIDAD PÚBLICA</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_Toc391999538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80</w:t>
        </w:r>
        <w:r w:rsidR="002C5D6A" w:rsidRPr="00821A69">
          <w:rPr>
            <w:rFonts w:cs="Arial"/>
            <w:noProof/>
            <w:webHidden/>
            <w:sz w:val="18"/>
            <w:szCs w:val="18"/>
          </w:rPr>
          <w:fldChar w:fldCharType="end"/>
        </w:r>
      </w:hyperlink>
    </w:p>
    <w:p w:rsidR="006209F1" w:rsidRPr="00821A69" w:rsidRDefault="00EA5864" w:rsidP="00EA5864">
      <w:pPr>
        <w:pStyle w:val="TDC1"/>
        <w:tabs>
          <w:tab w:val="left" w:pos="426"/>
          <w:tab w:val="left" w:pos="851"/>
          <w:tab w:val="left" w:pos="880"/>
          <w:tab w:val="left" w:pos="1276"/>
          <w:tab w:val="right" w:leader="dot" w:pos="9072"/>
        </w:tabs>
        <w:spacing w:after="0" w:line="240" w:lineRule="auto"/>
        <w:ind w:left="851" w:hanging="851"/>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39" w:history="1">
        <w:r w:rsidR="006209F1" w:rsidRPr="00821A69">
          <w:rPr>
            <w:rStyle w:val="Hipervnculo"/>
            <w:rFonts w:cs="Arial"/>
            <w:noProof/>
            <w:color w:val="auto"/>
            <w:sz w:val="18"/>
            <w:szCs w:val="18"/>
            <w:u w:val="none"/>
          </w:rPr>
          <w:t xml:space="preserve">1.3.-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PRINCIPALES MAGNITUDES ECONÓMICAS: FUNDACIONES Y ASOCIACIONES DE UTILIDAD PÚBLICA</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_Toc391999539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81</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40" w:history="1">
        <w:r w:rsidR="006209F1" w:rsidRPr="00821A69">
          <w:rPr>
            <w:rStyle w:val="Hipervnculo"/>
            <w:rFonts w:cs="Arial"/>
            <w:noProof/>
            <w:color w:val="auto"/>
            <w:sz w:val="18"/>
            <w:szCs w:val="18"/>
            <w:u w:val="none"/>
          </w:rPr>
          <w:t>1.3.1.- Ingresos de Fundaciones y Asociaciones de Utilidad Pública</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_Toc391999540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81</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41" w:history="1">
        <w:r w:rsidR="006209F1" w:rsidRPr="00821A69">
          <w:rPr>
            <w:rStyle w:val="Hipervnculo"/>
            <w:rFonts w:cs="Arial"/>
            <w:noProof/>
            <w:color w:val="auto"/>
            <w:sz w:val="18"/>
            <w:szCs w:val="18"/>
            <w:u w:val="none"/>
          </w:rPr>
          <w:t>1.3.2.- VAB de Fundaciones y Asociaciones de Utilidad Pública</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_Toc391999541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81</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42" w:history="1">
        <w:r w:rsidR="006209F1" w:rsidRPr="00821A69">
          <w:rPr>
            <w:rStyle w:val="Hipervnculo"/>
            <w:rFonts w:cs="Arial"/>
            <w:noProof/>
            <w:color w:val="auto"/>
            <w:sz w:val="18"/>
            <w:szCs w:val="18"/>
            <w:u w:val="none"/>
          </w:rPr>
          <w:t xml:space="preserve">2.-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CENTROS ESPECIALES DE EMPLEO</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_Toc391999542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82</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43" w:history="1">
        <w:r w:rsidR="006209F1" w:rsidRPr="00821A69">
          <w:rPr>
            <w:rStyle w:val="Hipervnculo"/>
            <w:rFonts w:cs="Arial"/>
            <w:noProof/>
            <w:color w:val="auto"/>
            <w:sz w:val="18"/>
            <w:szCs w:val="18"/>
            <w:u w:val="none"/>
          </w:rPr>
          <w:t xml:space="preserve">2.1.-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CUANTIFICACIÓN DE LOS AGENTES: CENTROS ESPECIALES DE EMPLEO</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_Toc391999543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82</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44" w:history="1">
        <w:r w:rsidR="006209F1" w:rsidRPr="00821A69">
          <w:rPr>
            <w:rStyle w:val="Hipervnculo"/>
            <w:rFonts w:cs="Arial"/>
            <w:noProof/>
            <w:color w:val="auto"/>
            <w:sz w:val="18"/>
            <w:szCs w:val="18"/>
            <w:u w:val="none"/>
          </w:rPr>
          <w:t xml:space="preserve">2.2.-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EMPLEO EN LOS CENTROS ESPECIALES DE EMPLEO</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_Toc391999544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82</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45" w:history="1">
        <w:r w:rsidR="006209F1" w:rsidRPr="00821A69">
          <w:rPr>
            <w:rStyle w:val="Hipervnculo"/>
            <w:rFonts w:cs="Arial"/>
            <w:noProof/>
            <w:color w:val="auto"/>
            <w:sz w:val="18"/>
            <w:szCs w:val="18"/>
            <w:u w:val="none"/>
          </w:rPr>
          <w:t xml:space="preserve">2.3.-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PRINCIPALES MAGNITUDES ECONÓMICAS: CENTROS ESPECIALES DE EMPLEO</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_Toc391999545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83</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46" w:history="1">
        <w:r w:rsidR="006209F1" w:rsidRPr="00821A69">
          <w:rPr>
            <w:rStyle w:val="Hipervnculo"/>
            <w:rFonts w:cs="Arial"/>
            <w:noProof/>
            <w:color w:val="auto"/>
            <w:sz w:val="18"/>
            <w:szCs w:val="18"/>
            <w:u w:val="none"/>
          </w:rPr>
          <w:t>2.3.1.- Ingresos de los Centros Especiales de Empleo</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_Toc391999546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83</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47" w:history="1">
        <w:r w:rsidR="006209F1" w:rsidRPr="00821A69">
          <w:rPr>
            <w:rStyle w:val="Hipervnculo"/>
            <w:rFonts w:cs="Arial"/>
            <w:noProof/>
            <w:color w:val="auto"/>
            <w:sz w:val="18"/>
            <w:szCs w:val="18"/>
            <w:u w:val="none"/>
          </w:rPr>
          <w:t>2.3.2.- VAB de Centros Especiales de Empleo</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_Toc391999547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83</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48" w:history="1">
        <w:r w:rsidR="006209F1" w:rsidRPr="00821A69">
          <w:rPr>
            <w:rStyle w:val="Hipervnculo"/>
            <w:rFonts w:cs="Arial"/>
            <w:noProof/>
            <w:color w:val="auto"/>
            <w:sz w:val="18"/>
            <w:szCs w:val="18"/>
            <w:u w:val="none"/>
          </w:rPr>
          <w:t xml:space="preserve">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EMPRESAS DE INSERCIÓN</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_Toc391999548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84</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49" w:history="1">
        <w:r w:rsidR="006209F1" w:rsidRPr="00821A69">
          <w:rPr>
            <w:rStyle w:val="Hipervnculo"/>
            <w:rFonts w:cs="Arial"/>
            <w:noProof/>
            <w:color w:val="auto"/>
            <w:sz w:val="18"/>
            <w:szCs w:val="18"/>
            <w:u w:val="none"/>
          </w:rPr>
          <w:t xml:space="preserve">3.1.-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CUANTIFICACIÓN DE LOS AGENTES: EMPRESAS DE INSERCIÓN</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_Toc391999549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84</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50" w:history="1">
        <w:r w:rsidR="006209F1" w:rsidRPr="00821A69">
          <w:rPr>
            <w:rStyle w:val="Hipervnculo"/>
            <w:rFonts w:cs="Arial"/>
            <w:noProof/>
            <w:color w:val="auto"/>
            <w:sz w:val="18"/>
            <w:szCs w:val="18"/>
            <w:u w:val="none"/>
          </w:rPr>
          <w:t xml:space="preserve">3.2.-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EMPLEO EN LAS EMPRESAS DE INSERCIÓN</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_Toc391999550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84</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51" w:history="1">
        <w:r w:rsidR="006209F1" w:rsidRPr="00821A69">
          <w:rPr>
            <w:rStyle w:val="Hipervnculo"/>
            <w:rFonts w:cs="Arial"/>
            <w:noProof/>
            <w:color w:val="auto"/>
            <w:sz w:val="18"/>
            <w:szCs w:val="18"/>
            <w:u w:val="none"/>
          </w:rPr>
          <w:t xml:space="preserve">3.3.-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PRINCIPALES MAGNITUDES ECONÓMICAS: EMPRESAS DE INSERCIÓN</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_Toc391999551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84</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52" w:history="1">
        <w:r w:rsidR="006209F1" w:rsidRPr="00821A69">
          <w:rPr>
            <w:rStyle w:val="Hipervnculo"/>
            <w:rFonts w:cs="Arial"/>
            <w:noProof/>
            <w:color w:val="auto"/>
            <w:sz w:val="18"/>
            <w:szCs w:val="18"/>
            <w:u w:val="none"/>
          </w:rPr>
          <w:t>3.3.1.- Ingresos de Empresas de Inserción</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_Toc391999552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84</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53" w:history="1">
        <w:r w:rsidR="006209F1" w:rsidRPr="00821A69">
          <w:rPr>
            <w:rStyle w:val="Hipervnculo"/>
            <w:rFonts w:cs="Arial"/>
            <w:noProof/>
            <w:color w:val="auto"/>
            <w:sz w:val="18"/>
            <w:szCs w:val="18"/>
            <w:u w:val="none"/>
          </w:rPr>
          <w:t>3.3.2.- VAB de Empresas de Inserción</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_Toc391999553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85</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54" w:history="1">
        <w:r w:rsidR="006209F1" w:rsidRPr="00821A69">
          <w:rPr>
            <w:rStyle w:val="Hipervnculo"/>
            <w:rFonts w:cs="Arial"/>
            <w:noProof/>
            <w:color w:val="auto"/>
            <w:sz w:val="18"/>
            <w:szCs w:val="18"/>
            <w:u w:val="none"/>
          </w:rPr>
          <w:t xml:space="preserve">4.-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ENTIDADES DE PREVISIÓN SOCIAL VOLUNTARIA (EPSV)</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_Toc391999554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86</w:t>
        </w:r>
        <w:r w:rsidRPr="00821A69">
          <w:rPr>
            <w:rFonts w:cs="Arial"/>
            <w:noProof/>
            <w:webHidden/>
            <w:sz w:val="18"/>
            <w:szCs w:val="18"/>
          </w:rPr>
          <w:fldChar w:fldCharType="end"/>
        </w:r>
      </w:hyperlink>
    </w:p>
    <w:p w:rsidR="006209F1" w:rsidRPr="00821A69" w:rsidRDefault="00EA5864" w:rsidP="00EA5864">
      <w:pPr>
        <w:pStyle w:val="TDC1"/>
        <w:tabs>
          <w:tab w:val="left" w:pos="426"/>
          <w:tab w:val="left" w:pos="851"/>
          <w:tab w:val="left" w:pos="880"/>
          <w:tab w:val="left" w:pos="1276"/>
          <w:tab w:val="right" w:leader="dot" w:pos="9072"/>
        </w:tabs>
        <w:spacing w:after="0" w:line="240" w:lineRule="auto"/>
        <w:ind w:left="851" w:hanging="851"/>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55" w:history="1">
        <w:r w:rsidR="006209F1" w:rsidRPr="00821A69">
          <w:rPr>
            <w:rStyle w:val="Hipervnculo"/>
            <w:rFonts w:cs="Arial"/>
            <w:noProof/>
            <w:color w:val="auto"/>
            <w:sz w:val="18"/>
            <w:szCs w:val="18"/>
            <w:u w:val="none"/>
          </w:rPr>
          <w:t xml:space="preserve">4.1.-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CUANTIFICACIÓN DE LOS AGENTES: ENTIDADES DE PREVISIÓN SOCIAL VOLUNTARIA (EPSV)</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_Toc391999555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86</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56" w:history="1">
        <w:r w:rsidR="006209F1" w:rsidRPr="00821A69">
          <w:rPr>
            <w:rStyle w:val="Hipervnculo"/>
            <w:rFonts w:cs="Arial"/>
            <w:noProof/>
            <w:color w:val="auto"/>
            <w:sz w:val="18"/>
            <w:szCs w:val="18"/>
            <w:u w:val="none"/>
          </w:rPr>
          <w:t xml:space="preserve">4.2.-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EMPLEO EN LAS ENTIDADES DE PREVISIÓN SOCIAL VOLUNTARIA</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_Toc391999556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86</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57" w:history="1">
        <w:r w:rsidR="006209F1" w:rsidRPr="00821A69">
          <w:rPr>
            <w:rStyle w:val="Hipervnculo"/>
            <w:rFonts w:cs="Arial"/>
            <w:noProof/>
            <w:color w:val="auto"/>
            <w:sz w:val="18"/>
            <w:szCs w:val="18"/>
            <w:u w:val="none"/>
          </w:rPr>
          <w:t xml:space="preserve">4.3.-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PRINCIPALES MAGNITUDES ECONÓMICAS: ENTIDADES DE PREVISIÓN SOCIAL</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_Toc391999557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86</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58" w:history="1">
        <w:r w:rsidR="006209F1" w:rsidRPr="00821A69">
          <w:rPr>
            <w:rStyle w:val="Hipervnculo"/>
            <w:rFonts w:cs="Arial"/>
            <w:noProof/>
            <w:color w:val="auto"/>
            <w:sz w:val="18"/>
            <w:szCs w:val="18"/>
            <w:u w:val="none"/>
          </w:rPr>
          <w:t>4.3.1.- Ingresos de las EPSVs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_Toc391999558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86</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59" w:history="1">
        <w:r w:rsidR="006209F1" w:rsidRPr="00821A69">
          <w:rPr>
            <w:rStyle w:val="Hipervnculo"/>
            <w:rFonts w:cs="Arial"/>
            <w:noProof/>
            <w:color w:val="auto"/>
            <w:sz w:val="18"/>
            <w:szCs w:val="18"/>
            <w:u w:val="none"/>
          </w:rPr>
          <w:t>4.3.2.- VAB de las EPSVs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_Toc391999559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86</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60" w:history="1">
        <w:r w:rsidR="006209F1" w:rsidRPr="00821A69">
          <w:rPr>
            <w:rStyle w:val="Hipervnculo"/>
            <w:rFonts w:cs="Arial"/>
            <w:noProof/>
            <w:color w:val="auto"/>
            <w:sz w:val="18"/>
            <w:szCs w:val="18"/>
            <w:u w:val="none"/>
          </w:rPr>
          <w:t xml:space="preserve">5.-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COFRADÍAS DE PESCADORES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_Toc391999560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87</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61" w:history="1">
        <w:r w:rsidR="006209F1" w:rsidRPr="00821A69">
          <w:rPr>
            <w:rStyle w:val="Hipervnculo"/>
            <w:rFonts w:cs="Arial"/>
            <w:noProof/>
            <w:color w:val="auto"/>
            <w:sz w:val="18"/>
            <w:szCs w:val="18"/>
            <w:u w:val="none"/>
          </w:rPr>
          <w:t xml:space="preserve">5.1.-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CUANTIFICACIÓN DE LOS AGENTES: COFRADÍAS DE PESCADORES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_Toc391999561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87</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62" w:history="1">
        <w:r w:rsidR="006209F1" w:rsidRPr="00821A69">
          <w:rPr>
            <w:rStyle w:val="Hipervnculo"/>
            <w:rFonts w:cs="Arial"/>
            <w:noProof/>
            <w:color w:val="auto"/>
            <w:sz w:val="18"/>
            <w:szCs w:val="18"/>
            <w:u w:val="none"/>
          </w:rPr>
          <w:t xml:space="preserve">5.2.-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EMPLEO EN LAS COFRADÍAS DE PESCADORES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_Toc391999562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87</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63" w:history="1">
        <w:r w:rsidR="006209F1" w:rsidRPr="00821A69">
          <w:rPr>
            <w:rStyle w:val="Hipervnculo"/>
            <w:rFonts w:cs="Arial"/>
            <w:noProof/>
            <w:color w:val="auto"/>
            <w:sz w:val="18"/>
            <w:szCs w:val="18"/>
            <w:u w:val="none"/>
          </w:rPr>
          <w:t xml:space="preserve">5.3.-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PRINCIPALES MAGNITUDES ECONÓMICAS: COFRADÍAS DE PESCADORES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_Toc391999563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87</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64" w:history="1">
        <w:r w:rsidR="006209F1" w:rsidRPr="00821A69">
          <w:rPr>
            <w:rStyle w:val="Hipervnculo"/>
            <w:rFonts w:cs="Arial"/>
            <w:noProof/>
            <w:color w:val="auto"/>
            <w:sz w:val="18"/>
            <w:szCs w:val="18"/>
            <w:u w:val="none"/>
          </w:rPr>
          <w:t>5.3.1.- Ingresos de las Cofradías de Pescadores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_Toc391999564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87</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65" w:history="1">
        <w:r w:rsidR="006209F1" w:rsidRPr="00821A69">
          <w:rPr>
            <w:rStyle w:val="Hipervnculo"/>
            <w:rFonts w:cs="Arial"/>
            <w:noProof/>
            <w:color w:val="auto"/>
            <w:sz w:val="18"/>
            <w:szCs w:val="18"/>
            <w:u w:val="none"/>
          </w:rPr>
          <w:t>5.3.2.- VAB de Cofradías de Pescadores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_Toc391999565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88</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66" w:history="1">
        <w:r w:rsidR="006209F1" w:rsidRPr="00821A69">
          <w:rPr>
            <w:rStyle w:val="Hipervnculo"/>
            <w:rFonts w:cs="Arial"/>
            <w:noProof/>
            <w:color w:val="auto"/>
            <w:sz w:val="18"/>
            <w:szCs w:val="18"/>
            <w:u w:val="none"/>
          </w:rPr>
          <w:t xml:space="preserve">6.-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SOCIEDADES AGRARIAS DE TRANSFORMACIÓN (SATs)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_Toc391999566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89</w:t>
        </w:r>
        <w:r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110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67" w:history="1">
        <w:r w:rsidR="006209F1" w:rsidRPr="00821A69">
          <w:rPr>
            <w:rStyle w:val="Hipervnculo"/>
            <w:rFonts w:cs="Arial"/>
            <w:noProof/>
            <w:color w:val="auto"/>
            <w:sz w:val="18"/>
            <w:szCs w:val="18"/>
            <w:u w:val="none"/>
          </w:rPr>
          <w:t xml:space="preserve">6.1.-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CUANTIFICACIÓN DE LOS AGENTES: SOCIEDADES AGRARIAS DE TRANSFORMACIÓN</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_Toc391999567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89</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68" w:history="1">
        <w:r w:rsidR="006209F1" w:rsidRPr="00821A69">
          <w:rPr>
            <w:rStyle w:val="Hipervnculo"/>
            <w:rFonts w:cs="Arial"/>
            <w:noProof/>
            <w:color w:val="auto"/>
            <w:sz w:val="18"/>
            <w:szCs w:val="18"/>
            <w:u w:val="none"/>
          </w:rPr>
          <w:t xml:space="preserve">6.2.-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EMPLEO EN LAS SATs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_Toc391999568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89</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hyperlink w:anchor="_Toc391999569" w:history="1">
        <w:r w:rsidR="006209F1" w:rsidRPr="00821A69">
          <w:rPr>
            <w:rStyle w:val="Hipervnculo"/>
            <w:rFonts w:cs="Arial"/>
            <w:noProof/>
            <w:color w:val="auto"/>
            <w:sz w:val="18"/>
            <w:szCs w:val="18"/>
            <w:u w:val="none"/>
          </w:rPr>
          <w:t xml:space="preserve">6.3.-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PRINCIPALES MAGNITUDES ECONÓMICAS: SATs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_Toc391999569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89</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70" w:history="1">
        <w:r w:rsidR="006209F1" w:rsidRPr="00821A69">
          <w:rPr>
            <w:rStyle w:val="Hipervnculo"/>
            <w:rFonts w:cs="Arial"/>
            <w:noProof/>
            <w:color w:val="auto"/>
            <w:sz w:val="18"/>
            <w:szCs w:val="18"/>
            <w:u w:val="none"/>
          </w:rPr>
          <w:t>6.3.1.- Ingresos de las SATs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_Toc391999570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89</w:t>
        </w:r>
        <w:r w:rsidR="002C5D6A" w:rsidRPr="00821A69">
          <w:rPr>
            <w:rFonts w:cs="Arial"/>
            <w:noProof/>
            <w:webHidden/>
            <w:sz w:val="18"/>
            <w:szCs w:val="18"/>
          </w:rPr>
          <w:fldChar w:fldCharType="end"/>
        </w:r>
      </w:hyperlink>
    </w:p>
    <w:p w:rsidR="006209F1" w:rsidRPr="00821A69" w:rsidRDefault="00EA5864" w:rsidP="00F902D4">
      <w:pPr>
        <w:pStyle w:val="TDC1"/>
        <w:tabs>
          <w:tab w:val="left" w:pos="426"/>
          <w:tab w:val="left" w:pos="851"/>
          <w:tab w:val="left" w:pos="880"/>
          <w:tab w:val="left" w:pos="1276"/>
          <w:tab w:val="right" w:leader="dot" w:pos="9072"/>
        </w:tabs>
        <w:spacing w:after="0" w:line="240" w:lineRule="auto"/>
        <w:rPr>
          <w:rFonts w:eastAsiaTheme="minorEastAsia" w:cs="Arial"/>
          <w:noProof/>
          <w:sz w:val="18"/>
          <w:szCs w:val="18"/>
          <w:lang w:eastAsia="es-ES"/>
        </w:rPr>
      </w:pPr>
      <w:r w:rsidRPr="00821A69">
        <w:rPr>
          <w:rStyle w:val="Hipervnculo"/>
          <w:rFonts w:cs="Arial"/>
          <w:noProof/>
          <w:color w:val="auto"/>
          <w:sz w:val="18"/>
          <w:szCs w:val="18"/>
          <w:u w:val="none"/>
        </w:rPr>
        <w:tab/>
      </w:r>
      <w:r w:rsidRPr="00821A69">
        <w:rPr>
          <w:rStyle w:val="Hipervnculo"/>
          <w:rFonts w:cs="Arial"/>
          <w:noProof/>
          <w:color w:val="auto"/>
          <w:sz w:val="18"/>
          <w:szCs w:val="18"/>
          <w:u w:val="none"/>
        </w:rPr>
        <w:tab/>
      </w:r>
      <w:hyperlink w:anchor="_Toc391999571" w:history="1">
        <w:r w:rsidR="006209F1" w:rsidRPr="00821A69">
          <w:rPr>
            <w:rStyle w:val="Hipervnculo"/>
            <w:rFonts w:cs="Arial"/>
            <w:noProof/>
            <w:color w:val="auto"/>
            <w:sz w:val="18"/>
            <w:szCs w:val="18"/>
            <w:u w:val="none"/>
          </w:rPr>
          <w:t>6.3.2.- VAB de las SATs</w:t>
        </w:r>
        <w:r w:rsidR="006209F1" w:rsidRPr="00821A69">
          <w:rPr>
            <w:rFonts w:cs="Arial"/>
            <w:noProof/>
            <w:webHidden/>
            <w:sz w:val="18"/>
            <w:szCs w:val="18"/>
          </w:rPr>
          <w:tab/>
        </w:r>
        <w:r w:rsidR="002C5D6A" w:rsidRPr="00821A69">
          <w:rPr>
            <w:rFonts w:cs="Arial"/>
            <w:noProof/>
            <w:webHidden/>
            <w:sz w:val="18"/>
            <w:szCs w:val="18"/>
          </w:rPr>
          <w:fldChar w:fldCharType="begin"/>
        </w:r>
        <w:r w:rsidR="006209F1" w:rsidRPr="00821A69">
          <w:rPr>
            <w:rFonts w:cs="Arial"/>
            <w:noProof/>
            <w:webHidden/>
            <w:sz w:val="18"/>
            <w:szCs w:val="18"/>
          </w:rPr>
          <w:instrText xml:space="preserve"> PAGEREF _Toc391999571 \h </w:instrText>
        </w:r>
        <w:r w:rsidR="002C5D6A" w:rsidRPr="00821A69">
          <w:rPr>
            <w:rFonts w:cs="Arial"/>
            <w:noProof/>
            <w:webHidden/>
            <w:sz w:val="18"/>
            <w:szCs w:val="18"/>
          </w:rPr>
        </w:r>
        <w:r w:rsidR="002C5D6A" w:rsidRPr="00821A69">
          <w:rPr>
            <w:rFonts w:cs="Arial"/>
            <w:noProof/>
            <w:webHidden/>
            <w:sz w:val="18"/>
            <w:szCs w:val="18"/>
          </w:rPr>
          <w:fldChar w:fldCharType="separate"/>
        </w:r>
        <w:r w:rsidR="002D2F5A">
          <w:rPr>
            <w:rFonts w:cs="Arial"/>
            <w:noProof/>
            <w:webHidden/>
            <w:sz w:val="18"/>
            <w:szCs w:val="18"/>
          </w:rPr>
          <w:t>89</w:t>
        </w:r>
        <w:r w:rsidR="002C5D6A" w:rsidRPr="00821A69">
          <w:rPr>
            <w:rFonts w:cs="Arial"/>
            <w:noProof/>
            <w:webHidden/>
            <w:sz w:val="18"/>
            <w:szCs w:val="18"/>
          </w:rPr>
          <w:fldChar w:fldCharType="end"/>
        </w:r>
      </w:hyperlink>
    </w:p>
    <w:p w:rsidR="00EA5864" w:rsidRPr="00821A69" w:rsidRDefault="00EA5864" w:rsidP="00F902D4">
      <w:pPr>
        <w:pStyle w:val="TDC1"/>
        <w:tabs>
          <w:tab w:val="left" w:pos="426"/>
          <w:tab w:val="left" w:pos="600"/>
          <w:tab w:val="left" w:pos="851"/>
          <w:tab w:val="left" w:pos="1276"/>
          <w:tab w:val="right" w:leader="dot" w:pos="9072"/>
        </w:tabs>
        <w:spacing w:after="0" w:line="240" w:lineRule="auto"/>
        <w:rPr>
          <w:rStyle w:val="Hipervnculo"/>
          <w:rFonts w:cs="Arial"/>
          <w:noProof/>
          <w:color w:val="auto"/>
          <w:sz w:val="18"/>
          <w:szCs w:val="18"/>
          <w:u w:val="none"/>
        </w:rPr>
      </w:pPr>
    </w:p>
    <w:p w:rsidR="006209F1" w:rsidRPr="00821A69" w:rsidRDefault="002C5D6A" w:rsidP="00F902D4">
      <w:pPr>
        <w:pStyle w:val="TDC1"/>
        <w:tabs>
          <w:tab w:val="left" w:pos="426"/>
          <w:tab w:val="left" w:pos="600"/>
          <w:tab w:val="left" w:pos="851"/>
          <w:tab w:val="left" w:pos="1276"/>
          <w:tab w:val="right" w:leader="dot" w:pos="9072"/>
        </w:tabs>
        <w:spacing w:after="0" w:line="240" w:lineRule="auto"/>
        <w:rPr>
          <w:rFonts w:eastAsiaTheme="minorEastAsia" w:cs="Arial"/>
          <w:noProof/>
          <w:sz w:val="18"/>
          <w:szCs w:val="18"/>
          <w:lang w:eastAsia="es-ES"/>
        </w:rPr>
      </w:pPr>
      <w:hyperlink w:anchor="_Toc391999572" w:history="1">
        <w:r w:rsidR="006209F1" w:rsidRPr="00821A69">
          <w:rPr>
            <w:rStyle w:val="Hipervnculo"/>
            <w:rFonts w:cs="Arial"/>
            <w:noProof/>
            <w:color w:val="auto"/>
            <w:sz w:val="18"/>
            <w:szCs w:val="18"/>
            <w:u w:val="none"/>
          </w:rPr>
          <w:t xml:space="preserve">7.- </w:t>
        </w:r>
        <w:r w:rsidR="006209F1" w:rsidRPr="00821A69">
          <w:rPr>
            <w:rFonts w:eastAsiaTheme="minorEastAsia" w:cs="Arial"/>
            <w:noProof/>
            <w:sz w:val="18"/>
            <w:szCs w:val="18"/>
            <w:lang w:eastAsia="es-ES"/>
          </w:rPr>
          <w:tab/>
        </w:r>
        <w:r w:rsidR="006209F1" w:rsidRPr="00821A69">
          <w:rPr>
            <w:rStyle w:val="Hipervnculo"/>
            <w:rFonts w:cs="Arial"/>
            <w:noProof/>
            <w:color w:val="auto"/>
            <w:sz w:val="18"/>
            <w:szCs w:val="18"/>
            <w:u w:val="none"/>
          </w:rPr>
          <w:t>SÍNTESIS DE RESULTADOS</w:t>
        </w:r>
        <w:r w:rsidR="006209F1" w:rsidRPr="00821A69">
          <w:rPr>
            <w:rFonts w:cs="Arial"/>
            <w:noProof/>
            <w:webHidden/>
            <w:sz w:val="18"/>
            <w:szCs w:val="18"/>
          </w:rPr>
          <w:tab/>
        </w:r>
        <w:r w:rsidRPr="00821A69">
          <w:rPr>
            <w:rFonts w:cs="Arial"/>
            <w:noProof/>
            <w:webHidden/>
            <w:sz w:val="18"/>
            <w:szCs w:val="18"/>
          </w:rPr>
          <w:fldChar w:fldCharType="begin"/>
        </w:r>
        <w:r w:rsidR="006209F1" w:rsidRPr="00821A69">
          <w:rPr>
            <w:rFonts w:cs="Arial"/>
            <w:noProof/>
            <w:webHidden/>
            <w:sz w:val="18"/>
            <w:szCs w:val="18"/>
          </w:rPr>
          <w:instrText xml:space="preserve"> PAGEREF _Toc391999572 \h </w:instrText>
        </w:r>
        <w:r w:rsidRPr="00821A69">
          <w:rPr>
            <w:rFonts w:cs="Arial"/>
            <w:noProof/>
            <w:webHidden/>
            <w:sz w:val="18"/>
            <w:szCs w:val="18"/>
          </w:rPr>
        </w:r>
        <w:r w:rsidRPr="00821A69">
          <w:rPr>
            <w:rFonts w:cs="Arial"/>
            <w:noProof/>
            <w:webHidden/>
            <w:sz w:val="18"/>
            <w:szCs w:val="18"/>
          </w:rPr>
          <w:fldChar w:fldCharType="separate"/>
        </w:r>
        <w:r w:rsidR="002D2F5A">
          <w:rPr>
            <w:rFonts w:cs="Arial"/>
            <w:noProof/>
            <w:webHidden/>
            <w:sz w:val="18"/>
            <w:szCs w:val="18"/>
          </w:rPr>
          <w:t>90</w:t>
        </w:r>
        <w:r w:rsidRPr="00821A69">
          <w:rPr>
            <w:rFonts w:cs="Arial"/>
            <w:noProof/>
            <w:webHidden/>
            <w:sz w:val="18"/>
            <w:szCs w:val="18"/>
          </w:rPr>
          <w:fldChar w:fldCharType="end"/>
        </w:r>
      </w:hyperlink>
    </w:p>
    <w:p w:rsidR="000F7682" w:rsidRPr="00821A69" w:rsidRDefault="002C5D6A" w:rsidP="00F902D4">
      <w:pPr>
        <w:pStyle w:val="Prrafodelista"/>
        <w:tabs>
          <w:tab w:val="left" w:pos="426"/>
          <w:tab w:val="left" w:pos="851"/>
          <w:tab w:val="left" w:pos="1276"/>
          <w:tab w:val="right" w:leader="dot" w:pos="9072"/>
        </w:tabs>
        <w:spacing w:after="0" w:line="240" w:lineRule="auto"/>
        <w:ind w:left="227" w:hanging="227"/>
        <w:rPr>
          <w:rFonts w:ascii="Arial" w:eastAsia="Times New Roman" w:hAnsi="Arial" w:cs="Arial"/>
          <w:sz w:val="2"/>
          <w:szCs w:val="2"/>
          <w:lang w:val="es-ES_tradnl" w:eastAsia="es-ES"/>
        </w:rPr>
      </w:pPr>
      <w:r w:rsidRPr="00821A69">
        <w:rPr>
          <w:rFonts w:ascii="Arial" w:eastAsia="Times New Roman" w:hAnsi="Arial" w:cs="Arial"/>
          <w:sz w:val="18"/>
          <w:szCs w:val="18"/>
          <w:lang w:val="es-ES_tradnl" w:eastAsia="es-ES"/>
        </w:rPr>
        <w:fldChar w:fldCharType="end"/>
      </w:r>
    </w:p>
    <w:p w:rsidR="006209F1" w:rsidRPr="00821A69" w:rsidRDefault="006209F1">
      <w:pPr>
        <w:spacing w:after="200" w:line="276" w:lineRule="auto"/>
        <w:jc w:val="left"/>
        <w:rPr>
          <w:rFonts w:eastAsia="Times New Roman" w:cs="Arial"/>
          <w:b/>
          <w:szCs w:val="20"/>
          <w:lang w:eastAsia="es-ES"/>
        </w:rPr>
      </w:pPr>
      <w:r w:rsidRPr="00821A69">
        <w:rPr>
          <w:rFonts w:eastAsia="Times New Roman" w:cs="Arial"/>
          <w:b/>
          <w:szCs w:val="20"/>
          <w:lang w:eastAsia="es-ES"/>
        </w:rPr>
        <w:br w:type="page"/>
      </w:r>
    </w:p>
    <w:p w:rsidR="00E60057" w:rsidRPr="00991A70" w:rsidRDefault="001E6B2E" w:rsidP="00E54B3C">
      <w:pPr>
        <w:pStyle w:val="Prrafodelista"/>
        <w:spacing w:after="0" w:line="360" w:lineRule="auto"/>
        <w:ind w:left="227" w:hanging="227"/>
        <w:rPr>
          <w:rFonts w:ascii="Arial" w:eastAsia="Times New Roman" w:hAnsi="Arial" w:cs="Arial"/>
          <w:b/>
          <w:szCs w:val="20"/>
          <w:lang w:eastAsia="es-ES"/>
        </w:rPr>
      </w:pPr>
      <w:r>
        <w:rPr>
          <w:rFonts w:ascii="Arial" w:eastAsia="Times New Roman" w:hAnsi="Arial" w:cs="Arial"/>
          <w:b/>
          <w:szCs w:val="20"/>
          <w:lang w:eastAsia="es-ES"/>
        </w:rPr>
        <w:t>C</w:t>
      </w:r>
      <w:r w:rsidR="00AC3EF2" w:rsidRPr="00991A70">
        <w:rPr>
          <w:rFonts w:ascii="Arial" w:eastAsia="Times New Roman" w:hAnsi="Arial" w:cs="Arial"/>
          <w:b/>
          <w:szCs w:val="20"/>
          <w:lang w:eastAsia="es-ES"/>
        </w:rPr>
        <w:t>uadros y gráficos</w:t>
      </w:r>
    </w:p>
    <w:p w:rsidR="006209F1" w:rsidRDefault="006209F1" w:rsidP="006209F1">
      <w:pPr>
        <w:pStyle w:val="TDC1"/>
        <w:tabs>
          <w:tab w:val="left" w:pos="426"/>
          <w:tab w:val="left" w:pos="567"/>
          <w:tab w:val="left" w:pos="1134"/>
          <w:tab w:val="left" w:pos="1701"/>
          <w:tab w:val="right" w:leader="dot" w:pos="8778"/>
        </w:tabs>
        <w:spacing w:after="0" w:line="240" w:lineRule="auto"/>
        <w:ind w:left="1134" w:hanging="1134"/>
        <w:rPr>
          <w:rFonts w:cs="Arial"/>
          <w:b/>
          <w:sz w:val="16"/>
          <w:szCs w:val="16"/>
        </w:rPr>
      </w:pPr>
    </w:p>
    <w:p w:rsidR="006209F1" w:rsidRPr="005B223C" w:rsidRDefault="002C5D6A" w:rsidP="005B223C">
      <w:pPr>
        <w:pStyle w:val="TDC1"/>
        <w:tabs>
          <w:tab w:val="left" w:pos="426"/>
          <w:tab w:val="left" w:pos="567"/>
          <w:tab w:val="left" w:pos="1134"/>
          <w:tab w:val="left" w:pos="1701"/>
          <w:tab w:val="right" w:leader="dot" w:pos="9072"/>
        </w:tabs>
        <w:spacing w:after="0" w:line="240" w:lineRule="auto"/>
        <w:ind w:left="1134" w:hanging="1134"/>
        <w:rPr>
          <w:rFonts w:cs="Arial"/>
          <w:b/>
          <w:sz w:val="18"/>
          <w:szCs w:val="18"/>
        </w:rPr>
      </w:pPr>
      <w:hyperlink w:anchor="_Toc391999490" w:history="1">
        <w:r w:rsidR="006209F1" w:rsidRPr="005B223C">
          <w:rPr>
            <w:rFonts w:cs="Arial"/>
            <w:b/>
            <w:sz w:val="18"/>
            <w:szCs w:val="18"/>
          </w:rPr>
          <w:t>I.</w:t>
        </w:r>
        <w:r w:rsidR="006209F1" w:rsidRPr="005B223C">
          <w:rPr>
            <w:rFonts w:cs="Arial"/>
            <w:b/>
            <w:sz w:val="18"/>
            <w:szCs w:val="18"/>
          </w:rPr>
          <w:tab/>
          <w:t>LAS FORMAS CLÁSICAS DE LA ECONOMÍA SOCIAL 2012 (FCES)</w:t>
        </w:r>
        <w:r w:rsidR="006209F1" w:rsidRPr="005B223C">
          <w:rPr>
            <w:rFonts w:cs="Arial"/>
            <w:b/>
            <w:webHidden/>
            <w:sz w:val="18"/>
            <w:szCs w:val="18"/>
          </w:rPr>
          <w:tab/>
        </w:r>
        <w:r w:rsidR="00D509E4">
          <w:rPr>
            <w:rFonts w:cs="Arial"/>
            <w:b/>
            <w:webHidden/>
            <w:sz w:val="18"/>
            <w:szCs w:val="18"/>
          </w:rPr>
          <w:t>4</w:t>
        </w:r>
      </w:hyperlink>
      <w:r w:rsidR="00365D99" w:rsidRPr="00AD06E5">
        <w:rPr>
          <w:rFonts w:cs="Arial"/>
          <w:b/>
          <w:sz w:val="18"/>
          <w:szCs w:val="18"/>
        </w:rPr>
        <w:t>3</w:t>
      </w:r>
    </w:p>
    <w:p w:rsidR="006209F1" w:rsidRDefault="006209F1" w:rsidP="006209F1">
      <w:pPr>
        <w:pStyle w:val="Tabladeilustraciones"/>
        <w:tabs>
          <w:tab w:val="right" w:leader="dot" w:pos="8778"/>
        </w:tabs>
        <w:spacing w:line="240" w:lineRule="auto"/>
        <w:ind w:left="1134" w:hanging="1134"/>
        <w:rPr>
          <w:rFonts w:eastAsia="Times New Roman" w:cs="Arial"/>
          <w:sz w:val="16"/>
          <w:szCs w:val="16"/>
          <w:lang w:eastAsia="es-ES"/>
        </w:rPr>
      </w:pP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r w:rsidRPr="006209F1">
        <w:rPr>
          <w:rFonts w:eastAsia="Times New Roman" w:cs="Arial"/>
          <w:sz w:val="16"/>
          <w:szCs w:val="16"/>
          <w:lang w:eastAsia="es-ES"/>
        </w:rPr>
        <w:fldChar w:fldCharType="begin"/>
      </w:r>
      <w:r w:rsidR="00665097" w:rsidRPr="006209F1">
        <w:rPr>
          <w:rFonts w:eastAsia="Times New Roman" w:cs="Arial"/>
          <w:sz w:val="16"/>
          <w:szCs w:val="16"/>
          <w:lang w:eastAsia="es-ES"/>
        </w:rPr>
        <w:instrText xml:space="preserve"> TOC \h \z \c "Cuadro 1." </w:instrText>
      </w:r>
      <w:r w:rsidRPr="006209F1">
        <w:rPr>
          <w:rFonts w:eastAsia="Times New Roman" w:cs="Arial"/>
          <w:sz w:val="16"/>
          <w:szCs w:val="16"/>
          <w:lang w:eastAsia="es-ES"/>
        </w:rPr>
        <w:fldChar w:fldCharType="separate"/>
      </w:r>
      <w:hyperlink w:anchor="_Toc391999573" w:history="1">
        <w:r w:rsidR="006209F1" w:rsidRPr="006209F1">
          <w:rPr>
            <w:rStyle w:val="Hipervnculo"/>
            <w:rFonts w:cs="Arial"/>
            <w:noProof/>
            <w:sz w:val="16"/>
            <w:szCs w:val="16"/>
          </w:rPr>
          <w:t xml:space="preserve">Cuadro 1.1 </w:t>
        </w:r>
        <w:r w:rsidR="006209F1">
          <w:rPr>
            <w:rStyle w:val="Hipervnculo"/>
            <w:rFonts w:cs="Arial"/>
            <w:noProof/>
            <w:sz w:val="16"/>
            <w:szCs w:val="16"/>
          </w:rPr>
          <w:tab/>
        </w:r>
        <w:r w:rsidR="006209F1" w:rsidRPr="006209F1">
          <w:rPr>
            <w:rStyle w:val="Hipervnculo"/>
            <w:rFonts w:cs="Arial"/>
            <w:noProof/>
            <w:sz w:val="16"/>
            <w:szCs w:val="16"/>
          </w:rPr>
          <w:t>EVOLUCIÓN DE LOS ESTABLECIMIENTOS Y DEL EMPLEO DE LA ECONOMÍA SOCIAL 2002-2012 REFERENCIA COMPARATIVA: POBLACIÓN OCUPADA CAE</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_Toc391999573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74" w:history="1">
        <w:r w:rsidR="006209F1" w:rsidRPr="006209F1">
          <w:rPr>
            <w:rStyle w:val="Hipervnculo"/>
            <w:rFonts w:cs="Arial"/>
            <w:noProof/>
            <w:sz w:val="16"/>
            <w:szCs w:val="16"/>
          </w:rPr>
          <w:t xml:space="preserve">Cuadro 1.2 </w:t>
        </w:r>
        <w:r w:rsidR="006209F1">
          <w:rPr>
            <w:rStyle w:val="Hipervnculo"/>
            <w:rFonts w:cs="Arial"/>
            <w:noProof/>
            <w:sz w:val="16"/>
            <w:szCs w:val="16"/>
          </w:rPr>
          <w:tab/>
        </w:r>
        <w:r w:rsidR="006209F1" w:rsidRPr="006209F1">
          <w:rPr>
            <w:rStyle w:val="Hipervnculo"/>
            <w:rFonts w:cs="Arial"/>
            <w:noProof/>
            <w:sz w:val="16"/>
            <w:szCs w:val="16"/>
          </w:rPr>
          <w:t>TASAS DE CRECIMIENTO DE LOS ESTABLECIMIENTOS Y EMPLEOS DE LA ECONOMÍA SOCIAL ENTRE 2000 Y 2012 REFERENCIA COMPARATIVA: POBLACIÓN OCUPADA CAE</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_Toc391999574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75" w:history="1">
        <w:r w:rsidR="006209F1" w:rsidRPr="006209F1">
          <w:rPr>
            <w:rStyle w:val="Hipervnculo"/>
            <w:rFonts w:cs="Arial"/>
            <w:noProof/>
            <w:sz w:val="16"/>
            <w:szCs w:val="16"/>
          </w:rPr>
          <w:t xml:space="preserve">Cuadro 1.3 </w:t>
        </w:r>
        <w:r w:rsidR="006209F1">
          <w:rPr>
            <w:rStyle w:val="Hipervnculo"/>
            <w:rFonts w:cs="Arial"/>
            <w:noProof/>
            <w:sz w:val="16"/>
            <w:szCs w:val="16"/>
          </w:rPr>
          <w:tab/>
        </w:r>
        <w:r w:rsidR="006209F1" w:rsidRPr="006209F1">
          <w:rPr>
            <w:rStyle w:val="Hipervnculo"/>
            <w:rFonts w:cs="Arial"/>
            <w:noProof/>
            <w:sz w:val="16"/>
            <w:szCs w:val="16"/>
          </w:rPr>
          <w:t>INDICADORES DE LA DIMENSIÓN DE LAS EMPRESAS DE ECONOMÍA SOCIAL.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_Toc391999575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76" w:history="1">
        <w:r w:rsidR="006209F1" w:rsidRPr="006209F1">
          <w:rPr>
            <w:rStyle w:val="Hipervnculo"/>
            <w:rFonts w:cs="Arial"/>
            <w:noProof/>
            <w:sz w:val="16"/>
            <w:szCs w:val="16"/>
          </w:rPr>
          <w:t xml:space="preserve">Cuadro 1.4 </w:t>
        </w:r>
        <w:r w:rsidR="006209F1">
          <w:rPr>
            <w:rStyle w:val="Hipervnculo"/>
            <w:rFonts w:cs="Arial"/>
            <w:noProof/>
            <w:sz w:val="16"/>
            <w:szCs w:val="16"/>
          </w:rPr>
          <w:tab/>
        </w:r>
        <w:r w:rsidR="006209F1" w:rsidRPr="006209F1">
          <w:rPr>
            <w:rStyle w:val="Hipervnculo"/>
            <w:rFonts w:cs="Arial"/>
            <w:noProof/>
            <w:sz w:val="16"/>
            <w:szCs w:val="16"/>
          </w:rPr>
          <w:t>DIMENSION DE LAS EMPRESAS DE LA ECONOMIA SOCIAL (cifras absolutas y % verticales).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_Toc391999576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77" w:history="1">
        <w:r w:rsidR="006209F1" w:rsidRPr="006209F1">
          <w:rPr>
            <w:rStyle w:val="Hipervnculo"/>
            <w:rFonts w:cs="Arial"/>
            <w:noProof/>
            <w:sz w:val="16"/>
            <w:szCs w:val="16"/>
          </w:rPr>
          <w:t xml:space="preserve">Cuadro 1.5 </w:t>
        </w:r>
        <w:r w:rsidR="006209F1">
          <w:rPr>
            <w:rStyle w:val="Hipervnculo"/>
            <w:rFonts w:cs="Arial"/>
            <w:noProof/>
            <w:sz w:val="16"/>
            <w:szCs w:val="16"/>
          </w:rPr>
          <w:tab/>
        </w:r>
        <w:r w:rsidR="006209F1" w:rsidRPr="006209F1">
          <w:rPr>
            <w:rStyle w:val="Hipervnculo"/>
            <w:rFonts w:cs="Arial"/>
            <w:noProof/>
            <w:sz w:val="16"/>
            <w:szCs w:val="16"/>
          </w:rPr>
          <w:t>EVOLUCIÓN DEL NÚMERO DE EMPLEOS POR DIMENSIÓN DE LAS EMPRESAS DE LA ECONOMÍA SOCIAL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_Toc391999577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78" w:history="1">
        <w:r w:rsidR="006209F1" w:rsidRPr="006209F1">
          <w:rPr>
            <w:rStyle w:val="Hipervnculo"/>
            <w:rFonts w:cs="Arial"/>
            <w:noProof/>
            <w:sz w:val="16"/>
            <w:szCs w:val="16"/>
          </w:rPr>
          <w:t xml:space="preserve">Cuadro 1.6 </w:t>
        </w:r>
        <w:r w:rsidR="006209F1">
          <w:rPr>
            <w:rStyle w:val="Hipervnculo"/>
            <w:rFonts w:cs="Arial"/>
            <w:noProof/>
            <w:sz w:val="16"/>
            <w:szCs w:val="16"/>
          </w:rPr>
          <w:tab/>
        </w:r>
        <w:r w:rsidR="006209F1" w:rsidRPr="006209F1">
          <w:rPr>
            <w:rStyle w:val="Hipervnculo"/>
            <w:rFonts w:cs="Arial"/>
            <w:noProof/>
            <w:sz w:val="16"/>
            <w:szCs w:val="16"/>
          </w:rPr>
          <w:t>EVOLUCIÓN DEL NÚMERO DE ESTABLECIMIENTOS COOPERATIVOS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_Toc391999578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79" w:history="1">
        <w:r w:rsidR="006209F1" w:rsidRPr="006209F1">
          <w:rPr>
            <w:rStyle w:val="Hipervnculo"/>
            <w:rFonts w:cs="Arial"/>
            <w:noProof/>
            <w:sz w:val="16"/>
            <w:szCs w:val="16"/>
          </w:rPr>
          <w:t xml:space="preserve">Cuadro 1.7 </w:t>
        </w:r>
        <w:r w:rsidR="006209F1">
          <w:rPr>
            <w:rStyle w:val="Hipervnculo"/>
            <w:rFonts w:cs="Arial"/>
            <w:noProof/>
            <w:sz w:val="16"/>
            <w:szCs w:val="16"/>
          </w:rPr>
          <w:tab/>
        </w:r>
        <w:r w:rsidR="006209F1" w:rsidRPr="006209F1">
          <w:rPr>
            <w:rStyle w:val="Hipervnculo"/>
            <w:rFonts w:cs="Arial"/>
            <w:noProof/>
            <w:sz w:val="16"/>
            <w:szCs w:val="16"/>
          </w:rPr>
          <w:t>DIMENSION EN TÉRMINOS DE EMPLEO DE LOS ESTABLECIMIENTOS/EMPRESAS DE LA ECONOMIA SOCIAL Y LA ECONOMÍA DE LA CAE.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_Toc391999579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0" w:history="1">
        <w:r w:rsidR="006209F1" w:rsidRPr="006209F1">
          <w:rPr>
            <w:rStyle w:val="Hipervnculo"/>
            <w:rFonts w:cs="Arial"/>
            <w:noProof/>
            <w:sz w:val="16"/>
            <w:szCs w:val="16"/>
          </w:rPr>
          <w:t xml:space="preserve">Cuadro 1.8 </w:t>
        </w:r>
        <w:r w:rsidR="006209F1">
          <w:rPr>
            <w:rStyle w:val="Hipervnculo"/>
            <w:rFonts w:cs="Arial"/>
            <w:noProof/>
            <w:sz w:val="16"/>
            <w:szCs w:val="16"/>
          </w:rPr>
          <w:tab/>
        </w:r>
        <w:r w:rsidR="006209F1" w:rsidRPr="006209F1">
          <w:rPr>
            <w:rStyle w:val="Hipervnculo"/>
            <w:rFonts w:cs="Arial"/>
            <w:noProof/>
            <w:sz w:val="16"/>
            <w:szCs w:val="16"/>
          </w:rPr>
          <w:t>DISTRIBUCIÓN SECTORIAL DEL EMPLEO DE LA ECONOMÍA SOCIAL EN 2010 y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1" w:history="1">
        <w:r w:rsidR="006209F1" w:rsidRPr="006209F1">
          <w:rPr>
            <w:rStyle w:val="Hipervnculo"/>
            <w:rFonts w:cs="Arial"/>
            <w:noProof/>
            <w:sz w:val="16"/>
            <w:szCs w:val="16"/>
          </w:rPr>
          <w:t xml:space="preserve">Cuadro 1.9 </w:t>
        </w:r>
        <w:r w:rsidR="006209F1">
          <w:rPr>
            <w:rStyle w:val="Hipervnculo"/>
            <w:rFonts w:cs="Arial"/>
            <w:noProof/>
            <w:sz w:val="16"/>
            <w:szCs w:val="16"/>
          </w:rPr>
          <w:tab/>
        </w:r>
        <w:r w:rsidR="006209F1" w:rsidRPr="006209F1">
          <w:rPr>
            <w:rStyle w:val="Hipervnculo"/>
            <w:rFonts w:cs="Arial"/>
            <w:noProof/>
            <w:sz w:val="16"/>
            <w:szCs w:val="16"/>
          </w:rPr>
          <w:t>EVOLUCIÓN DE LA ESTRUCTURA DEL EMPLEO DE LA ECONOMÍA SOCIAL POR RAMAS DE ACTIVIDAD 2010 –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2" w:history="1">
        <w:r w:rsidR="006209F1" w:rsidRPr="006209F1">
          <w:rPr>
            <w:rStyle w:val="Hipervnculo"/>
            <w:rFonts w:cs="Arial"/>
            <w:noProof/>
            <w:sz w:val="16"/>
            <w:szCs w:val="16"/>
          </w:rPr>
          <w:t xml:space="preserve">Cuadro 1.10 </w:t>
        </w:r>
        <w:r w:rsidR="006209F1">
          <w:rPr>
            <w:rStyle w:val="Hipervnculo"/>
            <w:rFonts w:cs="Arial"/>
            <w:noProof/>
            <w:sz w:val="16"/>
            <w:szCs w:val="16"/>
          </w:rPr>
          <w:tab/>
        </w:r>
        <w:r w:rsidR="006209F1" w:rsidRPr="006209F1">
          <w:rPr>
            <w:rStyle w:val="Hipervnculo"/>
            <w:rFonts w:cs="Arial"/>
            <w:noProof/>
            <w:sz w:val="16"/>
            <w:szCs w:val="16"/>
          </w:rPr>
          <w:t>DISTRIBUCIÓN POR SECTOR DE ACTIVIDAD SEGÚN GÉNERO 2012 EN LA ECONOMÍA SOCIAL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3" w:history="1">
        <w:r w:rsidR="006209F1" w:rsidRPr="006209F1">
          <w:rPr>
            <w:rStyle w:val="Hipervnculo"/>
            <w:rFonts w:cs="Arial"/>
            <w:noProof/>
            <w:sz w:val="16"/>
            <w:szCs w:val="16"/>
          </w:rPr>
          <w:t xml:space="preserve">Cuadro 1.11 </w:t>
        </w:r>
        <w:r w:rsidR="006209F1">
          <w:rPr>
            <w:rStyle w:val="Hipervnculo"/>
            <w:rFonts w:cs="Arial"/>
            <w:noProof/>
            <w:sz w:val="16"/>
            <w:szCs w:val="16"/>
          </w:rPr>
          <w:tab/>
        </w:r>
        <w:r w:rsidR="006209F1" w:rsidRPr="006209F1">
          <w:rPr>
            <w:rStyle w:val="Hipervnculo"/>
            <w:rFonts w:cs="Arial"/>
            <w:noProof/>
            <w:sz w:val="16"/>
            <w:szCs w:val="16"/>
          </w:rPr>
          <w:t>DISTRIBUCIÓN POR SECTOR DE ACTIVIDAD SEGÚN GÉNERO 2012 EN LA ECONOMÍA DE LA CAE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4" w:history="1">
        <w:r w:rsidR="006209F1" w:rsidRPr="006209F1">
          <w:rPr>
            <w:rStyle w:val="Hipervnculo"/>
            <w:rFonts w:cs="Arial"/>
            <w:noProof/>
            <w:sz w:val="16"/>
            <w:szCs w:val="16"/>
          </w:rPr>
          <w:t xml:space="preserve">Cuadro 1.12 </w:t>
        </w:r>
        <w:r w:rsidR="006209F1">
          <w:rPr>
            <w:rStyle w:val="Hipervnculo"/>
            <w:rFonts w:cs="Arial"/>
            <w:noProof/>
            <w:sz w:val="16"/>
            <w:szCs w:val="16"/>
          </w:rPr>
          <w:tab/>
        </w:r>
        <w:r w:rsidR="006209F1" w:rsidRPr="006209F1">
          <w:rPr>
            <w:rStyle w:val="Hipervnculo"/>
            <w:rFonts w:cs="Arial"/>
            <w:noProof/>
            <w:sz w:val="16"/>
            <w:szCs w:val="16"/>
          </w:rPr>
          <w:t>DISTRIBUCIÓN POR FORMA JURÍDICA SEGÚN GÉNERO 2012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5" w:history="1">
        <w:r w:rsidR="006209F1" w:rsidRPr="006209F1">
          <w:rPr>
            <w:rStyle w:val="Hipervnculo"/>
            <w:rFonts w:cs="Arial"/>
            <w:noProof/>
            <w:sz w:val="16"/>
            <w:szCs w:val="16"/>
          </w:rPr>
          <w:t xml:space="preserve">Cuadro 1.13 </w:t>
        </w:r>
        <w:r w:rsidR="006209F1">
          <w:rPr>
            <w:rStyle w:val="Hipervnculo"/>
            <w:rFonts w:cs="Arial"/>
            <w:noProof/>
            <w:sz w:val="16"/>
            <w:szCs w:val="16"/>
          </w:rPr>
          <w:tab/>
        </w:r>
        <w:r w:rsidR="006209F1" w:rsidRPr="006209F1">
          <w:rPr>
            <w:rStyle w:val="Hipervnculo"/>
            <w:rFonts w:cs="Arial"/>
            <w:noProof/>
            <w:sz w:val="16"/>
            <w:szCs w:val="16"/>
          </w:rPr>
          <w:t>DISTRIBUCIÓN POR SECTOR DE ACTIVIDAD Y SEGÚN GÉNERO 2012 EN LA ECONOMÍA SOCIAL EN CONSEJOS RECTORES Y DE ADMINISTRACIÓN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6" w:history="1">
        <w:r w:rsidR="006209F1" w:rsidRPr="006209F1">
          <w:rPr>
            <w:rStyle w:val="Hipervnculo"/>
            <w:rFonts w:cs="Arial"/>
            <w:noProof/>
            <w:sz w:val="16"/>
            <w:szCs w:val="16"/>
          </w:rPr>
          <w:t xml:space="preserve">Cuadro 1.14 </w:t>
        </w:r>
        <w:r w:rsidR="006209F1">
          <w:rPr>
            <w:rStyle w:val="Hipervnculo"/>
            <w:rFonts w:cs="Arial"/>
            <w:noProof/>
            <w:sz w:val="16"/>
            <w:szCs w:val="16"/>
          </w:rPr>
          <w:tab/>
        </w:r>
        <w:r w:rsidR="006209F1" w:rsidRPr="006209F1">
          <w:rPr>
            <w:rStyle w:val="Hipervnculo"/>
            <w:rFonts w:cs="Arial"/>
            <w:noProof/>
            <w:sz w:val="16"/>
            <w:szCs w:val="16"/>
          </w:rPr>
          <w:t>DISTRIBUCIÓN SECTORIAL DEL EMPLEO POR EDADES (% horizontales)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7" w:history="1">
        <w:r w:rsidR="006209F1" w:rsidRPr="006209F1">
          <w:rPr>
            <w:rStyle w:val="Hipervnculo"/>
            <w:rFonts w:cs="Arial"/>
            <w:noProof/>
            <w:sz w:val="16"/>
            <w:szCs w:val="16"/>
          </w:rPr>
          <w:t xml:space="preserve">Cuadro 1.15 </w:t>
        </w:r>
        <w:r w:rsidR="006209F1">
          <w:rPr>
            <w:rStyle w:val="Hipervnculo"/>
            <w:rFonts w:cs="Arial"/>
            <w:noProof/>
            <w:sz w:val="16"/>
            <w:szCs w:val="16"/>
          </w:rPr>
          <w:tab/>
        </w:r>
        <w:r w:rsidR="006209F1" w:rsidRPr="006209F1">
          <w:rPr>
            <w:rStyle w:val="Hipervnculo"/>
            <w:rFonts w:cs="Arial"/>
            <w:noProof/>
            <w:sz w:val="16"/>
            <w:szCs w:val="16"/>
          </w:rPr>
          <w:t>DISTRIBUCIÓN DEL EMPLEO POR EDADES SEGÚN FORMA JURÍDICA (% horizontales).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8" w:history="1">
        <w:r w:rsidR="006209F1" w:rsidRPr="006209F1">
          <w:rPr>
            <w:rStyle w:val="Hipervnculo"/>
            <w:rFonts w:cs="Arial"/>
            <w:noProof/>
            <w:sz w:val="16"/>
            <w:szCs w:val="16"/>
          </w:rPr>
          <w:t xml:space="preserve">Cuadro 1.16 </w:t>
        </w:r>
        <w:r w:rsidR="006209F1">
          <w:rPr>
            <w:rStyle w:val="Hipervnculo"/>
            <w:rFonts w:cs="Arial"/>
            <w:noProof/>
            <w:sz w:val="16"/>
            <w:szCs w:val="16"/>
          </w:rPr>
          <w:tab/>
        </w:r>
        <w:r w:rsidR="006209F1" w:rsidRPr="006209F1">
          <w:rPr>
            <w:rStyle w:val="Hipervnculo"/>
            <w:rFonts w:cs="Arial"/>
            <w:noProof/>
            <w:sz w:val="16"/>
            <w:szCs w:val="16"/>
          </w:rPr>
          <w:t>DISTRIBUCIÓN DEL EMPLEO SEGÚN RELACIÓN CONTRACTUAL POR FORMA JURÍDICA DEL ESTABLECIMIENTO. 2012 (% horizontales)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89" w:history="1">
        <w:r w:rsidR="006209F1" w:rsidRPr="006209F1">
          <w:rPr>
            <w:rStyle w:val="Hipervnculo"/>
            <w:rFonts w:cs="Arial"/>
            <w:noProof/>
            <w:sz w:val="16"/>
            <w:szCs w:val="16"/>
          </w:rPr>
          <w:t xml:space="preserve">Cuadro 1.17 </w:t>
        </w:r>
        <w:r w:rsidR="006209F1">
          <w:rPr>
            <w:rStyle w:val="Hipervnculo"/>
            <w:rFonts w:cs="Arial"/>
            <w:noProof/>
            <w:sz w:val="16"/>
            <w:szCs w:val="16"/>
          </w:rPr>
          <w:tab/>
        </w:r>
        <w:r w:rsidR="006209F1" w:rsidRPr="006209F1">
          <w:rPr>
            <w:rStyle w:val="Hipervnculo"/>
            <w:rFonts w:cs="Arial"/>
            <w:noProof/>
            <w:sz w:val="16"/>
            <w:szCs w:val="16"/>
            <w:lang w:val="es-ES_tradnl"/>
          </w:rPr>
          <w:t>DISTRIBUCIÓN DEL EMPLEO POR FORMA JURÍDICA Y TIPO DE RELACIÓN CONTRACTUAL EN</w:t>
        </w:r>
        <w:r w:rsidR="006209F1" w:rsidRPr="006209F1">
          <w:rPr>
            <w:rStyle w:val="Hipervnculo"/>
            <w:rFonts w:cs="Arial"/>
            <w:noProof/>
            <w:sz w:val="16"/>
            <w:szCs w:val="16"/>
          </w:rPr>
          <w:t xml:space="preserve"> LA ECONOMÍA SOCIAL DE LA CAE 2006 – 2012 (cifras absolutos)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_Toc391999589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0" w:history="1">
        <w:r w:rsidR="006209F1" w:rsidRPr="006209F1">
          <w:rPr>
            <w:rStyle w:val="Hipervnculo"/>
            <w:rFonts w:cs="Arial"/>
            <w:noProof/>
            <w:sz w:val="16"/>
            <w:szCs w:val="16"/>
          </w:rPr>
          <w:t xml:space="preserve">Cuadro 1.18 </w:t>
        </w:r>
        <w:r w:rsidR="006209F1">
          <w:rPr>
            <w:rStyle w:val="Hipervnculo"/>
            <w:rFonts w:cs="Arial"/>
            <w:noProof/>
            <w:sz w:val="16"/>
            <w:szCs w:val="16"/>
          </w:rPr>
          <w:tab/>
        </w:r>
        <w:r w:rsidR="006209F1" w:rsidRPr="006209F1">
          <w:rPr>
            <w:rStyle w:val="Hipervnculo"/>
            <w:rFonts w:cs="Arial"/>
            <w:noProof/>
            <w:sz w:val="16"/>
            <w:szCs w:val="16"/>
            <w:lang w:val="es-ES_tradnl"/>
          </w:rPr>
          <w:t>DISTRIBUCÓN DEL EMPLEO POR FORMA JURÍDICA Y TIPO DE RELACIÓN CONTRACTUAL EN LA ECONOMÍA SOCIAL DE LA CAE</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1" w:history="1">
        <w:r w:rsidR="006209F1" w:rsidRPr="006209F1">
          <w:rPr>
            <w:rStyle w:val="Hipervnculo"/>
            <w:rFonts w:cs="Arial"/>
            <w:noProof/>
            <w:sz w:val="16"/>
            <w:szCs w:val="16"/>
          </w:rPr>
          <w:t xml:space="preserve">Cuadro 1.19 </w:t>
        </w:r>
        <w:r w:rsidR="006209F1">
          <w:rPr>
            <w:rStyle w:val="Hipervnculo"/>
            <w:rFonts w:cs="Arial"/>
            <w:noProof/>
            <w:sz w:val="16"/>
            <w:szCs w:val="16"/>
          </w:rPr>
          <w:tab/>
        </w:r>
        <w:r w:rsidR="006209F1" w:rsidRPr="006209F1">
          <w:rPr>
            <w:rStyle w:val="Hipervnculo"/>
            <w:rFonts w:cs="Arial"/>
            <w:noProof/>
            <w:sz w:val="16"/>
            <w:szCs w:val="16"/>
          </w:rPr>
          <w:t>DISTRIBUCIÓN DEL EMPLEO SEGÚN RELACIÓN CONTRACTUAL POR SECTOR DE ACTIVIDAD DEL ESTABLECIMIENTO. 2012 (% horizontales)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2" w:history="1">
        <w:r w:rsidR="006209F1" w:rsidRPr="006209F1">
          <w:rPr>
            <w:rStyle w:val="Hipervnculo"/>
            <w:rFonts w:cs="Arial"/>
            <w:noProof/>
            <w:sz w:val="16"/>
            <w:szCs w:val="16"/>
          </w:rPr>
          <w:t xml:space="preserve">Cuadro 1.20 </w:t>
        </w:r>
        <w:r w:rsidR="006209F1">
          <w:rPr>
            <w:rStyle w:val="Hipervnculo"/>
            <w:rFonts w:cs="Arial"/>
            <w:noProof/>
            <w:sz w:val="16"/>
            <w:szCs w:val="16"/>
          </w:rPr>
          <w:tab/>
        </w:r>
        <w:r w:rsidR="006209F1" w:rsidRPr="006209F1">
          <w:rPr>
            <w:rStyle w:val="Hipervnculo"/>
            <w:rFonts w:cs="Arial"/>
            <w:noProof/>
            <w:sz w:val="16"/>
            <w:szCs w:val="16"/>
          </w:rPr>
          <w:t>INCREMENTO SECTORIAL DEL VAB EN EL PERIODO 2010-2012 (Precios corrientes y %)</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3" w:history="1">
        <w:r w:rsidR="006209F1" w:rsidRPr="006209F1">
          <w:rPr>
            <w:rStyle w:val="Hipervnculo"/>
            <w:rFonts w:cs="Arial"/>
            <w:noProof/>
            <w:sz w:val="16"/>
            <w:szCs w:val="16"/>
          </w:rPr>
          <w:t xml:space="preserve">Cuadro 1.21 </w:t>
        </w:r>
        <w:r w:rsidR="006209F1">
          <w:rPr>
            <w:rStyle w:val="Hipervnculo"/>
            <w:rFonts w:cs="Arial"/>
            <w:noProof/>
            <w:sz w:val="16"/>
            <w:szCs w:val="16"/>
          </w:rPr>
          <w:tab/>
        </w:r>
        <w:r w:rsidR="006209F1" w:rsidRPr="006209F1">
          <w:rPr>
            <w:rStyle w:val="Hipervnculo"/>
            <w:rFonts w:cs="Arial"/>
            <w:noProof/>
            <w:sz w:val="16"/>
            <w:szCs w:val="16"/>
          </w:rPr>
          <w:t>DISTRIBUCIÓN SECTORIAL DEL VALOR AÑADIDO BRUTO (VAB) GENERADO POR LA ECONOMÍA SOCIAL. REFERENCIA COMPARATIVA 2010 y 2012. (c.a. miles de Euros, % ver.)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4" w:history="1">
        <w:r w:rsidR="006209F1" w:rsidRPr="006209F1">
          <w:rPr>
            <w:rStyle w:val="Hipervnculo"/>
            <w:rFonts w:cs="Arial"/>
            <w:noProof/>
            <w:sz w:val="16"/>
            <w:szCs w:val="16"/>
          </w:rPr>
          <w:t xml:space="preserve">Cuadro 1.22 </w:t>
        </w:r>
        <w:r w:rsidR="006209F1">
          <w:rPr>
            <w:rStyle w:val="Hipervnculo"/>
            <w:rFonts w:cs="Arial"/>
            <w:noProof/>
            <w:sz w:val="16"/>
            <w:szCs w:val="16"/>
          </w:rPr>
          <w:tab/>
        </w:r>
        <w:r w:rsidR="006209F1" w:rsidRPr="006209F1">
          <w:rPr>
            <w:rStyle w:val="Hipervnculo"/>
            <w:rFonts w:cs="Arial"/>
            <w:noProof/>
            <w:sz w:val="16"/>
            <w:szCs w:val="16"/>
          </w:rPr>
          <w:t>PARTICIPACIÓN DE LA ECONOMÍA SOCIAL EN EL PRODUCTO INTERIOR BRUTO SECTORIAL. REFERENCIA COMPARATIVA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5" w:history="1">
        <w:r w:rsidR="006209F1" w:rsidRPr="006209F1">
          <w:rPr>
            <w:rStyle w:val="Hipervnculo"/>
            <w:rFonts w:cs="Arial"/>
            <w:noProof/>
            <w:sz w:val="16"/>
            <w:szCs w:val="16"/>
          </w:rPr>
          <w:t xml:space="preserve">Cuadro 1.23 </w:t>
        </w:r>
        <w:r w:rsidR="006209F1">
          <w:rPr>
            <w:rStyle w:val="Hipervnculo"/>
            <w:rFonts w:cs="Arial"/>
            <w:noProof/>
            <w:sz w:val="16"/>
            <w:szCs w:val="16"/>
          </w:rPr>
          <w:tab/>
        </w:r>
        <w:r w:rsidR="006209F1" w:rsidRPr="006209F1">
          <w:rPr>
            <w:rStyle w:val="Hipervnculo"/>
            <w:rFonts w:cs="Arial"/>
            <w:noProof/>
            <w:sz w:val="16"/>
            <w:szCs w:val="16"/>
          </w:rPr>
          <w:t>ECONOMÍA DE LA CAE: PRODUCTO INTERIOR BRUTO Y SUS COMPONENTES POR AÑO EN LA CAE. OFERTA Y DEMANDA. PRECIOS CORRIENTES. TASAS DE VARIACIÓN INTERANUALES (%) 2010-2012(a)</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6" w:history="1">
        <w:r w:rsidR="006209F1" w:rsidRPr="006209F1">
          <w:rPr>
            <w:rStyle w:val="Hipervnculo"/>
            <w:rFonts w:cs="Arial"/>
            <w:noProof/>
            <w:sz w:val="16"/>
            <w:szCs w:val="16"/>
          </w:rPr>
          <w:t>Cuadro 1.</w:t>
        </w:r>
        <w:r w:rsidR="00DD7B5E">
          <w:rPr>
            <w:rStyle w:val="Hipervnculo"/>
            <w:rFonts w:cs="Arial"/>
            <w:noProof/>
            <w:sz w:val="16"/>
            <w:szCs w:val="16"/>
          </w:rPr>
          <w:t>24</w:t>
        </w:r>
        <w:r w:rsidR="006209F1" w:rsidRPr="006209F1">
          <w:rPr>
            <w:rStyle w:val="Hipervnculo"/>
            <w:rFonts w:cs="Arial"/>
            <w:noProof/>
            <w:sz w:val="16"/>
            <w:szCs w:val="16"/>
          </w:rPr>
          <w:t xml:space="preserve"> </w:t>
        </w:r>
        <w:r w:rsidR="006209F1">
          <w:rPr>
            <w:rStyle w:val="Hipervnculo"/>
            <w:rFonts w:cs="Arial"/>
            <w:noProof/>
            <w:sz w:val="16"/>
            <w:szCs w:val="16"/>
          </w:rPr>
          <w:tab/>
        </w:r>
        <w:r w:rsidR="006209F1" w:rsidRPr="006209F1">
          <w:rPr>
            <w:rStyle w:val="Hipervnculo"/>
            <w:rFonts w:cs="Arial"/>
            <w:noProof/>
            <w:sz w:val="16"/>
            <w:szCs w:val="16"/>
          </w:rPr>
          <w:t>EVOLUCIÓN DE LA PRODUCTIVIDAD APARENTE SECTORIAL DE LA ECONOMÍA SOCIAL EN EL PERIODO 2010-2012. (VAB Euros/Empleado.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7" w:history="1">
        <w:r w:rsidR="006209F1" w:rsidRPr="006209F1">
          <w:rPr>
            <w:rStyle w:val="Hipervnculo"/>
            <w:rFonts w:cs="Arial"/>
            <w:noProof/>
            <w:sz w:val="16"/>
            <w:szCs w:val="16"/>
          </w:rPr>
          <w:t xml:space="preserve">Cuadro 1.25 </w:t>
        </w:r>
        <w:r w:rsidR="006209F1">
          <w:rPr>
            <w:rStyle w:val="Hipervnculo"/>
            <w:rFonts w:cs="Arial"/>
            <w:noProof/>
            <w:sz w:val="16"/>
            <w:szCs w:val="16"/>
          </w:rPr>
          <w:tab/>
        </w:r>
        <w:r w:rsidR="006209F1" w:rsidRPr="006209F1">
          <w:rPr>
            <w:rStyle w:val="Hipervnculo"/>
            <w:rFonts w:cs="Arial"/>
            <w:noProof/>
            <w:sz w:val="16"/>
            <w:szCs w:val="16"/>
          </w:rPr>
          <w:t>DISTRIBUCIÓN DEL BENEFICIO Y CASH FLOW POR SECTOR DE ACTIVIDAD 2012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8" w:history="1">
        <w:r w:rsidR="006209F1" w:rsidRPr="006209F1">
          <w:rPr>
            <w:rStyle w:val="Hipervnculo"/>
            <w:rFonts w:cs="Arial"/>
            <w:noProof/>
            <w:sz w:val="16"/>
            <w:szCs w:val="16"/>
          </w:rPr>
          <w:t xml:space="preserve">Cuadro 1.26 </w:t>
        </w:r>
        <w:r w:rsidR="006209F1">
          <w:rPr>
            <w:rStyle w:val="Hipervnculo"/>
            <w:rFonts w:cs="Arial"/>
            <w:noProof/>
            <w:sz w:val="16"/>
            <w:szCs w:val="16"/>
          </w:rPr>
          <w:tab/>
        </w:r>
        <w:r w:rsidR="006209F1" w:rsidRPr="006209F1">
          <w:rPr>
            <w:rStyle w:val="Hipervnculo"/>
            <w:rFonts w:cs="Arial"/>
            <w:noProof/>
            <w:sz w:val="16"/>
            <w:szCs w:val="16"/>
          </w:rPr>
          <w:t>CUENTAS DE INGRESOS Y GASTOS DE LA ECONOMÍA SOCIAL 2010-2012 (cifras absolutas, % verticales y evolución)</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599" w:history="1">
        <w:r w:rsidR="006209F1" w:rsidRPr="006209F1">
          <w:rPr>
            <w:rStyle w:val="Hipervnculo"/>
            <w:rFonts w:cs="Arial"/>
            <w:noProof/>
            <w:sz w:val="16"/>
            <w:szCs w:val="16"/>
          </w:rPr>
          <w:t xml:space="preserve">Cuadro 1.27 </w:t>
        </w:r>
        <w:r w:rsidR="006209F1">
          <w:rPr>
            <w:rStyle w:val="Hipervnculo"/>
            <w:rFonts w:cs="Arial"/>
            <w:noProof/>
            <w:sz w:val="16"/>
            <w:szCs w:val="16"/>
          </w:rPr>
          <w:tab/>
        </w:r>
        <w:r w:rsidR="006209F1" w:rsidRPr="006209F1">
          <w:rPr>
            <w:rStyle w:val="Hipervnculo"/>
            <w:rFonts w:cs="Arial"/>
            <w:noProof/>
            <w:sz w:val="16"/>
            <w:szCs w:val="16"/>
          </w:rPr>
          <w:t>EVOLUCIÓN INTERESES A LAS APORTACIONES DE LOS SOCIOS EN LAS COOPERATIVAS Y PESO RELATIVO SOBRE LOS GASTOS FINANCIEROS (CUENTA 66) (cifras absolutas en Euros y % horizontales).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_Toc391999599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0" w:history="1">
        <w:r w:rsidR="006209F1" w:rsidRPr="006209F1">
          <w:rPr>
            <w:rStyle w:val="Hipervnculo"/>
            <w:rFonts w:cs="Arial"/>
            <w:noProof/>
            <w:sz w:val="16"/>
            <w:szCs w:val="16"/>
          </w:rPr>
          <w:t xml:space="preserve">Cuadro 1.28 </w:t>
        </w:r>
        <w:r w:rsidR="006209F1">
          <w:rPr>
            <w:rStyle w:val="Hipervnculo"/>
            <w:rFonts w:cs="Arial"/>
            <w:noProof/>
            <w:sz w:val="16"/>
            <w:szCs w:val="16"/>
          </w:rPr>
          <w:tab/>
        </w:r>
        <w:r w:rsidR="006209F1" w:rsidRPr="006209F1">
          <w:rPr>
            <w:rStyle w:val="Hipervnculo"/>
            <w:rFonts w:cs="Arial"/>
            <w:noProof/>
            <w:sz w:val="16"/>
            <w:szCs w:val="16"/>
          </w:rPr>
          <w:t>EVOLUCIÓN 2010-2012 DE LOS ESTABLECIMIENTOS DE LA ECONOMÍA SOCIAL SEGÚN FORMA JURÍDICA. 2010-2012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1" w:history="1">
        <w:r w:rsidR="006209F1" w:rsidRPr="006209F1">
          <w:rPr>
            <w:rStyle w:val="Hipervnculo"/>
            <w:rFonts w:cs="Arial"/>
            <w:noProof/>
            <w:sz w:val="16"/>
            <w:szCs w:val="16"/>
          </w:rPr>
          <w:t xml:space="preserve">Cuadro 1.29 </w:t>
        </w:r>
        <w:r w:rsidR="006209F1">
          <w:rPr>
            <w:rStyle w:val="Hipervnculo"/>
            <w:rFonts w:cs="Arial"/>
            <w:noProof/>
            <w:sz w:val="16"/>
            <w:szCs w:val="16"/>
          </w:rPr>
          <w:tab/>
        </w:r>
        <w:r w:rsidR="006209F1" w:rsidRPr="006209F1">
          <w:rPr>
            <w:rStyle w:val="Hipervnculo"/>
            <w:rFonts w:cs="Arial"/>
            <w:noProof/>
            <w:sz w:val="16"/>
            <w:szCs w:val="16"/>
          </w:rPr>
          <w:t>EVOLUCIÓN 2010-2012 DE LOS EMPLEOS DE LA ECONOMÍA SOCIAL SEGÚN FORMA JURÍDICA. 2010-2012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2" w:history="1">
        <w:r w:rsidR="006209F1" w:rsidRPr="006209F1">
          <w:rPr>
            <w:rStyle w:val="Hipervnculo"/>
            <w:rFonts w:cs="Arial"/>
            <w:noProof/>
            <w:sz w:val="16"/>
            <w:szCs w:val="16"/>
          </w:rPr>
          <w:t xml:space="preserve">Cuadro 1.30 </w:t>
        </w:r>
        <w:r w:rsidR="006209F1">
          <w:rPr>
            <w:rStyle w:val="Hipervnculo"/>
            <w:rFonts w:cs="Arial"/>
            <w:noProof/>
            <w:sz w:val="16"/>
            <w:szCs w:val="16"/>
          </w:rPr>
          <w:tab/>
        </w:r>
        <w:r w:rsidR="006209F1" w:rsidRPr="006209F1">
          <w:rPr>
            <w:rStyle w:val="Hipervnculo"/>
            <w:rFonts w:cs="Arial"/>
            <w:noProof/>
            <w:sz w:val="16"/>
            <w:szCs w:val="16"/>
          </w:rPr>
          <w:t>TAMAÑO MEDIO DE LOS ESTABLECIMIENTOS SEGÚN SU FORMA JURÍDICA. (EMPLEADOS/ ESTABLECIMIENTO)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3" w:history="1">
        <w:r w:rsidR="006209F1" w:rsidRPr="006209F1">
          <w:rPr>
            <w:rStyle w:val="Hipervnculo"/>
            <w:rFonts w:cs="Arial"/>
            <w:noProof/>
            <w:sz w:val="16"/>
            <w:szCs w:val="16"/>
          </w:rPr>
          <w:t xml:space="preserve">Cuadro 1.31 </w:t>
        </w:r>
        <w:r w:rsidR="006209F1">
          <w:rPr>
            <w:rStyle w:val="Hipervnculo"/>
            <w:rFonts w:cs="Arial"/>
            <w:noProof/>
            <w:sz w:val="16"/>
            <w:szCs w:val="16"/>
          </w:rPr>
          <w:tab/>
        </w:r>
        <w:r w:rsidR="006209F1" w:rsidRPr="006209F1">
          <w:rPr>
            <w:rStyle w:val="Hipervnculo"/>
            <w:rFonts w:cs="Arial"/>
            <w:noProof/>
            <w:sz w:val="16"/>
            <w:szCs w:val="16"/>
          </w:rPr>
          <w:t>ESTRUCTURA SECTORIAL DEL EMPLEO DE COOPERATIVAS. REFERENCIA 2010 y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4" w:history="1">
        <w:r w:rsidR="006209F1" w:rsidRPr="006209F1">
          <w:rPr>
            <w:rStyle w:val="Hipervnculo"/>
            <w:rFonts w:cs="Arial"/>
            <w:noProof/>
            <w:sz w:val="16"/>
            <w:szCs w:val="16"/>
          </w:rPr>
          <w:t xml:space="preserve">Cuadro 1.32 </w:t>
        </w:r>
        <w:r w:rsidR="006209F1">
          <w:rPr>
            <w:rStyle w:val="Hipervnculo"/>
            <w:rFonts w:cs="Arial"/>
            <w:noProof/>
            <w:sz w:val="16"/>
            <w:szCs w:val="16"/>
          </w:rPr>
          <w:tab/>
        </w:r>
        <w:r w:rsidR="006209F1" w:rsidRPr="006209F1">
          <w:rPr>
            <w:rStyle w:val="Hipervnculo"/>
            <w:rFonts w:cs="Arial"/>
            <w:noProof/>
            <w:sz w:val="16"/>
            <w:szCs w:val="16"/>
          </w:rPr>
          <w:t>ESTRUCTURA SECTORIAL DEL EMPLEO DE LAS SOCIEDADES LABORALES. REFERENCIA 2010 y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5" w:history="1">
        <w:r w:rsidR="006209F1" w:rsidRPr="006209F1">
          <w:rPr>
            <w:rStyle w:val="Hipervnculo"/>
            <w:rFonts w:cs="Arial"/>
            <w:noProof/>
            <w:sz w:val="16"/>
            <w:szCs w:val="16"/>
          </w:rPr>
          <w:t xml:space="preserve">Cuadro 1.33 </w:t>
        </w:r>
        <w:r w:rsidR="006209F1">
          <w:rPr>
            <w:rStyle w:val="Hipervnculo"/>
            <w:rFonts w:cs="Arial"/>
            <w:noProof/>
            <w:sz w:val="16"/>
            <w:szCs w:val="16"/>
          </w:rPr>
          <w:tab/>
        </w:r>
        <w:r w:rsidR="006209F1" w:rsidRPr="006209F1">
          <w:rPr>
            <w:rStyle w:val="Hipervnculo"/>
            <w:rFonts w:cs="Arial"/>
            <w:noProof/>
            <w:sz w:val="16"/>
            <w:szCs w:val="16"/>
          </w:rPr>
          <w:t>DISTRIBUCIÓN POR FORMA JURÍDICA DEL VALOR AÑADIDO BRUTO (VAB) GENERADO POR LA ECONOMÍA SOCIAL. REFERENCIA COMPARATIVA 2010 y 2012. (cifras absolutas miles de Euros., % verticales)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6" w:history="1">
        <w:r w:rsidR="006209F1" w:rsidRPr="006209F1">
          <w:rPr>
            <w:rStyle w:val="Hipervnculo"/>
            <w:rFonts w:cs="Arial"/>
            <w:noProof/>
            <w:sz w:val="16"/>
            <w:szCs w:val="16"/>
          </w:rPr>
          <w:t xml:space="preserve">Cuadro 1.34 </w:t>
        </w:r>
        <w:r w:rsidR="006209F1">
          <w:rPr>
            <w:rStyle w:val="Hipervnculo"/>
            <w:rFonts w:cs="Arial"/>
            <w:noProof/>
            <w:sz w:val="16"/>
            <w:szCs w:val="16"/>
          </w:rPr>
          <w:tab/>
        </w:r>
        <w:r w:rsidR="006209F1" w:rsidRPr="006209F1">
          <w:rPr>
            <w:rStyle w:val="Hipervnculo"/>
            <w:rFonts w:cs="Arial"/>
            <w:noProof/>
            <w:sz w:val="16"/>
            <w:szCs w:val="16"/>
          </w:rPr>
          <w:t>DISTRIBUCIÓN DEL VAB POR FORMA JURÍDICA Y SECTOR DE ACTIVIDAD.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7" w:history="1">
        <w:r w:rsidR="006209F1" w:rsidRPr="006209F1">
          <w:rPr>
            <w:rStyle w:val="Hipervnculo"/>
            <w:rFonts w:cs="Arial"/>
            <w:noProof/>
            <w:sz w:val="16"/>
            <w:szCs w:val="16"/>
          </w:rPr>
          <w:t xml:space="preserve">Cuadro 1.35 </w:t>
        </w:r>
        <w:r w:rsidR="006209F1">
          <w:rPr>
            <w:rStyle w:val="Hipervnculo"/>
            <w:rFonts w:cs="Arial"/>
            <w:noProof/>
            <w:sz w:val="16"/>
            <w:szCs w:val="16"/>
          </w:rPr>
          <w:tab/>
        </w:r>
        <w:r w:rsidR="006209F1" w:rsidRPr="006209F1">
          <w:rPr>
            <w:rStyle w:val="Hipervnculo"/>
            <w:rFonts w:cs="Arial"/>
            <w:noProof/>
            <w:sz w:val="16"/>
            <w:szCs w:val="16"/>
          </w:rPr>
          <w:t>PRODUCTIVIDAD SECTORIAL APARENTE EN COOPERATIVAS, S.A.L.es Y S.L.L.es. REFERENCIA COMPARATIVA 2010 y 2012 (VAB Euros/Empleado).</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8" w:history="1">
        <w:r w:rsidR="006209F1" w:rsidRPr="006209F1">
          <w:rPr>
            <w:rStyle w:val="Hipervnculo"/>
            <w:rFonts w:cs="Arial"/>
            <w:noProof/>
            <w:sz w:val="16"/>
            <w:szCs w:val="16"/>
          </w:rPr>
          <w:t xml:space="preserve">Cuadro 1.36 </w:t>
        </w:r>
        <w:r w:rsidR="006209F1">
          <w:rPr>
            <w:rStyle w:val="Hipervnculo"/>
            <w:rFonts w:cs="Arial"/>
            <w:noProof/>
            <w:sz w:val="16"/>
            <w:szCs w:val="16"/>
          </w:rPr>
          <w:tab/>
        </w:r>
        <w:r w:rsidR="006209F1" w:rsidRPr="006209F1">
          <w:rPr>
            <w:rStyle w:val="Hipervnculo"/>
            <w:rFonts w:cs="Arial"/>
            <w:noProof/>
            <w:sz w:val="16"/>
            <w:szCs w:val="16"/>
          </w:rPr>
          <w:t>DISTRIBUCIÓN TERRITORIAL DE LOS ESTABLECIMIENTOS y EMPLEOS DE LA ECONOMÍA SOCIAL. (cifras absolutas y % verticales)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09" w:history="1">
        <w:r w:rsidR="006209F1" w:rsidRPr="006209F1">
          <w:rPr>
            <w:rStyle w:val="Hipervnculo"/>
            <w:rFonts w:cs="Arial"/>
            <w:noProof/>
            <w:sz w:val="16"/>
            <w:szCs w:val="16"/>
          </w:rPr>
          <w:t>Cuadro 1.</w:t>
        </w:r>
        <w:r w:rsidR="00DD7B5E">
          <w:rPr>
            <w:rStyle w:val="Hipervnculo"/>
            <w:rFonts w:cs="Arial"/>
            <w:noProof/>
            <w:sz w:val="16"/>
            <w:szCs w:val="16"/>
          </w:rPr>
          <w:t>37</w:t>
        </w:r>
        <w:r w:rsidR="006209F1" w:rsidRPr="006209F1">
          <w:rPr>
            <w:rStyle w:val="Hipervnculo"/>
            <w:rFonts w:cs="Arial"/>
            <w:noProof/>
            <w:sz w:val="16"/>
            <w:szCs w:val="16"/>
          </w:rPr>
          <w:t xml:space="preserve"> </w:t>
        </w:r>
        <w:r w:rsidR="006209F1">
          <w:rPr>
            <w:rStyle w:val="Hipervnculo"/>
            <w:rFonts w:cs="Arial"/>
            <w:noProof/>
            <w:sz w:val="16"/>
            <w:szCs w:val="16"/>
          </w:rPr>
          <w:tab/>
        </w:r>
        <w:r w:rsidR="006209F1" w:rsidRPr="006209F1">
          <w:rPr>
            <w:rStyle w:val="Hipervnculo"/>
            <w:rFonts w:cs="Arial"/>
            <w:noProof/>
            <w:sz w:val="16"/>
            <w:szCs w:val="16"/>
          </w:rPr>
          <w:t>DISTRIBUCIÓN TERRITORIAL DE LOS EMPLEOS DE LA ECONOMÍA SOCIAL SEGÚN FORMA JURÍDICA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_Toc391999609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0" w:history="1">
        <w:r w:rsidR="006209F1" w:rsidRPr="006209F1">
          <w:rPr>
            <w:rStyle w:val="Hipervnculo"/>
            <w:rFonts w:cs="Arial"/>
            <w:noProof/>
            <w:sz w:val="16"/>
            <w:szCs w:val="16"/>
          </w:rPr>
          <w:t xml:space="preserve">Cuadro 1.38 </w:t>
        </w:r>
        <w:r w:rsidR="006209F1">
          <w:rPr>
            <w:rStyle w:val="Hipervnculo"/>
            <w:rFonts w:cs="Arial"/>
            <w:noProof/>
            <w:sz w:val="16"/>
            <w:szCs w:val="16"/>
          </w:rPr>
          <w:tab/>
        </w:r>
        <w:r w:rsidR="006209F1" w:rsidRPr="006209F1">
          <w:rPr>
            <w:rStyle w:val="Hipervnculo"/>
            <w:rFonts w:cs="Arial"/>
            <w:noProof/>
            <w:sz w:val="16"/>
            <w:szCs w:val="16"/>
          </w:rPr>
          <w:t>ESTRUCTURA TERRITORIAL DE LOS EMPLEOS DE LA ECONOMÍA SOCIAL SEGÚN FORMA JURÍDICA 2012. (% horizontales)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1" w:history="1">
        <w:r w:rsidR="006209F1" w:rsidRPr="006209F1">
          <w:rPr>
            <w:rStyle w:val="Hipervnculo"/>
            <w:rFonts w:cs="Arial"/>
            <w:noProof/>
            <w:sz w:val="16"/>
            <w:szCs w:val="16"/>
          </w:rPr>
          <w:t xml:space="preserve">Cuadro 1.39 </w:t>
        </w:r>
        <w:r w:rsidR="00DD7B5E">
          <w:rPr>
            <w:rStyle w:val="Hipervnculo"/>
            <w:rFonts w:cs="Arial"/>
            <w:noProof/>
            <w:sz w:val="16"/>
            <w:szCs w:val="16"/>
          </w:rPr>
          <w:tab/>
        </w:r>
        <w:r w:rsidR="006209F1" w:rsidRPr="006209F1">
          <w:rPr>
            <w:rStyle w:val="Hipervnculo"/>
            <w:rFonts w:cs="Arial"/>
            <w:noProof/>
            <w:sz w:val="16"/>
            <w:szCs w:val="16"/>
          </w:rPr>
          <w:t>DISTRIBUCIÓN SECTORIAL DE LOS EMPLEOS DE LA ECONOMÍA SOCIAL POR TERRITORIO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2" w:history="1">
        <w:r w:rsidR="006209F1" w:rsidRPr="006209F1">
          <w:rPr>
            <w:rStyle w:val="Hipervnculo"/>
            <w:rFonts w:cs="Arial"/>
            <w:noProof/>
            <w:sz w:val="16"/>
            <w:szCs w:val="16"/>
            <w:lang w:val="es-ES_tradnl"/>
          </w:rPr>
          <w:t xml:space="preserve">Cuadro 1.40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DISTRIBUCIÓN TERRITORIAL DEL EMPLEO INDUSTRIAL  DE LA ECONOMÍA SOCIAL Y EVOLUCIÓN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3" w:history="1">
        <w:r w:rsidR="006209F1" w:rsidRPr="006209F1">
          <w:rPr>
            <w:rStyle w:val="Hipervnculo"/>
            <w:rFonts w:cs="Arial"/>
            <w:noProof/>
            <w:sz w:val="16"/>
            <w:szCs w:val="16"/>
          </w:rPr>
          <w:t xml:space="preserve">Cuadro 1.41 </w:t>
        </w:r>
        <w:r w:rsidR="00DD7B5E">
          <w:rPr>
            <w:rStyle w:val="Hipervnculo"/>
            <w:rFonts w:cs="Arial"/>
            <w:noProof/>
            <w:sz w:val="16"/>
            <w:szCs w:val="16"/>
          </w:rPr>
          <w:tab/>
        </w:r>
        <w:r w:rsidR="006209F1" w:rsidRPr="006209F1">
          <w:rPr>
            <w:rStyle w:val="Hipervnculo"/>
            <w:rFonts w:cs="Arial"/>
            <w:noProof/>
            <w:sz w:val="16"/>
            <w:szCs w:val="16"/>
          </w:rPr>
          <w:t>DISTRIBUCIÓN TERRITORIAL DEL EMPLEO INDUSTRIAL POR FORMA JURÍDICA Y EVOLUCIÓN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4" w:history="1">
        <w:r w:rsidR="006209F1" w:rsidRPr="006209F1">
          <w:rPr>
            <w:rStyle w:val="Hipervnculo"/>
            <w:rFonts w:cs="Arial"/>
            <w:noProof/>
            <w:sz w:val="16"/>
            <w:szCs w:val="16"/>
            <w:lang w:val="es-ES_tradnl"/>
          </w:rPr>
          <w:t xml:space="preserve">Cuadro 1.42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DISTRIBUCIÓN SECTORIAL DE LOS EMPLEOS DE LA ECONOMÍA SOCIAL POR TERRITORIO HISTÓRICO. (% importancia relativa respecto al Total de la Economía Vasca).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5" w:history="1">
        <w:r w:rsidR="006209F1" w:rsidRPr="006209F1">
          <w:rPr>
            <w:rStyle w:val="Hipervnculo"/>
            <w:rFonts w:cs="Arial"/>
            <w:noProof/>
            <w:sz w:val="16"/>
            <w:szCs w:val="16"/>
          </w:rPr>
          <w:t xml:space="preserve">Cuadro 1.43 </w:t>
        </w:r>
        <w:r w:rsidR="00DD7B5E">
          <w:rPr>
            <w:rStyle w:val="Hipervnculo"/>
            <w:rFonts w:cs="Arial"/>
            <w:noProof/>
            <w:sz w:val="16"/>
            <w:szCs w:val="16"/>
          </w:rPr>
          <w:tab/>
        </w:r>
        <w:r w:rsidR="006209F1" w:rsidRPr="006209F1">
          <w:rPr>
            <w:rStyle w:val="Hipervnculo"/>
            <w:rFonts w:cs="Arial"/>
            <w:noProof/>
            <w:sz w:val="16"/>
            <w:szCs w:val="16"/>
          </w:rPr>
          <w:t>DISTRIBUCIÓN TERRITORIAL DEL VAB DE LA ECONOMÍA SOCIAL SEGÚN FORMA JURÍDICA. 2012 (cifras absolutas en Euros.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6" w:history="1">
        <w:r w:rsidR="006209F1" w:rsidRPr="006209F1">
          <w:rPr>
            <w:rStyle w:val="Hipervnculo"/>
            <w:rFonts w:cs="Arial"/>
            <w:noProof/>
            <w:sz w:val="16"/>
            <w:szCs w:val="16"/>
          </w:rPr>
          <w:t xml:space="preserve">Cuadro 1.44 </w:t>
        </w:r>
        <w:r w:rsidR="00DD7B5E">
          <w:rPr>
            <w:rStyle w:val="Hipervnculo"/>
            <w:rFonts w:cs="Arial"/>
            <w:noProof/>
            <w:sz w:val="16"/>
            <w:szCs w:val="16"/>
          </w:rPr>
          <w:tab/>
        </w:r>
        <w:r w:rsidR="006209F1" w:rsidRPr="006209F1">
          <w:rPr>
            <w:rStyle w:val="Hipervnculo"/>
            <w:rFonts w:cs="Arial"/>
            <w:noProof/>
            <w:sz w:val="16"/>
            <w:szCs w:val="16"/>
          </w:rPr>
          <w:t>DISTRIBUCIÓN TERRITORIAL DEL VAB SEGÚN FORMA JURÍDICA. 2012 (% horizontales)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7" w:history="1">
        <w:r w:rsidR="006209F1" w:rsidRPr="006209F1">
          <w:rPr>
            <w:rStyle w:val="Hipervnculo"/>
            <w:rFonts w:cs="Arial"/>
            <w:noProof/>
            <w:sz w:val="16"/>
            <w:szCs w:val="16"/>
          </w:rPr>
          <w:t xml:space="preserve">Cuadro 1.45 </w:t>
        </w:r>
        <w:r w:rsidR="00DD7B5E">
          <w:rPr>
            <w:rStyle w:val="Hipervnculo"/>
            <w:rFonts w:cs="Arial"/>
            <w:noProof/>
            <w:sz w:val="16"/>
            <w:szCs w:val="16"/>
          </w:rPr>
          <w:tab/>
        </w:r>
        <w:r w:rsidR="006209F1" w:rsidRPr="006209F1">
          <w:rPr>
            <w:rStyle w:val="Hipervnculo"/>
            <w:rFonts w:cs="Arial"/>
            <w:noProof/>
            <w:sz w:val="16"/>
            <w:szCs w:val="16"/>
          </w:rPr>
          <w:t>DISTRIBUCIÓN SECTORIAL DEL VAB DE LA ECONOMÍA SOCIAL POR TERRITORIO HISTÓRICO. 2012 (cifras absolutas en Euros,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8" w:history="1">
        <w:r w:rsidR="006209F1" w:rsidRPr="006209F1">
          <w:rPr>
            <w:rStyle w:val="Hipervnculo"/>
            <w:rFonts w:cs="Arial"/>
            <w:noProof/>
            <w:sz w:val="16"/>
            <w:szCs w:val="16"/>
          </w:rPr>
          <w:t xml:space="preserve">Cuadro 1.46 </w:t>
        </w:r>
        <w:r w:rsidR="00DD7B5E">
          <w:rPr>
            <w:rStyle w:val="Hipervnculo"/>
            <w:rFonts w:cs="Arial"/>
            <w:noProof/>
            <w:sz w:val="16"/>
            <w:szCs w:val="16"/>
          </w:rPr>
          <w:tab/>
        </w:r>
        <w:r w:rsidR="006209F1" w:rsidRPr="006209F1">
          <w:rPr>
            <w:rStyle w:val="Hipervnculo"/>
            <w:rFonts w:cs="Arial"/>
            <w:noProof/>
            <w:sz w:val="16"/>
            <w:szCs w:val="16"/>
          </w:rPr>
          <w:t>PRODUCTIVIDAD APARENTE POR TERRITORIO HISTÓRICO. 2008-2012 (Miles de Euros/Empleado)</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19" w:history="1">
        <w:r w:rsidR="006209F1" w:rsidRPr="006209F1">
          <w:rPr>
            <w:rStyle w:val="Hipervnculo"/>
            <w:rFonts w:cs="Arial"/>
            <w:noProof/>
            <w:sz w:val="16"/>
            <w:szCs w:val="16"/>
          </w:rPr>
          <w:t xml:space="preserve">Cuadro 1.47 </w:t>
        </w:r>
        <w:r w:rsidR="00DD7B5E">
          <w:rPr>
            <w:rStyle w:val="Hipervnculo"/>
            <w:rFonts w:cs="Arial"/>
            <w:noProof/>
            <w:sz w:val="16"/>
            <w:szCs w:val="16"/>
          </w:rPr>
          <w:tab/>
        </w:r>
        <w:r w:rsidR="006209F1" w:rsidRPr="006209F1">
          <w:rPr>
            <w:rStyle w:val="Hipervnculo"/>
            <w:rFonts w:cs="Arial"/>
            <w:noProof/>
            <w:sz w:val="16"/>
            <w:szCs w:val="16"/>
          </w:rPr>
          <w:t>PRODUCTIVIDAD APARENTE TERRITORIAL SEGÚN FORMA JURÍDICA. 2012 (Euros/Empleado)</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_Toc391999619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0" w:history="1">
        <w:r w:rsidR="006209F1" w:rsidRPr="006209F1">
          <w:rPr>
            <w:rStyle w:val="Hipervnculo"/>
            <w:rFonts w:cs="Arial"/>
            <w:noProof/>
            <w:sz w:val="16"/>
            <w:szCs w:val="16"/>
          </w:rPr>
          <w:t xml:space="preserve">Cuadro 1.48 </w:t>
        </w:r>
        <w:r w:rsidR="00DD7B5E">
          <w:rPr>
            <w:rStyle w:val="Hipervnculo"/>
            <w:rFonts w:cs="Arial"/>
            <w:noProof/>
            <w:sz w:val="16"/>
            <w:szCs w:val="16"/>
          </w:rPr>
          <w:tab/>
        </w:r>
        <w:r w:rsidR="006209F1" w:rsidRPr="006209F1">
          <w:rPr>
            <w:rStyle w:val="Hipervnculo"/>
            <w:rFonts w:cs="Arial"/>
            <w:noProof/>
            <w:sz w:val="16"/>
            <w:szCs w:val="16"/>
          </w:rPr>
          <w:t>VOLUMEN DE EXPORTACIONES POR ZONAS Y EVOLUCIÓN. 2006,2008, 2010 y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1" w:history="1">
        <w:r w:rsidR="006209F1" w:rsidRPr="006209F1">
          <w:rPr>
            <w:rStyle w:val="Hipervnculo"/>
            <w:rFonts w:cs="Arial"/>
            <w:noProof/>
            <w:sz w:val="16"/>
            <w:szCs w:val="16"/>
          </w:rPr>
          <w:t xml:space="preserve">Cuadro 1.49 </w:t>
        </w:r>
        <w:r w:rsidR="00DD7B5E">
          <w:rPr>
            <w:rStyle w:val="Hipervnculo"/>
            <w:rFonts w:cs="Arial"/>
            <w:noProof/>
            <w:sz w:val="16"/>
            <w:szCs w:val="16"/>
          </w:rPr>
          <w:tab/>
        </w:r>
        <w:r w:rsidR="006209F1" w:rsidRPr="006209F1">
          <w:rPr>
            <w:rStyle w:val="Hipervnculo"/>
            <w:rFonts w:cs="Arial"/>
            <w:noProof/>
            <w:sz w:val="16"/>
            <w:szCs w:val="16"/>
          </w:rPr>
          <w:t>EVOLUCIÓN VENTAS INTERNAS VS. VENTAS EXTERNAS 2010 - 2012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2" w:history="1">
        <w:r w:rsidR="006209F1" w:rsidRPr="006209F1">
          <w:rPr>
            <w:rStyle w:val="Hipervnculo"/>
            <w:rFonts w:cs="Arial"/>
            <w:noProof/>
            <w:sz w:val="16"/>
            <w:szCs w:val="16"/>
            <w:lang w:val="es-ES_tradnl"/>
          </w:rPr>
          <w:t xml:space="preserve">Cuadro 1.50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DISTRIBUCIÓN SECTORIAL DE LAS EXPORTACIONES DE LA ECONOMÍA SOCIAL. (cifras absolutas en miles de Euros, % verticales) Y PESO RELATIVO SOBRE LA CIFRA DE NEGOCIOS.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3" w:history="1">
        <w:r w:rsidR="006209F1" w:rsidRPr="006209F1">
          <w:rPr>
            <w:rStyle w:val="Hipervnculo"/>
            <w:rFonts w:cs="Arial"/>
            <w:noProof/>
            <w:sz w:val="16"/>
            <w:szCs w:val="16"/>
          </w:rPr>
          <w:t xml:space="preserve">Cuadro 1.51 </w:t>
        </w:r>
        <w:r w:rsidR="00DD7B5E">
          <w:rPr>
            <w:rStyle w:val="Hipervnculo"/>
            <w:rFonts w:cs="Arial"/>
            <w:noProof/>
            <w:sz w:val="16"/>
            <w:szCs w:val="16"/>
          </w:rPr>
          <w:tab/>
        </w:r>
        <w:r w:rsidR="006209F1" w:rsidRPr="006209F1">
          <w:rPr>
            <w:rStyle w:val="Hipervnculo"/>
            <w:rFonts w:cs="Arial"/>
            <w:noProof/>
            <w:sz w:val="16"/>
            <w:szCs w:val="16"/>
          </w:rPr>
          <w:t>DISTRIBUCIÓN SECTORIAL DE LAS EXPORTACIONES DE LA ECONOMÍA SOCIAL SEGÚN FORMA JURÍDICA. (cifras absolutas en millones de Euros. y % horizontales).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4" w:history="1">
        <w:r w:rsidR="006209F1" w:rsidRPr="006209F1">
          <w:rPr>
            <w:rStyle w:val="Hipervnculo"/>
            <w:rFonts w:cs="Arial"/>
            <w:noProof/>
            <w:sz w:val="16"/>
            <w:szCs w:val="16"/>
          </w:rPr>
          <w:t xml:space="preserve">Cuadro 1.52 </w:t>
        </w:r>
        <w:r w:rsidR="00DD7B5E">
          <w:rPr>
            <w:rStyle w:val="Hipervnculo"/>
            <w:rFonts w:cs="Arial"/>
            <w:noProof/>
            <w:sz w:val="16"/>
            <w:szCs w:val="16"/>
          </w:rPr>
          <w:tab/>
        </w:r>
        <w:r w:rsidR="006209F1" w:rsidRPr="006209F1">
          <w:rPr>
            <w:rStyle w:val="Hipervnculo"/>
            <w:rFonts w:cs="Arial"/>
            <w:noProof/>
            <w:sz w:val="16"/>
            <w:szCs w:val="16"/>
          </w:rPr>
          <w:t>VOLUMEN DE EXPORTACIÓN SEGÚN ESTRATO DE EMPLEO Y FORMA JURÍDICA.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5" w:history="1">
        <w:r w:rsidR="006209F1" w:rsidRPr="006209F1">
          <w:rPr>
            <w:rStyle w:val="Hipervnculo"/>
            <w:rFonts w:cs="Arial"/>
            <w:noProof/>
            <w:sz w:val="16"/>
            <w:szCs w:val="16"/>
          </w:rPr>
          <w:t xml:space="preserve">Cuadro 1.53 </w:t>
        </w:r>
        <w:r w:rsidR="00DD7B5E">
          <w:rPr>
            <w:rStyle w:val="Hipervnculo"/>
            <w:rFonts w:cs="Arial"/>
            <w:noProof/>
            <w:sz w:val="16"/>
            <w:szCs w:val="16"/>
          </w:rPr>
          <w:tab/>
        </w:r>
        <w:r w:rsidR="006209F1" w:rsidRPr="006209F1">
          <w:rPr>
            <w:rStyle w:val="Hipervnculo"/>
            <w:rFonts w:cs="Arial"/>
            <w:noProof/>
            <w:sz w:val="16"/>
            <w:szCs w:val="16"/>
            <w:lang w:val="es-ES_tradnl"/>
          </w:rPr>
          <w:t>PESO RELATIVO DEL VOLUMEN DE EXPORTACIÓN POR FORMA JURÍDICA Y ESTRATO DE EMPLEO (% horizontales).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6" w:history="1">
        <w:r w:rsidR="006209F1" w:rsidRPr="006209F1">
          <w:rPr>
            <w:rStyle w:val="Hipervnculo"/>
            <w:rFonts w:cs="Arial"/>
            <w:noProof/>
            <w:sz w:val="16"/>
            <w:szCs w:val="16"/>
          </w:rPr>
          <w:t xml:space="preserve">Cuadro 1.54 </w:t>
        </w:r>
        <w:r w:rsidR="00DD7B5E">
          <w:rPr>
            <w:rStyle w:val="Hipervnculo"/>
            <w:rFonts w:cs="Arial"/>
            <w:noProof/>
            <w:sz w:val="16"/>
            <w:szCs w:val="16"/>
          </w:rPr>
          <w:tab/>
        </w:r>
        <w:r w:rsidR="006209F1" w:rsidRPr="006209F1">
          <w:rPr>
            <w:rStyle w:val="Hipervnculo"/>
            <w:rFonts w:cs="Arial"/>
            <w:noProof/>
            <w:sz w:val="16"/>
            <w:szCs w:val="16"/>
          </w:rPr>
          <w:t>DISTRIBUCIÓN SECTORIAL DE LOS FONDOS PROPIOS DE LA ECONOMÍA SOCIAL. 2010 y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7" w:history="1">
        <w:r w:rsidR="006209F1" w:rsidRPr="006209F1">
          <w:rPr>
            <w:rStyle w:val="Hipervnculo"/>
            <w:rFonts w:cs="Arial"/>
            <w:noProof/>
            <w:sz w:val="16"/>
            <w:szCs w:val="16"/>
          </w:rPr>
          <w:t xml:space="preserve">Cuadro 1.55 </w:t>
        </w:r>
        <w:r w:rsidR="00DD7B5E">
          <w:rPr>
            <w:rStyle w:val="Hipervnculo"/>
            <w:rFonts w:cs="Arial"/>
            <w:noProof/>
            <w:sz w:val="16"/>
            <w:szCs w:val="16"/>
          </w:rPr>
          <w:tab/>
        </w:r>
        <w:r w:rsidR="006209F1" w:rsidRPr="006209F1">
          <w:rPr>
            <w:rStyle w:val="Hipervnculo"/>
            <w:rFonts w:cs="Arial"/>
            <w:noProof/>
            <w:sz w:val="16"/>
            <w:szCs w:val="16"/>
          </w:rPr>
          <w:t>DISTRIBUCIÓN SECTORIAL DE LOS FONDOS PROPIOS DE LA ECONOMÍA SOCIAL. REFERENCIA DE LA RENTABILIDAD SOBRE LOS FONDOS PROPIOS. (cifras absolutas en miles de Euros).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8" w:history="1">
        <w:r w:rsidR="006209F1" w:rsidRPr="006209F1">
          <w:rPr>
            <w:rStyle w:val="Hipervnculo"/>
            <w:rFonts w:cs="Arial"/>
            <w:noProof/>
            <w:sz w:val="16"/>
            <w:szCs w:val="16"/>
          </w:rPr>
          <w:t xml:space="preserve">Cuadro 1.56 </w:t>
        </w:r>
        <w:r w:rsidR="00DD7B5E">
          <w:rPr>
            <w:rStyle w:val="Hipervnculo"/>
            <w:rFonts w:cs="Arial"/>
            <w:noProof/>
            <w:sz w:val="16"/>
            <w:szCs w:val="16"/>
          </w:rPr>
          <w:tab/>
        </w:r>
        <w:r w:rsidR="006209F1" w:rsidRPr="006209F1">
          <w:rPr>
            <w:rStyle w:val="Hipervnculo"/>
            <w:rFonts w:cs="Arial"/>
            <w:noProof/>
            <w:sz w:val="16"/>
            <w:szCs w:val="16"/>
          </w:rPr>
          <w:t>DISTRIBUCIÓN SECTORIAL DE LOS FONDOS PROPIOS DE LA ECONOMÍA SOCIAL SEGÚN FORMA JURÍDICA. 2012 (cifras absolutas en Euros y % horizontales)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29" w:history="1">
        <w:r w:rsidR="006209F1" w:rsidRPr="006209F1">
          <w:rPr>
            <w:rStyle w:val="Hipervnculo"/>
            <w:rFonts w:cs="Arial"/>
            <w:noProof/>
            <w:sz w:val="16"/>
            <w:szCs w:val="16"/>
          </w:rPr>
          <w:t xml:space="preserve">Cuadro 1.57 </w:t>
        </w:r>
        <w:r w:rsidR="00DD7B5E">
          <w:rPr>
            <w:rStyle w:val="Hipervnculo"/>
            <w:rFonts w:cs="Arial"/>
            <w:noProof/>
            <w:sz w:val="16"/>
            <w:szCs w:val="16"/>
          </w:rPr>
          <w:tab/>
        </w:r>
        <w:r w:rsidR="006209F1" w:rsidRPr="006209F1">
          <w:rPr>
            <w:rStyle w:val="Hipervnculo"/>
            <w:rFonts w:cs="Arial"/>
            <w:noProof/>
            <w:sz w:val="16"/>
            <w:szCs w:val="16"/>
          </w:rPr>
          <w:t>DISTRIBUCIÓN SECTORIAL DE LOS FONDOS PROPIOS, POR TERRITORIO HISTÓRICO. 2012 (cifras absolutas en Euros y % ver</w:t>
        </w:r>
        <w:r w:rsidR="00D06470">
          <w:rPr>
            <w:rStyle w:val="Hipervnculo"/>
            <w:rFonts w:cs="Arial"/>
            <w:noProof/>
            <w:sz w:val="16"/>
            <w:szCs w:val="16"/>
          </w:rPr>
          <w:t>ticales</w:t>
        </w:r>
        <w:r w:rsidR="006209F1" w:rsidRPr="006209F1">
          <w:rPr>
            <w:rStyle w:val="Hipervnculo"/>
            <w:rFonts w:cs="Arial"/>
            <w:noProof/>
            <w:sz w:val="16"/>
            <w:szCs w:val="16"/>
          </w:rPr>
          <w:t>)</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_Toc391999629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0" w:history="1">
        <w:r w:rsidR="006209F1" w:rsidRPr="006209F1">
          <w:rPr>
            <w:rStyle w:val="Hipervnculo"/>
            <w:rFonts w:cs="Arial"/>
            <w:noProof/>
            <w:sz w:val="16"/>
            <w:szCs w:val="16"/>
          </w:rPr>
          <w:t xml:space="preserve">Cuadro 1.58 </w:t>
        </w:r>
        <w:r w:rsidR="00DD7B5E">
          <w:rPr>
            <w:rStyle w:val="Hipervnculo"/>
            <w:rFonts w:cs="Arial"/>
            <w:noProof/>
            <w:sz w:val="16"/>
            <w:szCs w:val="16"/>
          </w:rPr>
          <w:tab/>
        </w:r>
        <w:r w:rsidR="006209F1" w:rsidRPr="006209F1">
          <w:rPr>
            <w:rStyle w:val="Hipervnculo"/>
            <w:rFonts w:cs="Arial"/>
            <w:noProof/>
            <w:sz w:val="16"/>
            <w:szCs w:val="16"/>
          </w:rPr>
          <w:t>RATIOS DE ENDEUDAMIENTO SEGÚN SECTOR DE ACTIVIDAD. 2012 (% Fondos Ajenos/Fondos Propios)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1" w:history="1">
        <w:r w:rsidR="006209F1" w:rsidRPr="006209F1">
          <w:rPr>
            <w:rStyle w:val="Hipervnculo"/>
            <w:rFonts w:cs="Arial"/>
            <w:noProof/>
            <w:sz w:val="16"/>
            <w:szCs w:val="16"/>
          </w:rPr>
          <w:t xml:space="preserve">Cuadro 1.59 </w:t>
        </w:r>
        <w:r w:rsidR="00DD7B5E">
          <w:rPr>
            <w:rStyle w:val="Hipervnculo"/>
            <w:rFonts w:cs="Arial"/>
            <w:noProof/>
            <w:sz w:val="16"/>
            <w:szCs w:val="16"/>
          </w:rPr>
          <w:tab/>
        </w:r>
        <w:r w:rsidR="006209F1" w:rsidRPr="006209F1">
          <w:rPr>
            <w:rStyle w:val="Hipervnculo"/>
            <w:rFonts w:cs="Arial"/>
            <w:noProof/>
            <w:sz w:val="16"/>
            <w:szCs w:val="16"/>
          </w:rPr>
          <w:t>RATIOS DE GARANTÍA SEGÚN SECTOR DE ACTIVIDAD. 2012 (% Activo Total/Exigible Total)</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2" w:history="1">
        <w:r w:rsidR="006209F1" w:rsidRPr="006209F1">
          <w:rPr>
            <w:rStyle w:val="Hipervnculo"/>
            <w:rFonts w:cs="Arial"/>
            <w:noProof/>
            <w:sz w:val="16"/>
            <w:szCs w:val="16"/>
          </w:rPr>
          <w:t xml:space="preserve">Cuadro 1.60 </w:t>
        </w:r>
        <w:r w:rsidR="00DD7B5E">
          <w:rPr>
            <w:rStyle w:val="Hipervnculo"/>
            <w:rFonts w:cs="Arial"/>
            <w:noProof/>
            <w:sz w:val="16"/>
            <w:szCs w:val="16"/>
          </w:rPr>
          <w:tab/>
        </w:r>
        <w:r w:rsidR="006209F1" w:rsidRPr="006209F1">
          <w:rPr>
            <w:rStyle w:val="Hipervnculo"/>
            <w:rFonts w:cs="Arial"/>
            <w:noProof/>
            <w:sz w:val="16"/>
            <w:szCs w:val="16"/>
          </w:rPr>
          <w:t>RATIOS DE ENDEUDAMIENTO SEGÚN FORMA JURÍDICA. 2012 (% Fondos Ajenos/Fondos Propios)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3" w:history="1">
        <w:r w:rsidR="006209F1" w:rsidRPr="006209F1">
          <w:rPr>
            <w:rStyle w:val="Hipervnculo"/>
            <w:rFonts w:cs="Arial"/>
            <w:noProof/>
            <w:sz w:val="16"/>
            <w:szCs w:val="16"/>
          </w:rPr>
          <w:t xml:space="preserve">Cuadro 1.61 </w:t>
        </w:r>
        <w:r w:rsidR="00DD7B5E">
          <w:rPr>
            <w:rStyle w:val="Hipervnculo"/>
            <w:rFonts w:cs="Arial"/>
            <w:noProof/>
            <w:sz w:val="16"/>
            <w:szCs w:val="16"/>
          </w:rPr>
          <w:tab/>
        </w:r>
        <w:r w:rsidR="006209F1" w:rsidRPr="006209F1">
          <w:rPr>
            <w:rStyle w:val="Hipervnculo"/>
            <w:rFonts w:cs="Arial"/>
            <w:noProof/>
            <w:sz w:val="16"/>
            <w:szCs w:val="16"/>
          </w:rPr>
          <w:t>RATIOS DE GARANTÍA SEGÚN FORMA JURÍDICA. 2012 (% Activo Total/Exigible Total)</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4" w:history="1">
        <w:r w:rsidR="006209F1" w:rsidRPr="006209F1">
          <w:rPr>
            <w:rStyle w:val="Hipervnculo"/>
            <w:rFonts w:cs="Arial"/>
            <w:noProof/>
            <w:sz w:val="16"/>
            <w:szCs w:val="16"/>
          </w:rPr>
          <w:t xml:space="preserve">Cuadro 1.62 </w:t>
        </w:r>
        <w:r w:rsidR="00DD7B5E">
          <w:rPr>
            <w:rStyle w:val="Hipervnculo"/>
            <w:rFonts w:cs="Arial"/>
            <w:noProof/>
            <w:sz w:val="16"/>
            <w:szCs w:val="16"/>
          </w:rPr>
          <w:tab/>
        </w:r>
        <w:r w:rsidR="006209F1" w:rsidRPr="006209F1">
          <w:rPr>
            <w:rStyle w:val="Hipervnculo"/>
            <w:rFonts w:cs="Arial"/>
            <w:noProof/>
            <w:sz w:val="16"/>
            <w:szCs w:val="16"/>
          </w:rPr>
          <w:t>RATIOS DE ENDEUDAMIENTO SEGÚN TAMAÑO DE EMPRESA. 2012 (% Fondos Ajenos/Fondos Propios)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5" w:history="1">
        <w:r w:rsidR="006209F1" w:rsidRPr="006209F1">
          <w:rPr>
            <w:rStyle w:val="Hipervnculo"/>
            <w:rFonts w:cs="Arial"/>
            <w:noProof/>
            <w:sz w:val="16"/>
            <w:szCs w:val="16"/>
          </w:rPr>
          <w:t xml:space="preserve">Cuadro 1.63 </w:t>
        </w:r>
        <w:r w:rsidR="00DD7B5E">
          <w:rPr>
            <w:rStyle w:val="Hipervnculo"/>
            <w:rFonts w:cs="Arial"/>
            <w:noProof/>
            <w:sz w:val="16"/>
            <w:szCs w:val="16"/>
          </w:rPr>
          <w:tab/>
        </w:r>
        <w:r w:rsidR="006209F1" w:rsidRPr="006209F1">
          <w:rPr>
            <w:rStyle w:val="Hipervnculo"/>
            <w:rFonts w:cs="Arial"/>
            <w:noProof/>
            <w:sz w:val="16"/>
            <w:szCs w:val="16"/>
          </w:rPr>
          <w:t>DISTRIBUCIÓN SECTORIAL DE LAS INVERSIONES MATERIALES DE LA ECONOMÍA SOCIAL SEGÚN FORMA JURÍDICA. 2012 (cifras absolutas en Euros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6" w:history="1">
        <w:r w:rsidR="006209F1" w:rsidRPr="006209F1">
          <w:rPr>
            <w:rStyle w:val="Hipervnculo"/>
            <w:rFonts w:cs="Arial"/>
            <w:noProof/>
            <w:sz w:val="16"/>
            <w:szCs w:val="16"/>
          </w:rPr>
          <w:t xml:space="preserve">Cuadro 1.64 </w:t>
        </w:r>
        <w:r w:rsidR="00DD7B5E">
          <w:rPr>
            <w:rStyle w:val="Hipervnculo"/>
            <w:rFonts w:cs="Arial"/>
            <w:noProof/>
            <w:sz w:val="16"/>
            <w:szCs w:val="16"/>
          </w:rPr>
          <w:tab/>
        </w:r>
        <w:r w:rsidR="006209F1" w:rsidRPr="006209F1">
          <w:rPr>
            <w:rStyle w:val="Hipervnculo"/>
            <w:rFonts w:cs="Arial"/>
            <w:noProof/>
            <w:sz w:val="16"/>
            <w:szCs w:val="16"/>
          </w:rPr>
          <w:t>RATIOS DE INVERSIÓN POR EMPLEO SEGÚN LA FORMA JURÍDICA.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7" w:history="1">
        <w:r w:rsidR="006209F1" w:rsidRPr="006209F1">
          <w:rPr>
            <w:rStyle w:val="Hipervnculo"/>
            <w:rFonts w:cs="Arial"/>
            <w:noProof/>
            <w:sz w:val="16"/>
            <w:szCs w:val="16"/>
          </w:rPr>
          <w:t xml:space="preserve">Cuadro 1.65 </w:t>
        </w:r>
        <w:r w:rsidR="00DD7B5E">
          <w:rPr>
            <w:rStyle w:val="Hipervnculo"/>
            <w:rFonts w:cs="Arial"/>
            <w:noProof/>
            <w:sz w:val="16"/>
            <w:szCs w:val="16"/>
          </w:rPr>
          <w:tab/>
        </w:r>
        <w:r w:rsidR="006209F1" w:rsidRPr="006209F1">
          <w:rPr>
            <w:rStyle w:val="Hipervnculo"/>
            <w:rFonts w:cs="Arial"/>
            <w:noProof/>
            <w:sz w:val="16"/>
            <w:szCs w:val="16"/>
          </w:rPr>
          <w:t>DISTRIBUCIÓN SECTORIAL DE LAS INVERSIONES MATERIALES DE LA ECONOMÍA SOCIAL SEGÚN TERRITORIO HISTÓRICO 2012 (cifras absolutas en Euros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8" w:history="1">
        <w:r w:rsidR="006209F1" w:rsidRPr="006209F1">
          <w:rPr>
            <w:rStyle w:val="Hipervnculo"/>
            <w:rFonts w:cs="Arial"/>
            <w:noProof/>
            <w:sz w:val="16"/>
            <w:szCs w:val="16"/>
            <w:lang w:val="es-ES_tradnl"/>
          </w:rPr>
          <w:t xml:space="preserve">Cuadro 1.66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DISTRIBUCIÓN SECTORIAL DE LAS INVERSIONES INTANGIBLES DE LA ECONOMÍA SOCIAL SEGÚN FORMA JURÍDICA. 2012 (cifras absolutas en Euros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39" w:history="1">
        <w:r w:rsidR="006209F1" w:rsidRPr="006209F1">
          <w:rPr>
            <w:rStyle w:val="Hipervnculo"/>
            <w:rFonts w:cs="Arial"/>
            <w:noProof/>
            <w:sz w:val="16"/>
            <w:szCs w:val="16"/>
          </w:rPr>
          <w:t xml:space="preserve">Cuadro 1.67 </w:t>
        </w:r>
        <w:r w:rsidR="00DD7B5E">
          <w:rPr>
            <w:rStyle w:val="Hipervnculo"/>
            <w:rFonts w:cs="Arial"/>
            <w:noProof/>
            <w:sz w:val="16"/>
            <w:szCs w:val="16"/>
          </w:rPr>
          <w:tab/>
        </w:r>
        <w:r w:rsidR="006209F1" w:rsidRPr="006209F1">
          <w:rPr>
            <w:rStyle w:val="Hipervnculo"/>
            <w:rFonts w:cs="Arial"/>
            <w:noProof/>
            <w:sz w:val="16"/>
            <w:szCs w:val="16"/>
          </w:rPr>
          <w:t>DISTRIBUCIÓN SECTORIAL DE LAS INVERSIONES INTANGIBLES DE LA ECONOMÍA SOCIAL SEGÚN TERRITORIO HISTÓRICO. 2012 (cifras absolutas en Euros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_Toc391999639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0" w:history="1">
        <w:r w:rsidR="006209F1" w:rsidRPr="006209F1">
          <w:rPr>
            <w:rStyle w:val="Hipervnculo"/>
            <w:rFonts w:cs="Arial"/>
            <w:noProof/>
            <w:sz w:val="16"/>
            <w:szCs w:val="16"/>
          </w:rPr>
          <w:t xml:space="preserve">Cuadro 1.68 </w:t>
        </w:r>
        <w:r w:rsidR="00DD7B5E">
          <w:rPr>
            <w:rStyle w:val="Hipervnculo"/>
            <w:rFonts w:cs="Arial"/>
            <w:noProof/>
            <w:sz w:val="16"/>
            <w:szCs w:val="16"/>
          </w:rPr>
          <w:tab/>
        </w:r>
        <w:r w:rsidR="006209F1" w:rsidRPr="006209F1">
          <w:rPr>
            <w:rStyle w:val="Hipervnculo"/>
            <w:rFonts w:cs="Arial"/>
            <w:noProof/>
            <w:sz w:val="16"/>
            <w:szCs w:val="16"/>
          </w:rPr>
          <w:t>ESTRUCTURA SECTORIAL DEL INCREMENTO DE LAS SUBVENCIONES OFICIALES DE CAPITAL.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1" w:history="1">
        <w:r w:rsidR="006209F1" w:rsidRPr="006209F1">
          <w:rPr>
            <w:rStyle w:val="Hipervnculo"/>
            <w:rFonts w:cs="Arial"/>
            <w:noProof/>
            <w:sz w:val="16"/>
            <w:szCs w:val="16"/>
          </w:rPr>
          <w:t xml:space="preserve">Cuadro 1.69 </w:t>
        </w:r>
        <w:r w:rsidR="00DD7B5E">
          <w:rPr>
            <w:rStyle w:val="Hipervnculo"/>
            <w:rFonts w:cs="Arial"/>
            <w:noProof/>
            <w:sz w:val="16"/>
            <w:szCs w:val="16"/>
          </w:rPr>
          <w:tab/>
        </w:r>
        <w:r w:rsidR="006209F1" w:rsidRPr="006209F1">
          <w:rPr>
            <w:rStyle w:val="Hipervnculo"/>
            <w:rFonts w:cs="Arial"/>
            <w:noProof/>
            <w:sz w:val="16"/>
            <w:szCs w:val="16"/>
          </w:rPr>
          <w:t>ESTRUCTURA SECTORIAL DE LAS SUBVENCIONES, DONACIONES Y LEGADOS DE CAPITAL TRANSFERIDOS AL RESULTADO DEL EJERCICIO (746).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2" w:history="1">
        <w:r w:rsidR="006209F1" w:rsidRPr="006209F1">
          <w:rPr>
            <w:rStyle w:val="Hipervnculo"/>
            <w:rFonts w:cs="Arial"/>
            <w:noProof/>
            <w:sz w:val="16"/>
            <w:szCs w:val="16"/>
            <w:lang w:val="es-ES_tradnl"/>
          </w:rPr>
          <w:t xml:space="preserve">Cuadro 1.70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CUENTA DE RESULTADOS DE COOPERATIVAS SEGÚN SECTOR DE ACTIVIDAD EN 2012 (cifras absolutas en Euros)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3" w:history="1">
        <w:r w:rsidR="006209F1" w:rsidRPr="006209F1">
          <w:rPr>
            <w:rStyle w:val="Hipervnculo"/>
            <w:rFonts w:cs="Arial"/>
            <w:noProof/>
            <w:sz w:val="16"/>
            <w:szCs w:val="16"/>
          </w:rPr>
          <w:t xml:space="preserve">Cuadro 1.71 </w:t>
        </w:r>
        <w:r w:rsidR="00DD7B5E">
          <w:rPr>
            <w:rStyle w:val="Hipervnculo"/>
            <w:rFonts w:cs="Arial"/>
            <w:noProof/>
            <w:sz w:val="16"/>
            <w:szCs w:val="16"/>
          </w:rPr>
          <w:tab/>
        </w:r>
        <w:r w:rsidR="006209F1" w:rsidRPr="006209F1">
          <w:rPr>
            <w:rStyle w:val="Hipervnculo"/>
            <w:rFonts w:cs="Arial"/>
            <w:noProof/>
            <w:sz w:val="16"/>
            <w:szCs w:val="16"/>
          </w:rPr>
          <w:t>CUENTA DE RESULTADOS DE S.A.Les SEGÚN SECTOR DE ACTIVIDAD EN 2012 (cifras absolutas en Euros)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4" w:history="1">
        <w:r w:rsidR="006209F1" w:rsidRPr="006209F1">
          <w:rPr>
            <w:rStyle w:val="Hipervnculo"/>
            <w:rFonts w:cs="Arial"/>
            <w:noProof/>
            <w:sz w:val="16"/>
            <w:szCs w:val="16"/>
          </w:rPr>
          <w:t xml:space="preserve">Cuadro 1.72 </w:t>
        </w:r>
        <w:r w:rsidR="00DD7B5E">
          <w:rPr>
            <w:rStyle w:val="Hipervnculo"/>
            <w:rFonts w:cs="Arial"/>
            <w:noProof/>
            <w:sz w:val="16"/>
            <w:szCs w:val="16"/>
          </w:rPr>
          <w:tab/>
        </w:r>
        <w:r w:rsidR="006209F1" w:rsidRPr="006209F1">
          <w:rPr>
            <w:rStyle w:val="Hipervnculo"/>
            <w:rFonts w:cs="Arial"/>
            <w:noProof/>
            <w:sz w:val="16"/>
            <w:szCs w:val="16"/>
          </w:rPr>
          <w:t>CUENTA DE RESULTADOS DE S.L.Les SEGÚN SECTOR DE ACTIVIDAD EN 2012 (cifras absolutas en Euros)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5" w:history="1">
        <w:r w:rsidR="006209F1" w:rsidRPr="006209F1">
          <w:rPr>
            <w:rStyle w:val="Hipervnculo"/>
            <w:rFonts w:cs="Arial"/>
            <w:noProof/>
            <w:sz w:val="16"/>
            <w:szCs w:val="16"/>
          </w:rPr>
          <w:t xml:space="preserve">Cuadro 1.73 </w:t>
        </w:r>
        <w:r w:rsidR="00DD7B5E">
          <w:rPr>
            <w:rStyle w:val="Hipervnculo"/>
            <w:rFonts w:cs="Arial"/>
            <w:noProof/>
            <w:sz w:val="16"/>
            <w:szCs w:val="16"/>
          </w:rPr>
          <w:tab/>
        </w:r>
        <w:r w:rsidR="006209F1" w:rsidRPr="006209F1">
          <w:rPr>
            <w:rStyle w:val="Hipervnculo"/>
            <w:rFonts w:cs="Arial"/>
            <w:noProof/>
            <w:sz w:val="16"/>
            <w:szCs w:val="16"/>
          </w:rPr>
          <w:t>CUENTA DE RESULTADOS DE LA ECONOMÍA SOCIAL SEGÚN SECTOR DE ACTIVIDAD EN 2012. ARABA (cifras absolutas en Euros)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6" w:history="1">
        <w:r w:rsidR="006209F1" w:rsidRPr="006209F1">
          <w:rPr>
            <w:rStyle w:val="Hipervnculo"/>
            <w:rFonts w:cs="Arial"/>
            <w:noProof/>
            <w:sz w:val="16"/>
            <w:szCs w:val="16"/>
          </w:rPr>
          <w:t xml:space="preserve">Cuadro 1.74 </w:t>
        </w:r>
        <w:r w:rsidR="00DD7B5E">
          <w:rPr>
            <w:rStyle w:val="Hipervnculo"/>
            <w:rFonts w:cs="Arial"/>
            <w:noProof/>
            <w:sz w:val="16"/>
            <w:szCs w:val="16"/>
          </w:rPr>
          <w:tab/>
        </w:r>
        <w:r w:rsidR="006209F1" w:rsidRPr="006209F1">
          <w:rPr>
            <w:rStyle w:val="Hipervnculo"/>
            <w:rFonts w:cs="Arial"/>
            <w:noProof/>
            <w:sz w:val="16"/>
            <w:szCs w:val="16"/>
          </w:rPr>
          <w:t>CUENTA DE RESULTADOS DE LA ECONOMÍA SOCIAL SEGÚN SECTOR DE ACTIVIDAD EN 2012. BIZKAIA (cifras absolutas en Euros)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7" w:history="1">
        <w:r w:rsidR="006209F1" w:rsidRPr="006209F1">
          <w:rPr>
            <w:rStyle w:val="Hipervnculo"/>
            <w:rFonts w:cs="Arial"/>
            <w:noProof/>
            <w:sz w:val="16"/>
            <w:szCs w:val="16"/>
          </w:rPr>
          <w:t xml:space="preserve">Cuadro 1.75 </w:t>
        </w:r>
        <w:r w:rsidR="00DD7B5E">
          <w:rPr>
            <w:rStyle w:val="Hipervnculo"/>
            <w:rFonts w:cs="Arial"/>
            <w:noProof/>
            <w:sz w:val="16"/>
            <w:szCs w:val="16"/>
          </w:rPr>
          <w:tab/>
        </w:r>
        <w:r w:rsidR="006209F1" w:rsidRPr="006209F1">
          <w:rPr>
            <w:rStyle w:val="Hipervnculo"/>
            <w:rFonts w:cs="Arial"/>
            <w:noProof/>
            <w:sz w:val="16"/>
            <w:szCs w:val="16"/>
          </w:rPr>
          <w:t>CUENTA DE RESULTADOS DE LA ECONOMÍA SOCIAL SEGÚN SECTOR DE ACTIVIDAD EN 2012. GIPUZKOA (cifras absolutas en Euros) (Precios corrientes)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71</w:t>
        </w:r>
        <w:r w:rsidRPr="006209F1">
          <w:rPr>
            <w:rFonts w:cs="Arial"/>
            <w:noProof/>
            <w:webHidden/>
            <w:sz w:val="16"/>
            <w:szCs w:val="16"/>
          </w:rPr>
          <w:fldChar w:fldCharType="end"/>
        </w:r>
      </w:hyperlink>
    </w:p>
    <w:p w:rsidR="00991A70" w:rsidRPr="006209F1" w:rsidRDefault="002C5D6A" w:rsidP="005B223C">
      <w:pPr>
        <w:pStyle w:val="Tabladeilustraciones"/>
        <w:tabs>
          <w:tab w:val="right" w:leader="dot" w:pos="9072"/>
        </w:tabs>
        <w:spacing w:line="240" w:lineRule="auto"/>
        <w:ind w:left="1134" w:hanging="1134"/>
        <w:rPr>
          <w:rStyle w:val="Hipervnculo"/>
          <w:rFonts w:cs="Arial"/>
          <w:noProof/>
          <w:color w:val="auto"/>
          <w:sz w:val="16"/>
          <w:szCs w:val="16"/>
          <w:u w:val="none"/>
        </w:rPr>
      </w:pPr>
      <w:r w:rsidRPr="006209F1">
        <w:rPr>
          <w:rFonts w:eastAsia="Times New Roman" w:cs="Arial"/>
          <w:sz w:val="16"/>
          <w:szCs w:val="16"/>
          <w:lang w:eastAsia="es-ES"/>
        </w:rPr>
        <w:fldChar w:fldCharType="end"/>
      </w: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r w:rsidRPr="006209F1">
        <w:rPr>
          <w:rStyle w:val="Hipervnculo"/>
          <w:rFonts w:cs="Arial"/>
          <w:noProof/>
          <w:color w:val="auto"/>
          <w:sz w:val="16"/>
          <w:szCs w:val="16"/>
          <w:u w:val="none"/>
        </w:rPr>
        <w:fldChar w:fldCharType="begin"/>
      </w:r>
      <w:r w:rsidR="00991A70" w:rsidRPr="006209F1">
        <w:rPr>
          <w:rStyle w:val="Hipervnculo"/>
          <w:rFonts w:cs="Arial"/>
          <w:noProof/>
          <w:color w:val="auto"/>
          <w:sz w:val="16"/>
          <w:szCs w:val="16"/>
          <w:u w:val="none"/>
        </w:rPr>
        <w:instrText xml:space="preserve"> TOC \h \z \c "Gráfico 1." </w:instrText>
      </w:r>
      <w:r w:rsidRPr="006209F1">
        <w:rPr>
          <w:rStyle w:val="Hipervnculo"/>
          <w:rFonts w:cs="Arial"/>
          <w:noProof/>
          <w:color w:val="auto"/>
          <w:sz w:val="16"/>
          <w:szCs w:val="16"/>
          <w:u w:val="none"/>
        </w:rPr>
        <w:fldChar w:fldCharType="separate"/>
      </w:r>
      <w:hyperlink w:anchor="_Toc391999648" w:history="1">
        <w:r w:rsidR="006209F1" w:rsidRPr="006209F1">
          <w:rPr>
            <w:rStyle w:val="Hipervnculo"/>
            <w:rFonts w:cs="Arial"/>
            <w:noProof/>
            <w:sz w:val="16"/>
            <w:szCs w:val="16"/>
          </w:rPr>
          <w:t xml:space="preserve">Gráfico 1.1 </w:t>
        </w:r>
        <w:r w:rsidR="00DD7B5E">
          <w:rPr>
            <w:rStyle w:val="Hipervnculo"/>
            <w:rFonts w:cs="Arial"/>
            <w:noProof/>
            <w:sz w:val="16"/>
            <w:szCs w:val="16"/>
          </w:rPr>
          <w:tab/>
        </w:r>
        <w:r w:rsidR="006209F1" w:rsidRPr="006209F1">
          <w:rPr>
            <w:rStyle w:val="Hipervnculo"/>
            <w:rFonts w:cs="Arial"/>
            <w:noProof/>
            <w:sz w:val="16"/>
            <w:szCs w:val="16"/>
          </w:rPr>
          <w:t>EVOLUCIÓN DE LOS ESTABLECIMIENTOS Y EL EMPLEO EN LA CAE EN LA ECONOMÍA SOCIAL 1994-2012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49" w:history="1">
        <w:r w:rsidR="006209F1" w:rsidRPr="006209F1">
          <w:rPr>
            <w:rStyle w:val="Hipervnculo"/>
            <w:rFonts w:cs="Arial"/>
            <w:noProof/>
            <w:sz w:val="16"/>
            <w:szCs w:val="16"/>
          </w:rPr>
          <w:t xml:space="preserve">Gráfico 1.2 </w:t>
        </w:r>
        <w:r w:rsidR="00DD7B5E">
          <w:rPr>
            <w:rStyle w:val="Hipervnculo"/>
            <w:rFonts w:cs="Arial"/>
            <w:noProof/>
            <w:sz w:val="16"/>
            <w:szCs w:val="16"/>
          </w:rPr>
          <w:tab/>
        </w:r>
        <w:r w:rsidR="006209F1" w:rsidRPr="006209F1">
          <w:rPr>
            <w:rStyle w:val="Hipervnculo"/>
            <w:rFonts w:cs="Arial"/>
            <w:noProof/>
            <w:sz w:val="16"/>
            <w:szCs w:val="16"/>
            <w:lang w:val="es-ES_tradnl"/>
          </w:rPr>
          <w:t>EVOLUCIÓN DEL PESO RELATIVO DEL EMPLEO DE LA ECONOMÍA SOCIAL EN LA ECONOMÍA DE LA CAE 1994-2012 (% sobre el total del empleo de la CAE).</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_Toc391999649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50" w:history="1">
        <w:r w:rsidR="006209F1" w:rsidRPr="006209F1">
          <w:rPr>
            <w:rStyle w:val="Hipervnculo"/>
            <w:rFonts w:cs="Arial"/>
            <w:noProof/>
            <w:sz w:val="16"/>
            <w:szCs w:val="16"/>
          </w:rPr>
          <w:t xml:space="preserve">Gráfico 1.3 </w:t>
        </w:r>
        <w:r w:rsidR="00DD7B5E">
          <w:rPr>
            <w:rStyle w:val="Hipervnculo"/>
            <w:rFonts w:cs="Arial"/>
            <w:noProof/>
            <w:sz w:val="16"/>
            <w:szCs w:val="16"/>
          </w:rPr>
          <w:tab/>
        </w:r>
        <w:r w:rsidR="006209F1" w:rsidRPr="006209F1">
          <w:rPr>
            <w:rStyle w:val="Hipervnculo"/>
            <w:rFonts w:cs="Arial"/>
            <w:noProof/>
            <w:sz w:val="16"/>
            <w:szCs w:val="16"/>
          </w:rPr>
          <w:t>EVOLUCIÓN DEL EMPLEO INDUSTRIAL Y TERCIARIO DE LA ECONOMÍA SOCIAL (Tasas de crecimiento en los bienios 2008-2010 y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51" w:history="1">
        <w:r w:rsidR="006209F1" w:rsidRPr="006209F1">
          <w:rPr>
            <w:rStyle w:val="Hipervnculo"/>
            <w:rFonts w:cs="Arial"/>
            <w:noProof/>
            <w:sz w:val="16"/>
            <w:szCs w:val="16"/>
          </w:rPr>
          <w:t xml:space="preserve">Gráfico 1.4 </w:t>
        </w:r>
        <w:r w:rsidR="00DD7B5E">
          <w:rPr>
            <w:rStyle w:val="Hipervnculo"/>
            <w:rFonts w:cs="Arial"/>
            <w:noProof/>
            <w:sz w:val="16"/>
            <w:szCs w:val="16"/>
          </w:rPr>
          <w:tab/>
        </w:r>
        <w:r w:rsidR="006209F1" w:rsidRPr="006209F1">
          <w:rPr>
            <w:rStyle w:val="Hipervnculo"/>
            <w:rFonts w:cs="Arial"/>
            <w:noProof/>
            <w:sz w:val="16"/>
            <w:szCs w:val="16"/>
          </w:rPr>
          <w:t>COMPARATIVA DE LA DISTRIBUCIÓN SECTORIAL DEL EMPLEO EN EL TOTAL DE LA ECONOMÍA DE LA CAE Y EN LA ECONOMÍA SOCIAL 2012 (%v sobre el total de empleo en cada ámbito)</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2" w:history="1">
        <w:r w:rsidR="006209F1" w:rsidRPr="006209F1">
          <w:rPr>
            <w:rStyle w:val="Hipervnculo"/>
            <w:rFonts w:cs="Arial"/>
            <w:noProof/>
            <w:sz w:val="16"/>
            <w:szCs w:val="16"/>
          </w:rPr>
          <w:t xml:space="preserve">Gráfico 1.5 </w:t>
        </w:r>
        <w:r w:rsidR="00DD7B5E">
          <w:rPr>
            <w:rStyle w:val="Hipervnculo"/>
            <w:rFonts w:cs="Arial"/>
            <w:noProof/>
            <w:sz w:val="16"/>
            <w:szCs w:val="16"/>
          </w:rPr>
          <w:tab/>
        </w:r>
        <w:r w:rsidR="006209F1" w:rsidRPr="006209F1">
          <w:rPr>
            <w:rStyle w:val="Hipervnculo"/>
            <w:rFonts w:cs="Arial"/>
            <w:noProof/>
            <w:sz w:val="16"/>
            <w:szCs w:val="16"/>
          </w:rPr>
          <w:t>IMPORTANCIA RELATIVA DE LA ECONOMÍA SOCIAL EN LA ECONOMÍA DE LA CAE (Peso relativo del empleo). 2008-2012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3" w:history="1">
        <w:r w:rsidR="006209F1" w:rsidRPr="006209F1">
          <w:rPr>
            <w:rStyle w:val="Hipervnculo"/>
            <w:rFonts w:cs="Arial"/>
            <w:noProof/>
            <w:sz w:val="16"/>
            <w:szCs w:val="16"/>
          </w:rPr>
          <w:t xml:space="preserve">Gráfico 1.6 </w:t>
        </w:r>
        <w:r w:rsidR="00DD7B5E">
          <w:rPr>
            <w:rStyle w:val="Hipervnculo"/>
            <w:rFonts w:cs="Arial"/>
            <w:noProof/>
            <w:sz w:val="16"/>
            <w:szCs w:val="16"/>
          </w:rPr>
          <w:tab/>
        </w:r>
        <w:r w:rsidR="006209F1" w:rsidRPr="006209F1">
          <w:rPr>
            <w:rStyle w:val="Hipervnculo"/>
            <w:rFonts w:cs="Arial"/>
            <w:noProof/>
            <w:snapToGrid w:val="0"/>
            <w:sz w:val="16"/>
            <w:szCs w:val="16"/>
            <w:lang w:val="es-ES_tradnl"/>
          </w:rPr>
          <w:t>PESO RELATIVO DEL COLECTIVO SOCIETARIO (Porcentaje sobre el empleo total). 1996-2012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49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4" w:history="1">
        <w:r w:rsidR="006209F1" w:rsidRPr="006209F1">
          <w:rPr>
            <w:rStyle w:val="Hipervnculo"/>
            <w:rFonts w:cs="Arial"/>
            <w:noProof/>
            <w:sz w:val="16"/>
            <w:szCs w:val="16"/>
          </w:rPr>
          <w:t xml:space="preserve">Gráfico 1.7 </w:t>
        </w:r>
        <w:r w:rsidR="00DD7B5E">
          <w:rPr>
            <w:rStyle w:val="Hipervnculo"/>
            <w:rFonts w:cs="Arial"/>
            <w:noProof/>
            <w:sz w:val="16"/>
            <w:szCs w:val="16"/>
          </w:rPr>
          <w:tab/>
        </w:r>
        <w:r w:rsidR="006209F1" w:rsidRPr="006209F1">
          <w:rPr>
            <w:rStyle w:val="Hipervnculo"/>
            <w:rFonts w:cs="Arial"/>
            <w:noProof/>
            <w:sz w:val="16"/>
            <w:szCs w:val="16"/>
          </w:rPr>
          <w:t>EVOLUCIÓN DE LOS RESULTADOS ECONÓMICOS (BENEFICIOS) Y DEL CASH FLOW DE LA ECONOMÍA SOCIAL 2002-2012 (cifras absolutas en miles de euros)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5" w:history="1">
        <w:r w:rsidR="006209F1" w:rsidRPr="006209F1">
          <w:rPr>
            <w:rStyle w:val="Hipervnculo"/>
            <w:rFonts w:cs="Arial"/>
            <w:noProof/>
            <w:sz w:val="16"/>
            <w:szCs w:val="16"/>
          </w:rPr>
          <w:t xml:space="preserve">Gráfico 1.8 </w:t>
        </w:r>
        <w:r w:rsidR="00DD7B5E">
          <w:rPr>
            <w:rStyle w:val="Hipervnculo"/>
            <w:rFonts w:cs="Arial"/>
            <w:noProof/>
            <w:sz w:val="16"/>
            <w:szCs w:val="16"/>
          </w:rPr>
          <w:tab/>
        </w:r>
        <w:r w:rsidR="006209F1" w:rsidRPr="006209F1">
          <w:rPr>
            <w:rStyle w:val="Hipervnculo"/>
            <w:rFonts w:cs="Arial"/>
            <w:noProof/>
            <w:sz w:val="16"/>
            <w:szCs w:val="16"/>
          </w:rPr>
          <w:t>DISTRIBUCIÓN DE LOS EMPLEOS Y LOS ESTABLECIMIENTOS POR FORMA JURÍDICA.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6" w:history="1">
        <w:r w:rsidR="006209F1" w:rsidRPr="006209F1">
          <w:rPr>
            <w:rStyle w:val="Hipervnculo"/>
            <w:rFonts w:cs="Arial"/>
            <w:noProof/>
            <w:sz w:val="16"/>
            <w:szCs w:val="16"/>
          </w:rPr>
          <w:t xml:space="preserve">Gráfico 1.9 </w:t>
        </w:r>
        <w:r w:rsidR="00DD7B5E">
          <w:rPr>
            <w:rStyle w:val="Hipervnculo"/>
            <w:rFonts w:cs="Arial"/>
            <w:noProof/>
            <w:sz w:val="16"/>
            <w:szCs w:val="16"/>
          </w:rPr>
          <w:tab/>
        </w:r>
        <w:r w:rsidR="006209F1" w:rsidRPr="006209F1">
          <w:rPr>
            <w:rStyle w:val="Hipervnculo"/>
            <w:rFonts w:cs="Arial"/>
            <w:noProof/>
            <w:sz w:val="16"/>
            <w:szCs w:val="16"/>
          </w:rPr>
          <w:t>DISTRIBUCIÓN DEL VAB POR FORMA JURÍDICA. 2012 (%v)</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7" w:history="1">
        <w:r w:rsidR="006209F1" w:rsidRPr="006209F1">
          <w:rPr>
            <w:rStyle w:val="Hipervnculo"/>
            <w:rFonts w:cs="Arial"/>
            <w:noProof/>
            <w:sz w:val="16"/>
            <w:szCs w:val="16"/>
          </w:rPr>
          <w:t xml:space="preserve">Gráfico 1.10 </w:t>
        </w:r>
        <w:r w:rsidR="00DD7B5E">
          <w:rPr>
            <w:rStyle w:val="Hipervnculo"/>
            <w:rFonts w:cs="Arial"/>
            <w:noProof/>
            <w:sz w:val="16"/>
            <w:szCs w:val="16"/>
          </w:rPr>
          <w:tab/>
        </w:r>
        <w:r w:rsidR="006209F1" w:rsidRPr="006209F1">
          <w:rPr>
            <w:rStyle w:val="Hipervnculo"/>
            <w:rFonts w:cs="Arial"/>
            <w:noProof/>
            <w:sz w:val="16"/>
            <w:szCs w:val="16"/>
          </w:rPr>
          <w:t>EVOLUCIÓN DE LA DISTRIBUCIÓN TERRITORIAL DE LOS ESTABLECIMIENTOS DE LA ECONOMÍA SOCIAL.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8" w:history="1">
        <w:r w:rsidR="006209F1" w:rsidRPr="006209F1">
          <w:rPr>
            <w:rStyle w:val="Hipervnculo"/>
            <w:rFonts w:cs="Arial"/>
            <w:noProof/>
            <w:sz w:val="16"/>
            <w:szCs w:val="16"/>
          </w:rPr>
          <w:t xml:space="preserve">Gráfico 1.11 </w:t>
        </w:r>
        <w:r w:rsidR="00DD7B5E">
          <w:rPr>
            <w:rStyle w:val="Hipervnculo"/>
            <w:rFonts w:cs="Arial"/>
            <w:noProof/>
            <w:sz w:val="16"/>
            <w:szCs w:val="16"/>
          </w:rPr>
          <w:tab/>
        </w:r>
        <w:r w:rsidR="006209F1" w:rsidRPr="006209F1">
          <w:rPr>
            <w:rStyle w:val="Hipervnculo"/>
            <w:rFonts w:cs="Arial"/>
            <w:noProof/>
            <w:sz w:val="16"/>
            <w:szCs w:val="16"/>
          </w:rPr>
          <w:t>EVOLUCIÓN DE LA DISTRIBUCIÓN TERRITORIAL DEL EMPLEO DE LA ECONOMÍA SOCIAL.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59" w:history="1">
        <w:r w:rsidR="006209F1" w:rsidRPr="006209F1">
          <w:rPr>
            <w:rStyle w:val="Hipervnculo"/>
            <w:rFonts w:cs="Arial"/>
            <w:noProof/>
            <w:sz w:val="16"/>
            <w:szCs w:val="16"/>
          </w:rPr>
          <w:t xml:space="preserve">Gráfico 1.12 </w:t>
        </w:r>
        <w:r w:rsidR="00DD7B5E">
          <w:rPr>
            <w:rStyle w:val="Hipervnculo"/>
            <w:rFonts w:cs="Arial"/>
            <w:noProof/>
            <w:sz w:val="16"/>
            <w:szCs w:val="16"/>
          </w:rPr>
          <w:tab/>
        </w:r>
        <w:r w:rsidR="006209F1" w:rsidRPr="006209F1">
          <w:rPr>
            <w:rStyle w:val="Hipervnculo"/>
            <w:rFonts w:cs="Arial"/>
            <w:noProof/>
            <w:sz w:val="16"/>
            <w:szCs w:val="16"/>
          </w:rPr>
          <w:t>IMPORTANCIA RELATIVA DE LA ECONOMÍA SOCIAL EN LA ECONOMÍA DE LA CAE (Peso relativo del empleo por Territorio Histórico).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_Toc391999659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60" w:history="1">
        <w:r w:rsidR="006209F1" w:rsidRPr="006209F1">
          <w:rPr>
            <w:rStyle w:val="Hipervnculo"/>
            <w:rFonts w:cs="Arial"/>
            <w:noProof/>
            <w:sz w:val="16"/>
            <w:szCs w:val="16"/>
            <w:lang w:val="es-ES_tradnl"/>
          </w:rPr>
          <w:t xml:space="preserve">Gráfico 1.13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EVOLUCIÓN DE LA DISTRIBUCIÓN TERRITORIAL DEL VAB DE LA ECONOMÍA SOCIAL. 2010-2012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59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61" w:history="1">
        <w:r w:rsidR="006209F1" w:rsidRPr="006209F1">
          <w:rPr>
            <w:rStyle w:val="Hipervnculo"/>
            <w:rFonts w:cs="Arial"/>
            <w:noProof/>
            <w:sz w:val="16"/>
            <w:szCs w:val="16"/>
            <w:lang w:val="es-ES_tradnl"/>
          </w:rPr>
          <w:t xml:space="preserve">Gráfico 1.14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EVOLUCIÓN DEL GRADO DE APERTURA A LOS MERCADOS EXTERIORES (volumen de exportaciones sobre facturación total). 1994-2012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62" w:history="1">
        <w:r w:rsidR="006209F1" w:rsidRPr="006209F1">
          <w:rPr>
            <w:rStyle w:val="Hipervnculo"/>
            <w:rFonts w:cs="Arial"/>
            <w:noProof/>
            <w:sz w:val="16"/>
            <w:szCs w:val="16"/>
          </w:rPr>
          <w:t xml:space="preserve">Gráfico 1.15 </w:t>
        </w:r>
        <w:r w:rsidR="00DD7B5E">
          <w:rPr>
            <w:rStyle w:val="Hipervnculo"/>
            <w:rFonts w:cs="Arial"/>
            <w:noProof/>
            <w:sz w:val="16"/>
            <w:szCs w:val="16"/>
          </w:rPr>
          <w:tab/>
        </w:r>
        <w:r w:rsidR="006209F1" w:rsidRPr="006209F1">
          <w:rPr>
            <w:rStyle w:val="Hipervnculo"/>
            <w:rFonts w:cs="Arial"/>
            <w:noProof/>
            <w:sz w:val="16"/>
            <w:szCs w:val="16"/>
            <w:lang w:val="es-ES_tradnl"/>
          </w:rPr>
          <w:t>EVOLUCIÓN DEL PESO RELATIVO DE LAS EXPORTACIONES SOBRE LA FACTURACIÓN TOTAL EN LAS EMPRESAS EXPORTADORAS. 2004 - 2012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63" w:history="1">
        <w:r w:rsidR="006209F1" w:rsidRPr="006209F1">
          <w:rPr>
            <w:rStyle w:val="Hipervnculo"/>
            <w:rFonts w:cs="Arial"/>
            <w:noProof/>
            <w:sz w:val="16"/>
            <w:szCs w:val="16"/>
            <w:lang w:val="es-ES_tradnl"/>
          </w:rPr>
          <w:t xml:space="preserve">Gráfico 1.16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DESTINO DE LAS EXPORTACIONES DE LAS EMPRESAS DE LA ECONOMÍA SOCIAL. 2012 (% del total de exportaciones según destino)</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64" w:history="1">
        <w:r w:rsidR="006209F1" w:rsidRPr="006209F1">
          <w:rPr>
            <w:rStyle w:val="Hipervnculo"/>
            <w:rFonts w:cs="Arial"/>
            <w:noProof/>
            <w:sz w:val="16"/>
            <w:szCs w:val="16"/>
            <w:lang w:val="es-ES_tradnl"/>
          </w:rPr>
          <w:t xml:space="preserve">Gráfico 1.17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COMPARATIVA DEL PESO RELATIVO DE LAS EXPORTACIONES EN RELACIÓN A LA FACTURACIÓN 2008-2012. (% de las exportaciones según facturación)</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65" w:history="1">
        <w:r w:rsidR="006209F1" w:rsidRPr="006209F1">
          <w:rPr>
            <w:rStyle w:val="Hipervnculo"/>
            <w:rFonts w:cs="Arial"/>
            <w:noProof/>
            <w:sz w:val="16"/>
            <w:szCs w:val="16"/>
            <w:lang w:val="es-ES_tradnl"/>
          </w:rPr>
          <w:t xml:space="preserve">Gráfico 1.18 </w:t>
        </w:r>
        <w:r w:rsidR="00DD7B5E">
          <w:rPr>
            <w:rStyle w:val="Hipervnculo"/>
            <w:rFonts w:cs="Arial"/>
            <w:noProof/>
            <w:sz w:val="16"/>
            <w:szCs w:val="16"/>
            <w:lang w:val="es-ES_tradnl"/>
          </w:rPr>
          <w:tab/>
        </w:r>
        <w:r w:rsidR="006209F1" w:rsidRPr="006209F1">
          <w:rPr>
            <w:rStyle w:val="Hipervnculo"/>
            <w:rFonts w:cs="Arial"/>
            <w:noProof/>
            <w:sz w:val="16"/>
            <w:szCs w:val="16"/>
            <w:lang w:val="es-ES_tradnl"/>
          </w:rPr>
          <w:t>ORIGEN TERRITORIAL DE LAS EXPORTACIONES DE LAS EMPRESAS DE LA ECONOMÍA SOCIAL. 2012 (% del total de exportaciones según Territorio Histórico de origen)</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jc w:val="left"/>
        <w:rPr>
          <w:rFonts w:eastAsiaTheme="minorEastAsia" w:cs="Arial"/>
          <w:noProof/>
          <w:sz w:val="16"/>
          <w:szCs w:val="16"/>
          <w:lang w:eastAsia="es-ES"/>
        </w:rPr>
      </w:pPr>
      <w:hyperlink w:anchor="_Toc391999666" w:history="1">
        <w:r w:rsidR="006209F1" w:rsidRPr="006209F1">
          <w:rPr>
            <w:rStyle w:val="Hipervnculo"/>
            <w:rFonts w:cs="Arial"/>
            <w:noProof/>
            <w:sz w:val="16"/>
            <w:szCs w:val="16"/>
          </w:rPr>
          <w:t xml:space="preserve">Gráfico 1.19 </w:t>
        </w:r>
        <w:r w:rsidR="00DD7B5E">
          <w:rPr>
            <w:rStyle w:val="Hipervnculo"/>
            <w:rFonts w:cs="Arial"/>
            <w:noProof/>
            <w:sz w:val="16"/>
            <w:szCs w:val="16"/>
          </w:rPr>
          <w:tab/>
        </w:r>
        <w:r w:rsidR="006209F1" w:rsidRPr="006209F1">
          <w:rPr>
            <w:rStyle w:val="Hipervnculo"/>
            <w:rFonts w:cs="Arial"/>
            <w:noProof/>
            <w:sz w:val="16"/>
            <w:szCs w:val="16"/>
          </w:rPr>
          <w:t>FONDOS PROPIOS PROMEDIO POR EMPLEO SEGÚN EL SECTOR DE ACTIVIDAD (Euros).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65</w:t>
        </w:r>
        <w:r w:rsidRPr="006209F1">
          <w:rPr>
            <w:rFonts w:cs="Arial"/>
            <w:noProof/>
            <w:webHidden/>
            <w:sz w:val="16"/>
            <w:szCs w:val="16"/>
          </w:rPr>
          <w:fldChar w:fldCharType="end"/>
        </w:r>
      </w:hyperlink>
    </w:p>
    <w:p w:rsidR="00991A70" w:rsidRDefault="002C5D6A" w:rsidP="005B223C">
      <w:pPr>
        <w:pStyle w:val="Tabladeilustraciones"/>
        <w:tabs>
          <w:tab w:val="right" w:leader="dot" w:pos="9072"/>
        </w:tabs>
        <w:spacing w:line="240" w:lineRule="auto"/>
        <w:ind w:left="1134" w:hanging="1134"/>
        <w:rPr>
          <w:rStyle w:val="Hipervnculo"/>
          <w:rFonts w:cs="Arial"/>
          <w:noProof/>
          <w:color w:val="auto"/>
          <w:sz w:val="16"/>
          <w:szCs w:val="16"/>
          <w:u w:val="none"/>
        </w:rPr>
      </w:pPr>
      <w:r w:rsidRPr="006209F1">
        <w:rPr>
          <w:rStyle w:val="Hipervnculo"/>
          <w:rFonts w:cs="Arial"/>
          <w:noProof/>
          <w:color w:val="auto"/>
          <w:sz w:val="16"/>
          <w:szCs w:val="16"/>
          <w:u w:val="none"/>
        </w:rPr>
        <w:fldChar w:fldCharType="end"/>
      </w:r>
    </w:p>
    <w:p w:rsidR="005B223C" w:rsidRPr="005B223C" w:rsidRDefault="002C5D6A" w:rsidP="005B223C">
      <w:pPr>
        <w:pStyle w:val="TDC1"/>
        <w:tabs>
          <w:tab w:val="left" w:pos="426"/>
          <w:tab w:val="left" w:pos="567"/>
          <w:tab w:val="left" w:pos="1134"/>
          <w:tab w:val="left" w:pos="1701"/>
          <w:tab w:val="right" w:leader="dot" w:pos="9072"/>
        </w:tabs>
        <w:spacing w:after="0" w:line="240" w:lineRule="auto"/>
        <w:ind w:left="1134" w:hanging="1134"/>
        <w:rPr>
          <w:rFonts w:cs="Arial"/>
          <w:b/>
          <w:sz w:val="18"/>
          <w:szCs w:val="18"/>
        </w:rPr>
      </w:pPr>
      <w:hyperlink w:anchor="_Toc391999526" w:history="1">
        <w:r w:rsidR="005B223C" w:rsidRPr="005B223C">
          <w:rPr>
            <w:rFonts w:cs="Arial"/>
            <w:b/>
            <w:sz w:val="18"/>
            <w:szCs w:val="18"/>
          </w:rPr>
          <w:t xml:space="preserve">II.- </w:t>
        </w:r>
        <w:r w:rsidR="005B223C" w:rsidRPr="005B223C">
          <w:rPr>
            <w:rFonts w:cs="Arial"/>
            <w:b/>
            <w:sz w:val="18"/>
            <w:szCs w:val="18"/>
          </w:rPr>
          <w:tab/>
          <w:t>AVANCE DE CUENTAS DE LA ECONOMÍA SOCIAL 2013</w:t>
        </w:r>
        <w:r w:rsidR="005B223C" w:rsidRPr="005B223C">
          <w:rPr>
            <w:rFonts w:cs="Arial"/>
            <w:b/>
            <w:webHidden/>
            <w:sz w:val="18"/>
            <w:szCs w:val="18"/>
          </w:rPr>
          <w:tab/>
        </w:r>
        <w:r w:rsidRPr="005B223C">
          <w:rPr>
            <w:rFonts w:cs="Arial"/>
            <w:b/>
            <w:webHidden/>
            <w:sz w:val="18"/>
            <w:szCs w:val="18"/>
          </w:rPr>
          <w:fldChar w:fldCharType="begin"/>
        </w:r>
        <w:r w:rsidR="005B223C" w:rsidRPr="005B223C">
          <w:rPr>
            <w:rFonts w:cs="Arial"/>
            <w:b/>
            <w:webHidden/>
            <w:sz w:val="18"/>
            <w:szCs w:val="18"/>
          </w:rPr>
          <w:instrText xml:space="preserve"> PAGEREF _Toc391999526 \h </w:instrText>
        </w:r>
        <w:r w:rsidRPr="005B223C">
          <w:rPr>
            <w:rFonts w:cs="Arial"/>
            <w:b/>
            <w:webHidden/>
            <w:sz w:val="18"/>
            <w:szCs w:val="18"/>
          </w:rPr>
        </w:r>
        <w:r w:rsidRPr="005B223C">
          <w:rPr>
            <w:rFonts w:cs="Arial"/>
            <w:b/>
            <w:webHidden/>
            <w:sz w:val="18"/>
            <w:szCs w:val="18"/>
          </w:rPr>
          <w:fldChar w:fldCharType="separate"/>
        </w:r>
        <w:r w:rsidR="002D2F5A">
          <w:rPr>
            <w:rFonts w:cs="Arial"/>
            <w:b/>
            <w:noProof/>
            <w:webHidden/>
            <w:sz w:val="18"/>
            <w:szCs w:val="18"/>
          </w:rPr>
          <w:t>72</w:t>
        </w:r>
        <w:r w:rsidRPr="005B223C">
          <w:rPr>
            <w:rFonts w:cs="Arial"/>
            <w:b/>
            <w:webHidden/>
            <w:sz w:val="18"/>
            <w:szCs w:val="18"/>
          </w:rPr>
          <w:fldChar w:fldCharType="end"/>
        </w:r>
      </w:hyperlink>
    </w:p>
    <w:p w:rsidR="005B223C" w:rsidRDefault="005B223C" w:rsidP="005B223C">
      <w:pPr>
        <w:pStyle w:val="Tabladeilustraciones"/>
        <w:tabs>
          <w:tab w:val="right" w:leader="dot" w:pos="9072"/>
        </w:tabs>
        <w:spacing w:line="240" w:lineRule="auto"/>
        <w:ind w:left="1134" w:hanging="1134"/>
        <w:rPr>
          <w:rStyle w:val="Hipervnculo"/>
          <w:rFonts w:cs="Arial"/>
          <w:noProof/>
          <w:color w:val="auto"/>
          <w:sz w:val="16"/>
          <w:szCs w:val="16"/>
          <w:u w:val="none"/>
        </w:rPr>
      </w:pP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r w:rsidRPr="006209F1">
        <w:rPr>
          <w:rStyle w:val="Hipervnculo"/>
          <w:rFonts w:cs="Arial"/>
          <w:noProof/>
          <w:color w:val="auto"/>
          <w:sz w:val="16"/>
          <w:szCs w:val="16"/>
          <w:u w:val="none"/>
        </w:rPr>
        <w:fldChar w:fldCharType="begin"/>
      </w:r>
      <w:r w:rsidR="00991A70" w:rsidRPr="006209F1">
        <w:rPr>
          <w:rStyle w:val="Hipervnculo"/>
          <w:rFonts w:cs="Arial"/>
          <w:noProof/>
          <w:color w:val="auto"/>
          <w:sz w:val="16"/>
          <w:szCs w:val="16"/>
          <w:u w:val="none"/>
        </w:rPr>
        <w:instrText xml:space="preserve"> TOC \h \z \c "Cuadro 2." </w:instrText>
      </w:r>
      <w:r w:rsidRPr="006209F1">
        <w:rPr>
          <w:rStyle w:val="Hipervnculo"/>
          <w:rFonts w:cs="Arial"/>
          <w:noProof/>
          <w:color w:val="auto"/>
          <w:sz w:val="16"/>
          <w:szCs w:val="16"/>
          <w:u w:val="none"/>
        </w:rPr>
        <w:fldChar w:fldCharType="separate"/>
      </w:r>
      <w:hyperlink w:anchor="_Toc391999667" w:history="1">
        <w:r w:rsidR="006209F1" w:rsidRPr="006209F1">
          <w:rPr>
            <w:rStyle w:val="Hipervnculo"/>
            <w:rFonts w:cs="Arial"/>
            <w:noProof/>
            <w:snapToGrid w:val="0"/>
            <w:sz w:val="16"/>
            <w:szCs w:val="16"/>
            <w:lang w:val="es-ES_tradnl"/>
          </w:rPr>
          <w:t xml:space="preserve">Cuadro 2.1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ANÁLISIS POR SECTOR DE ACTIVIDAD. EVOLUCIÓN DEL EMPLEO Y LA FACTURACIÓN PREVISTA. 2012-2013</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68" w:history="1">
        <w:r w:rsidR="006209F1" w:rsidRPr="006209F1">
          <w:rPr>
            <w:rStyle w:val="Hipervnculo"/>
            <w:rFonts w:eastAsia="Times New Roman" w:cs="Arial"/>
            <w:bCs/>
            <w:noProof/>
            <w:snapToGrid w:val="0"/>
            <w:sz w:val="16"/>
            <w:szCs w:val="16"/>
            <w:lang w:val="es-ES_tradnl" w:eastAsia="es-ES"/>
          </w:rPr>
          <w:t xml:space="preserve">Cuadro 2.2 </w:t>
        </w:r>
        <w:r w:rsidR="005B223C">
          <w:rPr>
            <w:rStyle w:val="Hipervnculo"/>
            <w:rFonts w:eastAsia="Times New Roman" w:cs="Arial"/>
            <w:bCs/>
            <w:noProof/>
            <w:snapToGrid w:val="0"/>
            <w:sz w:val="16"/>
            <w:szCs w:val="16"/>
            <w:lang w:val="es-ES_tradnl" w:eastAsia="es-ES"/>
          </w:rPr>
          <w:tab/>
        </w:r>
        <w:r w:rsidR="006209F1" w:rsidRPr="006209F1">
          <w:rPr>
            <w:rStyle w:val="Hipervnculo"/>
            <w:rFonts w:cs="Arial"/>
            <w:noProof/>
            <w:snapToGrid w:val="0"/>
            <w:sz w:val="16"/>
            <w:szCs w:val="16"/>
            <w:lang w:val="es-ES_tradnl"/>
          </w:rPr>
          <w:t>ANÁLISIS POR FORMA JURÍDICA. EVOLUCIÓN DEL EMPLEO Y LA FACTURACIÓN PREVISTA. 2012-2013</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69" w:history="1">
        <w:r w:rsidR="006209F1" w:rsidRPr="006209F1">
          <w:rPr>
            <w:rStyle w:val="Hipervnculo"/>
            <w:rFonts w:eastAsia="Times New Roman" w:cs="Arial"/>
            <w:bCs/>
            <w:noProof/>
            <w:snapToGrid w:val="0"/>
            <w:sz w:val="16"/>
            <w:szCs w:val="16"/>
            <w:lang w:val="es-ES_tradnl" w:eastAsia="es-ES"/>
          </w:rPr>
          <w:t xml:space="preserve">Cuadro 2.3 </w:t>
        </w:r>
        <w:r w:rsidR="005B223C">
          <w:rPr>
            <w:rStyle w:val="Hipervnculo"/>
            <w:rFonts w:eastAsia="Times New Roman" w:cs="Arial"/>
            <w:bCs/>
            <w:noProof/>
            <w:snapToGrid w:val="0"/>
            <w:sz w:val="16"/>
            <w:szCs w:val="16"/>
            <w:lang w:val="es-ES_tradnl" w:eastAsia="es-ES"/>
          </w:rPr>
          <w:tab/>
        </w:r>
        <w:r w:rsidR="006209F1" w:rsidRPr="006209F1">
          <w:rPr>
            <w:rStyle w:val="Hipervnculo"/>
            <w:rFonts w:cs="Arial"/>
            <w:noProof/>
            <w:snapToGrid w:val="0"/>
            <w:sz w:val="16"/>
            <w:szCs w:val="16"/>
            <w:lang w:val="es-ES_tradnl"/>
          </w:rPr>
          <w:t>ANÁLISIS POR TERRITORIO HISTÓRICO. EVOLUCIÓN DEL EMPLEO Y LA FACTURACIÓN PREVISTA. 2012-2013</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_Toc391999669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72</w:t>
        </w:r>
        <w:r w:rsidRPr="006209F1">
          <w:rPr>
            <w:rFonts w:cs="Arial"/>
            <w:noProof/>
            <w:webHidden/>
            <w:sz w:val="16"/>
            <w:szCs w:val="16"/>
          </w:rPr>
          <w:fldChar w:fldCharType="end"/>
        </w:r>
      </w:hyperlink>
    </w:p>
    <w:p w:rsidR="00991A70" w:rsidRPr="006209F1" w:rsidRDefault="002C5D6A" w:rsidP="005B223C">
      <w:pPr>
        <w:pStyle w:val="Tabladeilustraciones"/>
        <w:tabs>
          <w:tab w:val="right" w:leader="dot" w:pos="9072"/>
        </w:tabs>
        <w:spacing w:line="240" w:lineRule="auto"/>
        <w:ind w:left="1134" w:hanging="1134"/>
        <w:rPr>
          <w:rStyle w:val="Hipervnculo"/>
          <w:rFonts w:cs="Arial"/>
          <w:noProof/>
          <w:color w:val="auto"/>
          <w:sz w:val="16"/>
          <w:szCs w:val="16"/>
          <w:u w:val="none"/>
        </w:rPr>
      </w:pPr>
      <w:r w:rsidRPr="006209F1">
        <w:rPr>
          <w:rStyle w:val="Hipervnculo"/>
          <w:rFonts w:cs="Arial"/>
          <w:noProof/>
          <w:color w:val="auto"/>
          <w:sz w:val="16"/>
          <w:szCs w:val="16"/>
          <w:u w:val="none"/>
        </w:rPr>
        <w:fldChar w:fldCharType="end"/>
      </w: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r w:rsidRPr="006209F1">
        <w:rPr>
          <w:rStyle w:val="Hipervnculo"/>
          <w:rFonts w:cs="Arial"/>
          <w:noProof/>
          <w:color w:val="auto"/>
          <w:sz w:val="16"/>
          <w:szCs w:val="16"/>
          <w:u w:val="none"/>
        </w:rPr>
        <w:fldChar w:fldCharType="begin"/>
      </w:r>
      <w:r w:rsidR="00991A70" w:rsidRPr="006209F1">
        <w:rPr>
          <w:rStyle w:val="Hipervnculo"/>
          <w:rFonts w:cs="Arial"/>
          <w:noProof/>
          <w:color w:val="auto"/>
          <w:sz w:val="16"/>
          <w:szCs w:val="16"/>
          <w:u w:val="none"/>
        </w:rPr>
        <w:instrText xml:space="preserve"> TOC \h \z \c "Gráfico 2." </w:instrText>
      </w:r>
      <w:r w:rsidRPr="006209F1">
        <w:rPr>
          <w:rStyle w:val="Hipervnculo"/>
          <w:rFonts w:cs="Arial"/>
          <w:noProof/>
          <w:color w:val="auto"/>
          <w:sz w:val="16"/>
          <w:szCs w:val="16"/>
          <w:u w:val="none"/>
        </w:rPr>
        <w:fldChar w:fldCharType="separate"/>
      </w:r>
      <w:hyperlink w:anchor="_Toc391999672" w:history="1">
        <w:r w:rsidR="006209F1" w:rsidRPr="006209F1">
          <w:rPr>
            <w:rStyle w:val="Hipervnculo"/>
            <w:rFonts w:cs="Arial"/>
            <w:noProof/>
            <w:snapToGrid w:val="0"/>
            <w:sz w:val="16"/>
            <w:szCs w:val="16"/>
            <w:lang w:val="es-ES_tradnl"/>
          </w:rPr>
          <w:t xml:space="preserve">Gráfico 2.1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EVOLUCIÓN DE LOS EMPLEOS EN LA CAE EN LA ECONOMÍA SOCIAL 1994-2013</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73" w:history="1">
        <w:r w:rsidR="006209F1" w:rsidRPr="006209F1">
          <w:rPr>
            <w:rStyle w:val="Hipervnculo"/>
            <w:rFonts w:cs="Arial"/>
            <w:noProof/>
            <w:snapToGrid w:val="0"/>
            <w:sz w:val="16"/>
            <w:szCs w:val="16"/>
            <w:lang w:val="es-ES_tradnl"/>
          </w:rPr>
          <w:t xml:space="preserve">Gráfico 2.2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EVOLUCIÓN DE LA FACTURACIÓN 2006 - 2013 (MILES DE EUROS)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cs="Arial"/>
          <w:noProof/>
          <w:sz w:val="16"/>
          <w:szCs w:val="16"/>
        </w:rPr>
      </w:pPr>
      <w:r w:rsidRPr="006209F1">
        <w:rPr>
          <w:rStyle w:val="Hipervnculo"/>
          <w:rFonts w:cs="Arial"/>
          <w:noProof/>
          <w:color w:val="auto"/>
          <w:sz w:val="16"/>
          <w:szCs w:val="16"/>
          <w:u w:val="none"/>
        </w:rPr>
        <w:fldChar w:fldCharType="end"/>
      </w:r>
      <w:r w:rsidRPr="006209F1">
        <w:rPr>
          <w:rStyle w:val="Hipervnculo"/>
          <w:rFonts w:cs="Arial"/>
          <w:noProof/>
          <w:color w:val="auto"/>
          <w:sz w:val="16"/>
          <w:szCs w:val="16"/>
          <w:u w:val="none"/>
        </w:rPr>
        <w:fldChar w:fldCharType="begin"/>
      </w:r>
      <w:r w:rsidR="00F147FA" w:rsidRPr="006209F1">
        <w:rPr>
          <w:rStyle w:val="Hipervnculo"/>
          <w:rFonts w:cs="Arial"/>
          <w:noProof/>
          <w:color w:val="auto"/>
          <w:sz w:val="16"/>
          <w:szCs w:val="16"/>
          <w:u w:val="none"/>
        </w:rPr>
        <w:instrText xml:space="preserve"> TOC \h \z \c "Gráfico 2." </w:instrText>
      </w:r>
      <w:r w:rsidRPr="006209F1">
        <w:rPr>
          <w:rStyle w:val="Hipervnculo"/>
          <w:rFonts w:cs="Arial"/>
          <w:noProof/>
          <w:color w:val="auto"/>
          <w:sz w:val="16"/>
          <w:szCs w:val="16"/>
          <w:u w:val="none"/>
        </w:rPr>
        <w:fldChar w:fldCharType="separate"/>
      </w:r>
    </w:p>
    <w:p w:rsidR="005B223C" w:rsidRPr="005B223C" w:rsidRDefault="002C5D6A" w:rsidP="005B223C">
      <w:pPr>
        <w:pStyle w:val="TDC1"/>
        <w:tabs>
          <w:tab w:val="left" w:pos="426"/>
          <w:tab w:val="left" w:pos="567"/>
          <w:tab w:val="left" w:pos="1701"/>
          <w:tab w:val="right" w:leader="dot" w:pos="9072"/>
        </w:tabs>
        <w:spacing w:after="0" w:line="240" w:lineRule="auto"/>
        <w:ind w:left="426" w:hanging="426"/>
        <w:rPr>
          <w:rFonts w:cs="Arial"/>
          <w:b/>
          <w:sz w:val="16"/>
          <w:szCs w:val="16"/>
        </w:rPr>
      </w:pPr>
      <w:r w:rsidRPr="006209F1">
        <w:rPr>
          <w:rStyle w:val="Hipervnculo"/>
          <w:rFonts w:cs="Arial"/>
          <w:noProof/>
          <w:color w:val="auto"/>
          <w:sz w:val="16"/>
          <w:szCs w:val="16"/>
          <w:u w:val="none"/>
        </w:rPr>
        <w:fldChar w:fldCharType="end"/>
      </w:r>
      <w:hyperlink w:anchor="_Toc391999527" w:history="1">
        <w:r w:rsidR="005B223C" w:rsidRPr="005B223C">
          <w:rPr>
            <w:rFonts w:cs="Arial"/>
            <w:b/>
            <w:sz w:val="18"/>
            <w:szCs w:val="18"/>
          </w:rPr>
          <w:t>III.-</w:t>
        </w:r>
        <w:r w:rsidR="005B223C" w:rsidRPr="005B223C">
          <w:rPr>
            <w:rFonts w:cs="Arial"/>
            <w:b/>
            <w:sz w:val="18"/>
            <w:szCs w:val="18"/>
          </w:rPr>
          <w:tab/>
          <w:t>ESTRATEGIAS ANTE LA CRISIS DE LA ECONOMÍA SOCIAL Y HERRAMIENTAS DE GESTIÓN DE LA ECONOMÍA SOCIAL CLÁSICA (FCES)</w:t>
        </w:r>
        <w:r w:rsidR="005B223C" w:rsidRPr="005B223C">
          <w:rPr>
            <w:rFonts w:cs="Arial"/>
            <w:b/>
            <w:webHidden/>
            <w:sz w:val="18"/>
            <w:szCs w:val="18"/>
          </w:rPr>
          <w:tab/>
        </w:r>
        <w:r w:rsidRPr="005B223C">
          <w:rPr>
            <w:rFonts w:cs="Arial"/>
            <w:b/>
            <w:webHidden/>
            <w:sz w:val="18"/>
            <w:szCs w:val="18"/>
          </w:rPr>
          <w:fldChar w:fldCharType="begin"/>
        </w:r>
        <w:r w:rsidR="005B223C" w:rsidRPr="005B223C">
          <w:rPr>
            <w:rFonts w:cs="Arial"/>
            <w:b/>
            <w:webHidden/>
            <w:sz w:val="18"/>
            <w:szCs w:val="18"/>
          </w:rPr>
          <w:instrText xml:space="preserve"> PAGEREF _Toc391999527 \h </w:instrText>
        </w:r>
        <w:r w:rsidRPr="005B223C">
          <w:rPr>
            <w:rFonts w:cs="Arial"/>
            <w:b/>
            <w:webHidden/>
            <w:sz w:val="18"/>
            <w:szCs w:val="18"/>
          </w:rPr>
        </w:r>
        <w:r w:rsidRPr="005B223C">
          <w:rPr>
            <w:rFonts w:cs="Arial"/>
            <w:b/>
            <w:webHidden/>
            <w:sz w:val="18"/>
            <w:szCs w:val="18"/>
          </w:rPr>
          <w:fldChar w:fldCharType="separate"/>
        </w:r>
        <w:r w:rsidR="002D2F5A">
          <w:rPr>
            <w:rFonts w:cs="Arial"/>
            <w:b/>
            <w:noProof/>
            <w:webHidden/>
            <w:sz w:val="18"/>
            <w:szCs w:val="18"/>
          </w:rPr>
          <w:t>73</w:t>
        </w:r>
        <w:r w:rsidRPr="005B223C">
          <w:rPr>
            <w:rFonts w:cs="Arial"/>
            <w:b/>
            <w:webHidden/>
            <w:sz w:val="18"/>
            <w:szCs w:val="18"/>
          </w:rPr>
          <w:fldChar w:fldCharType="end"/>
        </w:r>
      </w:hyperlink>
    </w:p>
    <w:p w:rsidR="005B223C" w:rsidRDefault="005B223C" w:rsidP="005B223C">
      <w:pPr>
        <w:pStyle w:val="Tabladeilustraciones"/>
        <w:tabs>
          <w:tab w:val="right" w:leader="dot" w:pos="9072"/>
        </w:tabs>
        <w:spacing w:line="240" w:lineRule="auto"/>
        <w:ind w:left="1134" w:hanging="1134"/>
        <w:rPr>
          <w:rStyle w:val="Hipervnculo"/>
          <w:rFonts w:cs="Arial"/>
          <w:noProof/>
          <w:color w:val="auto"/>
          <w:sz w:val="16"/>
          <w:szCs w:val="16"/>
          <w:u w:val="none"/>
        </w:rPr>
      </w:pP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r w:rsidRPr="006209F1">
        <w:rPr>
          <w:rStyle w:val="Hipervnculo"/>
          <w:rFonts w:cs="Arial"/>
          <w:noProof/>
          <w:color w:val="auto"/>
          <w:sz w:val="16"/>
          <w:szCs w:val="16"/>
          <w:u w:val="none"/>
        </w:rPr>
        <w:fldChar w:fldCharType="begin"/>
      </w:r>
      <w:r w:rsidR="00991A70" w:rsidRPr="006209F1">
        <w:rPr>
          <w:rStyle w:val="Hipervnculo"/>
          <w:rFonts w:cs="Arial"/>
          <w:noProof/>
          <w:color w:val="auto"/>
          <w:sz w:val="16"/>
          <w:szCs w:val="16"/>
          <w:u w:val="none"/>
        </w:rPr>
        <w:instrText xml:space="preserve"> TOC \h \z \c "Cuadro 3." </w:instrText>
      </w:r>
      <w:r w:rsidRPr="006209F1">
        <w:rPr>
          <w:rStyle w:val="Hipervnculo"/>
          <w:rFonts w:cs="Arial"/>
          <w:noProof/>
          <w:color w:val="auto"/>
          <w:sz w:val="16"/>
          <w:szCs w:val="16"/>
          <w:u w:val="none"/>
        </w:rPr>
        <w:fldChar w:fldCharType="separate"/>
      </w:r>
      <w:hyperlink w:anchor="_Toc391999674" w:history="1">
        <w:r w:rsidR="006209F1" w:rsidRPr="006209F1">
          <w:rPr>
            <w:rStyle w:val="Hipervnculo"/>
            <w:rFonts w:cs="Arial"/>
            <w:noProof/>
            <w:snapToGrid w:val="0"/>
            <w:sz w:val="16"/>
            <w:szCs w:val="16"/>
            <w:lang w:val="es-ES_tradnl"/>
          </w:rPr>
          <w:t xml:space="preserve">Cuadro 3.1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DISPOSICIÓN DE LAS HERRAMIENTAS DE GESTIÓN EMPRESARIAL. 2012 (% de las empresas que disponen de estas herramientas)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75" w:history="1">
        <w:r w:rsidR="006209F1" w:rsidRPr="006209F1">
          <w:rPr>
            <w:rStyle w:val="Hipervnculo"/>
            <w:rFonts w:cs="Arial"/>
            <w:noProof/>
            <w:snapToGrid w:val="0"/>
            <w:sz w:val="16"/>
            <w:szCs w:val="16"/>
            <w:lang w:val="es-ES_tradnl"/>
          </w:rPr>
          <w:t xml:space="preserve">Cuadro 3.2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DISPOSICIÓN DE LAS HERRAMIENTAS DE GESTIÓN POR TAMAÑO DE EMPRESA.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76" w:history="1">
        <w:r w:rsidR="006209F1" w:rsidRPr="006209F1">
          <w:rPr>
            <w:rStyle w:val="Hipervnculo"/>
            <w:rFonts w:cs="Arial"/>
            <w:noProof/>
            <w:snapToGrid w:val="0"/>
            <w:sz w:val="16"/>
            <w:szCs w:val="16"/>
            <w:lang w:val="es-ES_tradnl"/>
          </w:rPr>
          <w:t xml:space="preserve">Cuadro 3.3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DISPOSICIÓN DE LAS HERRAMIENTAS DE GESTIÓN EMPRESARIAL POR TAMAÑO EMPRESARIAL SEGÚN FORMA JURÍDICA.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77" w:history="1">
        <w:r w:rsidR="006209F1" w:rsidRPr="006209F1">
          <w:rPr>
            <w:rStyle w:val="Hipervnculo"/>
            <w:rFonts w:cs="Arial"/>
            <w:noProof/>
            <w:snapToGrid w:val="0"/>
            <w:sz w:val="16"/>
            <w:szCs w:val="16"/>
            <w:lang w:val="es-ES_tradnl"/>
          </w:rPr>
          <w:t xml:space="preserve">Cuadro 3.4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PROPENSIÓN A LA INCORPORACIÓN DE LAS HERRAMIENTAS DE GESTIÓN POR TAMAÑO DE EMPRESA.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78" w:history="1">
        <w:r w:rsidR="006209F1" w:rsidRPr="006209F1">
          <w:rPr>
            <w:rStyle w:val="Hipervnculo"/>
            <w:rFonts w:cs="Arial"/>
            <w:noProof/>
            <w:snapToGrid w:val="0"/>
            <w:sz w:val="16"/>
            <w:szCs w:val="16"/>
            <w:lang w:val="es-ES_tradnl"/>
          </w:rPr>
          <w:t xml:space="preserve">Cuadro 3.5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DISPOSICIÓN DE SISTEMAS DE PREVENCIÓN DE RIESGOS LABORALES POR SECTOR DE ACTIVIDAD.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79" w:history="1">
        <w:r w:rsidR="006209F1" w:rsidRPr="006209F1">
          <w:rPr>
            <w:rStyle w:val="Hipervnculo"/>
            <w:rFonts w:cs="Arial"/>
            <w:noProof/>
            <w:snapToGrid w:val="0"/>
            <w:sz w:val="16"/>
            <w:szCs w:val="16"/>
            <w:lang w:val="es-ES_tradnl"/>
          </w:rPr>
          <w:t xml:space="preserve">Cuadro 3.6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DISPOSICIÓN DE SISTEMAS DE PREVENCIÓN DE RIESGOS LABORALES POR TAMAÑO EMPRESARIAL.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_Toc391999679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0" w:history="1">
        <w:r w:rsidR="006209F1" w:rsidRPr="006209F1">
          <w:rPr>
            <w:rStyle w:val="Hipervnculo"/>
            <w:rFonts w:cs="Arial"/>
            <w:noProof/>
            <w:snapToGrid w:val="0"/>
            <w:sz w:val="16"/>
            <w:szCs w:val="16"/>
            <w:lang w:val="es-ES_tradnl"/>
          </w:rPr>
          <w:t xml:space="preserve">Cuadro 3.7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RELACIONES DE COOPERACIÓN DE LAS EMPRESAS DE LA ECONOMÍA SOCIAL SEGÚN FORMA JURÍDICA.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1" w:history="1">
        <w:r w:rsidR="006209F1" w:rsidRPr="006209F1">
          <w:rPr>
            <w:rStyle w:val="Hipervnculo"/>
            <w:rFonts w:cs="Arial"/>
            <w:noProof/>
            <w:snapToGrid w:val="0"/>
            <w:sz w:val="16"/>
            <w:szCs w:val="16"/>
            <w:lang w:val="es-ES_tradnl"/>
          </w:rPr>
          <w:t xml:space="preserve">Cuadro 3.8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FORMA JURÍDICA DE LAS EMPRESAS CON LAS QUE SE MANTIENEN RELACIONES DE COOPERACIÓN SEGÚN LA FORMA JURÍDICA.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2" w:history="1">
        <w:r w:rsidR="006209F1" w:rsidRPr="006209F1">
          <w:rPr>
            <w:rStyle w:val="Hipervnculo"/>
            <w:rFonts w:cs="Arial"/>
            <w:noProof/>
            <w:snapToGrid w:val="0"/>
            <w:sz w:val="16"/>
            <w:szCs w:val="16"/>
            <w:lang w:val="es-ES_tradnl"/>
          </w:rPr>
          <w:t xml:space="preserve">Cuadro 3.9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LOCALIZACIÓN GEOGRÁFICA DE LAS EMPRESAS SEGÚN FORMA JURÍDICA.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cs="Arial"/>
          <w:noProof/>
          <w:sz w:val="16"/>
          <w:szCs w:val="16"/>
        </w:rPr>
      </w:pPr>
      <w:r w:rsidRPr="006209F1">
        <w:rPr>
          <w:rStyle w:val="Hipervnculo"/>
          <w:rFonts w:cs="Arial"/>
          <w:noProof/>
          <w:color w:val="auto"/>
          <w:sz w:val="16"/>
          <w:szCs w:val="16"/>
          <w:u w:val="none"/>
        </w:rPr>
        <w:fldChar w:fldCharType="end"/>
      </w:r>
      <w:r w:rsidRPr="006209F1">
        <w:rPr>
          <w:rStyle w:val="Hipervnculo"/>
          <w:rFonts w:cs="Arial"/>
          <w:noProof/>
          <w:color w:val="auto"/>
          <w:sz w:val="16"/>
          <w:szCs w:val="16"/>
          <w:u w:val="none"/>
        </w:rPr>
        <w:fldChar w:fldCharType="begin"/>
      </w:r>
      <w:r w:rsidR="00991A70" w:rsidRPr="006209F1">
        <w:rPr>
          <w:rStyle w:val="Hipervnculo"/>
          <w:rFonts w:cs="Arial"/>
          <w:noProof/>
          <w:color w:val="auto"/>
          <w:sz w:val="16"/>
          <w:szCs w:val="16"/>
          <w:u w:val="none"/>
        </w:rPr>
        <w:instrText xml:space="preserve"> TOC \h \z \c "Gráfico 3." </w:instrText>
      </w:r>
      <w:r w:rsidRPr="006209F1">
        <w:rPr>
          <w:rStyle w:val="Hipervnculo"/>
          <w:rFonts w:cs="Arial"/>
          <w:noProof/>
          <w:color w:val="auto"/>
          <w:sz w:val="16"/>
          <w:szCs w:val="16"/>
          <w:u w:val="none"/>
        </w:rPr>
        <w:fldChar w:fldCharType="separate"/>
      </w: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3" w:history="1">
        <w:r w:rsidR="006209F1" w:rsidRPr="006209F1">
          <w:rPr>
            <w:rStyle w:val="Hipervnculo"/>
            <w:rFonts w:cs="Arial"/>
            <w:noProof/>
            <w:snapToGrid w:val="0"/>
            <w:sz w:val="16"/>
            <w:szCs w:val="16"/>
            <w:lang w:val="es-ES_tradnl"/>
          </w:rPr>
          <w:t xml:space="preserve">Gráfico 3.1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PORCENTAJE DE EMPRESAS QUE HAN INTRODUCIDO MEDIDAS ANTE LA CRISIS 2012 (%)</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4" w:history="1">
        <w:r w:rsidR="006209F1" w:rsidRPr="006209F1">
          <w:rPr>
            <w:rStyle w:val="Hipervnculo"/>
            <w:rFonts w:cs="Arial"/>
            <w:noProof/>
            <w:snapToGrid w:val="0"/>
            <w:sz w:val="16"/>
            <w:szCs w:val="16"/>
            <w:lang w:val="es-ES_tradnl"/>
          </w:rPr>
          <w:t xml:space="preserve">Gráfico 3.2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PORCENTAJE DE EMPRESAS QUE HAN EFECTUADO UN AJUSTE SALARIAL</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5" w:history="1">
        <w:r w:rsidR="006209F1" w:rsidRPr="006209F1">
          <w:rPr>
            <w:rStyle w:val="Hipervnculo"/>
            <w:rFonts w:cs="Arial"/>
            <w:noProof/>
            <w:snapToGrid w:val="0"/>
            <w:sz w:val="16"/>
            <w:szCs w:val="16"/>
            <w:lang w:val="es-ES_tradnl"/>
          </w:rPr>
          <w:t xml:space="preserve">Gráfico 3.3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PORCENTAJE DE EMPRESAS QUE HAN EFECTUADO UN AJUSTE DE PERSONAL Y DEDICACIÓN HORARIA</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6" w:history="1">
        <w:r w:rsidR="006209F1" w:rsidRPr="006209F1">
          <w:rPr>
            <w:rStyle w:val="Hipervnculo"/>
            <w:rFonts w:cs="Arial"/>
            <w:noProof/>
            <w:snapToGrid w:val="0"/>
            <w:sz w:val="16"/>
            <w:szCs w:val="16"/>
            <w:lang w:val="es-ES_tradnl"/>
          </w:rPr>
          <w:t xml:space="preserve">Gráfico 3.4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PORCENTAJE DE EMPRESAS QUE HAN ESTABLECIDO ACUERDOS DE COLABORACIÓN SOLIDARIOS INTERCOOPERATIVA</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7" w:history="1">
        <w:r w:rsidR="006209F1" w:rsidRPr="006209F1">
          <w:rPr>
            <w:rStyle w:val="Hipervnculo"/>
            <w:rFonts w:cs="Arial"/>
            <w:noProof/>
            <w:snapToGrid w:val="0"/>
            <w:sz w:val="16"/>
            <w:szCs w:val="16"/>
            <w:lang w:val="es-ES_tradnl"/>
          </w:rPr>
          <w:t xml:space="preserve">Gráfico 3.5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PORCENTAJE DE EMPRESAS QUE REALIZAN ALGÚN TIPO DE ACTIVIDAD LIGADA AL MEDIO AMBIENTE SEGÚN ESTRATO DE EMPLEO 2012 (% del total de empresas de cada estrato)</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8" w:history="1">
        <w:r w:rsidR="006209F1" w:rsidRPr="006209F1">
          <w:rPr>
            <w:rStyle w:val="Hipervnculo"/>
            <w:rFonts w:cs="Arial"/>
            <w:noProof/>
            <w:snapToGrid w:val="0"/>
            <w:sz w:val="16"/>
            <w:szCs w:val="16"/>
            <w:lang w:val="es-ES_tradnl"/>
          </w:rPr>
          <w:t xml:space="preserve">Gráfico 3.6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FORMACIÓN COOPERATIVA Y DE SOCIEDADES LABORALES POR TAMAÑO DE EMPRESA (% de empresas que realizan actividades en este ámbito según estrato de empleo).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89" w:history="1">
        <w:r w:rsidR="006209F1" w:rsidRPr="006209F1">
          <w:rPr>
            <w:rStyle w:val="Hipervnculo"/>
            <w:rFonts w:cs="Arial"/>
            <w:noProof/>
            <w:snapToGrid w:val="0"/>
            <w:sz w:val="16"/>
            <w:szCs w:val="16"/>
            <w:lang w:val="es-ES_tradnl"/>
          </w:rPr>
          <w:t xml:space="preserve">Gráfico 3.7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FORMACIÓN COOPERATIVA Y DE SOCIEDADES LABORALES. Receptores de la formación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_Toc391999689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0" w:history="1">
        <w:r w:rsidR="006209F1" w:rsidRPr="006209F1">
          <w:rPr>
            <w:rStyle w:val="Hipervnculo"/>
            <w:rFonts w:cs="Arial"/>
            <w:noProof/>
            <w:snapToGrid w:val="0"/>
            <w:sz w:val="16"/>
            <w:szCs w:val="16"/>
            <w:lang w:val="es-ES_tradnl"/>
          </w:rPr>
          <w:t xml:space="preserve">Gráfico 3.8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NATURALEZA DE LAS RELACIONES DE COOPERACIÓN DE LAS EMPRESAS DE LA ECONOMÍA SOCIAL. 2012 (porcentaje de empresas sobre el total)</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1" w:history="1">
        <w:r w:rsidR="006209F1" w:rsidRPr="006209F1">
          <w:rPr>
            <w:rStyle w:val="Hipervnculo"/>
            <w:rFonts w:cs="Arial"/>
            <w:noProof/>
            <w:snapToGrid w:val="0"/>
            <w:sz w:val="16"/>
            <w:szCs w:val="16"/>
            <w:lang w:val="es-ES_tradnl"/>
          </w:rPr>
          <w:t xml:space="preserve">Gráfico 3.9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COOPERACIÓN INTEREMPRESARIAL SEGÚN EL TAMAÑO DEL ESTABLECIMIENTO.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2" w:history="1">
        <w:r w:rsidR="006209F1" w:rsidRPr="006209F1">
          <w:rPr>
            <w:rStyle w:val="Hipervnculo"/>
            <w:rFonts w:cs="Arial"/>
            <w:noProof/>
            <w:snapToGrid w:val="0"/>
            <w:sz w:val="16"/>
            <w:szCs w:val="16"/>
            <w:lang w:val="es-ES_tradnl"/>
          </w:rPr>
          <w:t xml:space="preserve">Gráfico 3.10 </w:t>
        </w:r>
        <w:r w:rsidR="005B223C">
          <w:rPr>
            <w:rStyle w:val="Hipervnculo"/>
            <w:rFonts w:cs="Arial"/>
            <w:noProof/>
            <w:snapToGrid w:val="0"/>
            <w:sz w:val="16"/>
            <w:szCs w:val="16"/>
            <w:lang w:val="es-ES_tradnl"/>
          </w:rPr>
          <w:tab/>
        </w:r>
        <w:r w:rsidR="006209F1" w:rsidRPr="006209F1">
          <w:rPr>
            <w:rStyle w:val="Hipervnculo"/>
            <w:rFonts w:cs="Arial"/>
            <w:noProof/>
            <w:snapToGrid w:val="0"/>
            <w:sz w:val="16"/>
            <w:szCs w:val="16"/>
            <w:lang w:val="es-ES_tradnl"/>
          </w:rPr>
          <w:t>PORCENTAJE DE EMPRESAS ASOCIADAS A ALGÚN TIPO DE ASOCIACIÓN EMPRESARIAL SEGÚN SU FORMA JURÍDICA Y SU DIMENSIÓN 2012</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79</w:t>
        </w:r>
        <w:r w:rsidRPr="006209F1">
          <w:rPr>
            <w:rFonts w:cs="Arial"/>
            <w:noProof/>
            <w:webHidden/>
            <w:sz w:val="16"/>
            <w:szCs w:val="16"/>
          </w:rPr>
          <w:fldChar w:fldCharType="end"/>
        </w:r>
      </w:hyperlink>
    </w:p>
    <w:p w:rsidR="00F902D4" w:rsidRDefault="002C5D6A" w:rsidP="005B223C">
      <w:pPr>
        <w:pStyle w:val="TDC1"/>
        <w:tabs>
          <w:tab w:val="left" w:pos="567"/>
          <w:tab w:val="left" w:pos="600"/>
          <w:tab w:val="left" w:pos="1134"/>
          <w:tab w:val="left" w:pos="1701"/>
          <w:tab w:val="right" w:leader="dot" w:pos="9072"/>
        </w:tabs>
        <w:spacing w:after="0" w:line="240" w:lineRule="auto"/>
        <w:ind w:left="1134" w:hanging="1134"/>
        <w:rPr>
          <w:rStyle w:val="Hipervnculo"/>
          <w:rFonts w:cs="Arial"/>
          <w:noProof/>
          <w:color w:val="auto"/>
          <w:sz w:val="16"/>
          <w:szCs w:val="16"/>
          <w:u w:val="none"/>
        </w:rPr>
      </w:pPr>
      <w:r w:rsidRPr="006209F1">
        <w:rPr>
          <w:rStyle w:val="Hipervnculo"/>
          <w:rFonts w:cs="Arial"/>
          <w:noProof/>
          <w:color w:val="auto"/>
          <w:sz w:val="16"/>
          <w:szCs w:val="16"/>
          <w:u w:val="none"/>
        </w:rPr>
        <w:fldChar w:fldCharType="end"/>
      </w:r>
    </w:p>
    <w:p w:rsidR="00F902D4" w:rsidRPr="00F902D4" w:rsidRDefault="002C5D6A" w:rsidP="00F902D4">
      <w:pPr>
        <w:pStyle w:val="TDC1"/>
        <w:tabs>
          <w:tab w:val="left" w:pos="567"/>
          <w:tab w:val="left" w:pos="600"/>
          <w:tab w:val="left" w:pos="1134"/>
          <w:tab w:val="left" w:pos="1701"/>
          <w:tab w:val="right" w:leader="dot" w:pos="9072"/>
        </w:tabs>
        <w:spacing w:after="0" w:line="240" w:lineRule="auto"/>
        <w:ind w:left="1134" w:hanging="1134"/>
        <w:rPr>
          <w:rFonts w:cs="Arial"/>
          <w:b/>
          <w:sz w:val="16"/>
          <w:szCs w:val="16"/>
        </w:rPr>
      </w:pPr>
      <w:hyperlink w:anchor="_Toc391999535" w:history="1">
        <w:r w:rsidR="00F902D4" w:rsidRPr="00F902D4">
          <w:rPr>
            <w:rFonts w:cs="Arial"/>
            <w:b/>
            <w:sz w:val="16"/>
            <w:szCs w:val="16"/>
          </w:rPr>
          <w:t xml:space="preserve">IV.- </w:t>
        </w:r>
        <w:r w:rsidR="00F902D4" w:rsidRPr="00F902D4">
          <w:rPr>
            <w:rFonts w:cs="Arial"/>
            <w:b/>
            <w:sz w:val="16"/>
            <w:szCs w:val="16"/>
          </w:rPr>
          <w:tab/>
          <w:t>NUEVAS FORMAS DE LA ECONOMÍA SOCIAL (NFES)</w:t>
        </w:r>
        <w:r w:rsidR="00F902D4" w:rsidRPr="00F902D4">
          <w:rPr>
            <w:rFonts w:cs="Arial"/>
            <w:b/>
            <w:webHidden/>
            <w:sz w:val="16"/>
            <w:szCs w:val="16"/>
          </w:rPr>
          <w:tab/>
        </w:r>
        <w:r w:rsidR="00365D99">
          <w:rPr>
            <w:rFonts w:cs="Arial"/>
            <w:b/>
            <w:webHidden/>
            <w:sz w:val="16"/>
            <w:szCs w:val="16"/>
          </w:rPr>
          <w:t>80</w:t>
        </w:r>
      </w:hyperlink>
    </w:p>
    <w:p w:rsidR="00991A70" w:rsidRPr="006209F1" w:rsidRDefault="00991A70" w:rsidP="005B223C">
      <w:pPr>
        <w:pStyle w:val="Tabladeilustraciones"/>
        <w:tabs>
          <w:tab w:val="right" w:leader="dot" w:pos="9072"/>
        </w:tabs>
        <w:spacing w:line="240" w:lineRule="auto"/>
        <w:ind w:left="1134" w:hanging="1134"/>
        <w:rPr>
          <w:rStyle w:val="Hipervnculo"/>
          <w:rFonts w:cs="Arial"/>
          <w:noProof/>
          <w:color w:val="auto"/>
          <w:sz w:val="16"/>
          <w:szCs w:val="16"/>
          <w:u w:val="none"/>
        </w:rPr>
      </w:pP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r w:rsidRPr="006209F1">
        <w:rPr>
          <w:rStyle w:val="Hipervnculo"/>
          <w:rFonts w:cs="Arial"/>
          <w:noProof/>
          <w:color w:val="auto"/>
          <w:sz w:val="16"/>
          <w:szCs w:val="16"/>
          <w:u w:val="none"/>
        </w:rPr>
        <w:fldChar w:fldCharType="begin"/>
      </w:r>
      <w:r w:rsidR="00991A70" w:rsidRPr="006209F1">
        <w:rPr>
          <w:rStyle w:val="Hipervnculo"/>
          <w:rFonts w:cs="Arial"/>
          <w:noProof/>
          <w:color w:val="auto"/>
          <w:sz w:val="16"/>
          <w:szCs w:val="16"/>
          <w:u w:val="none"/>
        </w:rPr>
        <w:instrText xml:space="preserve"> TOC \h \z \c "Cuadro 4." </w:instrText>
      </w:r>
      <w:r w:rsidRPr="006209F1">
        <w:rPr>
          <w:rStyle w:val="Hipervnculo"/>
          <w:rFonts w:cs="Arial"/>
          <w:noProof/>
          <w:color w:val="auto"/>
          <w:sz w:val="16"/>
          <w:szCs w:val="16"/>
          <w:u w:val="none"/>
        </w:rPr>
        <w:fldChar w:fldCharType="separate"/>
      </w:r>
      <w:hyperlink w:anchor="_Toc391999693" w:history="1">
        <w:r w:rsidR="006209F1" w:rsidRPr="006209F1">
          <w:rPr>
            <w:rStyle w:val="Hipervnculo"/>
            <w:rFonts w:cs="Arial"/>
            <w:noProof/>
            <w:sz w:val="16"/>
            <w:szCs w:val="16"/>
          </w:rPr>
          <w:t xml:space="preserve">Cuadro 4.1 </w:t>
        </w:r>
        <w:r w:rsidR="00F902D4">
          <w:rPr>
            <w:rStyle w:val="Hipervnculo"/>
            <w:rFonts w:cs="Arial"/>
            <w:noProof/>
            <w:sz w:val="16"/>
            <w:szCs w:val="16"/>
          </w:rPr>
          <w:tab/>
        </w:r>
        <w:r w:rsidR="006209F1" w:rsidRPr="006209F1">
          <w:rPr>
            <w:rStyle w:val="Hipervnculo"/>
            <w:rFonts w:cs="Arial"/>
            <w:noProof/>
            <w:sz w:val="16"/>
            <w:szCs w:val="16"/>
          </w:rPr>
          <w:t>DISTRIBUCIÓN DE LOS INGRESOS DE EXPLOTACIÓN E INGRESOS FINANCIEROS EN LAS FUNDACIONES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4" w:history="1">
        <w:r w:rsidR="006209F1" w:rsidRPr="006209F1">
          <w:rPr>
            <w:rStyle w:val="Hipervnculo"/>
            <w:rFonts w:cs="Arial"/>
            <w:bCs/>
            <w:noProof/>
            <w:sz w:val="16"/>
            <w:szCs w:val="16"/>
          </w:rPr>
          <w:t xml:space="preserve">Cuadro 4.2 </w:t>
        </w:r>
        <w:r w:rsidR="00F902D4">
          <w:rPr>
            <w:rStyle w:val="Hipervnculo"/>
            <w:rFonts w:cs="Arial"/>
            <w:bCs/>
            <w:noProof/>
            <w:sz w:val="16"/>
            <w:szCs w:val="16"/>
          </w:rPr>
          <w:tab/>
        </w:r>
        <w:r w:rsidR="006209F1" w:rsidRPr="006209F1">
          <w:rPr>
            <w:rStyle w:val="Hipervnculo"/>
            <w:rFonts w:cs="Arial"/>
            <w:noProof/>
            <w:sz w:val="16"/>
            <w:szCs w:val="16"/>
          </w:rPr>
          <w:t>DISTRIBUCIÓN DE LOS INGRESOS DE EXPLOTACIÓN E INGRESOS FINANCIEROS EN LAS ASOCIACIONES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5" w:history="1">
        <w:r w:rsidR="006209F1" w:rsidRPr="006209F1">
          <w:rPr>
            <w:rStyle w:val="Hipervnculo"/>
            <w:rFonts w:cs="Arial"/>
            <w:bCs/>
            <w:noProof/>
            <w:sz w:val="16"/>
            <w:szCs w:val="16"/>
          </w:rPr>
          <w:t xml:space="preserve">Cuadro 4.3 </w:t>
        </w:r>
        <w:r w:rsidR="00F902D4">
          <w:rPr>
            <w:rStyle w:val="Hipervnculo"/>
            <w:rFonts w:cs="Arial"/>
            <w:bCs/>
            <w:noProof/>
            <w:sz w:val="16"/>
            <w:szCs w:val="16"/>
          </w:rPr>
          <w:tab/>
        </w:r>
        <w:r w:rsidR="006209F1" w:rsidRPr="006209F1">
          <w:rPr>
            <w:rStyle w:val="Hipervnculo"/>
            <w:rFonts w:cs="Arial"/>
            <w:noProof/>
            <w:sz w:val="16"/>
            <w:szCs w:val="16"/>
          </w:rPr>
          <w:t>DISTRIBUCIÓN DEL VAB FUNDACIONES Y ASOCIACIONES DE UTILIDAD PÚBLICA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6" w:history="1">
        <w:r w:rsidR="006209F1" w:rsidRPr="006209F1">
          <w:rPr>
            <w:rStyle w:val="Hipervnculo"/>
            <w:rFonts w:cs="Arial"/>
            <w:bCs/>
            <w:noProof/>
            <w:sz w:val="16"/>
            <w:szCs w:val="16"/>
          </w:rPr>
          <w:t xml:space="preserve">Cuadro 4.4 </w:t>
        </w:r>
        <w:r w:rsidR="00F902D4">
          <w:rPr>
            <w:rStyle w:val="Hipervnculo"/>
            <w:rFonts w:cs="Arial"/>
            <w:bCs/>
            <w:noProof/>
            <w:sz w:val="16"/>
            <w:szCs w:val="16"/>
          </w:rPr>
          <w:tab/>
        </w:r>
        <w:r w:rsidR="006209F1" w:rsidRPr="006209F1">
          <w:rPr>
            <w:rStyle w:val="Hipervnculo"/>
            <w:rFonts w:cs="Arial"/>
            <w:noProof/>
            <w:sz w:val="16"/>
            <w:szCs w:val="16"/>
          </w:rPr>
          <w:t>DISTRIBUCIÓN DE LOS INGRESOS DE EXPLOTACIÓN E INGRESOS FINANCIEROS EN LOS CENTROS ESPECIALES DE EMPLEO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7" w:history="1">
        <w:r w:rsidR="006209F1" w:rsidRPr="006209F1">
          <w:rPr>
            <w:rStyle w:val="Hipervnculo"/>
            <w:rFonts w:cs="Arial"/>
            <w:bCs/>
            <w:noProof/>
            <w:sz w:val="16"/>
            <w:szCs w:val="16"/>
          </w:rPr>
          <w:t xml:space="preserve">Cuadro 4.5 </w:t>
        </w:r>
        <w:r w:rsidR="00F902D4">
          <w:rPr>
            <w:rStyle w:val="Hipervnculo"/>
            <w:rFonts w:cs="Arial"/>
            <w:bCs/>
            <w:noProof/>
            <w:sz w:val="16"/>
            <w:szCs w:val="16"/>
          </w:rPr>
          <w:tab/>
        </w:r>
        <w:r w:rsidR="006209F1" w:rsidRPr="006209F1">
          <w:rPr>
            <w:rStyle w:val="Hipervnculo"/>
            <w:rFonts w:cs="Arial"/>
            <w:noProof/>
            <w:sz w:val="16"/>
            <w:szCs w:val="16"/>
          </w:rPr>
          <w:t>DISTRIBUCIÓN DEL VAB CENTROS ESPECIALES DE EMPLEO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83</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8" w:history="1">
        <w:r w:rsidR="006209F1" w:rsidRPr="006209F1">
          <w:rPr>
            <w:rStyle w:val="Hipervnculo"/>
            <w:rFonts w:cs="Arial"/>
            <w:bCs/>
            <w:noProof/>
            <w:sz w:val="16"/>
            <w:szCs w:val="16"/>
          </w:rPr>
          <w:t xml:space="preserve">Cuadro 4.6 </w:t>
        </w:r>
        <w:r w:rsidR="00F902D4">
          <w:rPr>
            <w:rStyle w:val="Hipervnculo"/>
            <w:rFonts w:cs="Arial"/>
            <w:bCs/>
            <w:noProof/>
            <w:sz w:val="16"/>
            <w:szCs w:val="16"/>
          </w:rPr>
          <w:tab/>
        </w:r>
        <w:r w:rsidR="006209F1" w:rsidRPr="006209F1">
          <w:rPr>
            <w:rStyle w:val="Hipervnculo"/>
            <w:rFonts w:cs="Arial"/>
            <w:noProof/>
            <w:sz w:val="16"/>
            <w:szCs w:val="16"/>
          </w:rPr>
          <w:t>DISTRIBUCIÓN DE LOS INGRESOS DE EXPLOTACIÓN EN LAS EMPRESAS DE INSERCIÓN 2012 (cifras absolutas y %)</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699" w:history="1">
        <w:r w:rsidR="006209F1" w:rsidRPr="006209F1">
          <w:rPr>
            <w:rStyle w:val="Hipervnculo"/>
            <w:rFonts w:cs="Arial"/>
            <w:bCs/>
            <w:noProof/>
            <w:sz w:val="16"/>
            <w:szCs w:val="16"/>
          </w:rPr>
          <w:t xml:space="preserve">Cuadro 4.7 </w:t>
        </w:r>
        <w:r w:rsidR="00F902D4">
          <w:rPr>
            <w:rStyle w:val="Hipervnculo"/>
            <w:rFonts w:cs="Arial"/>
            <w:bCs/>
            <w:noProof/>
            <w:sz w:val="16"/>
            <w:szCs w:val="16"/>
          </w:rPr>
          <w:tab/>
        </w:r>
        <w:r w:rsidR="006209F1" w:rsidRPr="006209F1">
          <w:rPr>
            <w:rStyle w:val="Hipervnculo"/>
            <w:rFonts w:cs="Arial"/>
            <w:noProof/>
            <w:sz w:val="16"/>
            <w:szCs w:val="16"/>
          </w:rPr>
          <w:t>DISTRIBUCIÓN DEL VAB EMPRESAS DE INSERCIÓN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_Toc391999699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85</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0" w:history="1">
        <w:r w:rsidR="006209F1" w:rsidRPr="006209F1">
          <w:rPr>
            <w:rStyle w:val="Hipervnculo"/>
            <w:rFonts w:cs="Arial"/>
            <w:bCs/>
            <w:noProof/>
            <w:sz w:val="16"/>
            <w:szCs w:val="16"/>
          </w:rPr>
          <w:t xml:space="preserve">Cuadro 4.8 </w:t>
        </w:r>
        <w:r w:rsidR="00F902D4">
          <w:rPr>
            <w:rStyle w:val="Hipervnculo"/>
            <w:rFonts w:cs="Arial"/>
            <w:bCs/>
            <w:noProof/>
            <w:sz w:val="16"/>
            <w:szCs w:val="16"/>
          </w:rPr>
          <w:tab/>
        </w:r>
        <w:r w:rsidR="006209F1" w:rsidRPr="006209F1">
          <w:rPr>
            <w:rStyle w:val="Hipervnculo"/>
            <w:rFonts w:cs="Arial"/>
            <w:noProof/>
            <w:sz w:val="16"/>
            <w:szCs w:val="16"/>
          </w:rPr>
          <w:t>DISTRIBUCIÓN DE LAS MODALIDADES DE EPSV –NÚMERO Y PATRIMONIO 2012 (cifras absolutas)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1" w:history="1">
        <w:r w:rsidR="006209F1" w:rsidRPr="006209F1">
          <w:rPr>
            <w:rStyle w:val="Hipervnculo"/>
            <w:rFonts w:cs="Arial"/>
            <w:bCs/>
            <w:noProof/>
            <w:sz w:val="16"/>
            <w:szCs w:val="16"/>
          </w:rPr>
          <w:t xml:space="preserve">Cuadro 4.9 </w:t>
        </w:r>
        <w:r w:rsidR="00F902D4">
          <w:rPr>
            <w:rStyle w:val="Hipervnculo"/>
            <w:rFonts w:cs="Arial"/>
            <w:bCs/>
            <w:noProof/>
            <w:sz w:val="16"/>
            <w:szCs w:val="16"/>
          </w:rPr>
          <w:tab/>
        </w:r>
        <w:r w:rsidR="006209F1" w:rsidRPr="006209F1">
          <w:rPr>
            <w:rStyle w:val="Hipervnculo"/>
            <w:rFonts w:cs="Arial"/>
            <w:noProof/>
            <w:sz w:val="16"/>
            <w:szCs w:val="16"/>
          </w:rPr>
          <w:t>DISTRIBUCIÓN DE LAS CUOTAS DEL EJERCICIO POR MODALIDADES DE EPSV 2012 (cifras absolutas)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2" w:history="1">
        <w:r w:rsidR="006209F1" w:rsidRPr="006209F1">
          <w:rPr>
            <w:rStyle w:val="Hipervnculo"/>
            <w:rFonts w:cs="Arial"/>
            <w:bCs/>
            <w:noProof/>
            <w:sz w:val="16"/>
            <w:szCs w:val="16"/>
          </w:rPr>
          <w:t xml:space="preserve">Cuadro 4.10 </w:t>
        </w:r>
        <w:r w:rsidR="00F902D4">
          <w:rPr>
            <w:rStyle w:val="Hipervnculo"/>
            <w:rFonts w:cs="Arial"/>
            <w:bCs/>
            <w:noProof/>
            <w:sz w:val="16"/>
            <w:szCs w:val="16"/>
          </w:rPr>
          <w:tab/>
        </w:r>
        <w:r w:rsidR="006209F1" w:rsidRPr="006209F1">
          <w:rPr>
            <w:rStyle w:val="Hipervnculo"/>
            <w:rFonts w:cs="Arial"/>
            <w:noProof/>
            <w:sz w:val="16"/>
            <w:szCs w:val="16"/>
          </w:rPr>
          <w:t>DISTRIBUCIÓN DEL VAB EPSVs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86</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3" w:history="1">
        <w:r w:rsidR="006209F1" w:rsidRPr="006209F1">
          <w:rPr>
            <w:rStyle w:val="Hipervnculo"/>
            <w:rFonts w:cs="Arial"/>
            <w:bCs/>
            <w:noProof/>
            <w:sz w:val="16"/>
            <w:szCs w:val="16"/>
          </w:rPr>
          <w:t xml:space="preserve">Cuadro 4.11 </w:t>
        </w:r>
        <w:r w:rsidR="00F902D4">
          <w:rPr>
            <w:rStyle w:val="Hipervnculo"/>
            <w:rFonts w:cs="Arial"/>
            <w:bCs/>
            <w:noProof/>
            <w:sz w:val="16"/>
            <w:szCs w:val="16"/>
          </w:rPr>
          <w:tab/>
        </w:r>
        <w:r w:rsidR="006209F1" w:rsidRPr="006209F1">
          <w:rPr>
            <w:rStyle w:val="Hipervnculo"/>
            <w:rFonts w:cs="Arial"/>
            <w:noProof/>
            <w:sz w:val="16"/>
            <w:szCs w:val="16"/>
          </w:rPr>
          <w:t>DISTRIBUCIÓN DE LOS INGRESOS DE EXPLOTACIÓN E INGRESOS FINANCIEROS EN LAS COFRADÍAS DE PESCADORES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87</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4" w:history="1">
        <w:r w:rsidR="006209F1" w:rsidRPr="006209F1">
          <w:rPr>
            <w:rStyle w:val="Hipervnculo"/>
            <w:rFonts w:cs="Arial"/>
            <w:bCs/>
            <w:noProof/>
            <w:sz w:val="16"/>
            <w:szCs w:val="16"/>
          </w:rPr>
          <w:t xml:space="preserve">Cuadro 4.12 </w:t>
        </w:r>
        <w:r w:rsidR="00F902D4">
          <w:rPr>
            <w:rStyle w:val="Hipervnculo"/>
            <w:rFonts w:cs="Arial"/>
            <w:bCs/>
            <w:noProof/>
            <w:sz w:val="16"/>
            <w:szCs w:val="16"/>
          </w:rPr>
          <w:tab/>
        </w:r>
        <w:r w:rsidR="006209F1" w:rsidRPr="006209F1">
          <w:rPr>
            <w:rStyle w:val="Hipervnculo"/>
            <w:rFonts w:cs="Arial"/>
            <w:noProof/>
            <w:sz w:val="16"/>
            <w:szCs w:val="16"/>
          </w:rPr>
          <w:t>DISTRIBUCIÓN DEL VAB Cofradías de Pescadores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88</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5" w:history="1">
        <w:r w:rsidR="006209F1" w:rsidRPr="006209F1">
          <w:rPr>
            <w:rStyle w:val="Hipervnculo"/>
            <w:rFonts w:cs="Arial"/>
            <w:bCs/>
            <w:noProof/>
            <w:sz w:val="16"/>
            <w:szCs w:val="16"/>
          </w:rPr>
          <w:t xml:space="preserve">Cuadro 4.13 </w:t>
        </w:r>
        <w:r w:rsidR="00F902D4">
          <w:rPr>
            <w:rStyle w:val="Hipervnculo"/>
            <w:rFonts w:cs="Arial"/>
            <w:bCs/>
            <w:noProof/>
            <w:sz w:val="16"/>
            <w:szCs w:val="16"/>
          </w:rPr>
          <w:tab/>
        </w:r>
        <w:r w:rsidR="006209F1" w:rsidRPr="006209F1">
          <w:rPr>
            <w:rStyle w:val="Hipervnculo"/>
            <w:rFonts w:cs="Arial"/>
            <w:noProof/>
            <w:sz w:val="16"/>
            <w:szCs w:val="16"/>
          </w:rPr>
          <w:t>DISTRIBUCIÓN DE LOS INGRESOS DE EXPLOTACIÓN EN LAS SATs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6" w:history="1">
        <w:r w:rsidR="006209F1" w:rsidRPr="006209F1">
          <w:rPr>
            <w:rStyle w:val="Hipervnculo"/>
            <w:rFonts w:cs="Arial"/>
            <w:bCs/>
            <w:noProof/>
            <w:sz w:val="16"/>
            <w:szCs w:val="16"/>
          </w:rPr>
          <w:t xml:space="preserve">Cuadro 4.14 </w:t>
        </w:r>
        <w:r w:rsidR="00F902D4">
          <w:rPr>
            <w:rStyle w:val="Hipervnculo"/>
            <w:rFonts w:cs="Arial"/>
            <w:bCs/>
            <w:noProof/>
            <w:sz w:val="16"/>
            <w:szCs w:val="16"/>
          </w:rPr>
          <w:tab/>
        </w:r>
        <w:r w:rsidR="006209F1" w:rsidRPr="006209F1">
          <w:rPr>
            <w:rStyle w:val="Hipervnculo"/>
            <w:rFonts w:cs="Arial"/>
            <w:noProof/>
            <w:sz w:val="16"/>
            <w:szCs w:val="16"/>
          </w:rPr>
          <w:t>DISTRIBUCIÓN DEL VAB SATs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89</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7" w:history="1">
        <w:r w:rsidR="006209F1" w:rsidRPr="006209F1">
          <w:rPr>
            <w:rStyle w:val="Hipervnculo"/>
            <w:rFonts w:cs="Arial"/>
            <w:bCs/>
            <w:noProof/>
            <w:sz w:val="16"/>
            <w:szCs w:val="16"/>
          </w:rPr>
          <w:t xml:space="preserve">Cuadro 4.15 </w:t>
        </w:r>
        <w:r w:rsidR="00F902D4">
          <w:rPr>
            <w:rStyle w:val="Hipervnculo"/>
            <w:rFonts w:cs="Arial"/>
            <w:bCs/>
            <w:noProof/>
            <w:sz w:val="16"/>
            <w:szCs w:val="16"/>
          </w:rPr>
          <w:tab/>
        </w:r>
        <w:r w:rsidR="006209F1" w:rsidRPr="006209F1">
          <w:rPr>
            <w:rStyle w:val="Hipervnculo"/>
            <w:rFonts w:cs="Arial"/>
            <w:noProof/>
            <w:sz w:val="16"/>
            <w:szCs w:val="16"/>
          </w:rPr>
          <w:t>DISTRIBUCIÓN POR SEGMENTOS DEL NÚMERO DE ENTIDADES –UNIVERSO Y MUESTRA-2012 (cifras absolutas)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90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8" w:history="1">
        <w:r w:rsidR="006209F1" w:rsidRPr="006209F1">
          <w:rPr>
            <w:rStyle w:val="Hipervnculo"/>
            <w:rFonts w:cs="Arial"/>
            <w:bCs/>
            <w:noProof/>
            <w:sz w:val="16"/>
            <w:szCs w:val="16"/>
          </w:rPr>
          <w:t xml:space="preserve">Cuadro 4.16 </w:t>
        </w:r>
        <w:r w:rsidR="00F902D4">
          <w:rPr>
            <w:rStyle w:val="Hipervnculo"/>
            <w:rFonts w:cs="Arial"/>
            <w:bCs/>
            <w:noProof/>
            <w:sz w:val="16"/>
            <w:szCs w:val="16"/>
          </w:rPr>
          <w:tab/>
        </w:r>
        <w:r w:rsidR="006209F1" w:rsidRPr="006209F1">
          <w:rPr>
            <w:rStyle w:val="Hipervnculo"/>
            <w:rFonts w:cs="Arial"/>
            <w:noProof/>
            <w:sz w:val="16"/>
            <w:szCs w:val="16"/>
          </w:rPr>
          <w:t>DISTRIBUCIÓN DEL EMPLEO REMUNERADO ANUALIZADO ESTIMADO POR SEGMENTOS NUEVAS FORMAS DE LA ECONOMÍA SOCIAL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90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09" w:history="1">
        <w:r w:rsidR="006209F1" w:rsidRPr="006209F1">
          <w:rPr>
            <w:rStyle w:val="Hipervnculo"/>
            <w:rFonts w:cs="Arial"/>
            <w:bCs/>
            <w:noProof/>
            <w:sz w:val="16"/>
            <w:szCs w:val="16"/>
          </w:rPr>
          <w:t xml:space="preserve">Cuadro 4.17 </w:t>
        </w:r>
        <w:r w:rsidR="00F902D4">
          <w:rPr>
            <w:rStyle w:val="Hipervnculo"/>
            <w:rFonts w:cs="Arial"/>
            <w:bCs/>
            <w:noProof/>
            <w:sz w:val="16"/>
            <w:szCs w:val="16"/>
          </w:rPr>
          <w:tab/>
        </w:r>
        <w:r w:rsidR="006209F1" w:rsidRPr="006209F1">
          <w:rPr>
            <w:rStyle w:val="Hipervnculo"/>
            <w:rFonts w:cs="Arial"/>
            <w:noProof/>
            <w:sz w:val="16"/>
            <w:szCs w:val="16"/>
          </w:rPr>
          <w:t>DISTRIBUCIÓN DE LA FACTURACIÓN POR SEGMENTOS NUEVAS FORMAS DE LA ECONOMÍA SOCIAL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_Toc391999709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90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0" w:history="1">
        <w:r w:rsidR="006209F1" w:rsidRPr="006209F1">
          <w:rPr>
            <w:rStyle w:val="Hipervnculo"/>
            <w:rFonts w:cs="Arial"/>
            <w:bCs/>
            <w:noProof/>
            <w:sz w:val="16"/>
            <w:szCs w:val="16"/>
          </w:rPr>
          <w:t xml:space="preserve">Cuadro 4.18 </w:t>
        </w:r>
        <w:r w:rsidR="00F902D4">
          <w:rPr>
            <w:rStyle w:val="Hipervnculo"/>
            <w:rFonts w:cs="Arial"/>
            <w:bCs/>
            <w:noProof/>
            <w:sz w:val="16"/>
            <w:szCs w:val="16"/>
          </w:rPr>
          <w:tab/>
        </w:r>
        <w:r w:rsidR="006209F1" w:rsidRPr="006209F1">
          <w:rPr>
            <w:rStyle w:val="Hipervnculo"/>
            <w:rFonts w:cs="Arial"/>
            <w:noProof/>
            <w:sz w:val="16"/>
            <w:szCs w:val="16"/>
          </w:rPr>
          <w:t>DISTRIBUCIÓN DE LOS GASTOS DE PERSONAL POR SEGMENTOS NUEVAS FORMAS DE LA ECONOMÍA SOCIAL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_Toc391999710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90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1" w:history="1">
        <w:r w:rsidR="006209F1" w:rsidRPr="006209F1">
          <w:rPr>
            <w:rStyle w:val="Hipervnculo"/>
            <w:rFonts w:cs="Arial"/>
            <w:bCs/>
            <w:noProof/>
            <w:sz w:val="16"/>
            <w:szCs w:val="16"/>
          </w:rPr>
          <w:t xml:space="preserve">Cuadro 4.19 </w:t>
        </w:r>
        <w:r w:rsidR="00F902D4">
          <w:rPr>
            <w:rStyle w:val="Hipervnculo"/>
            <w:rFonts w:cs="Arial"/>
            <w:bCs/>
            <w:noProof/>
            <w:sz w:val="16"/>
            <w:szCs w:val="16"/>
          </w:rPr>
          <w:tab/>
        </w:r>
        <w:r w:rsidR="006209F1" w:rsidRPr="006209F1">
          <w:rPr>
            <w:rStyle w:val="Hipervnculo"/>
            <w:rFonts w:cs="Arial"/>
            <w:noProof/>
            <w:sz w:val="16"/>
            <w:szCs w:val="16"/>
          </w:rPr>
          <w:t>DISTRIBUCIÓN DEL VAB POR SEGMENTOS NUEVAS FORMAS DE LA ECONOMÍA SOCIAL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_Toc391999711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91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2" w:history="1">
        <w:r w:rsidR="006209F1" w:rsidRPr="006209F1">
          <w:rPr>
            <w:rStyle w:val="Hipervnculo"/>
            <w:rFonts w:cs="Arial"/>
            <w:bCs/>
            <w:noProof/>
            <w:sz w:val="16"/>
            <w:szCs w:val="16"/>
          </w:rPr>
          <w:t xml:space="preserve">Cuadro 4.20 </w:t>
        </w:r>
        <w:r w:rsidR="00F902D4">
          <w:rPr>
            <w:rStyle w:val="Hipervnculo"/>
            <w:rFonts w:cs="Arial"/>
            <w:bCs/>
            <w:noProof/>
            <w:sz w:val="16"/>
            <w:szCs w:val="16"/>
          </w:rPr>
          <w:tab/>
        </w:r>
        <w:r w:rsidR="006209F1" w:rsidRPr="006209F1">
          <w:rPr>
            <w:rStyle w:val="Hipervnculo"/>
            <w:rFonts w:cs="Arial"/>
            <w:noProof/>
            <w:sz w:val="16"/>
            <w:szCs w:val="16"/>
          </w:rPr>
          <w:t>DISTRIBUCIÓN DEL BENEFICIO ANTES DE IMPUESTOS POR SEGMENTOS NFES 2012 (cifras absolutas y % verticales)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_Toc391999712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91</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3" w:history="1">
        <w:r w:rsidR="006209F1" w:rsidRPr="006209F1">
          <w:rPr>
            <w:rStyle w:val="Hipervnculo"/>
            <w:rFonts w:cs="Arial"/>
            <w:bCs/>
            <w:noProof/>
            <w:sz w:val="16"/>
            <w:szCs w:val="16"/>
          </w:rPr>
          <w:t xml:space="preserve">Cuadro 4.21 </w:t>
        </w:r>
        <w:r w:rsidR="00F902D4">
          <w:rPr>
            <w:rStyle w:val="Hipervnculo"/>
            <w:rFonts w:cs="Arial"/>
            <w:bCs/>
            <w:noProof/>
            <w:sz w:val="16"/>
            <w:szCs w:val="16"/>
          </w:rPr>
          <w:tab/>
        </w:r>
        <w:r w:rsidR="006209F1" w:rsidRPr="006209F1">
          <w:rPr>
            <w:rStyle w:val="Hipervnculo"/>
            <w:rFonts w:cs="Arial"/>
            <w:noProof/>
            <w:sz w:val="16"/>
            <w:szCs w:val="16"/>
          </w:rPr>
          <w:t>PRINCIPALES MAGNITUDES NUEVAS FORMAS DE LA ECONOMÍA SOCIAL + CUENTAS DE LA ECONOMÍA SOCIAL 2012 (cifras absolutas y %)</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_Toc391999713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91</w:t>
        </w:r>
        <w:r w:rsidRPr="006209F1">
          <w:rPr>
            <w:rFonts w:cs="Arial"/>
            <w:noProof/>
            <w:webHidden/>
            <w:sz w:val="16"/>
            <w:szCs w:val="16"/>
          </w:rPr>
          <w:fldChar w:fldCharType="end"/>
        </w:r>
      </w:hyperlink>
    </w:p>
    <w:p w:rsidR="00991A70" w:rsidRPr="006209F1" w:rsidRDefault="002C5D6A" w:rsidP="005B223C">
      <w:pPr>
        <w:pStyle w:val="Tabladeilustraciones"/>
        <w:tabs>
          <w:tab w:val="right" w:leader="dot" w:pos="9072"/>
        </w:tabs>
        <w:spacing w:line="240" w:lineRule="auto"/>
        <w:ind w:left="1134" w:hanging="1134"/>
        <w:rPr>
          <w:rStyle w:val="Hipervnculo"/>
          <w:rFonts w:cs="Arial"/>
          <w:noProof/>
          <w:color w:val="auto"/>
          <w:sz w:val="16"/>
          <w:szCs w:val="16"/>
          <w:u w:val="none"/>
        </w:rPr>
      </w:pPr>
      <w:r w:rsidRPr="006209F1">
        <w:rPr>
          <w:rStyle w:val="Hipervnculo"/>
          <w:rFonts w:cs="Arial"/>
          <w:noProof/>
          <w:color w:val="auto"/>
          <w:sz w:val="16"/>
          <w:szCs w:val="16"/>
          <w:u w:val="none"/>
        </w:rPr>
        <w:fldChar w:fldCharType="end"/>
      </w:r>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r w:rsidRPr="006209F1">
        <w:rPr>
          <w:rStyle w:val="Hipervnculo"/>
          <w:rFonts w:cs="Arial"/>
          <w:noProof/>
          <w:color w:val="auto"/>
          <w:sz w:val="16"/>
          <w:szCs w:val="16"/>
          <w:u w:val="none"/>
        </w:rPr>
        <w:fldChar w:fldCharType="begin"/>
      </w:r>
      <w:r w:rsidR="00991A70" w:rsidRPr="006209F1">
        <w:rPr>
          <w:rStyle w:val="Hipervnculo"/>
          <w:rFonts w:cs="Arial"/>
          <w:noProof/>
          <w:color w:val="auto"/>
          <w:sz w:val="16"/>
          <w:szCs w:val="16"/>
          <w:u w:val="none"/>
        </w:rPr>
        <w:instrText xml:space="preserve"> TOC \h \z \c "Gráfico 4." </w:instrText>
      </w:r>
      <w:r w:rsidRPr="006209F1">
        <w:rPr>
          <w:rStyle w:val="Hipervnculo"/>
          <w:rFonts w:cs="Arial"/>
          <w:noProof/>
          <w:color w:val="auto"/>
          <w:sz w:val="16"/>
          <w:szCs w:val="16"/>
          <w:u w:val="none"/>
        </w:rPr>
        <w:fldChar w:fldCharType="separate"/>
      </w:r>
      <w:hyperlink w:anchor="_Toc391999714" w:history="1">
        <w:r w:rsidR="006209F1" w:rsidRPr="006209F1">
          <w:rPr>
            <w:rStyle w:val="Hipervnculo"/>
            <w:rFonts w:cs="Arial"/>
            <w:noProof/>
            <w:sz w:val="16"/>
            <w:szCs w:val="16"/>
          </w:rPr>
          <w:t xml:space="preserve">Gráfico 4.1 </w:t>
        </w:r>
        <w:r w:rsidR="00F902D4">
          <w:rPr>
            <w:rStyle w:val="Hipervnculo"/>
            <w:rFonts w:cs="Arial"/>
            <w:noProof/>
            <w:sz w:val="16"/>
            <w:szCs w:val="16"/>
          </w:rPr>
          <w:tab/>
        </w:r>
        <w:r w:rsidR="006209F1" w:rsidRPr="006209F1">
          <w:rPr>
            <w:rStyle w:val="Hipervnculo"/>
            <w:rFonts w:cs="Arial"/>
            <w:noProof/>
            <w:sz w:val="16"/>
            <w:szCs w:val="16"/>
          </w:rPr>
          <w:t>NÚMERO DE FUNDACIONES Y ASOCIACIONES DE UTILIDAD PÚBLICA 2012 (cifras absolutas)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_Toc391999714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5" w:history="1">
        <w:r w:rsidR="006209F1" w:rsidRPr="006209F1">
          <w:rPr>
            <w:rStyle w:val="Hipervnculo"/>
            <w:rFonts w:cs="Arial"/>
            <w:noProof/>
            <w:sz w:val="16"/>
            <w:szCs w:val="16"/>
          </w:rPr>
          <w:t xml:space="preserve">Gráfico 4.2 </w:t>
        </w:r>
        <w:r w:rsidR="00F902D4">
          <w:rPr>
            <w:rStyle w:val="Hipervnculo"/>
            <w:rFonts w:cs="Arial"/>
            <w:noProof/>
            <w:sz w:val="16"/>
            <w:szCs w:val="16"/>
          </w:rPr>
          <w:tab/>
        </w:r>
        <w:r w:rsidR="006209F1" w:rsidRPr="006209F1">
          <w:rPr>
            <w:rStyle w:val="Hipervnculo"/>
            <w:rFonts w:cs="Arial"/>
            <w:noProof/>
            <w:sz w:val="16"/>
            <w:szCs w:val="16"/>
          </w:rPr>
          <w:t>DISTRIBUCIÓN DEL EMPLEO FUNDACIONES Y ASOCIACIONES DE UTILIDAD PÚBLICA</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_Toc391999715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80</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6" w:history="1">
        <w:r w:rsidR="006209F1" w:rsidRPr="006209F1">
          <w:rPr>
            <w:rStyle w:val="Hipervnculo"/>
            <w:rFonts w:cs="Arial"/>
            <w:noProof/>
            <w:sz w:val="16"/>
            <w:szCs w:val="16"/>
          </w:rPr>
          <w:t xml:space="preserve">Gráfico 4.3  </w:t>
        </w:r>
        <w:r w:rsidR="00F902D4">
          <w:rPr>
            <w:rStyle w:val="Hipervnculo"/>
            <w:rFonts w:cs="Arial"/>
            <w:noProof/>
            <w:sz w:val="16"/>
            <w:szCs w:val="16"/>
          </w:rPr>
          <w:tab/>
        </w:r>
        <w:r w:rsidR="006209F1" w:rsidRPr="006209F1">
          <w:rPr>
            <w:rStyle w:val="Hipervnculo"/>
            <w:rFonts w:cs="Arial"/>
            <w:noProof/>
            <w:sz w:val="16"/>
            <w:szCs w:val="16"/>
          </w:rPr>
          <w:t>DISTRIBUCIÓN TERRITORIAL DE LAS ENTIDADES EMPRESARIALES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_Toc391999716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7" w:history="1">
        <w:r w:rsidR="006209F1" w:rsidRPr="006209F1">
          <w:rPr>
            <w:rStyle w:val="Hipervnculo"/>
            <w:rFonts w:cs="Arial"/>
            <w:noProof/>
            <w:sz w:val="16"/>
            <w:szCs w:val="16"/>
          </w:rPr>
          <w:t xml:space="preserve">Gráfico 4.4 </w:t>
        </w:r>
        <w:r w:rsidR="00F902D4">
          <w:rPr>
            <w:rStyle w:val="Hipervnculo"/>
            <w:rFonts w:cs="Arial"/>
            <w:noProof/>
            <w:sz w:val="16"/>
            <w:szCs w:val="16"/>
          </w:rPr>
          <w:tab/>
        </w:r>
        <w:r w:rsidR="006209F1" w:rsidRPr="006209F1">
          <w:rPr>
            <w:rStyle w:val="Hipervnculo"/>
            <w:rFonts w:cs="Arial"/>
            <w:noProof/>
            <w:sz w:val="16"/>
            <w:szCs w:val="16"/>
          </w:rPr>
          <w:t>DISTRIBUCIÓN TERRITORIAL DEL EMPLEO EN LOS CENTROS ESPECIALES DE EMPLEO 2012 (cifras absolutas y %)</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_Toc391999717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82</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8" w:history="1">
        <w:r w:rsidR="006209F1" w:rsidRPr="006209F1">
          <w:rPr>
            <w:rStyle w:val="Hipervnculo"/>
            <w:rFonts w:cs="Arial"/>
            <w:noProof/>
            <w:sz w:val="16"/>
            <w:szCs w:val="16"/>
          </w:rPr>
          <w:t xml:space="preserve">Gráfico 4.5 </w:t>
        </w:r>
        <w:r w:rsidR="00F902D4">
          <w:rPr>
            <w:rStyle w:val="Hipervnculo"/>
            <w:rFonts w:cs="Arial"/>
            <w:noProof/>
            <w:sz w:val="16"/>
            <w:szCs w:val="16"/>
          </w:rPr>
          <w:tab/>
        </w:r>
        <w:r w:rsidR="006209F1" w:rsidRPr="006209F1">
          <w:rPr>
            <w:rStyle w:val="Hipervnculo"/>
            <w:rFonts w:cs="Arial"/>
            <w:noProof/>
            <w:sz w:val="16"/>
            <w:szCs w:val="16"/>
          </w:rPr>
          <w:t>DISTRIBUCIÓN TERRITORIAL DE LAS EMPRESAS DE INSERCIÓN 2012 (cifras absolutas y %)</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_Toc391999718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84</w:t>
        </w:r>
        <w:r w:rsidRPr="006209F1">
          <w:rPr>
            <w:rFonts w:cs="Arial"/>
            <w:noProof/>
            <w:webHidden/>
            <w:sz w:val="16"/>
            <w:szCs w:val="16"/>
          </w:rPr>
          <w:fldChar w:fldCharType="end"/>
        </w:r>
      </w:hyperlink>
    </w:p>
    <w:p w:rsidR="006209F1" w:rsidRPr="006209F1" w:rsidRDefault="002C5D6A" w:rsidP="005B223C">
      <w:pPr>
        <w:pStyle w:val="Tabladeilustraciones"/>
        <w:tabs>
          <w:tab w:val="right" w:leader="dot" w:pos="9072"/>
        </w:tabs>
        <w:spacing w:line="240" w:lineRule="auto"/>
        <w:ind w:left="1134" w:hanging="1134"/>
        <w:rPr>
          <w:rFonts w:eastAsiaTheme="minorEastAsia" w:cs="Arial"/>
          <w:noProof/>
          <w:sz w:val="16"/>
          <w:szCs w:val="16"/>
          <w:lang w:eastAsia="es-ES"/>
        </w:rPr>
      </w:pPr>
      <w:hyperlink w:anchor="_Toc391999719" w:history="1">
        <w:r w:rsidR="006209F1" w:rsidRPr="006209F1">
          <w:rPr>
            <w:rStyle w:val="Hipervnculo"/>
            <w:rFonts w:cs="Arial"/>
            <w:noProof/>
            <w:sz w:val="16"/>
            <w:szCs w:val="16"/>
          </w:rPr>
          <w:t xml:space="preserve">Gráfico 4.6 </w:t>
        </w:r>
        <w:r w:rsidR="00F902D4">
          <w:rPr>
            <w:rStyle w:val="Hipervnculo"/>
            <w:rFonts w:cs="Arial"/>
            <w:noProof/>
            <w:sz w:val="16"/>
            <w:szCs w:val="16"/>
          </w:rPr>
          <w:tab/>
        </w:r>
        <w:r w:rsidR="006209F1" w:rsidRPr="006209F1">
          <w:rPr>
            <w:rStyle w:val="Hipervnculo"/>
            <w:rFonts w:cs="Arial"/>
            <w:noProof/>
            <w:sz w:val="16"/>
            <w:szCs w:val="16"/>
          </w:rPr>
          <w:t>DISTRIBUCIÓN TERRITORIAL DE LAS COFRADÍAS DE PESCADORES Y FEDERACIONES 2012 (% y cifras absolutas)</w:t>
        </w:r>
        <w:r w:rsidR="006209F1" w:rsidRPr="006209F1">
          <w:rPr>
            <w:rFonts w:cs="Arial"/>
            <w:noProof/>
            <w:webHidden/>
            <w:sz w:val="16"/>
            <w:szCs w:val="16"/>
          </w:rPr>
          <w:tab/>
        </w:r>
        <w:r w:rsidRPr="006209F1">
          <w:rPr>
            <w:rFonts w:cs="Arial"/>
            <w:noProof/>
            <w:webHidden/>
            <w:sz w:val="16"/>
            <w:szCs w:val="16"/>
          </w:rPr>
          <w:fldChar w:fldCharType="begin"/>
        </w:r>
        <w:r w:rsidR="006209F1" w:rsidRPr="006209F1">
          <w:rPr>
            <w:rFonts w:cs="Arial"/>
            <w:noProof/>
            <w:webHidden/>
            <w:sz w:val="16"/>
            <w:szCs w:val="16"/>
          </w:rPr>
          <w:instrText xml:space="preserve"> PAGEREF _Toc391999719 \h </w:instrText>
        </w:r>
        <w:r w:rsidRPr="006209F1">
          <w:rPr>
            <w:rFonts w:cs="Arial"/>
            <w:noProof/>
            <w:webHidden/>
            <w:sz w:val="16"/>
            <w:szCs w:val="16"/>
          </w:rPr>
        </w:r>
        <w:r w:rsidRPr="006209F1">
          <w:rPr>
            <w:rFonts w:cs="Arial"/>
            <w:noProof/>
            <w:webHidden/>
            <w:sz w:val="16"/>
            <w:szCs w:val="16"/>
          </w:rPr>
          <w:fldChar w:fldCharType="separate"/>
        </w:r>
        <w:r w:rsidR="002D2F5A">
          <w:rPr>
            <w:rFonts w:cs="Arial"/>
            <w:noProof/>
            <w:webHidden/>
            <w:sz w:val="16"/>
            <w:szCs w:val="16"/>
          </w:rPr>
          <w:t>87</w:t>
        </w:r>
        <w:r w:rsidRPr="006209F1">
          <w:rPr>
            <w:rFonts w:cs="Arial"/>
            <w:noProof/>
            <w:webHidden/>
            <w:sz w:val="16"/>
            <w:szCs w:val="16"/>
          </w:rPr>
          <w:fldChar w:fldCharType="end"/>
        </w:r>
      </w:hyperlink>
    </w:p>
    <w:p w:rsidR="00991A70" w:rsidRPr="00DE01F8" w:rsidRDefault="002C5D6A" w:rsidP="005B223C">
      <w:pPr>
        <w:pStyle w:val="Tabladeilustraciones"/>
        <w:tabs>
          <w:tab w:val="right" w:leader="dot" w:pos="9072"/>
        </w:tabs>
        <w:spacing w:line="240" w:lineRule="auto"/>
        <w:ind w:left="1134" w:hanging="1134"/>
        <w:rPr>
          <w:rFonts w:eastAsia="Times New Roman" w:cs="Arial"/>
          <w:szCs w:val="20"/>
          <w:lang w:eastAsia="es-ES"/>
        </w:rPr>
      </w:pPr>
      <w:r w:rsidRPr="006209F1">
        <w:rPr>
          <w:rStyle w:val="Hipervnculo"/>
          <w:rFonts w:cs="Arial"/>
          <w:noProof/>
          <w:color w:val="auto"/>
          <w:sz w:val="16"/>
          <w:szCs w:val="16"/>
          <w:u w:val="none"/>
        </w:rPr>
        <w:fldChar w:fldCharType="end"/>
      </w:r>
    </w:p>
    <w:sectPr w:rsidR="00991A70" w:rsidRPr="00DE01F8" w:rsidSect="00F11E46">
      <w:headerReference w:type="even" r:id="rId80"/>
      <w:headerReference w:type="default" r:id="rId81"/>
      <w:footerReference w:type="even" r:id="rId82"/>
      <w:footerReference w:type="default" r:id="rId83"/>
      <w:headerReference w:type="first" r:id="rId84"/>
      <w:pgSz w:w="11906" w:h="16838" w:code="9"/>
      <w:pgMar w:top="1616" w:right="1474" w:bottom="1219" w:left="164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6E" w:rsidRDefault="0015786E" w:rsidP="00787593">
      <w:pPr>
        <w:spacing w:line="240" w:lineRule="auto"/>
      </w:pPr>
      <w:r>
        <w:separator/>
      </w:r>
    </w:p>
  </w:endnote>
  <w:endnote w:type="continuationSeparator" w:id="1">
    <w:p w:rsidR="0015786E" w:rsidRDefault="0015786E" w:rsidP="007875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G Times">
    <w:altName w:val="Times New Roman"/>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962795016"/>
      <w:docPartObj>
        <w:docPartGallery w:val="Page Numbers (Bottom of Page)"/>
        <w:docPartUnique/>
      </w:docPartObj>
    </w:sdtPr>
    <w:sdtContent>
      <w:p w:rsidR="00E70663" w:rsidRPr="00E60057" w:rsidRDefault="002C5D6A">
        <w:pPr>
          <w:pStyle w:val="Piedepgina"/>
          <w:rPr>
            <w:sz w:val="18"/>
            <w:szCs w:val="18"/>
          </w:rPr>
        </w:pPr>
        <w:r w:rsidRPr="00E60057">
          <w:rPr>
            <w:sz w:val="18"/>
            <w:szCs w:val="18"/>
          </w:rPr>
          <w:fldChar w:fldCharType="begin"/>
        </w:r>
        <w:r w:rsidR="00E70663" w:rsidRPr="00E60057">
          <w:rPr>
            <w:sz w:val="18"/>
            <w:szCs w:val="18"/>
          </w:rPr>
          <w:instrText xml:space="preserve"> PAGE   \* MERGEFORMAT </w:instrText>
        </w:r>
        <w:r w:rsidRPr="00E60057">
          <w:rPr>
            <w:sz w:val="18"/>
            <w:szCs w:val="18"/>
          </w:rPr>
          <w:fldChar w:fldCharType="separate"/>
        </w:r>
        <w:r w:rsidR="002D2F5A">
          <w:rPr>
            <w:noProof/>
            <w:sz w:val="18"/>
            <w:szCs w:val="18"/>
          </w:rPr>
          <w:t>98</w:t>
        </w:r>
        <w:r w:rsidRPr="00E60057">
          <w:rPr>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616804"/>
      <w:docPartObj>
        <w:docPartGallery w:val="Page Numbers (Bottom of Page)"/>
        <w:docPartUnique/>
      </w:docPartObj>
    </w:sdtPr>
    <w:sdtEndPr>
      <w:rPr>
        <w:sz w:val="18"/>
        <w:szCs w:val="18"/>
      </w:rPr>
    </w:sdtEndPr>
    <w:sdtContent>
      <w:p w:rsidR="00E70663" w:rsidRPr="00E60057" w:rsidRDefault="002C5D6A">
        <w:pPr>
          <w:pStyle w:val="Piedepgina"/>
          <w:jc w:val="right"/>
          <w:rPr>
            <w:sz w:val="18"/>
            <w:szCs w:val="18"/>
          </w:rPr>
        </w:pPr>
        <w:r w:rsidRPr="00E60057">
          <w:rPr>
            <w:sz w:val="18"/>
            <w:szCs w:val="18"/>
          </w:rPr>
          <w:fldChar w:fldCharType="begin"/>
        </w:r>
        <w:r w:rsidR="00E70663" w:rsidRPr="00E60057">
          <w:rPr>
            <w:sz w:val="18"/>
            <w:szCs w:val="18"/>
          </w:rPr>
          <w:instrText xml:space="preserve"> PAGE   \* MERGEFORMAT </w:instrText>
        </w:r>
        <w:r w:rsidRPr="00E60057">
          <w:rPr>
            <w:sz w:val="18"/>
            <w:szCs w:val="18"/>
          </w:rPr>
          <w:fldChar w:fldCharType="separate"/>
        </w:r>
        <w:r w:rsidR="002D2F5A">
          <w:rPr>
            <w:noProof/>
            <w:sz w:val="18"/>
            <w:szCs w:val="18"/>
          </w:rPr>
          <w:t>97</w:t>
        </w:r>
        <w:r w:rsidRPr="00E60057">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6E" w:rsidRDefault="0015786E" w:rsidP="00787593">
      <w:pPr>
        <w:spacing w:line="240" w:lineRule="auto"/>
      </w:pPr>
      <w:r>
        <w:separator/>
      </w:r>
    </w:p>
  </w:footnote>
  <w:footnote w:type="continuationSeparator" w:id="1">
    <w:p w:rsidR="0015786E" w:rsidRDefault="0015786E" w:rsidP="00787593">
      <w:pPr>
        <w:spacing w:line="240" w:lineRule="auto"/>
      </w:pPr>
      <w:r>
        <w:continuationSeparator/>
      </w:r>
    </w:p>
  </w:footnote>
  <w:footnote w:id="2">
    <w:p w:rsidR="00E70663" w:rsidRPr="009A00F2" w:rsidRDefault="00E70663" w:rsidP="000A6A3A">
      <w:pPr>
        <w:spacing w:line="240" w:lineRule="auto"/>
        <w:ind w:left="227" w:hanging="227"/>
        <w:rPr>
          <w:rFonts w:cs="Arial"/>
          <w:sz w:val="16"/>
          <w:szCs w:val="16"/>
        </w:rPr>
      </w:pPr>
      <w:r w:rsidRPr="009A00F2">
        <w:rPr>
          <w:rStyle w:val="Refdenotaalpie"/>
          <w:rFonts w:cs="Arial"/>
          <w:sz w:val="16"/>
          <w:szCs w:val="16"/>
        </w:rPr>
        <w:footnoteRef/>
      </w:r>
      <w:r w:rsidRPr="009A00F2">
        <w:rPr>
          <w:rFonts w:cs="Arial"/>
          <w:sz w:val="16"/>
          <w:szCs w:val="16"/>
        </w:rPr>
        <w:tab/>
        <w:t>Las formas clásicas de la Economía Social incluyen a las distintas empresas y establecimientos del sector de Cooperativas y Sociedades Laborales.</w:t>
      </w:r>
    </w:p>
    <w:p w:rsidR="00E70663" w:rsidRPr="009A00F2" w:rsidRDefault="00E70663" w:rsidP="000A6A3A">
      <w:pPr>
        <w:spacing w:line="240" w:lineRule="auto"/>
        <w:ind w:left="227" w:hanging="227"/>
        <w:rPr>
          <w:rFonts w:cs="Arial"/>
          <w:sz w:val="16"/>
          <w:szCs w:val="16"/>
        </w:rPr>
      </w:pPr>
    </w:p>
  </w:footnote>
  <w:footnote w:id="3">
    <w:p w:rsidR="00E70663" w:rsidRPr="009A00F2" w:rsidRDefault="00E70663" w:rsidP="000A6A3A">
      <w:pPr>
        <w:spacing w:line="240" w:lineRule="auto"/>
        <w:ind w:left="227" w:hanging="227"/>
        <w:rPr>
          <w:rFonts w:eastAsia="Times New Roman" w:cs="Arial"/>
          <w:sz w:val="16"/>
          <w:szCs w:val="16"/>
          <w:lang w:val="es-ES_tradnl" w:eastAsia="es-ES"/>
        </w:rPr>
      </w:pPr>
      <w:r w:rsidRPr="009A00F2">
        <w:rPr>
          <w:rStyle w:val="Refdenotaalpie"/>
          <w:rFonts w:cs="Arial"/>
          <w:sz w:val="16"/>
          <w:szCs w:val="16"/>
        </w:rPr>
        <w:footnoteRef/>
      </w:r>
      <w:r w:rsidRPr="009A00F2">
        <w:rPr>
          <w:rFonts w:cs="Arial"/>
          <w:sz w:val="16"/>
          <w:szCs w:val="16"/>
        </w:rPr>
        <w:tab/>
      </w:r>
      <w:r w:rsidRPr="009A00F2">
        <w:rPr>
          <w:rFonts w:eastAsia="Times New Roman" w:cs="Arial"/>
          <w:sz w:val="16"/>
          <w:szCs w:val="16"/>
          <w:lang w:val="es-ES_tradnl" w:eastAsia="es-ES"/>
        </w:rPr>
        <w:t>La especificidad de la Estadística de la Economía Social conlleva que el análisis de los resultados relativos a la dinámica del empleo no se corresponda en exclusiva con la propia evolución de las empresas (cierres, aperturas, aumentos o decrementos de la plantilla, etc.) sino que reflej</w:t>
      </w:r>
      <w:r w:rsidR="007567A4">
        <w:rPr>
          <w:rFonts w:eastAsia="Times New Roman" w:cs="Arial"/>
          <w:sz w:val="16"/>
          <w:szCs w:val="16"/>
          <w:lang w:val="es-ES_tradnl" w:eastAsia="es-ES"/>
        </w:rPr>
        <w:t>e</w:t>
      </w:r>
      <w:r w:rsidRPr="009A00F2">
        <w:rPr>
          <w:rFonts w:eastAsia="Times New Roman" w:cs="Arial"/>
          <w:sz w:val="16"/>
          <w:szCs w:val="16"/>
          <w:lang w:val="es-ES_tradnl" w:eastAsia="es-ES"/>
        </w:rPr>
        <w:t xml:space="preserve"> igualmente los procesos de entrada y salidas de empresas del marco formal de estudio. En este sentido, desde ediciones anteriores se viene detectando una clara tendencia a la conversión de sociedades laborales en sociedades mercantiles, un proceso que afecta al volumen de empleo de la Economía Social. </w:t>
      </w:r>
    </w:p>
    <w:p w:rsidR="00E70663" w:rsidRPr="009A00F2" w:rsidRDefault="00E70663" w:rsidP="000A6A3A">
      <w:pPr>
        <w:spacing w:line="240" w:lineRule="auto"/>
        <w:ind w:left="227"/>
        <w:rPr>
          <w:rFonts w:cs="Arial"/>
          <w:sz w:val="16"/>
          <w:szCs w:val="16"/>
        </w:rPr>
      </w:pPr>
      <w:r w:rsidRPr="009A00F2">
        <w:rPr>
          <w:rFonts w:eastAsia="Times New Roman" w:cs="Arial"/>
          <w:sz w:val="16"/>
          <w:szCs w:val="16"/>
          <w:lang w:val="es-ES_tradnl" w:eastAsia="es-ES"/>
        </w:rPr>
        <w:t xml:space="preserve">Considerando el periodo 2010-2012, se comprueba </w:t>
      </w:r>
      <w:r w:rsidRPr="009A00F2">
        <w:rPr>
          <w:rFonts w:cs="Arial"/>
          <w:sz w:val="16"/>
          <w:szCs w:val="16"/>
        </w:rPr>
        <w:t xml:space="preserve">que </w:t>
      </w:r>
      <w:r w:rsidRPr="009A00F2">
        <w:rPr>
          <w:rFonts w:eastAsia="Times New Roman" w:cs="Arial"/>
          <w:sz w:val="16"/>
          <w:szCs w:val="16"/>
          <w:lang w:val="es-ES_tradnl" w:eastAsia="es-ES"/>
        </w:rPr>
        <w:t>la caída observada en el empleo se vincula en parte a la conversión de una única sociedad laboral, con más de 2.000 empleos, en sociedad mercantil. Descontando este efecto, la disminución del empleo de Cooperativas y Sociedades Laborales en el bienio 2010-2012 se reduce al 3%. Teniendo en cuenta este factor, la pérdida de empleo asociada al periodo 20</w:t>
      </w:r>
      <w:r w:rsidR="00666A47">
        <w:rPr>
          <w:rFonts w:eastAsia="Times New Roman" w:cs="Arial"/>
          <w:sz w:val="16"/>
          <w:szCs w:val="16"/>
          <w:lang w:val="es-ES_tradnl" w:eastAsia="es-ES"/>
        </w:rPr>
        <w:t>10-2012 resulta</w:t>
      </w:r>
      <w:r w:rsidR="00941909">
        <w:rPr>
          <w:rFonts w:eastAsia="Times New Roman" w:cs="Arial"/>
          <w:sz w:val="16"/>
          <w:szCs w:val="16"/>
          <w:lang w:val="es-ES_tradnl" w:eastAsia="es-ES"/>
        </w:rPr>
        <w:t>ría</w:t>
      </w:r>
      <w:r w:rsidRPr="009A00F2">
        <w:rPr>
          <w:rFonts w:eastAsia="Times New Roman" w:cs="Arial"/>
          <w:sz w:val="16"/>
          <w:szCs w:val="16"/>
          <w:lang w:val="es-ES_tradnl" w:eastAsia="es-ES"/>
        </w:rPr>
        <w:t xml:space="preserve"> por tanto algo menos intensa que la del periodo 2008-2010.</w:t>
      </w:r>
    </w:p>
  </w:footnote>
  <w:footnote w:id="4">
    <w:p w:rsidR="00E70663" w:rsidRPr="009A00F2" w:rsidRDefault="00E70663" w:rsidP="00D43F20">
      <w:pPr>
        <w:spacing w:line="240" w:lineRule="auto"/>
        <w:ind w:left="227" w:hanging="227"/>
        <w:rPr>
          <w:rFonts w:cs="Arial"/>
          <w:sz w:val="16"/>
          <w:szCs w:val="16"/>
        </w:rPr>
      </w:pPr>
      <w:r w:rsidRPr="009A00F2">
        <w:rPr>
          <w:rStyle w:val="Refdenotaalpie"/>
          <w:rFonts w:cs="Arial"/>
          <w:sz w:val="16"/>
          <w:szCs w:val="16"/>
        </w:rPr>
        <w:footnoteRef/>
      </w:r>
      <w:r w:rsidRPr="009A00F2">
        <w:rPr>
          <w:rFonts w:cs="Arial"/>
          <w:sz w:val="16"/>
          <w:szCs w:val="16"/>
        </w:rPr>
        <w:tab/>
        <w:t xml:space="preserve">Debe señalarse no obstante que el periodo 2010-2012 podría suponer, en realidad, un cambio de tendencia. En este sentido, la caída sería algo menor en este periodo en la Economía Social al disminuir el empleo en un 3% sin tener en cuenta </w:t>
      </w:r>
      <w:r w:rsidR="00940359">
        <w:rPr>
          <w:rFonts w:cs="Arial"/>
          <w:sz w:val="16"/>
          <w:szCs w:val="16"/>
        </w:rPr>
        <w:t>a las sociedades que pasan a la economía mercantil</w:t>
      </w:r>
      <w:r w:rsidR="00B82E60">
        <w:rPr>
          <w:rFonts w:cs="Arial"/>
          <w:sz w:val="16"/>
          <w:szCs w:val="16"/>
        </w:rPr>
        <w:t xml:space="preserve"> (de acuerdo con lo señalado en la nota 2)</w:t>
      </w:r>
      <w:r w:rsidRPr="009A00F2">
        <w:rPr>
          <w:rFonts w:eastAsia="Times New Roman" w:cs="Arial"/>
          <w:sz w:val="16"/>
          <w:szCs w:val="16"/>
          <w:lang w:val="es-ES_tradnl" w:eastAsia="es-ES"/>
        </w:rPr>
        <w:t>. El descenso sería así bastante inferior</w:t>
      </w:r>
      <w:r w:rsidR="00313B37">
        <w:rPr>
          <w:rFonts w:eastAsia="Times New Roman" w:cs="Arial"/>
          <w:sz w:val="16"/>
          <w:szCs w:val="16"/>
          <w:lang w:val="es-ES_tradnl" w:eastAsia="es-ES"/>
        </w:rPr>
        <w:t>, entre 2010 y 2012,</w:t>
      </w:r>
      <w:r w:rsidRPr="009A00F2">
        <w:rPr>
          <w:rFonts w:eastAsia="Times New Roman" w:cs="Arial"/>
          <w:sz w:val="16"/>
          <w:szCs w:val="16"/>
          <w:lang w:val="es-ES_tradnl" w:eastAsia="es-ES"/>
        </w:rPr>
        <w:t xml:space="preserve"> a la reducción de la ocupación en el conjunto de los sectores económicos de la CAE.</w:t>
      </w:r>
    </w:p>
  </w:footnote>
  <w:footnote w:id="5">
    <w:p w:rsidR="00E70663" w:rsidRPr="009A00F2" w:rsidRDefault="00E70663" w:rsidP="00523912">
      <w:pPr>
        <w:pStyle w:val="Textonotapie"/>
        <w:ind w:left="227" w:hanging="227"/>
        <w:rPr>
          <w:rFonts w:ascii="Arial" w:hAnsi="Arial" w:cs="Arial"/>
          <w:sz w:val="16"/>
          <w:szCs w:val="16"/>
        </w:rPr>
      </w:pPr>
      <w:r w:rsidRPr="009A00F2">
        <w:rPr>
          <w:rStyle w:val="Refdenotaalpie"/>
          <w:rFonts w:ascii="Arial" w:hAnsi="Arial" w:cs="Arial"/>
          <w:sz w:val="16"/>
          <w:szCs w:val="16"/>
        </w:rPr>
        <w:footnoteRef/>
      </w:r>
      <w:r w:rsidRPr="009A00F2">
        <w:rPr>
          <w:rFonts w:ascii="Arial" w:hAnsi="Arial" w:cs="Arial"/>
          <w:sz w:val="16"/>
          <w:szCs w:val="16"/>
        </w:rPr>
        <w:t xml:space="preserve"> </w:t>
      </w:r>
      <w:r w:rsidRPr="009A00F2">
        <w:rPr>
          <w:rFonts w:ascii="Arial" w:hAnsi="Arial" w:cs="Arial"/>
          <w:sz w:val="16"/>
          <w:szCs w:val="16"/>
        </w:rPr>
        <w:tab/>
        <w:t>Entre 2010 y 2012 se pierden 2.912 empleos de la Economía Social por la conversión de sociedades laborales en mercantiles. La mayor parte de esta pérdida de empleo corresponde al sector servicios (2.748 empleos por apenas 148 en la industria y 16 en la construcción).</w:t>
      </w:r>
    </w:p>
  </w:footnote>
  <w:footnote w:id="6">
    <w:p w:rsidR="00E70663" w:rsidRPr="00A95E68" w:rsidRDefault="00E70663" w:rsidP="00D43F20">
      <w:pPr>
        <w:spacing w:line="240" w:lineRule="auto"/>
        <w:ind w:left="227" w:hanging="227"/>
        <w:rPr>
          <w:sz w:val="16"/>
          <w:szCs w:val="16"/>
        </w:rPr>
      </w:pPr>
      <w:r w:rsidRPr="00A95E68">
        <w:rPr>
          <w:rStyle w:val="Refdenotaalpie"/>
          <w:sz w:val="16"/>
          <w:szCs w:val="16"/>
        </w:rPr>
        <w:footnoteRef/>
      </w:r>
      <w:r w:rsidRPr="00A95E68">
        <w:rPr>
          <w:sz w:val="16"/>
          <w:szCs w:val="16"/>
        </w:rPr>
        <w:t xml:space="preserve"> </w:t>
      </w:r>
      <w:r w:rsidRPr="00A95E68">
        <w:rPr>
          <w:sz w:val="16"/>
          <w:szCs w:val="16"/>
        </w:rPr>
        <w:tab/>
        <w:t xml:space="preserve">El empleo terciario de la Economía Social resulta en realidad mayor en 2012 que en 2006. </w:t>
      </w:r>
      <w:r w:rsidRPr="00A95E68">
        <w:rPr>
          <w:rFonts w:eastAsia="Times New Roman" w:cs="Arial"/>
          <w:sz w:val="16"/>
          <w:szCs w:val="16"/>
          <w:lang w:val="es-ES_tradnl" w:eastAsia="es-ES"/>
        </w:rPr>
        <w:t>Descontando el efecto de las sociedades laborales que en 2012 se han transformado en sociedades mercantiles, se constata que el empleo terciario de la Economía Social se incrementa entre 2006 y 2012 en cerca de 2.000 puestos de trabajo netos, un 6,7% por encima del volumen de empleo de 2006.</w:t>
      </w:r>
    </w:p>
  </w:footnote>
  <w:footnote w:id="7">
    <w:p w:rsidR="00E70663" w:rsidRPr="00A95E68" w:rsidRDefault="00E70663" w:rsidP="00D43F20">
      <w:pPr>
        <w:pStyle w:val="Textonotapie"/>
        <w:ind w:left="227" w:hanging="227"/>
        <w:rPr>
          <w:rFonts w:ascii="Arial" w:hAnsi="Arial" w:cs="Arial"/>
          <w:sz w:val="16"/>
          <w:szCs w:val="16"/>
          <w:lang w:val="es-ES"/>
        </w:rPr>
      </w:pPr>
      <w:r w:rsidRPr="00A95E68">
        <w:rPr>
          <w:rStyle w:val="Refdenotaalpie"/>
          <w:rFonts w:ascii="Arial" w:hAnsi="Arial" w:cs="Arial"/>
          <w:sz w:val="16"/>
          <w:szCs w:val="16"/>
        </w:rPr>
        <w:footnoteRef/>
      </w:r>
      <w:r w:rsidRPr="00A95E68">
        <w:rPr>
          <w:rFonts w:ascii="Arial" w:hAnsi="Arial" w:cs="Arial"/>
          <w:sz w:val="16"/>
          <w:szCs w:val="16"/>
        </w:rPr>
        <w:t xml:space="preserve"> </w:t>
      </w:r>
      <w:r w:rsidRPr="00A95E68">
        <w:rPr>
          <w:rFonts w:ascii="Arial" w:hAnsi="Arial" w:cs="Arial"/>
          <w:sz w:val="16"/>
          <w:szCs w:val="16"/>
        </w:rPr>
        <w:tab/>
      </w:r>
      <w:r w:rsidRPr="00212888">
        <w:rPr>
          <w:rFonts w:ascii="Arial" w:hAnsi="Arial" w:cs="Arial"/>
          <w:sz w:val="16"/>
          <w:szCs w:val="16"/>
        </w:rPr>
        <w:t>Debe recordarse, en este contexto, que a finales</w:t>
      </w:r>
      <w:r w:rsidRPr="00212888">
        <w:rPr>
          <w:rFonts w:ascii="Arial" w:hAnsi="Arial" w:cs="Arial"/>
          <w:sz w:val="16"/>
          <w:szCs w:val="16"/>
          <w:lang w:val="es-ES"/>
        </w:rPr>
        <w:t xml:space="preserve"> de 2013 se produce la entrada en proceso concursal de una de las grandes empresas de la Economía Social. Dada la fecha de inicio de este proceso, noviembre de 2013, la pérdida de empleo generada no afecta al monto total del empleo registrado en </w:t>
      </w:r>
      <w:r w:rsidR="00EE7710">
        <w:rPr>
          <w:rFonts w:ascii="Arial" w:hAnsi="Arial" w:cs="Arial"/>
          <w:sz w:val="16"/>
          <w:szCs w:val="16"/>
          <w:lang w:val="es-ES"/>
        </w:rPr>
        <w:t xml:space="preserve">el Avance </w:t>
      </w:r>
      <w:r w:rsidRPr="00212888">
        <w:rPr>
          <w:rFonts w:ascii="Arial" w:hAnsi="Arial" w:cs="Arial"/>
          <w:sz w:val="16"/>
          <w:szCs w:val="16"/>
          <w:lang w:val="es-ES"/>
        </w:rPr>
        <w:t>2013</w:t>
      </w:r>
      <w:r w:rsidRPr="0037558C">
        <w:rPr>
          <w:rFonts w:ascii="Arial" w:hAnsi="Arial" w:cs="Arial"/>
          <w:sz w:val="16"/>
          <w:szCs w:val="16"/>
          <w:lang w:val="es-ES"/>
        </w:rPr>
        <w:t>, computándose el total del empleo anualizado en este ejercicio.</w:t>
      </w:r>
    </w:p>
  </w:footnote>
  <w:footnote w:id="8">
    <w:p w:rsidR="00E70663" w:rsidRDefault="00E70663">
      <w:pPr>
        <w:pStyle w:val="Textonotapie"/>
        <w:rPr>
          <w:rFonts w:ascii="Arial" w:hAnsi="Arial" w:cs="Arial"/>
          <w:sz w:val="16"/>
          <w:szCs w:val="16"/>
        </w:rPr>
      </w:pPr>
      <w:r w:rsidRPr="009934E1">
        <w:rPr>
          <w:rStyle w:val="Refdenotaalpie"/>
          <w:rFonts w:ascii="Arial" w:hAnsi="Arial" w:cs="Arial"/>
          <w:sz w:val="16"/>
          <w:szCs w:val="16"/>
        </w:rPr>
        <w:footnoteRef/>
      </w:r>
      <w:r w:rsidRPr="009934E1">
        <w:rPr>
          <w:rFonts w:ascii="Arial" w:hAnsi="Arial" w:cs="Arial"/>
          <w:sz w:val="16"/>
          <w:szCs w:val="16"/>
        </w:rPr>
        <w:t xml:space="preserve"> Facturación media de los ejercicios 2006,2007 y 2008</w:t>
      </w:r>
    </w:p>
    <w:p w:rsidR="00E70663" w:rsidRPr="009934E1" w:rsidRDefault="00E70663">
      <w:pPr>
        <w:pStyle w:val="Textonotapie"/>
        <w:rPr>
          <w:rFonts w:ascii="Arial" w:hAnsi="Arial" w:cs="Arial"/>
          <w:sz w:val="16"/>
          <w:szCs w:val="16"/>
          <w:lang w:val="es-ES"/>
        </w:rPr>
      </w:pPr>
    </w:p>
  </w:footnote>
  <w:footnote w:id="9">
    <w:p w:rsidR="00E70663" w:rsidRPr="009934E1" w:rsidRDefault="00E70663">
      <w:pPr>
        <w:pStyle w:val="Textonotapie"/>
        <w:rPr>
          <w:rFonts w:ascii="Arial" w:hAnsi="Arial" w:cs="Arial"/>
          <w:sz w:val="16"/>
          <w:szCs w:val="16"/>
          <w:lang w:val="es-ES"/>
        </w:rPr>
      </w:pPr>
      <w:r w:rsidRPr="009934E1">
        <w:rPr>
          <w:rStyle w:val="Refdenotaalpie"/>
          <w:rFonts w:ascii="Arial" w:hAnsi="Arial" w:cs="Arial"/>
          <w:sz w:val="16"/>
          <w:szCs w:val="16"/>
        </w:rPr>
        <w:footnoteRef/>
      </w:r>
      <w:r w:rsidRPr="009934E1">
        <w:rPr>
          <w:rFonts w:ascii="Arial" w:hAnsi="Arial" w:cs="Arial"/>
          <w:sz w:val="16"/>
          <w:szCs w:val="16"/>
        </w:rPr>
        <w:t xml:space="preserve"> </w:t>
      </w:r>
      <w:r w:rsidRPr="009934E1">
        <w:rPr>
          <w:rFonts w:ascii="Arial" w:hAnsi="Arial" w:cs="Arial"/>
          <w:sz w:val="16"/>
          <w:szCs w:val="16"/>
          <w:lang w:val="es-ES"/>
        </w:rPr>
        <w:t>Facturación media de los ejercicios 2012 y 2013</w:t>
      </w:r>
    </w:p>
  </w:footnote>
  <w:footnote w:id="10">
    <w:p w:rsidR="00E70663" w:rsidRPr="00781D09" w:rsidRDefault="00E70663" w:rsidP="00D43F20">
      <w:pPr>
        <w:pStyle w:val="Textonotapie"/>
        <w:ind w:left="227" w:hanging="227"/>
        <w:rPr>
          <w:rFonts w:ascii="Arial" w:hAnsi="Arial" w:cs="Arial"/>
          <w:sz w:val="16"/>
          <w:szCs w:val="16"/>
        </w:rPr>
      </w:pPr>
      <w:r w:rsidRPr="00781D09">
        <w:rPr>
          <w:rStyle w:val="Refdenotaalpie"/>
          <w:rFonts w:ascii="Arial" w:hAnsi="Arial" w:cs="Arial"/>
          <w:sz w:val="16"/>
          <w:szCs w:val="16"/>
        </w:rPr>
        <w:footnoteRef/>
      </w:r>
      <w:r w:rsidRPr="00781D09">
        <w:rPr>
          <w:rFonts w:ascii="Arial" w:hAnsi="Arial" w:cs="Arial"/>
          <w:sz w:val="16"/>
          <w:szCs w:val="16"/>
        </w:rPr>
        <w:t xml:space="preserve"> </w:t>
      </w:r>
      <w:r w:rsidRPr="00781D09">
        <w:rPr>
          <w:rFonts w:ascii="Arial" w:hAnsi="Arial" w:cs="Arial"/>
          <w:sz w:val="16"/>
          <w:szCs w:val="16"/>
        </w:rPr>
        <w:tab/>
        <w:t>Las cuantías asociadas a las partidas de resultados y Cash Flow de los ejercicios 2008 y 2010 quedan modificadas por atribución de partidas excepcionales producidas en el ejercicio 2012 (Cuentas 67, 69 y 63) que se periodifican con efecto ret</w:t>
      </w:r>
      <w:r>
        <w:rPr>
          <w:rFonts w:ascii="Arial" w:hAnsi="Arial" w:cs="Arial"/>
          <w:sz w:val="16"/>
          <w:szCs w:val="16"/>
        </w:rPr>
        <w:t>roactivo hasta el ejercicio 2008</w:t>
      </w:r>
      <w:r w:rsidRPr="00781D09">
        <w:rPr>
          <w:rFonts w:ascii="Arial" w:hAnsi="Arial" w:cs="Arial"/>
          <w:sz w:val="16"/>
          <w:szCs w:val="16"/>
        </w:rPr>
        <w:t>, previo a la crisis financiera.</w:t>
      </w:r>
    </w:p>
  </w:footnote>
  <w:footnote w:id="11">
    <w:p w:rsidR="00E70663" w:rsidRPr="00781D09" w:rsidRDefault="00E70663" w:rsidP="00EE5076">
      <w:pPr>
        <w:pStyle w:val="Textonotapie"/>
        <w:ind w:left="227" w:hanging="227"/>
        <w:rPr>
          <w:rFonts w:ascii="Arial" w:hAnsi="Arial" w:cs="Arial"/>
          <w:sz w:val="16"/>
          <w:szCs w:val="16"/>
        </w:rPr>
      </w:pPr>
      <w:r w:rsidRPr="00781D09">
        <w:rPr>
          <w:rStyle w:val="Refdenotaalpie"/>
          <w:rFonts w:ascii="Arial" w:hAnsi="Arial" w:cs="Arial"/>
          <w:sz w:val="16"/>
          <w:szCs w:val="16"/>
        </w:rPr>
        <w:footnoteRef/>
      </w:r>
      <w:r w:rsidRPr="00781D09">
        <w:rPr>
          <w:rFonts w:ascii="Arial" w:hAnsi="Arial" w:cs="Arial"/>
          <w:sz w:val="16"/>
          <w:szCs w:val="16"/>
        </w:rPr>
        <w:t xml:space="preserve"> </w:t>
      </w:r>
      <w:r w:rsidRPr="00781D09">
        <w:rPr>
          <w:rFonts w:ascii="Arial" w:hAnsi="Arial" w:cs="Arial"/>
          <w:sz w:val="16"/>
          <w:szCs w:val="16"/>
        </w:rPr>
        <w:tab/>
        <w:t>La reducción de los Fondos Propios en la Economía Social se explica en buena medida por el proceso de fusiones en algunas ramas del sector servicios. Estas fusiones han requerido en algunos casos la asignación de parte de las reservas voluntarias acumuladas a cuenta en ejercicios anteriores (componente fundamental de los Fondos Propios)</w:t>
      </w:r>
    </w:p>
  </w:footnote>
  <w:footnote w:id="12">
    <w:p w:rsidR="00E70663" w:rsidRPr="00781D09" w:rsidRDefault="00E70663" w:rsidP="00D43F20">
      <w:pPr>
        <w:spacing w:line="240" w:lineRule="auto"/>
        <w:ind w:left="227" w:hanging="227"/>
        <w:rPr>
          <w:rFonts w:cs="Arial"/>
          <w:sz w:val="16"/>
          <w:szCs w:val="16"/>
        </w:rPr>
      </w:pPr>
    </w:p>
  </w:footnote>
  <w:footnote w:id="13">
    <w:p w:rsidR="00E70663" w:rsidRPr="00781D09" w:rsidRDefault="00E70663" w:rsidP="00D43F20">
      <w:pPr>
        <w:pStyle w:val="Textonotapie"/>
        <w:ind w:left="227" w:hanging="227"/>
        <w:rPr>
          <w:rFonts w:ascii="Arial" w:hAnsi="Arial" w:cs="Arial"/>
          <w:sz w:val="16"/>
          <w:szCs w:val="16"/>
        </w:rPr>
      </w:pPr>
      <w:r w:rsidRPr="00781D09">
        <w:rPr>
          <w:rStyle w:val="Refdenotaalpie"/>
          <w:rFonts w:ascii="Arial" w:hAnsi="Arial" w:cs="Arial"/>
          <w:sz w:val="16"/>
          <w:szCs w:val="16"/>
        </w:rPr>
        <w:footnoteRef/>
      </w:r>
      <w:r w:rsidRPr="00781D09">
        <w:rPr>
          <w:rFonts w:ascii="Arial" w:hAnsi="Arial" w:cs="Arial"/>
          <w:sz w:val="16"/>
          <w:szCs w:val="16"/>
        </w:rPr>
        <w:t xml:space="preserve"> </w:t>
      </w:r>
      <w:r w:rsidRPr="00781D09">
        <w:rPr>
          <w:rFonts w:ascii="Arial" w:hAnsi="Arial" w:cs="Arial"/>
          <w:sz w:val="16"/>
          <w:szCs w:val="16"/>
        </w:rPr>
        <w:tab/>
        <w:t>Objeto de ajuste para la comparación con el ejercicio 2012.</w:t>
      </w:r>
    </w:p>
  </w:footnote>
  <w:footnote w:id="14">
    <w:p w:rsidR="00E70663" w:rsidRPr="00781D09" w:rsidRDefault="00E70663" w:rsidP="0028529A">
      <w:pPr>
        <w:pStyle w:val="Textonotapie"/>
        <w:ind w:left="227" w:hanging="227"/>
        <w:rPr>
          <w:rFonts w:ascii="Arial" w:hAnsi="Arial" w:cs="Arial"/>
          <w:sz w:val="16"/>
          <w:szCs w:val="16"/>
        </w:rPr>
      </w:pPr>
      <w:r w:rsidRPr="00781D09">
        <w:rPr>
          <w:rStyle w:val="Refdenotaalpie"/>
          <w:rFonts w:ascii="Arial" w:hAnsi="Arial" w:cs="Arial"/>
          <w:sz w:val="16"/>
          <w:szCs w:val="16"/>
        </w:rPr>
        <w:footnoteRef/>
      </w:r>
      <w:r w:rsidRPr="00781D09">
        <w:rPr>
          <w:rFonts w:ascii="Arial" w:hAnsi="Arial" w:cs="Arial"/>
          <w:sz w:val="16"/>
          <w:szCs w:val="16"/>
        </w:rPr>
        <w:tab/>
      </w:r>
      <w:r w:rsidR="00AB455C">
        <w:rPr>
          <w:rFonts w:ascii="Arial" w:hAnsi="Arial" w:cs="Arial"/>
          <w:sz w:val="16"/>
          <w:szCs w:val="16"/>
        </w:rPr>
        <w:t>L</w:t>
      </w:r>
      <w:r w:rsidRPr="00781D09">
        <w:rPr>
          <w:rFonts w:ascii="Arial" w:hAnsi="Arial" w:cs="Arial"/>
          <w:sz w:val="16"/>
          <w:szCs w:val="16"/>
        </w:rPr>
        <w:t xml:space="preserve">a caída registrada en las SALes del sector servicios entre 2010 y 2012 (de 5.268 a 2.319 empleos) se asocia en gran medida al cambio de forma jurídica en empresas significativas del sector en ese periodo. </w:t>
      </w:r>
      <w:r w:rsidR="00093469">
        <w:rPr>
          <w:rFonts w:ascii="Arial" w:hAnsi="Arial" w:cs="Arial"/>
          <w:sz w:val="16"/>
          <w:szCs w:val="16"/>
        </w:rPr>
        <w:t>A</w:t>
      </w:r>
      <w:r w:rsidRPr="00781D09">
        <w:rPr>
          <w:rFonts w:ascii="Arial" w:hAnsi="Arial" w:cs="Arial"/>
          <w:sz w:val="16"/>
          <w:szCs w:val="16"/>
        </w:rPr>
        <w:t xml:space="preserve">lgo más de 2.700 empleos se </w:t>
      </w:r>
      <w:r w:rsidR="00093469">
        <w:rPr>
          <w:rFonts w:ascii="Arial" w:hAnsi="Arial" w:cs="Arial"/>
          <w:sz w:val="16"/>
          <w:szCs w:val="16"/>
        </w:rPr>
        <w:t xml:space="preserve">pierden en </w:t>
      </w:r>
      <w:r w:rsidRPr="00781D09">
        <w:rPr>
          <w:rFonts w:ascii="Arial" w:hAnsi="Arial" w:cs="Arial"/>
          <w:sz w:val="16"/>
          <w:szCs w:val="16"/>
        </w:rPr>
        <w:t xml:space="preserve">2012 en la Economía Social por el </w:t>
      </w:r>
      <w:r w:rsidR="00093469">
        <w:rPr>
          <w:rFonts w:ascii="Arial" w:hAnsi="Arial" w:cs="Arial"/>
          <w:sz w:val="16"/>
          <w:szCs w:val="16"/>
        </w:rPr>
        <w:t xml:space="preserve">ya referido </w:t>
      </w:r>
      <w:r w:rsidRPr="00781D09">
        <w:rPr>
          <w:rFonts w:ascii="Arial" w:hAnsi="Arial" w:cs="Arial"/>
          <w:sz w:val="16"/>
          <w:szCs w:val="16"/>
        </w:rPr>
        <w:t>proceso de transformación de SALes en Sociedades Mercantiles.</w:t>
      </w:r>
    </w:p>
  </w:footnote>
  <w:footnote w:id="15">
    <w:p w:rsidR="00E70663" w:rsidRPr="00E968C7" w:rsidRDefault="00E70663" w:rsidP="00D43F20">
      <w:pPr>
        <w:pStyle w:val="Textonotapie"/>
        <w:ind w:left="227" w:hanging="227"/>
        <w:rPr>
          <w:rFonts w:ascii="Arial" w:hAnsi="Arial" w:cs="Arial"/>
          <w:snapToGrid/>
          <w:color w:val="002060"/>
          <w:sz w:val="16"/>
          <w:szCs w:val="16"/>
        </w:rPr>
      </w:pPr>
      <w:r w:rsidRPr="00E968C7">
        <w:rPr>
          <w:rStyle w:val="Refdenotaalpie"/>
          <w:rFonts w:ascii="Arial" w:hAnsi="Arial" w:cs="Arial"/>
          <w:sz w:val="16"/>
          <w:szCs w:val="16"/>
        </w:rPr>
        <w:footnoteRef/>
      </w:r>
      <w:r w:rsidRPr="00E968C7">
        <w:rPr>
          <w:rFonts w:ascii="Arial" w:hAnsi="Arial" w:cs="Arial"/>
          <w:sz w:val="16"/>
          <w:szCs w:val="16"/>
        </w:rPr>
        <w:tab/>
        <w:t>Conviene pr</w:t>
      </w:r>
      <w:r w:rsidRPr="00E968C7">
        <w:rPr>
          <w:rFonts w:ascii="Arial" w:hAnsi="Arial" w:cs="Arial"/>
          <w:snapToGrid/>
          <w:sz w:val="16"/>
          <w:szCs w:val="16"/>
        </w:rPr>
        <w:t>ecisar que la caída más fuerte corresponde en realidad a Álava puesto que, en el caso de Bizkaia, buena parte del impacto se asocia al trasvase de empleos a formas jurídicas ajenas a la Economía Social.</w:t>
      </w:r>
    </w:p>
  </w:footnote>
  <w:footnote w:id="16">
    <w:p w:rsidR="00E70663" w:rsidRPr="00E7466B" w:rsidRDefault="00E70663" w:rsidP="00D43F20">
      <w:pPr>
        <w:spacing w:line="240" w:lineRule="auto"/>
        <w:ind w:left="227" w:hanging="227"/>
        <w:rPr>
          <w:sz w:val="16"/>
          <w:szCs w:val="16"/>
        </w:rPr>
      </w:pPr>
      <w:r w:rsidRPr="00E7466B">
        <w:rPr>
          <w:rStyle w:val="Refdenotaalpie"/>
          <w:sz w:val="16"/>
          <w:szCs w:val="16"/>
        </w:rPr>
        <w:footnoteRef/>
      </w:r>
      <w:r w:rsidRPr="00E7466B">
        <w:rPr>
          <w:sz w:val="16"/>
          <w:szCs w:val="16"/>
        </w:rPr>
        <w:t xml:space="preserve"> </w:t>
      </w:r>
      <w:r>
        <w:rPr>
          <w:sz w:val="16"/>
          <w:szCs w:val="16"/>
        </w:rPr>
        <w:tab/>
      </w:r>
      <w:r w:rsidRPr="00E7466B">
        <w:rPr>
          <w:rFonts w:cs="Arial"/>
          <w:sz w:val="16"/>
          <w:szCs w:val="16"/>
        </w:rPr>
        <w:t>Se detrae el efecto de duplicación asociado a los Centros Especiales de Empleo y Empresas de Inserción que cuentan con una forma jurídica ligada a la Economía Social clásica (Cooperativas, Sociedades Limitadas Laborales, Sociedades Anónimas Laborales)</w:t>
      </w:r>
      <w:r w:rsidRPr="00E7466B">
        <w:rPr>
          <w:rFonts w:cs="Arial"/>
          <w:color w:val="000000"/>
          <w:sz w:val="16"/>
          <w:szCs w:val="16"/>
        </w:rPr>
        <w:t>.</w:t>
      </w:r>
    </w:p>
  </w:footnote>
  <w:footnote w:id="17">
    <w:p w:rsidR="00E70663" w:rsidRPr="00E7466B" w:rsidRDefault="00E70663" w:rsidP="00D43F20">
      <w:pPr>
        <w:pStyle w:val="Textonotapie"/>
        <w:ind w:left="227" w:hanging="227"/>
        <w:rPr>
          <w:rFonts w:ascii="Arial" w:hAnsi="Arial" w:cs="Arial"/>
          <w:sz w:val="16"/>
          <w:szCs w:val="16"/>
        </w:rPr>
      </w:pPr>
      <w:r w:rsidRPr="00E7466B">
        <w:rPr>
          <w:rStyle w:val="Refdenotaalpie"/>
          <w:rFonts w:ascii="Arial" w:hAnsi="Arial" w:cs="Arial"/>
          <w:sz w:val="16"/>
          <w:szCs w:val="16"/>
        </w:rPr>
        <w:footnoteRef/>
      </w:r>
      <w:r w:rsidRPr="00E7466B">
        <w:rPr>
          <w:rFonts w:ascii="Arial" w:hAnsi="Arial" w:cs="Arial"/>
          <w:sz w:val="16"/>
          <w:szCs w:val="16"/>
        </w:rPr>
        <w:t xml:space="preserve"> </w:t>
      </w:r>
      <w:r w:rsidRPr="00E7466B">
        <w:rPr>
          <w:rFonts w:ascii="Arial" w:hAnsi="Arial" w:cs="Arial"/>
          <w:sz w:val="16"/>
          <w:szCs w:val="16"/>
        </w:rPr>
        <w:tab/>
        <w:t>La fuente para esta información es la Federación de Entidades de Previsión Social Voluntaria de Euskadi.</w:t>
      </w:r>
    </w:p>
  </w:footnote>
  <w:footnote w:id="18">
    <w:p w:rsidR="00E70663" w:rsidRPr="000A6A3A" w:rsidRDefault="00E70663" w:rsidP="00D43F20">
      <w:pPr>
        <w:spacing w:line="240" w:lineRule="auto"/>
        <w:ind w:left="227" w:hanging="227"/>
        <w:rPr>
          <w:sz w:val="17"/>
          <w:szCs w:val="17"/>
        </w:rPr>
      </w:pPr>
    </w:p>
  </w:footnote>
  <w:footnote w:id="19">
    <w:p w:rsidR="00E70663" w:rsidRPr="00D06470" w:rsidRDefault="00E70663" w:rsidP="00D43F20">
      <w:pPr>
        <w:pStyle w:val="Textonotapie"/>
        <w:ind w:left="227" w:hanging="227"/>
        <w:rPr>
          <w:rFonts w:ascii="Arial" w:hAnsi="Arial" w:cs="Arial"/>
          <w:sz w:val="16"/>
          <w:szCs w:val="16"/>
        </w:rPr>
      </w:pPr>
      <w:r w:rsidRPr="00D06470">
        <w:rPr>
          <w:rStyle w:val="Refdenotaalpie"/>
          <w:rFonts w:ascii="Arial" w:hAnsi="Arial" w:cs="Arial"/>
          <w:sz w:val="16"/>
          <w:szCs w:val="16"/>
        </w:rPr>
        <w:footnoteRef/>
      </w:r>
      <w:r w:rsidRPr="00D06470">
        <w:rPr>
          <w:rFonts w:ascii="Arial" w:hAnsi="Arial" w:cs="Arial"/>
          <w:sz w:val="16"/>
          <w:szCs w:val="16"/>
        </w:rPr>
        <w:t xml:space="preserve"> </w:t>
      </w:r>
      <w:r>
        <w:rPr>
          <w:rFonts w:ascii="Arial" w:hAnsi="Arial" w:cs="Arial"/>
          <w:sz w:val="16"/>
          <w:szCs w:val="16"/>
        </w:rPr>
        <w:tab/>
      </w:r>
      <w:r w:rsidRPr="00D06470">
        <w:rPr>
          <w:rFonts w:ascii="Arial" w:hAnsi="Arial" w:cs="Arial"/>
          <w:sz w:val="16"/>
          <w:szCs w:val="16"/>
        </w:rPr>
        <w:t>Objeto de ajuste para la comparación con el ejercicio 2012, debido a error en la unidad de medida incorporada en el sector bancario.</w:t>
      </w:r>
    </w:p>
  </w:footnote>
  <w:footnote w:id="20">
    <w:p w:rsidR="00E70663" w:rsidRPr="00DA23E1" w:rsidRDefault="00E70663" w:rsidP="00D43F20">
      <w:pPr>
        <w:pStyle w:val="Textonotapie"/>
        <w:ind w:left="227" w:hanging="227"/>
        <w:rPr>
          <w:sz w:val="16"/>
          <w:szCs w:val="16"/>
        </w:rPr>
      </w:pPr>
      <w:r w:rsidRPr="00DA23E1">
        <w:rPr>
          <w:rStyle w:val="Refdenotaalpie"/>
          <w:rFonts w:ascii="Arial" w:hAnsi="Arial" w:cs="Arial"/>
          <w:sz w:val="16"/>
          <w:szCs w:val="16"/>
        </w:rPr>
        <w:footnoteRef/>
      </w:r>
      <w:r w:rsidRPr="00DA23E1">
        <w:rPr>
          <w:rFonts w:ascii="Arial" w:hAnsi="Arial" w:cs="Arial"/>
          <w:sz w:val="16"/>
          <w:szCs w:val="16"/>
        </w:rPr>
        <w:t xml:space="preserve"> Los ratios que permiten valorar el nivel de cobertura de los Fondos Propios son el de Endeudamiento (Fondos Ajenos/Fondos Propios) y el de Garantía (Activo Total/Exigible Total). En principio, y en términos de gestión financiera, estos ratios deberían situarse entre un intervalo de 1 a 2 y de 1,5 a 2, respectivamente, para que el nivel de endeudamiento y de cobertura de recursos propios sea el esperado.</w:t>
      </w:r>
    </w:p>
  </w:footnote>
  <w:footnote w:id="21">
    <w:p w:rsidR="00E70663" w:rsidRPr="00D06470" w:rsidRDefault="00E70663" w:rsidP="00D43F20">
      <w:pPr>
        <w:pStyle w:val="Textonotapie"/>
        <w:tabs>
          <w:tab w:val="left" w:pos="284"/>
        </w:tabs>
        <w:ind w:left="227" w:hanging="227"/>
        <w:rPr>
          <w:rFonts w:ascii="Arial" w:hAnsi="Arial" w:cs="Arial"/>
          <w:sz w:val="16"/>
          <w:szCs w:val="16"/>
        </w:rPr>
      </w:pPr>
      <w:r w:rsidRPr="00D06470">
        <w:rPr>
          <w:rStyle w:val="Refdenotaalpie"/>
          <w:rFonts w:ascii="Arial" w:hAnsi="Arial" w:cs="Arial"/>
          <w:sz w:val="16"/>
          <w:szCs w:val="16"/>
        </w:rPr>
        <w:footnoteRef/>
      </w:r>
      <w:r w:rsidRPr="00D06470">
        <w:rPr>
          <w:rFonts w:ascii="Arial" w:hAnsi="Arial" w:cs="Arial"/>
          <w:sz w:val="16"/>
          <w:szCs w:val="16"/>
        </w:rPr>
        <w:t xml:space="preserve"> </w:t>
      </w:r>
      <w:r w:rsidRPr="00D06470">
        <w:rPr>
          <w:rFonts w:ascii="Arial" w:hAnsi="Arial" w:cs="Arial"/>
          <w:sz w:val="16"/>
          <w:szCs w:val="16"/>
        </w:rPr>
        <w:tab/>
        <w:t>Incremento de las Cuentas 2.1 (Inmovilizado Inmaterial) y 2.2. (Inmovilizado Material) respecto a 2011.</w:t>
      </w:r>
    </w:p>
  </w:footnote>
  <w:footnote w:id="22">
    <w:p w:rsidR="00E70663" w:rsidRPr="00D06470" w:rsidRDefault="00E70663" w:rsidP="00D43F20">
      <w:pPr>
        <w:pStyle w:val="Textonotapie"/>
        <w:tabs>
          <w:tab w:val="left" w:pos="284"/>
        </w:tabs>
        <w:ind w:left="227" w:hanging="227"/>
        <w:rPr>
          <w:rFonts w:ascii="Arial" w:hAnsi="Arial" w:cs="Arial"/>
          <w:sz w:val="16"/>
          <w:szCs w:val="16"/>
        </w:rPr>
      </w:pPr>
      <w:r w:rsidRPr="00D06470">
        <w:rPr>
          <w:rStyle w:val="Refdenotaalpie"/>
          <w:rFonts w:ascii="Arial" w:hAnsi="Arial" w:cs="Arial"/>
          <w:sz w:val="16"/>
          <w:szCs w:val="16"/>
        </w:rPr>
        <w:footnoteRef/>
      </w:r>
      <w:r w:rsidRPr="00D06470">
        <w:rPr>
          <w:rFonts w:ascii="Arial" w:hAnsi="Arial" w:cs="Arial"/>
          <w:sz w:val="16"/>
          <w:szCs w:val="16"/>
        </w:rPr>
        <w:t xml:space="preserve"> </w:t>
      </w:r>
      <w:r w:rsidRPr="00D06470">
        <w:rPr>
          <w:rFonts w:ascii="Arial" w:hAnsi="Arial" w:cs="Arial"/>
          <w:sz w:val="16"/>
          <w:szCs w:val="16"/>
        </w:rPr>
        <w:tab/>
        <w:t>Incremento de la Cuenta 130 respecto a 2011.</w:t>
      </w:r>
    </w:p>
  </w:footnote>
  <w:footnote w:id="23">
    <w:p w:rsidR="00E70663" w:rsidRPr="006209F1" w:rsidRDefault="00E70663" w:rsidP="00D43F20">
      <w:pPr>
        <w:pStyle w:val="Textonotapie"/>
        <w:ind w:left="227" w:hanging="227"/>
        <w:rPr>
          <w:rFonts w:ascii="Arial" w:hAnsi="Arial" w:cs="Arial"/>
          <w:sz w:val="16"/>
          <w:szCs w:val="16"/>
          <w:lang w:val="es-ES"/>
        </w:rPr>
      </w:pPr>
      <w:r w:rsidRPr="006209F1">
        <w:rPr>
          <w:rStyle w:val="Refdenotaalpie"/>
          <w:rFonts w:ascii="Arial" w:hAnsi="Arial" w:cs="Arial"/>
          <w:sz w:val="16"/>
          <w:szCs w:val="16"/>
        </w:rPr>
        <w:footnoteRef/>
      </w:r>
      <w:r w:rsidRPr="006209F1">
        <w:rPr>
          <w:rFonts w:ascii="Arial" w:hAnsi="Arial" w:cs="Arial"/>
          <w:sz w:val="16"/>
          <w:szCs w:val="16"/>
        </w:rPr>
        <w:t xml:space="preserve"> </w:t>
      </w:r>
      <w:r w:rsidRPr="006209F1">
        <w:rPr>
          <w:rFonts w:ascii="Arial" w:hAnsi="Arial" w:cs="Arial"/>
          <w:sz w:val="16"/>
          <w:szCs w:val="16"/>
          <w:lang w:val="es-ES"/>
        </w:rPr>
        <w:t>Estimación efectuada a partir de ratio de Sueldos y Salarios</w:t>
      </w:r>
    </w:p>
  </w:footnote>
  <w:footnote w:id="24">
    <w:p w:rsidR="00E70663" w:rsidRPr="000A6A3A" w:rsidRDefault="00E70663" w:rsidP="00D43F20">
      <w:pPr>
        <w:spacing w:line="240" w:lineRule="auto"/>
        <w:ind w:left="227" w:hanging="227"/>
        <w:rPr>
          <w:sz w:val="17"/>
          <w:szCs w:val="17"/>
        </w:rPr>
      </w:pPr>
      <w:r w:rsidRPr="000A6A3A">
        <w:rPr>
          <w:rStyle w:val="Refdenotaalpie"/>
          <w:sz w:val="17"/>
          <w:szCs w:val="17"/>
        </w:rPr>
        <w:footnoteRef/>
      </w:r>
      <w:r w:rsidRPr="000A6A3A">
        <w:rPr>
          <w:sz w:val="17"/>
          <w:szCs w:val="17"/>
        </w:rPr>
        <w:t xml:space="preserve"> </w:t>
      </w:r>
      <w:r w:rsidRPr="000A6A3A">
        <w:rPr>
          <w:rFonts w:cs="Arial"/>
          <w:sz w:val="17"/>
          <w:szCs w:val="17"/>
        </w:rPr>
        <w:t>Se detrae el efecto de duplicación asociado a los Centros Especiales de Empleo y Empresas de Inserción que cuentan con una forma jurídica ligada a la Economía Social clásica (Cooperativas, Sociedades Limitadas Laborales,</w:t>
      </w:r>
      <w:r>
        <w:rPr>
          <w:rFonts w:cs="Arial"/>
          <w:sz w:val="17"/>
          <w:szCs w:val="17"/>
        </w:rPr>
        <w:t xml:space="preserve"> Sociedades Anónimas Laborales).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63" w:rsidRDefault="00E70663" w:rsidP="008B1A7A">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63" w:rsidRDefault="00E70663" w:rsidP="008B1A7A">
    <w:pPr>
      <w:pStyle w:val="Encabezado"/>
      <w:jc w:val="center"/>
    </w:pPr>
    <w:r>
      <w:rPr>
        <w:noProof/>
        <w:lang w:eastAsia="es-ES"/>
      </w:rPr>
      <w:drawing>
        <wp:inline distT="0" distB="0" distL="0" distR="0">
          <wp:extent cx="2934339" cy="360000"/>
          <wp:effectExtent l="0" t="0" r="0" b="0"/>
          <wp:docPr id="31" name="Imagen 31" descr="R:\Organo Estadistico\VIVIENDA\Logotipos\GOBIERNO-CENTRAL-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rgano Estadistico\VIVIENDA\Logotipos\GOBIERNO-CENTRAL-COLOR.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4339" cy="3600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63" w:rsidRDefault="00E70663" w:rsidP="006000E6">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2CD4D2"/>
    <w:lvl w:ilvl="0">
      <w:start w:val="1"/>
      <w:numFmt w:val="bullet"/>
      <w:pStyle w:val="Listaconvietas2"/>
      <w:lvlText w:val=""/>
      <w:lvlJc w:val="left"/>
      <w:pPr>
        <w:tabs>
          <w:tab w:val="num" w:pos="425"/>
        </w:tabs>
        <w:ind w:left="425" w:hanging="360"/>
      </w:pPr>
      <w:rPr>
        <w:rFonts w:ascii="Symbol" w:hAnsi="Symbol" w:hint="default"/>
      </w:rPr>
    </w:lvl>
  </w:abstractNum>
  <w:abstractNum w:abstractNumId="1">
    <w:nsid w:val="FFFFFF89"/>
    <w:multiLevelType w:val="singleLevel"/>
    <w:tmpl w:val="544663F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singleLevel"/>
    <w:tmpl w:val="00000000"/>
    <w:lvl w:ilvl="0">
      <w:start w:val="1"/>
      <w:numFmt w:val="lowerLetter"/>
      <w:pStyle w:val="Rpidoa"/>
      <w:lvlText w:val="%1)"/>
      <w:lvlJc w:val="left"/>
      <w:pPr>
        <w:tabs>
          <w:tab w:val="num" w:pos="554"/>
        </w:tabs>
      </w:pPr>
      <w:rPr>
        <w:i/>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Tahoma"/>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48046DF"/>
    <w:multiLevelType w:val="hybridMultilevel"/>
    <w:tmpl w:val="5652FA0A"/>
    <w:lvl w:ilvl="0" w:tplc="00000002">
      <w:numFmt w:val="bullet"/>
      <w:lvlText w:val="-"/>
      <w:lvlJc w:val="left"/>
      <w:pPr>
        <w:ind w:left="720" w:hanging="360"/>
      </w:pPr>
      <w:rPr>
        <w:rFonts w:ascii="Arial" w:hAnsi="Aria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5552F3E"/>
    <w:multiLevelType w:val="hybridMultilevel"/>
    <w:tmpl w:val="956A9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9A24CD5"/>
    <w:multiLevelType w:val="hybridMultilevel"/>
    <w:tmpl w:val="3C7CCD6E"/>
    <w:lvl w:ilvl="0" w:tplc="B2AE5A9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623B74"/>
    <w:multiLevelType w:val="hybridMultilevel"/>
    <w:tmpl w:val="43D49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235DCA"/>
    <w:multiLevelType w:val="hybridMultilevel"/>
    <w:tmpl w:val="460CBF26"/>
    <w:lvl w:ilvl="0" w:tplc="824ABF74">
      <w:start w:val="1"/>
      <w:numFmt w:val="decimal"/>
      <w:suff w:val="nothing"/>
      <w:lvlText w:val="%1."/>
      <w:lvlJc w:val="left"/>
      <w:pPr>
        <w:ind w:left="705" w:hanging="705"/>
      </w:pPr>
      <w:rPr>
        <w:rFonts w:ascii="Arial" w:hAnsi="Arial" w:cs="Arial" w:hint="default"/>
        <w:b/>
        <w:i w:val="0"/>
        <w:color w:val="auto"/>
        <w:sz w:val="20"/>
        <w:szCs w:val="20"/>
        <w:lang w:val="es-ES"/>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1DC64F1"/>
    <w:multiLevelType w:val="hybridMultilevel"/>
    <w:tmpl w:val="FF6C731E"/>
    <w:lvl w:ilvl="0" w:tplc="5A5E5584">
      <w:start w:val="43"/>
      <w:numFmt w:val="bullet"/>
      <w:lvlText w:val="-"/>
      <w:lvlJc w:val="left"/>
      <w:pPr>
        <w:ind w:left="587" w:hanging="360"/>
      </w:pPr>
      <w:rPr>
        <w:rFonts w:ascii="Arial" w:eastAsia="Calibri" w:hAnsi="Arial" w:cs="Arial"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11">
    <w:nsid w:val="17553D99"/>
    <w:multiLevelType w:val="hybridMultilevel"/>
    <w:tmpl w:val="B3008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233870"/>
    <w:multiLevelType w:val="hybridMultilevel"/>
    <w:tmpl w:val="D924DF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343B61"/>
    <w:multiLevelType w:val="hybridMultilevel"/>
    <w:tmpl w:val="5C00C5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E07988"/>
    <w:multiLevelType w:val="hybridMultilevel"/>
    <w:tmpl w:val="49861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A70846"/>
    <w:multiLevelType w:val="hybridMultilevel"/>
    <w:tmpl w:val="803291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8D1353"/>
    <w:multiLevelType w:val="hybridMultilevel"/>
    <w:tmpl w:val="FC669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3923F86"/>
    <w:multiLevelType w:val="hybridMultilevel"/>
    <w:tmpl w:val="895C0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5EF7190"/>
    <w:multiLevelType w:val="hybridMultilevel"/>
    <w:tmpl w:val="8C181686"/>
    <w:lvl w:ilvl="0" w:tplc="6D4449DA">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65A02D0"/>
    <w:multiLevelType w:val="hybridMultilevel"/>
    <w:tmpl w:val="F7482B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DD335D6"/>
    <w:multiLevelType w:val="hybridMultilevel"/>
    <w:tmpl w:val="93161800"/>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21">
    <w:nsid w:val="306E3745"/>
    <w:multiLevelType w:val="hybridMultilevel"/>
    <w:tmpl w:val="412C9932"/>
    <w:lvl w:ilvl="0" w:tplc="00000002">
      <w:numFmt w:val="bullet"/>
      <w:lvlText w:val="-"/>
      <w:lvlJc w:val="left"/>
      <w:pPr>
        <w:ind w:left="720" w:hanging="360"/>
      </w:pPr>
      <w:rPr>
        <w:rFonts w:ascii="Arial" w:hAnsi="Aria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0A72E01"/>
    <w:multiLevelType w:val="hybridMultilevel"/>
    <w:tmpl w:val="ECC6F048"/>
    <w:lvl w:ilvl="0" w:tplc="8AF08DF8">
      <w:start w:val="1"/>
      <w:numFmt w:val="decimal"/>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nsid w:val="31195587"/>
    <w:multiLevelType w:val="hybridMultilevel"/>
    <w:tmpl w:val="D076CE4E"/>
    <w:lvl w:ilvl="0" w:tplc="B7EEA8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4A1530"/>
    <w:multiLevelType w:val="hybridMultilevel"/>
    <w:tmpl w:val="2430BA2C"/>
    <w:lvl w:ilvl="0" w:tplc="0C0A0001">
      <w:start w:val="1"/>
      <w:numFmt w:val="bullet"/>
      <w:lvlText w:val=""/>
      <w:lvlJc w:val="left"/>
      <w:pPr>
        <w:ind w:left="1976" w:hanging="360"/>
      </w:pPr>
      <w:rPr>
        <w:rFonts w:ascii="Symbol" w:hAnsi="Symbol" w:hint="default"/>
      </w:rPr>
    </w:lvl>
    <w:lvl w:ilvl="1" w:tplc="0C0A0003" w:tentative="1">
      <w:start w:val="1"/>
      <w:numFmt w:val="bullet"/>
      <w:lvlText w:val="o"/>
      <w:lvlJc w:val="left"/>
      <w:pPr>
        <w:ind w:left="2696" w:hanging="360"/>
      </w:pPr>
      <w:rPr>
        <w:rFonts w:ascii="Courier New" w:hAnsi="Courier New" w:cs="Courier New" w:hint="default"/>
      </w:rPr>
    </w:lvl>
    <w:lvl w:ilvl="2" w:tplc="0C0A0005" w:tentative="1">
      <w:start w:val="1"/>
      <w:numFmt w:val="bullet"/>
      <w:lvlText w:val=""/>
      <w:lvlJc w:val="left"/>
      <w:pPr>
        <w:ind w:left="3416" w:hanging="360"/>
      </w:pPr>
      <w:rPr>
        <w:rFonts w:ascii="Wingdings" w:hAnsi="Wingdings" w:hint="default"/>
      </w:rPr>
    </w:lvl>
    <w:lvl w:ilvl="3" w:tplc="0C0A0001" w:tentative="1">
      <w:start w:val="1"/>
      <w:numFmt w:val="bullet"/>
      <w:lvlText w:val=""/>
      <w:lvlJc w:val="left"/>
      <w:pPr>
        <w:ind w:left="4136" w:hanging="360"/>
      </w:pPr>
      <w:rPr>
        <w:rFonts w:ascii="Symbol" w:hAnsi="Symbol" w:hint="default"/>
      </w:rPr>
    </w:lvl>
    <w:lvl w:ilvl="4" w:tplc="0C0A0003" w:tentative="1">
      <w:start w:val="1"/>
      <w:numFmt w:val="bullet"/>
      <w:lvlText w:val="o"/>
      <w:lvlJc w:val="left"/>
      <w:pPr>
        <w:ind w:left="4856" w:hanging="360"/>
      </w:pPr>
      <w:rPr>
        <w:rFonts w:ascii="Courier New" w:hAnsi="Courier New" w:cs="Courier New" w:hint="default"/>
      </w:rPr>
    </w:lvl>
    <w:lvl w:ilvl="5" w:tplc="0C0A0005" w:tentative="1">
      <w:start w:val="1"/>
      <w:numFmt w:val="bullet"/>
      <w:lvlText w:val=""/>
      <w:lvlJc w:val="left"/>
      <w:pPr>
        <w:ind w:left="5576" w:hanging="360"/>
      </w:pPr>
      <w:rPr>
        <w:rFonts w:ascii="Wingdings" w:hAnsi="Wingdings" w:hint="default"/>
      </w:rPr>
    </w:lvl>
    <w:lvl w:ilvl="6" w:tplc="0C0A0001" w:tentative="1">
      <w:start w:val="1"/>
      <w:numFmt w:val="bullet"/>
      <w:lvlText w:val=""/>
      <w:lvlJc w:val="left"/>
      <w:pPr>
        <w:ind w:left="6296" w:hanging="360"/>
      </w:pPr>
      <w:rPr>
        <w:rFonts w:ascii="Symbol" w:hAnsi="Symbol" w:hint="default"/>
      </w:rPr>
    </w:lvl>
    <w:lvl w:ilvl="7" w:tplc="0C0A0003" w:tentative="1">
      <w:start w:val="1"/>
      <w:numFmt w:val="bullet"/>
      <w:lvlText w:val="o"/>
      <w:lvlJc w:val="left"/>
      <w:pPr>
        <w:ind w:left="7016" w:hanging="360"/>
      </w:pPr>
      <w:rPr>
        <w:rFonts w:ascii="Courier New" w:hAnsi="Courier New" w:cs="Courier New" w:hint="default"/>
      </w:rPr>
    </w:lvl>
    <w:lvl w:ilvl="8" w:tplc="0C0A0005" w:tentative="1">
      <w:start w:val="1"/>
      <w:numFmt w:val="bullet"/>
      <w:lvlText w:val=""/>
      <w:lvlJc w:val="left"/>
      <w:pPr>
        <w:ind w:left="7736" w:hanging="360"/>
      </w:pPr>
      <w:rPr>
        <w:rFonts w:ascii="Wingdings" w:hAnsi="Wingdings" w:hint="default"/>
      </w:rPr>
    </w:lvl>
  </w:abstractNum>
  <w:abstractNum w:abstractNumId="25">
    <w:nsid w:val="35024C60"/>
    <w:multiLevelType w:val="hybridMultilevel"/>
    <w:tmpl w:val="7826E6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6842D27"/>
    <w:multiLevelType w:val="hybridMultilevel"/>
    <w:tmpl w:val="D924DF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AC71B6D"/>
    <w:multiLevelType w:val="hybridMultilevel"/>
    <w:tmpl w:val="5B008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E6A30F4"/>
    <w:multiLevelType w:val="hybridMultilevel"/>
    <w:tmpl w:val="33A6C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067784"/>
    <w:multiLevelType w:val="hybridMultilevel"/>
    <w:tmpl w:val="C784A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E36ADA"/>
    <w:multiLevelType w:val="hybridMultilevel"/>
    <w:tmpl w:val="A06E379C"/>
    <w:lvl w:ilvl="0" w:tplc="B238C2B2">
      <w:start w:val="1"/>
      <w:numFmt w:val="decimal"/>
      <w:lvlText w:val="%1."/>
      <w:lvlJc w:val="left"/>
      <w:pPr>
        <w:ind w:left="360" w:hanging="360"/>
      </w:pPr>
      <w:rPr>
        <w:rFonts w:hint="default"/>
        <w:color w:val="00008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0451ABB"/>
    <w:multiLevelType w:val="hybridMultilevel"/>
    <w:tmpl w:val="8AD20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19D2DB0"/>
    <w:multiLevelType w:val="hybridMultilevel"/>
    <w:tmpl w:val="C90ED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CE7284"/>
    <w:multiLevelType w:val="hybridMultilevel"/>
    <w:tmpl w:val="2730A7B0"/>
    <w:lvl w:ilvl="0" w:tplc="7AB04B8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55199D"/>
    <w:multiLevelType w:val="hybridMultilevel"/>
    <w:tmpl w:val="75CC89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B67ED0"/>
    <w:multiLevelType w:val="hybridMultilevel"/>
    <w:tmpl w:val="FB8CC954"/>
    <w:lvl w:ilvl="0" w:tplc="16D2D7F8">
      <w:start w:val="3"/>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60C47E06"/>
    <w:multiLevelType w:val="hybridMultilevel"/>
    <w:tmpl w:val="B1F0C7DC"/>
    <w:lvl w:ilvl="0" w:tplc="215AC42E">
      <w:start w:val="201"/>
      <w:numFmt w:val="bullet"/>
      <w:lvlText w:val="-"/>
      <w:lvlJc w:val="left"/>
      <w:pPr>
        <w:tabs>
          <w:tab w:val="num" w:pos="1065"/>
        </w:tabs>
        <w:ind w:left="1065" w:hanging="70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135711A"/>
    <w:multiLevelType w:val="hybridMultilevel"/>
    <w:tmpl w:val="7B04D1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1A3074B"/>
    <w:multiLevelType w:val="hybridMultilevel"/>
    <w:tmpl w:val="F47CD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D076663"/>
    <w:multiLevelType w:val="hybridMultilevel"/>
    <w:tmpl w:val="6F768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0902E5"/>
    <w:multiLevelType w:val="hybridMultilevel"/>
    <w:tmpl w:val="5BCAC33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0832E68"/>
    <w:multiLevelType w:val="hybridMultilevel"/>
    <w:tmpl w:val="333C0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B93380"/>
    <w:multiLevelType w:val="hybridMultilevel"/>
    <w:tmpl w:val="3A74DDD0"/>
    <w:lvl w:ilvl="0" w:tplc="00A2ABCC">
      <w:start w:val="19"/>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4F65CAB"/>
    <w:multiLevelType w:val="hybridMultilevel"/>
    <w:tmpl w:val="DFDE03EE"/>
    <w:lvl w:ilvl="0" w:tplc="0D0ABE24">
      <w:numFmt w:val="bullet"/>
      <w:lvlText w:val=""/>
      <w:lvlJc w:val="left"/>
      <w:pPr>
        <w:tabs>
          <w:tab w:val="num" w:pos="360"/>
        </w:tabs>
        <w:ind w:left="360" w:hanging="360"/>
      </w:pPr>
      <w:rPr>
        <w:rFonts w:ascii="Wingdings 3" w:hAnsi="Wingdings 3" w:hint="default"/>
        <w:color w:val="1F497D" w:themeColor="text2"/>
        <w:sz w:val="20"/>
        <w:szCs w:val="20"/>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4">
    <w:nsid w:val="7B38778D"/>
    <w:multiLevelType w:val="hybridMultilevel"/>
    <w:tmpl w:val="667E5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2C578E"/>
    <w:multiLevelType w:val="hybridMultilevel"/>
    <w:tmpl w:val="BEBA5AC4"/>
    <w:lvl w:ilvl="0" w:tplc="08EC9FCC">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D376C85"/>
    <w:multiLevelType w:val="hybridMultilevel"/>
    <w:tmpl w:val="FDE6FFDA"/>
    <w:lvl w:ilvl="0" w:tplc="0C0A0001">
      <w:start w:val="1"/>
      <w:numFmt w:val="bullet"/>
      <w:lvlText w:val=""/>
      <w:lvlJc w:val="left"/>
      <w:pPr>
        <w:ind w:left="1520" w:hanging="360"/>
      </w:pPr>
      <w:rPr>
        <w:rFonts w:ascii="Symbol" w:hAnsi="Symbol" w:hint="default"/>
      </w:rPr>
    </w:lvl>
    <w:lvl w:ilvl="1" w:tplc="0C0A0003" w:tentative="1">
      <w:start w:val="1"/>
      <w:numFmt w:val="bullet"/>
      <w:lvlText w:val="o"/>
      <w:lvlJc w:val="left"/>
      <w:pPr>
        <w:ind w:left="2240" w:hanging="360"/>
      </w:pPr>
      <w:rPr>
        <w:rFonts w:ascii="Courier New" w:hAnsi="Courier New" w:cs="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cs="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cs="Courier New" w:hint="default"/>
      </w:rPr>
    </w:lvl>
    <w:lvl w:ilvl="8" w:tplc="0C0A0005" w:tentative="1">
      <w:start w:val="1"/>
      <w:numFmt w:val="bullet"/>
      <w:lvlText w:val=""/>
      <w:lvlJc w:val="left"/>
      <w:pPr>
        <w:ind w:left="7280" w:hanging="360"/>
      </w:pPr>
      <w:rPr>
        <w:rFonts w:ascii="Wingdings" w:hAnsi="Wingdings" w:hint="default"/>
      </w:rPr>
    </w:lvl>
  </w:abstractNum>
  <w:abstractNum w:abstractNumId="47">
    <w:nsid w:val="7F1E6B34"/>
    <w:multiLevelType w:val="hybridMultilevel"/>
    <w:tmpl w:val="F9D27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lvlOverride w:ilvl="0">
      <w:startOverride w:val="5"/>
      <w:lvl w:ilvl="0">
        <w:start w:val="5"/>
        <w:numFmt w:val="decimal"/>
        <w:pStyle w:val="Rpidoa"/>
        <w:lvlText w:val="%1)"/>
        <w:lvlJc w:val="left"/>
      </w:lvl>
    </w:lvlOverride>
  </w:num>
  <w:num w:numId="3">
    <w:abstractNumId w:val="45"/>
  </w:num>
  <w:num w:numId="4">
    <w:abstractNumId w:val="37"/>
  </w:num>
  <w:num w:numId="5">
    <w:abstractNumId w:val="6"/>
  </w:num>
  <w:num w:numId="6">
    <w:abstractNumId w:val="11"/>
  </w:num>
  <w:num w:numId="7">
    <w:abstractNumId w:val="7"/>
  </w:num>
  <w:num w:numId="8">
    <w:abstractNumId w:val="28"/>
  </w:num>
  <w:num w:numId="9">
    <w:abstractNumId w:val="39"/>
  </w:num>
  <w:num w:numId="10">
    <w:abstractNumId w:val="33"/>
  </w:num>
  <w:num w:numId="11">
    <w:abstractNumId w:val="16"/>
  </w:num>
  <w:num w:numId="12">
    <w:abstractNumId w:val="38"/>
  </w:num>
  <w:num w:numId="13">
    <w:abstractNumId w:val="27"/>
  </w:num>
  <w:num w:numId="14">
    <w:abstractNumId w:val="14"/>
  </w:num>
  <w:num w:numId="15">
    <w:abstractNumId w:val="15"/>
  </w:num>
  <w:num w:numId="16">
    <w:abstractNumId w:val="29"/>
  </w:num>
  <w:num w:numId="17">
    <w:abstractNumId w:val="31"/>
  </w:num>
  <w:num w:numId="18">
    <w:abstractNumId w:val="41"/>
  </w:num>
  <w:num w:numId="19">
    <w:abstractNumId w:val="17"/>
  </w:num>
  <w:num w:numId="20">
    <w:abstractNumId w:val="30"/>
  </w:num>
  <w:num w:numId="21">
    <w:abstractNumId w:val="8"/>
  </w:num>
  <w:num w:numId="22">
    <w:abstractNumId w:val="46"/>
  </w:num>
  <w:num w:numId="23">
    <w:abstractNumId w:val="0"/>
  </w:num>
  <w:num w:numId="24">
    <w:abstractNumId w:val="40"/>
  </w:num>
  <w:num w:numId="25">
    <w:abstractNumId w:val="4"/>
  </w:num>
  <w:num w:numId="26">
    <w:abstractNumId w:val="5"/>
  </w:num>
  <w:num w:numId="27">
    <w:abstractNumId w:val="3"/>
  </w:num>
  <w:num w:numId="28">
    <w:abstractNumId w:val="21"/>
  </w:num>
  <w:num w:numId="29">
    <w:abstractNumId w:val="44"/>
  </w:num>
  <w:num w:numId="30">
    <w:abstractNumId w:val="22"/>
  </w:num>
  <w:num w:numId="31">
    <w:abstractNumId w:val="18"/>
  </w:num>
  <w:num w:numId="32">
    <w:abstractNumId w:val="42"/>
  </w:num>
  <w:num w:numId="33">
    <w:abstractNumId w:val="20"/>
  </w:num>
  <w:num w:numId="34">
    <w:abstractNumId w:val="34"/>
  </w:num>
  <w:num w:numId="35">
    <w:abstractNumId w:val="25"/>
  </w:num>
  <w:num w:numId="36">
    <w:abstractNumId w:val="47"/>
  </w:num>
  <w:num w:numId="37">
    <w:abstractNumId w:val="19"/>
  </w:num>
  <w:num w:numId="38">
    <w:abstractNumId w:val="12"/>
  </w:num>
  <w:num w:numId="39">
    <w:abstractNumId w:val="26"/>
  </w:num>
  <w:num w:numId="40">
    <w:abstractNumId w:val="9"/>
  </w:num>
  <w:num w:numId="41">
    <w:abstractNumId w:val="23"/>
  </w:num>
  <w:num w:numId="42">
    <w:abstractNumId w:val="24"/>
  </w:num>
  <w:num w:numId="43">
    <w:abstractNumId w:val="32"/>
  </w:num>
  <w:num w:numId="44">
    <w:abstractNumId w:val="13"/>
  </w:num>
  <w:num w:numId="45">
    <w:abstractNumId w:val="43"/>
  </w:num>
  <w:num w:numId="46">
    <w:abstractNumId w:val="36"/>
  </w:num>
  <w:num w:numId="47">
    <w:abstractNumId w:val="35"/>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hyphenationZone w:val="425"/>
  <w:evenAndOddHeaders/>
  <w:characterSpacingControl w:val="doNotCompress"/>
  <w:hdrShapeDefaults>
    <o:shapedefaults v:ext="edit" spidmax="14337"/>
  </w:hdrShapeDefaults>
  <w:footnotePr>
    <w:footnote w:id="0"/>
    <w:footnote w:id="1"/>
  </w:footnotePr>
  <w:endnotePr>
    <w:endnote w:id="0"/>
    <w:endnote w:id="1"/>
  </w:endnotePr>
  <w:compat/>
  <w:rsids>
    <w:rsidRoot w:val="00A20D15"/>
    <w:rsid w:val="00000699"/>
    <w:rsid w:val="00006FDA"/>
    <w:rsid w:val="00012265"/>
    <w:rsid w:val="00014EE4"/>
    <w:rsid w:val="00014F65"/>
    <w:rsid w:val="00015A90"/>
    <w:rsid w:val="00022DE2"/>
    <w:rsid w:val="0002497C"/>
    <w:rsid w:val="00026C74"/>
    <w:rsid w:val="00033E92"/>
    <w:rsid w:val="000421DF"/>
    <w:rsid w:val="0004299E"/>
    <w:rsid w:val="000517CD"/>
    <w:rsid w:val="0005244B"/>
    <w:rsid w:val="00054584"/>
    <w:rsid w:val="00055042"/>
    <w:rsid w:val="0005725A"/>
    <w:rsid w:val="0006105C"/>
    <w:rsid w:val="00063023"/>
    <w:rsid w:val="00072BEE"/>
    <w:rsid w:val="00072E9F"/>
    <w:rsid w:val="0007468B"/>
    <w:rsid w:val="00076EE0"/>
    <w:rsid w:val="00080A76"/>
    <w:rsid w:val="00081F6A"/>
    <w:rsid w:val="000851F8"/>
    <w:rsid w:val="000871B4"/>
    <w:rsid w:val="00087682"/>
    <w:rsid w:val="000876CF"/>
    <w:rsid w:val="00092063"/>
    <w:rsid w:val="000921D4"/>
    <w:rsid w:val="00093469"/>
    <w:rsid w:val="0009559B"/>
    <w:rsid w:val="000A10CA"/>
    <w:rsid w:val="000A38D4"/>
    <w:rsid w:val="000A6A3A"/>
    <w:rsid w:val="000B1BC0"/>
    <w:rsid w:val="000B2424"/>
    <w:rsid w:val="000C43BF"/>
    <w:rsid w:val="000D1079"/>
    <w:rsid w:val="000D5775"/>
    <w:rsid w:val="000D60B7"/>
    <w:rsid w:val="000E1CA6"/>
    <w:rsid w:val="000E2425"/>
    <w:rsid w:val="000E2C51"/>
    <w:rsid w:val="000E4425"/>
    <w:rsid w:val="000E61CE"/>
    <w:rsid w:val="000F14CD"/>
    <w:rsid w:val="000F2424"/>
    <w:rsid w:val="000F4EAC"/>
    <w:rsid w:val="000F54B3"/>
    <w:rsid w:val="000F7682"/>
    <w:rsid w:val="0010095A"/>
    <w:rsid w:val="001012B9"/>
    <w:rsid w:val="0010167F"/>
    <w:rsid w:val="00104A88"/>
    <w:rsid w:val="00106D13"/>
    <w:rsid w:val="00111B46"/>
    <w:rsid w:val="00115016"/>
    <w:rsid w:val="00117758"/>
    <w:rsid w:val="00117920"/>
    <w:rsid w:val="00121B29"/>
    <w:rsid w:val="001225C2"/>
    <w:rsid w:val="00122EC4"/>
    <w:rsid w:val="001312AB"/>
    <w:rsid w:val="0013184B"/>
    <w:rsid w:val="00135499"/>
    <w:rsid w:val="001361DF"/>
    <w:rsid w:val="00143A7C"/>
    <w:rsid w:val="00153402"/>
    <w:rsid w:val="001555A3"/>
    <w:rsid w:val="0015786E"/>
    <w:rsid w:val="00160240"/>
    <w:rsid w:val="00160A93"/>
    <w:rsid w:val="00162189"/>
    <w:rsid w:val="00170611"/>
    <w:rsid w:val="00186A54"/>
    <w:rsid w:val="00186D83"/>
    <w:rsid w:val="00191B4F"/>
    <w:rsid w:val="001927FE"/>
    <w:rsid w:val="00195911"/>
    <w:rsid w:val="00195956"/>
    <w:rsid w:val="001A3905"/>
    <w:rsid w:val="001B1E94"/>
    <w:rsid w:val="001C0017"/>
    <w:rsid w:val="001C4C06"/>
    <w:rsid w:val="001C63DE"/>
    <w:rsid w:val="001C7531"/>
    <w:rsid w:val="001C7C5F"/>
    <w:rsid w:val="001D19B5"/>
    <w:rsid w:val="001D4B9B"/>
    <w:rsid w:val="001E0ABD"/>
    <w:rsid w:val="001E117C"/>
    <w:rsid w:val="001E1CC0"/>
    <w:rsid w:val="001E5A78"/>
    <w:rsid w:val="001E6B2E"/>
    <w:rsid w:val="001E7377"/>
    <w:rsid w:val="001F0006"/>
    <w:rsid w:val="001F256F"/>
    <w:rsid w:val="001F37AD"/>
    <w:rsid w:val="001F4060"/>
    <w:rsid w:val="002018EF"/>
    <w:rsid w:val="00203C7A"/>
    <w:rsid w:val="0020451A"/>
    <w:rsid w:val="00211262"/>
    <w:rsid w:val="00212888"/>
    <w:rsid w:val="00213EDE"/>
    <w:rsid w:val="0021755C"/>
    <w:rsid w:val="00220A21"/>
    <w:rsid w:val="00220D57"/>
    <w:rsid w:val="00227EEF"/>
    <w:rsid w:val="002300FE"/>
    <w:rsid w:val="00230CF2"/>
    <w:rsid w:val="00233942"/>
    <w:rsid w:val="00236673"/>
    <w:rsid w:val="00243E29"/>
    <w:rsid w:val="0024452D"/>
    <w:rsid w:val="00247387"/>
    <w:rsid w:val="00251AEB"/>
    <w:rsid w:val="00256EC7"/>
    <w:rsid w:val="00261151"/>
    <w:rsid w:val="0026242C"/>
    <w:rsid w:val="002625AC"/>
    <w:rsid w:val="0026342A"/>
    <w:rsid w:val="0026761A"/>
    <w:rsid w:val="00271533"/>
    <w:rsid w:val="00271AF3"/>
    <w:rsid w:val="0027294D"/>
    <w:rsid w:val="002739E8"/>
    <w:rsid w:val="0028349C"/>
    <w:rsid w:val="0028529A"/>
    <w:rsid w:val="00286EE1"/>
    <w:rsid w:val="002872BD"/>
    <w:rsid w:val="00291DA6"/>
    <w:rsid w:val="002941A3"/>
    <w:rsid w:val="002978FB"/>
    <w:rsid w:val="002A5279"/>
    <w:rsid w:val="002A76B9"/>
    <w:rsid w:val="002B216A"/>
    <w:rsid w:val="002B6FE4"/>
    <w:rsid w:val="002B7F1E"/>
    <w:rsid w:val="002C08BC"/>
    <w:rsid w:val="002C5D6A"/>
    <w:rsid w:val="002C74D9"/>
    <w:rsid w:val="002D255F"/>
    <w:rsid w:val="002D2B7A"/>
    <w:rsid w:val="002D2F5A"/>
    <w:rsid w:val="002D4761"/>
    <w:rsid w:val="002E1C80"/>
    <w:rsid w:val="002F0ED1"/>
    <w:rsid w:val="002F18A0"/>
    <w:rsid w:val="002F79F3"/>
    <w:rsid w:val="0030454A"/>
    <w:rsid w:val="00306E69"/>
    <w:rsid w:val="003119D1"/>
    <w:rsid w:val="00313B37"/>
    <w:rsid w:val="00314939"/>
    <w:rsid w:val="00322B4F"/>
    <w:rsid w:val="00325AF8"/>
    <w:rsid w:val="00325D74"/>
    <w:rsid w:val="003308A6"/>
    <w:rsid w:val="0034053A"/>
    <w:rsid w:val="00342881"/>
    <w:rsid w:val="003433AC"/>
    <w:rsid w:val="00350688"/>
    <w:rsid w:val="00351F89"/>
    <w:rsid w:val="00354E9D"/>
    <w:rsid w:val="0035503D"/>
    <w:rsid w:val="00355F1F"/>
    <w:rsid w:val="00357F83"/>
    <w:rsid w:val="00362B74"/>
    <w:rsid w:val="00362E38"/>
    <w:rsid w:val="00363090"/>
    <w:rsid w:val="0036327B"/>
    <w:rsid w:val="00365D99"/>
    <w:rsid w:val="00370044"/>
    <w:rsid w:val="00371E34"/>
    <w:rsid w:val="00375296"/>
    <w:rsid w:val="0037558C"/>
    <w:rsid w:val="00375F46"/>
    <w:rsid w:val="003814D3"/>
    <w:rsid w:val="003911B1"/>
    <w:rsid w:val="00391E74"/>
    <w:rsid w:val="003938F5"/>
    <w:rsid w:val="003966E4"/>
    <w:rsid w:val="003B1496"/>
    <w:rsid w:val="003B644B"/>
    <w:rsid w:val="003B6D65"/>
    <w:rsid w:val="003B71A3"/>
    <w:rsid w:val="003C25D7"/>
    <w:rsid w:val="003C52CD"/>
    <w:rsid w:val="003C6341"/>
    <w:rsid w:val="003C641A"/>
    <w:rsid w:val="003D4A0C"/>
    <w:rsid w:val="003D568A"/>
    <w:rsid w:val="003D6875"/>
    <w:rsid w:val="003D7AAF"/>
    <w:rsid w:val="003E0491"/>
    <w:rsid w:val="003E19C8"/>
    <w:rsid w:val="003E216D"/>
    <w:rsid w:val="003E274B"/>
    <w:rsid w:val="003E506C"/>
    <w:rsid w:val="003E544C"/>
    <w:rsid w:val="003F0DC4"/>
    <w:rsid w:val="003F345F"/>
    <w:rsid w:val="003F5903"/>
    <w:rsid w:val="004032DC"/>
    <w:rsid w:val="004041E3"/>
    <w:rsid w:val="0040452D"/>
    <w:rsid w:val="00410929"/>
    <w:rsid w:val="0041153D"/>
    <w:rsid w:val="00415230"/>
    <w:rsid w:val="00416D23"/>
    <w:rsid w:val="00422CBC"/>
    <w:rsid w:val="00422EC3"/>
    <w:rsid w:val="00424057"/>
    <w:rsid w:val="0043092C"/>
    <w:rsid w:val="00431318"/>
    <w:rsid w:val="00431EFF"/>
    <w:rsid w:val="004327DA"/>
    <w:rsid w:val="004357AF"/>
    <w:rsid w:val="00442526"/>
    <w:rsid w:val="0044399D"/>
    <w:rsid w:val="004458AA"/>
    <w:rsid w:val="00446756"/>
    <w:rsid w:val="004544C8"/>
    <w:rsid w:val="004560E4"/>
    <w:rsid w:val="0046091C"/>
    <w:rsid w:val="00461907"/>
    <w:rsid w:val="00465AD7"/>
    <w:rsid w:val="00476C04"/>
    <w:rsid w:val="004852FF"/>
    <w:rsid w:val="00487212"/>
    <w:rsid w:val="00490B03"/>
    <w:rsid w:val="00491E13"/>
    <w:rsid w:val="00492385"/>
    <w:rsid w:val="004932EC"/>
    <w:rsid w:val="00493CDC"/>
    <w:rsid w:val="00493CF8"/>
    <w:rsid w:val="00497341"/>
    <w:rsid w:val="004A3D84"/>
    <w:rsid w:val="004B0779"/>
    <w:rsid w:val="004B1C4B"/>
    <w:rsid w:val="004B1D83"/>
    <w:rsid w:val="004B2E5D"/>
    <w:rsid w:val="004B33E2"/>
    <w:rsid w:val="004B4395"/>
    <w:rsid w:val="004B6F82"/>
    <w:rsid w:val="004C0F90"/>
    <w:rsid w:val="004C16CE"/>
    <w:rsid w:val="004D123A"/>
    <w:rsid w:val="004D17E0"/>
    <w:rsid w:val="004D1CBD"/>
    <w:rsid w:val="004D5123"/>
    <w:rsid w:val="004D5A61"/>
    <w:rsid w:val="004D7BA2"/>
    <w:rsid w:val="004E2AD0"/>
    <w:rsid w:val="004E3010"/>
    <w:rsid w:val="004E42BA"/>
    <w:rsid w:val="004F52C5"/>
    <w:rsid w:val="004F6ED9"/>
    <w:rsid w:val="0050522C"/>
    <w:rsid w:val="005057D7"/>
    <w:rsid w:val="00511023"/>
    <w:rsid w:val="00521210"/>
    <w:rsid w:val="00521B10"/>
    <w:rsid w:val="00523912"/>
    <w:rsid w:val="00524715"/>
    <w:rsid w:val="005309ED"/>
    <w:rsid w:val="00530F77"/>
    <w:rsid w:val="00533F16"/>
    <w:rsid w:val="00534C4A"/>
    <w:rsid w:val="00537CE9"/>
    <w:rsid w:val="00550C62"/>
    <w:rsid w:val="00557906"/>
    <w:rsid w:val="00565F6F"/>
    <w:rsid w:val="00567359"/>
    <w:rsid w:val="005675F0"/>
    <w:rsid w:val="00571406"/>
    <w:rsid w:val="0057167B"/>
    <w:rsid w:val="00571F7E"/>
    <w:rsid w:val="0057532B"/>
    <w:rsid w:val="00575E99"/>
    <w:rsid w:val="005773F5"/>
    <w:rsid w:val="005809D6"/>
    <w:rsid w:val="00581576"/>
    <w:rsid w:val="00581A31"/>
    <w:rsid w:val="0058368E"/>
    <w:rsid w:val="005872BD"/>
    <w:rsid w:val="00590809"/>
    <w:rsid w:val="0059153E"/>
    <w:rsid w:val="00591EBA"/>
    <w:rsid w:val="00597960"/>
    <w:rsid w:val="005A1FBF"/>
    <w:rsid w:val="005A5571"/>
    <w:rsid w:val="005A6E7D"/>
    <w:rsid w:val="005A7460"/>
    <w:rsid w:val="005B223C"/>
    <w:rsid w:val="005B3345"/>
    <w:rsid w:val="005D16D9"/>
    <w:rsid w:val="005D319F"/>
    <w:rsid w:val="005D3B57"/>
    <w:rsid w:val="005D500C"/>
    <w:rsid w:val="005D7525"/>
    <w:rsid w:val="005E0A6A"/>
    <w:rsid w:val="005E0B67"/>
    <w:rsid w:val="005E7478"/>
    <w:rsid w:val="005F46E7"/>
    <w:rsid w:val="005F558F"/>
    <w:rsid w:val="005F762A"/>
    <w:rsid w:val="005F7651"/>
    <w:rsid w:val="005F7981"/>
    <w:rsid w:val="005F7CDC"/>
    <w:rsid w:val="006000E6"/>
    <w:rsid w:val="00601F03"/>
    <w:rsid w:val="00604EE4"/>
    <w:rsid w:val="0061076C"/>
    <w:rsid w:val="00611146"/>
    <w:rsid w:val="0061404F"/>
    <w:rsid w:val="00614A88"/>
    <w:rsid w:val="0062012A"/>
    <w:rsid w:val="006209F1"/>
    <w:rsid w:val="00624AE8"/>
    <w:rsid w:val="00627F6A"/>
    <w:rsid w:val="00632C70"/>
    <w:rsid w:val="00637FD9"/>
    <w:rsid w:val="0064066B"/>
    <w:rsid w:val="006509C2"/>
    <w:rsid w:val="006515C2"/>
    <w:rsid w:val="00651629"/>
    <w:rsid w:val="006524ED"/>
    <w:rsid w:val="00660700"/>
    <w:rsid w:val="00665097"/>
    <w:rsid w:val="00666A47"/>
    <w:rsid w:val="00672C72"/>
    <w:rsid w:val="006773F6"/>
    <w:rsid w:val="00685FB3"/>
    <w:rsid w:val="006901F5"/>
    <w:rsid w:val="006903AC"/>
    <w:rsid w:val="006908B7"/>
    <w:rsid w:val="006942A0"/>
    <w:rsid w:val="00695104"/>
    <w:rsid w:val="00697F43"/>
    <w:rsid w:val="006A020C"/>
    <w:rsid w:val="006A7D3A"/>
    <w:rsid w:val="006B1883"/>
    <w:rsid w:val="006B5AF6"/>
    <w:rsid w:val="006B7502"/>
    <w:rsid w:val="006C241B"/>
    <w:rsid w:val="006C492C"/>
    <w:rsid w:val="006C5612"/>
    <w:rsid w:val="006D403C"/>
    <w:rsid w:val="006D53CE"/>
    <w:rsid w:val="006D6EF8"/>
    <w:rsid w:val="006E1A4D"/>
    <w:rsid w:val="006E6607"/>
    <w:rsid w:val="006F66B1"/>
    <w:rsid w:val="006F75AB"/>
    <w:rsid w:val="007042F5"/>
    <w:rsid w:val="0070579F"/>
    <w:rsid w:val="00706F98"/>
    <w:rsid w:val="00707594"/>
    <w:rsid w:val="007157C4"/>
    <w:rsid w:val="0071686B"/>
    <w:rsid w:val="00721419"/>
    <w:rsid w:val="007259AF"/>
    <w:rsid w:val="00731F6A"/>
    <w:rsid w:val="00735373"/>
    <w:rsid w:val="00736E9E"/>
    <w:rsid w:val="007373AF"/>
    <w:rsid w:val="00737931"/>
    <w:rsid w:val="00737961"/>
    <w:rsid w:val="00737F39"/>
    <w:rsid w:val="0074130E"/>
    <w:rsid w:val="007416BF"/>
    <w:rsid w:val="007454A3"/>
    <w:rsid w:val="007463B9"/>
    <w:rsid w:val="00751457"/>
    <w:rsid w:val="00751B7F"/>
    <w:rsid w:val="007567A4"/>
    <w:rsid w:val="00757172"/>
    <w:rsid w:val="007579C1"/>
    <w:rsid w:val="007666C1"/>
    <w:rsid w:val="00766883"/>
    <w:rsid w:val="007672ED"/>
    <w:rsid w:val="00770A74"/>
    <w:rsid w:val="00770E22"/>
    <w:rsid w:val="00772B22"/>
    <w:rsid w:val="007738E3"/>
    <w:rsid w:val="0077495C"/>
    <w:rsid w:val="00777109"/>
    <w:rsid w:val="00780FF0"/>
    <w:rsid w:val="00781D09"/>
    <w:rsid w:val="00781F6A"/>
    <w:rsid w:val="00783125"/>
    <w:rsid w:val="00783880"/>
    <w:rsid w:val="007867E2"/>
    <w:rsid w:val="00787593"/>
    <w:rsid w:val="00790279"/>
    <w:rsid w:val="00794713"/>
    <w:rsid w:val="007A021C"/>
    <w:rsid w:val="007A2FA1"/>
    <w:rsid w:val="007A5C15"/>
    <w:rsid w:val="007A7ADB"/>
    <w:rsid w:val="007B252F"/>
    <w:rsid w:val="007B26BF"/>
    <w:rsid w:val="007B3C3B"/>
    <w:rsid w:val="007B5F0C"/>
    <w:rsid w:val="007B64E2"/>
    <w:rsid w:val="007C17EC"/>
    <w:rsid w:val="007C5891"/>
    <w:rsid w:val="007C60CA"/>
    <w:rsid w:val="007C69A0"/>
    <w:rsid w:val="007D5A40"/>
    <w:rsid w:val="007D6775"/>
    <w:rsid w:val="007D763B"/>
    <w:rsid w:val="007D781E"/>
    <w:rsid w:val="007E146F"/>
    <w:rsid w:val="007E2973"/>
    <w:rsid w:val="007E4748"/>
    <w:rsid w:val="007E54E5"/>
    <w:rsid w:val="007E601E"/>
    <w:rsid w:val="007F1968"/>
    <w:rsid w:val="007F2990"/>
    <w:rsid w:val="00801BC3"/>
    <w:rsid w:val="00802ED1"/>
    <w:rsid w:val="0081048F"/>
    <w:rsid w:val="00816566"/>
    <w:rsid w:val="0081781C"/>
    <w:rsid w:val="00820F85"/>
    <w:rsid w:val="00821221"/>
    <w:rsid w:val="00821A69"/>
    <w:rsid w:val="00823F05"/>
    <w:rsid w:val="00830160"/>
    <w:rsid w:val="00835DD0"/>
    <w:rsid w:val="0084220C"/>
    <w:rsid w:val="008430BC"/>
    <w:rsid w:val="008438E8"/>
    <w:rsid w:val="00844F87"/>
    <w:rsid w:val="0084530E"/>
    <w:rsid w:val="0084635F"/>
    <w:rsid w:val="00851ECA"/>
    <w:rsid w:val="00856018"/>
    <w:rsid w:val="00861162"/>
    <w:rsid w:val="00864403"/>
    <w:rsid w:val="00866BDB"/>
    <w:rsid w:val="00872B0A"/>
    <w:rsid w:val="00872C51"/>
    <w:rsid w:val="008768E4"/>
    <w:rsid w:val="00877149"/>
    <w:rsid w:val="0088062F"/>
    <w:rsid w:val="008860DD"/>
    <w:rsid w:val="00886541"/>
    <w:rsid w:val="00886DB3"/>
    <w:rsid w:val="008879C8"/>
    <w:rsid w:val="00890B04"/>
    <w:rsid w:val="008924BE"/>
    <w:rsid w:val="0089422B"/>
    <w:rsid w:val="008959E4"/>
    <w:rsid w:val="00895FF3"/>
    <w:rsid w:val="008A4975"/>
    <w:rsid w:val="008B1A7A"/>
    <w:rsid w:val="008B1D05"/>
    <w:rsid w:val="008B47EF"/>
    <w:rsid w:val="008B5FDC"/>
    <w:rsid w:val="008B613A"/>
    <w:rsid w:val="008C022A"/>
    <w:rsid w:val="008C6BA6"/>
    <w:rsid w:val="008C6D36"/>
    <w:rsid w:val="008C74F4"/>
    <w:rsid w:val="008D1207"/>
    <w:rsid w:val="008D1C84"/>
    <w:rsid w:val="008D2B88"/>
    <w:rsid w:val="008D525B"/>
    <w:rsid w:val="008E07B1"/>
    <w:rsid w:val="008E0D7A"/>
    <w:rsid w:val="008E4F83"/>
    <w:rsid w:val="008E5EA6"/>
    <w:rsid w:val="008F02D1"/>
    <w:rsid w:val="008F205D"/>
    <w:rsid w:val="008F2DD5"/>
    <w:rsid w:val="008F3129"/>
    <w:rsid w:val="008F3199"/>
    <w:rsid w:val="009013D7"/>
    <w:rsid w:val="00907CCE"/>
    <w:rsid w:val="00912800"/>
    <w:rsid w:val="00917494"/>
    <w:rsid w:val="009211D8"/>
    <w:rsid w:val="00921443"/>
    <w:rsid w:val="00923DE8"/>
    <w:rsid w:val="0093497D"/>
    <w:rsid w:val="00940359"/>
    <w:rsid w:val="00941909"/>
    <w:rsid w:val="009514D5"/>
    <w:rsid w:val="00952951"/>
    <w:rsid w:val="009553E1"/>
    <w:rsid w:val="009606C0"/>
    <w:rsid w:val="00965F70"/>
    <w:rsid w:val="00966AFA"/>
    <w:rsid w:val="00967192"/>
    <w:rsid w:val="009673A6"/>
    <w:rsid w:val="00972C39"/>
    <w:rsid w:val="00973D80"/>
    <w:rsid w:val="00974B2D"/>
    <w:rsid w:val="00975830"/>
    <w:rsid w:val="00976CBA"/>
    <w:rsid w:val="00980209"/>
    <w:rsid w:val="00981B8A"/>
    <w:rsid w:val="00991A70"/>
    <w:rsid w:val="00991C55"/>
    <w:rsid w:val="00992B99"/>
    <w:rsid w:val="009934E1"/>
    <w:rsid w:val="00993A78"/>
    <w:rsid w:val="00996AC8"/>
    <w:rsid w:val="009A00F2"/>
    <w:rsid w:val="009A0479"/>
    <w:rsid w:val="009A3978"/>
    <w:rsid w:val="009A4A8F"/>
    <w:rsid w:val="009A525E"/>
    <w:rsid w:val="009B4089"/>
    <w:rsid w:val="009B549A"/>
    <w:rsid w:val="009B6E1D"/>
    <w:rsid w:val="009D004A"/>
    <w:rsid w:val="009D00C7"/>
    <w:rsid w:val="009D409C"/>
    <w:rsid w:val="009D5F8D"/>
    <w:rsid w:val="009E174C"/>
    <w:rsid w:val="009E4D3D"/>
    <w:rsid w:val="009E4DF4"/>
    <w:rsid w:val="009F3D7E"/>
    <w:rsid w:val="009F45E1"/>
    <w:rsid w:val="00A02739"/>
    <w:rsid w:val="00A05CB5"/>
    <w:rsid w:val="00A14817"/>
    <w:rsid w:val="00A16483"/>
    <w:rsid w:val="00A168EA"/>
    <w:rsid w:val="00A20D15"/>
    <w:rsid w:val="00A24C73"/>
    <w:rsid w:val="00A30710"/>
    <w:rsid w:val="00A30790"/>
    <w:rsid w:val="00A350C2"/>
    <w:rsid w:val="00A36AEA"/>
    <w:rsid w:val="00A41BE7"/>
    <w:rsid w:val="00A471CE"/>
    <w:rsid w:val="00A47D13"/>
    <w:rsid w:val="00A53FF0"/>
    <w:rsid w:val="00A57205"/>
    <w:rsid w:val="00A604AB"/>
    <w:rsid w:val="00A6385B"/>
    <w:rsid w:val="00A65DE8"/>
    <w:rsid w:val="00A66970"/>
    <w:rsid w:val="00A706EB"/>
    <w:rsid w:val="00A73E2F"/>
    <w:rsid w:val="00A74B0E"/>
    <w:rsid w:val="00A86CD0"/>
    <w:rsid w:val="00A87E75"/>
    <w:rsid w:val="00A90FDF"/>
    <w:rsid w:val="00A93707"/>
    <w:rsid w:val="00A95E68"/>
    <w:rsid w:val="00A965CC"/>
    <w:rsid w:val="00A9793C"/>
    <w:rsid w:val="00AA02C3"/>
    <w:rsid w:val="00AB13F5"/>
    <w:rsid w:val="00AB3A6D"/>
    <w:rsid w:val="00AB419C"/>
    <w:rsid w:val="00AB455C"/>
    <w:rsid w:val="00AC28F9"/>
    <w:rsid w:val="00AC3EF2"/>
    <w:rsid w:val="00AC5A66"/>
    <w:rsid w:val="00AC5F37"/>
    <w:rsid w:val="00AC6018"/>
    <w:rsid w:val="00AC7CAE"/>
    <w:rsid w:val="00AD06E5"/>
    <w:rsid w:val="00AD52F3"/>
    <w:rsid w:val="00AD75C9"/>
    <w:rsid w:val="00AE11C3"/>
    <w:rsid w:val="00AE1D0A"/>
    <w:rsid w:val="00AE5B6E"/>
    <w:rsid w:val="00AF06EA"/>
    <w:rsid w:val="00AF0A96"/>
    <w:rsid w:val="00AF4BED"/>
    <w:rsid w:val="00AF5E0A"/>
    <w:rsid w:val="00AF60A5"/>
    <w:rsid w:val="00B03B92"/>
    <w:rsid w:val="00B11366"/>
    <w:rsid w:val="00B13BFA"/>
    <w:rsid w:val="00B13D94"/>
    <w:rsid w:val="00B14D75"/>
    <w:rsid w:val="00B20306"/>
    <w:rsid w:val="00B23FCB"/>
    <w:rsid w:val="00B25FF2"/>
    <w:rsid w:val="00B26DB3"/>
    <w:rsid w:val="00B3263A"/>
    <w:rsid w:val="00B343FC"/>
    <w:rsid w:val="00B378EE"/>
    <w:rsid w:val="00B425F4"/>
    <w:rsid w:val="00B4463D"/>
    <w:rsid w:val="00B50515"/>
    <w:rsid w:val="00B522DC"/>
    <w:rsid w:val="00B566E2"/>
    <w:rsid w:val="00B57AC4"/>
    <w:rsid w:val="00B57CC7"/>
    <w:rsid w:val="00B60ED0"/>
    <w:rsid w:val="00B61EBF"/>
    <w:rsid w:val="00B673A8"/>
    <w:rsid w:val="00B67D53"/>
    <w:rsid w:val="00B705B8"/>
    <w:rsid w:val="00B73925"/>
    <w:rsid w:val="00B750F8"/>
    <w:rsid w:val="00B8242E"/>
    <w:rsid w:val="00B82E60"/>
    <w:rsid w:val="00B845B7"/>
    <w:rsid w:val="00B84B0E"/>
    <w:rsid w:val="00B9100C"/>
    <w:rsid w:val="00B92E05"/>
    <w:rsid w:val="00B95377"/>
    <w:rsid w:val="00B9622D"/>
    <w:rsid w:val="00BA588A"/>
    <w:rsid w:val="00BA6FFB"/>
    <w:rsid w:val="00BA7116"/>
    <w:rsid w:val="00BB03D7"/>
    <w:rsid w:val="00BB3C93"/>
    <w:rsid w:val="00BB4874"/>
    <w:rsid w:val="00BB52E5"/>
    <w:rsid w:val="00BC036D"/>
    <w:rsid w:val="00BC44D2"/>
    <w:rsid w:val="00BC4F4F"/>
    <w:rsid w:val="00BD4CDC"/>
    <w:rsid w:val="00BD5AED"/>
    <w:rsid w:val="00BD5D45"/>
    <w:rsid w:val="00BE5472"/>
    <w:rsid w:val="00BE7393"/>
    <w:rsid w:val="00BF0148"/>
    <w:rsid w:val="00BF10F7"/>
    <w:rsid w:val="00BF18F7"/>
    <w:rsid w:val="00BF4071"/>
    <w:rsid w:val="00C0018A"/>
    <w:rsid w:val="00C043A1"/>
    <w:rsid w:val="00C1167F"/>
    <w:rsid w:val="00C15A90"/>
    <w:rsid w:val="00C1605F"/>
    <w:rsid w:val="00C16751"/>
    <w:rsid w:val="00C20A66"/>
    <w:rsid w:val="00C2253B"/>
    <w:rsid w:val="00C258A0"/>
    <w:rsid w:val="00C27636"/>
    <w:rsid w:val="00C30E2A"/>
    <w:rsid w:val="00C3179C"/>
    <w:rsid w:val="00C35874"/>
    <w:rsid w:val="00C4044E"/>
    <w:rsid w:val="00C431B7"/>
    <w:rsid w:val="00C51C89"/>
    <w:rsid w:val="00C5286B"/>
    <w:rsid w:val="00C6603E"/>
    <w:rsid w:val="00C70572"/>
    <w:rsid w:val="00C71160"/>
    <w:rsid w:val="00C71A39"/>
    <w:rsid w:val="00C7375C"/>
    <w:rsid w:val="00C75898"/>
    <w:rsid w:val="00C766CC"/>
    <w:rsid w:val="00C86565"/>
    <w:rsid w:val="00C86C48"/>
    <w:rsid w:val="00C87133"/>
    <w:rsid w:val="00C926CF"/>
    <w:rsid w:val="00C95DD4"/>
    <w:rsid w:val="00CA1FBB"/>
    <w:rsid w:val="00CA2517"/>
    <w:rsid w:val="00CA552F"/>
    <w:rsid w:val="00CB0AAA"/>
    <w:rsid w:val="00CB1BA4"/>
    <w:rsid w:val="00CB4D41"/>
    <w:rsid w:val="00CC205C"/>
    <w:rsid w:val="00CC3C30"/>
    <w:rsid w:val="00CC7DDB"/>
    <w:rsid w:val="00CD042B"/>
    <w:rsid w:val="00CD0EDC"/>
    <w:rsid w:val="00CD1B5E"/>
    <w:rsid w:val="00CD42D5"/>
    <w:rsid w:val="00CE0FB1"/>
    <w:rsid w:val="00CE2625"/>
    <w:rsid w:val="00CE2C02"/>
    <w:rsid w:val="00CE4D66"/>
    <w:rsid w:val="00CF25EB"/>
    <w:rsid w:val="00CF5084"/>
    <w:rsid w:val="00CF7CFD"/>
    <w:rsid w:val="00D06470"/>
    <w:rsid w:val="00D06F50"/>
    <w:rsid w:val="00D10020"/>
    <w:rsid w:val="00D16119"/>
    <w:rsid w:val="00D20ABA"/>
    <w:rsid w:val="00D23799"/>
    <w:rsid w:val="00D239C4"/>
    <w:rsid w:val="00D25CC4"/>
    <w:rsid w:val="00D307E9"/>
    <w:rsid w:val="00D363C7"/>
    <w:rsid w:val="00D41405"/>
    <w:rsid w:val="00D43F20"/>
    <w:rsid w:val="00D442DC"/>
    <w:rsid w:val="00D45B11"/>
    <w:rsid w:val="00D509E4"/>
    <w:rsid w:val="00D5460E"/>
    <w:rsid w:val="00D54C9A"/>
    <w:rsid w:val="00D630AF"/>
    <w:rsid w:val="00D64259"/>
    <w:rsid w:val="00D658AD"/>
    <w:rsid w:val="00D72B85"/>
    <w:rsid w:val="00D74349"/>
    <w:rsid w:val="00D74FED"/>
    <w:rsid w:val="00D82908"/>
    <w:rsid w:val="00D83655"/>
    <w:rsid w:val="00D85EC2"/>
    <w:rsid w:val="00D9253A"/>
    <w:rsid w:val="00DA0C50"/>
    <w:rsid w:val="00DA0F62"/>
    <w:rsid w:val="00DA2312"/>
    <w:rsid w:val="00DA23E1"/>
    <w:rsid w:val="00DA2744"/>
    <w:rsid w:val="00DA5724"/>
    <w:rsid w:val="00DA6BCE"/>
    <w:rsid w:val="00DB55AE"/>
    <w:rsid w:val="00DB79D9"/>
    <w:rsid w:val="00DC10A4"/>
    <w:rsid w:val="00DC10B5"/>
    <w:rsid w:val="00DC6827"/>
    <w:rsid w:val="00DD11F8"/>
    <w:rsid w:val="00DD3D18"/>
    <w:rsid w:val="00DD7B5E"/>
    <w:rsid w:val="00DE01F8"/>
    <w:rsid w:val="00DE4960"/>
    <w:rsid w:val="00DF1122"/>
    <w:rsid w:val="00DF4E98"/>
    <w:rsid w:val="00DF6DD5"/>
    <w:rsid w:val="00E01E87"/>
    <w:rsid w:val="00E02F6B"/>
    <w:rsid w:val="00E142C6"/>
    <w:rsid w:val="00E15FA7"/>
    <w:rsid w:val="00E21E99"/>
    <w:rsid w:val="00E27E55"/>
    <w:rsid w:val="00E35A1F"/>
    <w:rsid w:val="00E36333"/>
    <w:rsid w:val="00E41CCA"/>
    <w:rsid w:val="00E42491"/>
    <w:rsid w:val="00E4659B"/>
    <w:rsid w:val="00E50FA8"/>
    <w:rsid w:val="00E53E3A"/>
    <w:rsid w:val="00E546FE"/>
    <w:rsid w:val="00E54B3C"/>
    <w:rsid w:val="00E551BA"/>
    <w:rsid w:val="00E60057"/>
    <w:rsid w:val="00E6313A"/>
    <w:rsid w:val="00E646A7"/>
    <w:rsid w:val="00E65074"/>
    <w:rsid w:val="00E65EB2"/>
    <w:rsid w:val="00E676BF"/>
    <w:rsid w:val="00E70663"/>
    <w:rsid w:val="00E73A14"/>
    <w:rsid w:val="00E7466B"/>
    <w:rsid w:val="00E75408"/>
    <w:rsid w:val="00E8142C"/>
    <w:rsid w:val="00E85CFA"/>
    <w:rsid w:val="00E878B8"/>
    <w:rsid w:val="00E968C7"/>
    <w:rsid w:val="00EA5864"/>
    <w:rsid w:val="00EA6D78"/>
    <w:rsid w:val="00EA7E0D"/>
    <w:rsid w:val="00EB76BC"/>
    <w:rsid w:val="00EC0691"/>
    <w:rsid w:val="00EC1B8F"/>
    <w:rsid w:val="00EC479F"/>
    <w:rsid w:val="00EC7863"/>
    <w:rsid w:val="00EE460C"/>
    <w:rsid w:val="00EE5076"/>
    <w:rsid w:val="00EE7710"/>
    <w:rsid w:val="00EF461D"/>
    <w:rsid w:val="00EF4E04"/>
    <w:rsid w:val="00F07F91"/>
    <w:rsid w:val="00F11E46"/>
    <w:rsid w:val="00F12D53"/>
    <w:rsid w:val="00F147FA"/>
    <w:rsid w:val="00F16C3F"/>
    <w:rsid w:val="00F20EA9"/>
    <w:rsid w:val="00F219EC"/>
    <w:rsid w:val="00F24F82"/>
    <w:rsid w:val="00F3187A"/>
    <w:rsid w:val="00F33DDD"/>
    <w:rsid w:val="00F34602"/>
    <w:rsid w:val="00F3530C"/>
    <w:rsid w:val="00F35502"/>
    <w:rsid w:val="00F43120"/>
    <w:rsid w:val="00F43C40"/>
    <w:rsid w:val="00F50382"/>
    <w:rsid w:val="00F50BE4"/>
    <w:rsid w:val="00F67726"/>
    <w:rsid w:val="00F67773"/>
    <w:rsid w:val="00F80093"/>
    <w:rsid w:val="00F84D94"/>
    <w:rsid w:val="00F902D4"/>
    <w:rsid w:val="00F91CC1"/>
    <w:rsid w:val="00F922A0"/>
    <w:rsid w:val="00F92DD6"/>
    <w:rsid w:val="00F931F0"/>
    <w:rsid w:val="00F976BE"/>
    <w:rsid w:val="00FA34AE"/>
    <w:rsid w:val="00FA41A0"/>
    <w:rsid w:val="00FA7236"/>
    <w:rsid w:val="00FB6B38"/>
    <w:rsid w:val="00FC00F2"/>
    <w:rsid w:val="00FC0ABB"/>
    <w:rsid w:val="00FC5775"/>
    <w:rsid w:val="00FC74BB"/>
    <w:rsid w:val="00FC7B8C"/>
    <w:rsid w:val="00FC7E17"/>
    <w:rsid w:val="00FD2F90"/>
    <w:rsid w:val="00FD3BD0"/>
    <w:rsid w:val="00FE4AFD"/>
    <w:rsid w:val="00FF5D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_x0000_s1047"/>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57"/>
    <w:pPr>
      <w:spacing w:after="0" w:line="360" w:lineRule="auto"/>
      <w:jc w:val="both"/>
    </w:pPr>
    <w:rPr>
      <w:rFonts w:ascii="Arial" w:hAnsi="Arial"/>
      <w:sz w:val="20"/>
    </w:rPr>
  </w:style>
  <w:style w:type="paragraph" w:styleId="Ttulo1">
    <w:name w:val="heading 1"/>
    <w:basedOn w:val="Normal"/>
    <w:next w:val="Normal"/>
    <w:link w:val="Ttulo1Car"/>
    <w:qFormat/>
    <w:rsid w:val="00022DE2"/>
    <w:pPr>
      <w:keepNext/>
      <w:widowControl w:val="0"/>
      <w:spacing w:line="240" w:lineRule="auto"/>
      <w:ind w:left="284" w:hanging="284"/>
      <w:outlineLvl w:val="0"/>
    </w:pPr>
    <w:rPr>
      <w:rFonts w:eastAsia="Times New Roman" w:cs="Times New Roman"/>
      <w:b/>
      <w:snapToGrid w:val="0"/>
      <w:sz w:val="28"/>
      <w:szCs w:val="20"/>
      <w:lang w:eastAsia="es-ES"/>
    </w:rPr>
  </w:style>
  <w:style w:type="paragraph" w:styleId="Ttulo2">
    <w:name w:val="heading 2"/>
    <w:basedOn w:val="Normal"/>
    <w:next w:val="Normal"/>
    <w:link w:val="Ttulo2Car"/>
    <w:qFormat/>
    <w:rsid w:val="00022DE2"/>
    <w:pPr>
      <w:keepNext/>
      <w:widowControl w:val="0"/>
      <w:spacing w:line="312" w:lineRule="auto"/>
      <w:outlineLvl w:val="1"/>
    </w:pPr>
    <w:rPr>
      <w:rFonts w:eastAsia="Times New Roman" w:cs="Times New Roman"/>
      <w:b/>
      <w:snapToGrid w:val="0"/>
      <w:sz w:val="24"/>
      <w:szCs w:val="20"/>
      <w:lang w:val="es-ES_tradnl" w:eastAsia="es-ES"/>
    </w:rPr>
  </w:style>
  <w:style w:type="paragraph" w:styleId="Ttulo3">
    <w:name w:val="heading 3"/>
    <w:basedOn w:val="Normal"/>
    <w:next w:val="Normal"/>
    <w:link w:val="Ttulo3Car"/>
    <w:qFormat/>
    <w:rsid w:val="009F3D7E"/>
    <w:pPr>
      <w:keepNext/>
      <w:spacing w:line="240" w:lineRule="auto"/>
      <w:outlineLvl w:val="2"/>
    </w:pPr>
    <w:rPr>
      <w:rFonts w:eastAsia="Times New Roman" w:cs="Times New Roman"/>
      <w:b/>
      <w:sz w:val="22"/>
      <w:szCs w:val="20"/>
      <w:lang w:val="es-ES_tradnl" w:eastAsia="es-ES"/>
    </w:rPr>
  </w:style>
  <w:style w:type="paragraph" w:styleId="Ttulo4">
    <w:name w:val="heading 4"/>
    <w:basedOn w:val="Normal"/>
    <w:next w:val="Normal"/>
    <w:link w:val="Ttulo4Car"/>
    <w:qFormat/>
    <w:rsid w:val="00A20D15"/>
    <w:pPr>
      <w:keepNext/>
      <w:spacing w:line="312" w:lineRule="auto"/>
      <w:jc w:val="center"/>
      <w:outlineLvl w:val="3"/>
    </w:pPr>
    <w:rPr>
      <w:rFonts w:ascii="Arial Narrow" w:eastAsia="Times New Roman" w:hAnsi="Arial Narrow" w:cs="Times New Roman"/>
      <w:b/>
      <w:i/>
      <w:sz w:val="30"/>
      <w:szCs w:val="20"/>
      <w:lang w:eastAsia="es-ES"/>
    </w:rPr>
  </w:style>
  <w:style w:type="paragraph" w:styleId="Ttulo5">
    <w:name w:val="heading 5"/>
    <w:basedOn w:val="Normal"/>
    <w:next w:val="Normal"/>
    <w:link w:val="Ttulo5Car"/>
    <w:qFormat/>
    <w:rsid w:val="00A20D15"/>
    <w:pPr>
      <w:keepNext/>
      <w:widowControl w:val="0"/>
      <w:spacing w:line="240" w:lineRule="auto"/>
      <w:ind w:left="584"/>
      <w:outlineLvl w:val="4"/>
    </w:pPr>
    <w:rPr>
      <w:rFonts w:ascii="Arial Narrow" w:eastAsia="Times New Roman" w:hAnsi="Arial Narrow" w:cs="Times New Roman"/>
      <w:b/>
      <w:snapToGrid w:val="0"/>
      <w:sz w:val="17"/>
      <w:szCs w:val="20"/>
      <w:lang w:eastAsia="es-ES"/>
    </w:rPr>
  </w:style>
  <w:style w:type="paragraph" w:styleId="Ttulo6">
    <w:name w:val="heading 6"/>
    <w:basedOn w:val="Normal"/>
    <w:next w:val="Normal"/>
    <w:link w:val="Ttulo6Car"/>
    <w:qFormat/>
    <w:rsid w:val="00A20D15"/>
    <w:pPr>
      <w:keepNext/>
      <w:spacing w:line="312" w:lineRule="auto"/>
      <w:outlineLvl w:val="5"/>
    </w:pPr>
    <w:rPr>
      <w:rFonts w:ascii="Arial Narrow" w:eastAsia="Times New Roman" w:hAnsi="Arial Narrow" w:cs="Times New Roman"/>
      <w:b/>
      <w:sz w:val="18"/>
      <w:szCs w:val="20"/>
      <w:lang w:val="es-ES_tradnl" w:eastAsia="es-ES"/>
    </w:rPr>
  </w:style>
  <w:style w:type="paragraph" w:styleId="Ttulo7">
    <w:name w:val="heading 7"/>
    <w:basedOn w:val="Normal"/>
    <w:next w:val="Normal"/>
    <w:link w:val="Ttulo7Car"/>
    <w:qFormat/>
    <w:rsid w:val="00A20D15"/>
    <w:pPr>
      <w:keepNext/>
      <w:spacing w:line="312" w:lineRule="auto"/>
      <w:jc w:val="center"/>
      <w:outlineLvl w:val="6"/>
    </w:pPr>
    <w:rPr>
      <w:rFonts w:ascii="Arial Narrow" w:eastAsia="Times New Roman" w:hAnsi="Arial Narrow" w:cs="Times New Roman"/>
      <w:b/>
      <w:snapToGrid w:val="0"/>
      <w:color w:val="000000"/>
      <w:szCs w:val="20"/>
      <w:lang w:eastAsia="es-ES"/>
    </w:rPr>
  </w:style>
  <w:style w:type="paragraph" w:styleId="Ttulo8">
    <w:name w:val="heading 8"/>
    <w:basedOn w:val="Normal"/>
    <w:next w:val="Normal"/>
    <w:link w:val="Ttulo8Car"/>
    <w:qFormat/>
    <w:rsid w:val="00A20D15"/>
    <w:pPr>
      <w:keepNext/>
      <w:widowControl w:val="0"/>
      <w:spacing w:line="240" w:lineRule="auto"/>
      <w:outlineLvl w:val="7"/>
    </w:pPr>
    <w:rPr>
      <w:rFonts w:ascii="CG Times" w:eastAsia="Times New Roman" w:hAnsi="CG Times" w:cs="Times New Roman"/>
      <w:b/>
      <w:snapToGrid w:val="0"/>
      <w:sz w:val="17"/>
      <w:szCs w:val="20"/>
      <w:lang w:eastAsia="es-ES"/>
    </w:rPr>
  </w:style>
  <w:style w:type="paragraph" w:styleId="Ttulo9">
    <w:name w:val="heading 9"/>
    <w:basedOn w:val="Normal"/>
    <w:next w:val="Normal"/>
    <w:link w:val="Ttulo9Car"/>
    <w:qFormat/>
    <w:rsid w:val="00A20D15"/>
    <w:pPr>
      <w:keepNext/>
      <w:widowControl w:val="0"/>
      <w:tabs>
        <w:tab w:val="left" w:pos="426"/>
        <w:tab w:val="left" w:pos="993"/>
        <w:tab w:val="left" w:pos="1276"/>
        <w:tab w:val="left" w:pos="1701"/>
        <w:tab w:val="right" w:leader="dot" w:pos="8505"/>
      </w:tabs>
      <w:spacing w:line="312" w:lineRule="auto"/>
      <w:outlineLvl w:val="8"/>
    </w:pPr>
    <w:rPr>
      <w:rFonts w:ascii="Arial Narrow" w:eastAsia="Times New Roman" w:hAnsi="Arial Narrow" w:cs="Times New Roman"/>
      <w:b/>
      <w:i/>
      <w:snapToGrid w:val="0"/>
      <w:sz w:val="2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2DE2"/>
    <w:rPr>
      <w:rFonts w:ascii="Arial" w:eastAsia="Times New Roman" w:hAnsi="Arial" w:cs="Times New Roman"/>
      <w:b/>
      <w:snapToGrid w:val="0"/>
      <w:sz w:val="28"/>
      <w:szCs w:val="20"/>
      <w:lang w:eastAsia="es-ES"/>
    </w:rPr>
  </w:style>
  <w:style w:type="character" w:customStyle="1" w:styleId="Ttulo2Car">
    <w:name w:val="Título 2 Car"/>
    <w:basedOn w:val="Fuentedeprrafopredeter"/>
    <w:link w:val="Ttulo2"/>
    <w:rsid w:val="00022DE2"/>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rsid w:val="009F3D7E"/>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A20D15"/>
    <w:rPr>
      <w:rFonts w:ascii="Arial Narrow" w:eastAsia="Times New Roman" w:hAnsi="Arial Narrow" w:cs="Times New Roman"/>
      <w:b/>
      <w:i/>
      <w:sz w:val="30"/>
      <w:szCs w:val="20"/>
      <w:lang w:eastAsia="es-ES"/>
    </w:rPr>
  </w:style>
  <w:style w:type="character" w:customStyle="1" w:styleId="Ttulo5Car">
    <w:name w:val="Título 5 Car"/>
    <w:basedOn w:val="Fuentedeprrafopredeter"/>
    <w:link w:val="Ttulo5"/>
    <w:rsid w:val="00A20D15"/>
    <w:rPr>
      <w:rFonts w:ascii="Arial Narrow" w:eastAsia="Times New Roman" w:hAnsi="Arial Narrow" w:cs="Times New Roman"/>
      <w:b/>
      <w:snapToGrid w:val="0"/>
      <w:sz w:val="17"/>
      <w:szCs w:val="20"/>
      <w:lang w:eastAsia="es-ES"/>
    </w:rPr>
  </w:style>
  <w:style w:type="character" w:customStyle="1" w:styleId="Ttulo6Car">
    <w:name w:val="Título 6 Car"/>
    <w:basedOn w:val="Fuentedeprrafopredeter"/>
    <w:link w:val="Ttulo6"/>
    <w:rsid w:val="00A20D15"/>
    <w:rPr>
      <w:rFonts w:ascii="Arial Narrow" w:eastAsia="Times New Roman" w:hAnsi="Arial Narrow" w:cs="Times New Roman"/>
      <w:b/>
      <w:sz w:val="18"/>
      <w:szCs w:val="20"/>
      <w:lang w:val="es-ES_tradnl" w:eastAsia="es-ES"/>
    </w:rPr>
  </w:style>
  <w:style w:type="character" w:customStyle="1" w:styleId="Ttulo7Car">
    <w:name w:val="Título 7 Car"/>
    <w:basedOn w:val="Fuentedeprrafopredeter"/>
    <w:link w:val="Ttulo7"/>
    <w:rsid w:val="00A20D15"/>
    <w:rPr>
      <w:rFonts w:ascii="Arial Narrow" w:eastAsia="Times New Roman" w:hAnsi="Arial Narrow" w:cs="Times New Roman"/>
      <w:b/>
      <w:snapToGrid w:val="0"/>
      <w:color w:val="000000"/>
      <w:sz w:val="20"/>
      <w:szCs w:val="20"/>
      <w:lang w:eastAsia="es-ES"/>
    </w:rPr>
  </w:style>
  <w:style w:type="character" w:customStyle="1" w:styleId="Ttulo8Car">
    <w:name w:val="Título 8 Car"/>
    <w:basedOn w:val="Fuentedeprrafopredeter"/>
    <w:link w:val="Ttulo8"/>
    <w:rsid w:val="00A20D15"/>
    <w:rPr>
      <w:rFonts w:ascii="CG Times" w:eastAsia="Times New Roman" w:hAnsi="CG Times" w:cs="Times New Roman"/>
      <w:b/>
      <w:snapToGrid w:val="0"/>
      <w:sz w:val="17"/>
      <w:szCs w:val="20"/>
      <w:lang w:eastAsia="es-ES"/>
    </w:rPr>
  </w:style>
  <w:style w:type="character" w:customStyle="1" w:styleId="Ttulo9Car">
    <w:name w:val="Título 9 Car"/>
    <w:basedOn w:val="Fuentedeprrafopredeter"/>
    <w:link w:val="Ttulo9"/>
    <w:rsid w:val="00A20D15"/>
    <w:rPr>
      <w:rFonts w:ascii="Arial Narrow" w:eastAsia="Times New Roman" w:hAnsi="Arial Narrow" w:cs="Times New Roman"/>
      <w:b/>
      <w:i/>
      <w:snapToGrid w:val="0"/>
      <w:sz w:val="26"/>
      <w:szCs w:val="20"/>
      <w:lang w:val="es-ES_tradnl" w:eastAsia="es-ES"/>
    </w:rPr>
  </w:style>
  <w:style w:type="paragraph" w:styleId="Prrafodelista">
    <w:name w:val="List Paragraph"/>
    <w:basedOn w:val="Normal"/>
    <w:qFormat/>
    <w:rsid w:val="00A20D15"/>
    <w:pPr>
      <w:spacing w:after="200" w:line="276" w:lineRule="auto"/>
      <w:ind w:left="720"/>
      <w:contextualSpacing/>
    </w:pPr>
    <w:rPr>
      <w:rFonts w:ascii="Calibri" w:eastAsia="Calibri" w:hAnsi="Calibri" w:cs="Times New Roman"/>
    </w:rPr>
  </w:style>
  <w:style w:type="paragraph" w:styleId="Textoindependiente">
    <w:name w:val="Body Text"/>
    <w:basedOn w:val="Normal"/>
    <w:link w:val="TextoindependienteCar"/>
    <w:rsid w:val="00A20D15"/>
    <w:pPr>
      <w:spacing w:line="240" w:lineRule="auto"/>
    </w:pPr>
    <w:rPr>
      <w:rFonts w:ascii="CG Times" w:eastAsia="Times New Roman" w:hAnsi="CG Times" w:cs="Times New Roman"/>
      <w:sz w:val="26"/>
      <w:szCs w:val="20"/>
      <w:lang w:eastAsia="es-ES"/>
    </w:rPr>
  </w:style>
  <w:style w:type="character" w:customStyle="1" w:styleId="TextoindependienteCar">
    <w:name w:val="Texto independiente Car"/>
    <w:basedOn w:val="Fuentedeprrafopredeter"/>
    <w:link w:val="Textoindependiente"/>
    <w:rsid w:val="00A20D15"/>
    <w:rPr>
      <w:rFonts w:ascii="CG Times" w:eastAsia="Times New Roman" w:hAnsi="CG Times" w:cs="Times New Roman"/>
      <w:sz w:val="26"/>
      <w:szCs w:val="20"/>
      <w:lang w:eastAsia="es-ES"/>
    </w:rPr>
  </w:style>
  <w:style w:type="paragraph" w:styleId="Encabezado">
    <w:name w:val="header"/>
    <w:basedOn w:val="Normal"/>
    <w:link w:val="EncabezadoCar"/>
    <w:unhideWhenUsed/>
    <w:rsid w:val="00A20D15"/>
    <w:pPr>
      <w:tabs>
        <w:tab w:val="center" w:pos="4252"/>
        <w:tab w:val="right" w:pos="8504"/>
      </w:tabs>
      <w:spacing w:line="240" w:lineRule="auto"/>
    </w:pPr>
  </w:style>
  <w:style w:type="character" w:customStyle="1" w:styleId="EncabezadoCar">
    <w:name w:val="Encabezado Car"/>
    <w:basedOn w:val="Fuentedeprrafopredeter"/>
    <w:link w:val="Encabezado"/>
    <w:rsid w:val="00A20D15"/>
  </w:style>
  <w:style w:type="paragraph" w:styleId="Piedepgina">
    <w:name w:val="footer"/>
    <w:basedOn w:val="Normal"/>
    <w:link w:val="PiedepginaCar"/>
    <w:uiPriority w:val="99"/>
    <w:unhideWhenUsed/>
    <w:rsid w:val="00A20D1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0D15"/>
  </w:style>
  <w:style w:type="paragraph" w:styleId="Textoindependiente2">
    <w:name w:val="Body Text 2"/>
    <w:basedOn w:val="Normal"/>
    <w:link w:val="Textoindependiente2Car"/>
    <w:unhideWhenUsed/>
    <w:rsid w:val="00A20D15"/>
    <w:pPr>
      <w:spacing w:after="120" w:line="480" w:lineRule="auto"/>
    </w:pPr>
  </w:style>
  <w:style w:type="character" w:customStyle="1" w:styleId="Textoindependiente2Car">
    <w:name w:val="Texto independiente 2 Car"/>
    <w:basedOn w:val="Fuentedeprrafopredeter"/>
    <w:link w:val="Textoindependiente2"/>
    <w:rsid w:val="00A20D15"/>
  </w:style>
  <w:style w:type="character" w:customStyle="1" w:styleId="TextonotapieCar">
    <w:name w:val="Texto nota pie Car"/>
    <w:basedOn w:val="Fuentedeprrafopredeter"/>
    <w:link w:val="Textonotapie"/>
    <w:semiHidden/>
    <w:rsid w:val="00A20D15"/>
    <w:rPr>
      <w:rFonts w:ascii="CG Times" w:eastAsia="Times New Roman" w:hAnsi="CG Times" w:cs="Times New Roman"/>
      <w:snapToGrid w:val="0"/>
      <w:sz w:val="20"/>
      <w:szCs w:val="20"/>
      <w:lang w:val="es-ES_tradnl" w:eastAsia="es-ES"/>
    </w:rPr>
  </w:style>
  <w:style w:type="paragraph" w:styleId="Textonotapie">
    <w:name w:val="footnote text"/>
    <w:basedOn w:val="Normal"/>
    <w:link w:val="TextonotapieCar"/>
    <w:semiHidden/>
    <w:rsid w:val="00A20D15"/>
    <w:pPr>
      <w:widowControl w:val="0"/>
      <w:spacing w:line="240" w:lineRule="auto"/>
    </w:pPr>
    <w:rPr>
      <w:rFonts w:ascii="CG Times" w:eastAsia="Times New Roman" w:hAnsi="CG Times" w:cs="Times New Roman"/>
      <w:snapToGrid w:val="0"/>
      <w:szCs w:val="20"/>
      <w:lang w:val="es-ES_tradnl" w:eastAsia="es-ES"/>
    </w:rPr>
  </w:style>
  <w:style w:type="character" w:customStyle="1" w:styleId="TextonotapieCar1">
    <w:name w:val="Texto nota pie Car1"/>
    <w:basedOn w:val="Fuentedeprrafopredeter"/>
    <w:uiPriority w:val="99"/>
    <w:semiHidden/>
    <w:rsid w:val="00A20D15"/>
    <w:rPr>
      <w:sz w:val="20"/>
      <w:szCs w:val="20"/>
    </w:rPr>
  </w:style>
  <w:style w:type="paragraph" w:customStyle="1" w:styleId="ARIALNARROW">
    <w:name w:val="ARIAL NARROW"/>
    <w:basedOn w:val="Normal"/>
    <w:rsid w:val="00A20D15"/>
    <w:pPr>
      <w:spacing w:line="312" w:lineRule="auto"/>
    </w:pPr>
    <w:rPr>
      <w:rFonts w:eastAsia="Times New Roman" w:cs="Arial"/>
      <w:szCs w:val="20"/>
      <w:lang w:val="es-ES_tradnl" w:eastAsia="es-ES"/>
    </w:rPr>
  </w:style>
  <w:style w:type="paragraph" w:styleId="Sangradetextonormal">
    <w:name w:val="Body Text Indent"/>
    <w:basedOn w:val="Normal"/>
    <w:link w:val="SangradetextonormalCar"/>
    <w:rsid w:val="00A20D15"/>
    <w:pPr>
      <w:spacing w:line="312" w:lineRule="auto"/>
      <w:ind w:firstLine="708"/>
    </w:pPr>
    <w:rPr>
      <w:rFonts w:ascii="Arial Narrow" w:eastAsia="Times New Roman" w:hAnsi="Arial Narrow" w:cs="Times New Roman"/>
      <w:sz w:val="26"/>
      <w:szCs w:val="20"/>
      <w:lang w:eastAsia="es-ES"/>
    </w:rPr>
  </w:style>
  <w:style w:type="character" w:customStyle="1" w:styleId="SangradetextonormalCar">
    <w:name w:val="Sangría de texto normal Car"/>
    <w:basedOn w:val="Fuentedeprrafopredeter"/>
    <w:link w:val="Sangradetextonormal"/>
    <w:rsid w:val="00A20D15"/>
    <w:rPr>
      <w:rFonts w:ascii="Arial Narrow" w:eastAsia="Times New Roman" w:hAnsi="Arial Narrow" w:cs="Times New Roman"/>
      <w:sz w:val="26"/>
      <w:szCs w:val="20"/>
      <w:lang w:eastAsia="es-ES"/>
    </w:rPr>
  </w:style>
  <w:style w:type="paragraph" w:styleId="Sangra2detindependiente">
    <w:name w:val="Body Text Indent 2"/>
    <w:basedOn w:val="Normal"/>
    <w:link w:val="Sangra2detindependienteCar"/>
    <w:rsid w:val="00A20D15"/>
    <w:pPr>
      <w:spacing w:line="240" w:lineRule="auto"/>
      <w:ind w:left="584" w:hanging="584"/>
    </w:pPr>
    <w:rPr>
      <w:rFonts w:ascii="Arial Black" w:eastAsia="Times New Roman" w:hAnsi="Arial Black" w:cs="Times New Roman"/>
      <w:sz w:val="14"/>
      <w:szCs w:val="20"/>
      <w:lang w:eastAsia="es-ES"/>
    </w:rPr>
  </w:style>
  <w:style w:type="character" w:customStyle="1" w:styleId="Sangra2detindependienteCar">
    <w:name w:val="Sangría 2 de t. independiente Car"/>
    <w:basedOn w:val="Fuentedeprrafopredeter"/>
    <w:link w:val="Sangra2detindependiente"/>
    <w:rsid w:val="00A20D15"/>
    <w:rPr>
      <w:rFonts w:ascii="Arial Black" w:eastAsia="Times New Roman" w:hAnsi="Arial Black" w:cs="Times New Roman"/>
      <w:sz w:val="14"/>
      <w:szCs w:val="20"/>
      <w:lang w:eastAsia="es-ES"/>
    </w:rPr>
  </w:style>
  <w:style w:type="paragraph" w:styleId="Textoindependiente3">
    <w:name w:val="Body Text 3"/>
    <w:basedOn w:val="Normal"/>
    <w:link w:val="Textoindependiente3Car"/>
    <w:rsid w:val="00A20D15"/>
    <w:pPr>
      <w:spacing w:line="240" w:lineRule="auto"/>
      <w:jc w:val="center"/>
    </w:pPr>
    <w:rPr>
      <w:rFonts w:ascii="Arial Black" w:eastAsia="Times New Roman" w:hAnsi="Arial Black" w:cs="Times New Roman"/>
      <w:sz w:val="16"/>
      <w:szCs w:val="20"/>
      <w:lang w:eastAsia="es-ES"/>
    </w:rPr>
  </w:style>
  <w:style w:type="character" w:customStyle="1" w:styleId="Textoindependiente3Car">
    <w:name w:val="Texto independiente 3 Car"/>
    <w:basedOn w:val="Fuentedeprrafopredeter"/>
    <w:link w:val="Textoindependiente3"/>
    <w:rsid w:val="00A20D15"/>
    <w:rPr>
      <w:rFonts w:ascii="Arial Black" w:eastAsia="Times New Roman" w:hAnsi="Arial Black" w:cs="Times New Roman"/>
      <w:sz w:val="16"/>
      <w:szCs w:val="20"/>
      <w:lang w:eastAsia="es-ES"/>
    </w:rPr>
  </w:style>
  <w:style w:type="character" w:styleId="Nmerodepgina">
    <w:name w:val="page number"/>
    <w:basedOn w:val="Fuentedeprrafopredeter"/>
    <w:rsid w:val="00A20D15"/>
  </w:style>
  <w:style w:type="paragraph" w:styleId="Sangra3detindependiente">
    <w:name w:val="Body Text Indent 3"/>
    <w:basedOn w:val="Normal"/>
    <w:link w:val="Sangra3detindependienteCar"/>
    <w:rsid w:val="00A20D15"/>
    <w:pPr>
      <w:spacing w:line="312" w:lineRule="auto"/>
      <w:ind w:firstLine="705"/>
    </w:pPr>
    <w:rPr>
      <w:rFonts w:ascii="Arial Narrow" w:eastAsia="Times New Roman" w:hAnsi="Arial Narrow" w:cs="Times New Roman"/>
      <w:sz w:val="26"/>
      <w:szCs w:val="20"/>
      <w:lang w:eastAsia="es-ES"/>
    </w:rPr>
  </w:style>
  <w:style w:type="character" w:customStyle="1" w:styleId="Sangra3detindependienteCar">
    <w:name w:val="Sangría 3 de t. independiente Car"/>
    <w:basedOn w:val="Fuentedeprrafopredeter"/>
    <w:link w:val="Sangra3detindependiente"/>
    <w:rsid w:val="00A20D15"/>
    <w:rPr>
      <w:rFonts w:ascii="Arial Narrow" w:eastAsia="Times New Roman" w:hAnsi="Arial Narrow" w:cs="Times New Roman"/>
      <w:sz w:val="26"/>
      <w:szCs w:val="20"/>
      <w:lang w:eastAsia="es-ES"/>
    </w:rPr>
  </w:style>
  <w:style w:type="paragraph" w:customStyle="1" w:styleId="Rpido1">
    <w:name w:val="Rápido 1."/>
    <w:basedOn w:val="Normal"/>
    <w:rsid w:val="00A20D15"/>
    <w:pPr>
      <w:widowControl w:val="0"/>
      <w:spacing w:line="240" w:lineRule="auto"/>
      <w:ind w:left="584" w:hanging="584"/>
    </w:pPr>
    <w:rPr>
      <w:rFonts w:ascii="Zurich Cn BT" w:eastAsia="Times New Roman" w:hAnsi="Zurich Cn BT" w:cs="Times New Roman"/>
      <w:snapToGrid w:val="0"/>
      <w:sz w:val="24"/>
      <w:szCs w:val="20"/>
      <w:lang w:val="en-US" w:eastAsia="es-ES"/>
    </w:rPr>
  </w:style>
  <w:style w:type="paragraph" w:customStyle="1" w:styleId="Rpidoa">
    <w:name w:val="Rápido a)"/>
    <w:basedOn w:val="Normal"/>
    <w:rsid w:val="00A20D15"/>
    <w:pPr>
      <w:widowControl w:val="0"/>
      <w:numPr>
        <w:numId w:val="2"/>
      </w:numPr>
      <w:spacing w:line="240" w:lineRule="auto"/>
      <w:ind w:left="554" w:hanging="554"/>
    </w:pPr>
    <w:rPr>
      <w:rFonts w:ascii="Zurich Cn BT" w:eastAsia="Times New Roman" w:hAnsi="Zurich Cn BT" w:cs="Times New Roman"/>
      <w:snapToGrid w:val="0"/>
      <w:sz w:val="24"/>
      <w:szCs w:val="20"/>
      <w:lang w:val="en-US" w:eastAsia="es-ES"/>
    </w:rPr>
  </w:style>
  <w:style w:type="paragraph" w:styleId="Listaconvietas">
    <w:name w:val="List Bullet"/>
    <w:basedOn w:val="Normal"/>
    <w:autoRedefine/>
    <w:rsid w:val="00A20D15"/>
    <w:pPr>
      <w:widowControl w:val="0"/>
      <w:numPr>
        <w:numId w:val="1"/>
      </w:numPr>
      <w:spacing w:line="240" w:lineRule="auto"/>
    </w:pPr>
    <w:rPr>
      <w:rFonts w:ascii="Zurich Cn BT" w:eastAsia="Times New Roman" w:hAnsi="Zurich Cn BT" w:cs="Times New Roman"/>
      <w:snapToGrid w:val="0"/>
      <w:sz w:val="24"/>
      <w:szCs w:val="20"/>
      <w:lang w:val="en-US" w:eastAsia="es-ES"/>
    </w:rPr>
  </w:style>
  <w:style w:type="character" w:customStyle="1" w:styleId="TextodegloboCar">
    <w:name w:val="Texto de globo Car"/>
    <w:basedOn w:val="Fuentedeprrafopredeter"/>
    <w:link w:val="Textodeglobo"/>
    <w:uiPriority w:val="99"/>
    <w:semiHidden/>
    <w:rsid w:val="00A20D1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A20D15"/>
    <w:pPr>
      <w:spacing w:line="312" w:lineRule="auto"/>
    </w:pPr>
    <w:rPr>
      <w:rFonts w:ascii="Tahoma" w:eastAsia="Times New Roman" w:hAnsi="Tahoma" w:cs="Tahoma"/>
      <w:sz w:val="16"/>
      <w:szCs w:val="16"/>
      <w:lang w:eastAsia="es-ES"/>
    </w:rPr>
  </w:style>
  <w:style w:type="character" w:customStyle="1" w:styleId="TextodegloboCar1">
    <w:name w:val="Texto de globo Car1"/>
    <w:basedOn w:val="Fuentedeprrafopredeter"/>
    <w:uiPriority w:val="99"/>
    <w:semiHidden/>
    <w:rsid w:val="00A20D15"/>
    <w:rPr>
      <w:rFonts w:ascii="Tahoma" w:hAnsi="Tahoma" w:cs="Tahoma"/>
      <w:sz w:val="16"/>
      <w:szCs w:val="16"/>
    </w:rPr>
  </w:style>
  <w:style w:type="paragraph" w:customStyle="1" w:styleId="LUIKI">
    <w:name w:val="LUIKI"/>
    <w:basedOn w:val="Normal"/>
    <w:rsid w:val="00A20D15"/>
    <w:pPr>
      <w:tabs>
        <w:tab w:val="left" w:pos="426"/>
        <w:tab w:val="left" w:pos="851"/>
        <w:tab w:val="left" w:pos="1276"/>
        <w:tab w:val="left" w:pos="1701"/>
        <w:tab w:val="left" w:pos="2127"/>
        <w:tab w:val="left" w:leader="dot" w:pos="2552"/>
        <w:tab w:val="left" w:pos="2977"/>
        <w:tab w:val="left" w:pos="3402"/>
        <w:tab w:val="left" w:pos="3828"/>
        <w:tab w:val="left" w:pos="4253"/>
      </w:tabs>
      <w:spacing w:line="240" w:lineRule="auto"/>
    </w:pPr>
    <w:rPr>
      <w:rFonts w:eastAsia="Times New Roman" w:cs="Times New Roman"/>
      <w:szCs w:val="20"/>
      <w:lang w:val="es-ES_tradnl" w:eastAsia="es-ES_tradnl"/>
    </w:rPr>
  </w:style>
  <w:style w:type="paragraph" w:styleId="NormalWeb">
    <w:name w:val="Normal (Web)"/>
    <w:basedOn w:val="Normal"/>
    <w:uiPriority w:val="99"/>
    <w:rsid w:val="00A20D15"/>
    <w:pPr>
      <w:spacing w:before="100" w:beforeAutospacing="1" w:after="240" w:line="240" w:lineRule="auto"/>
    </w:pPr>
    <w:rPr>
      <w:rFonts w:ascii="Times New Roman" w:eastAsia="Times New Roman" w:hAnsi="Times New Roman" w:cs="Times New Roman"/>
      <w:sz w:val="34"/>
      <w:szCs w:val="34"/>
      <w:lang w:eastAsia="es-ES"/>
    </w:rPr>
  </w:style>
  <w:style w:type="character" w:customStyle="1" w:styleId="TextocomentarioCar">
    <w:name w:val="Texto comentario Car"/>
    <w:basedOn w:val="Fuentedeprrafopredeter"/>
    <w:link w:val="Textocomentario"/>
    <w:semiHidden/>
    <w:rsid w:val="00A20D15"/>
    <w:rPr>
      <w:rFonts w:ascii="Arial Narrow" w:eastAsia="Times New Roman" w:hAnsi="Arial Narrow" w:cs="Times New Roman"/>
      <w:sz w:val="20"/>
      <w:szCs w:val="20"/>
      <w:lang w:eastAsia="es-ES"/>
    </w:rPr>
  </w:style>
  <w:style w:type="paragraph" w:styleId="Textocomentario">
    <w:name w:val="annotation text"/>
    <w:basedOn w:val="Normal"/>
    <w:link w:val="TextocomentarioCar"/>
    <w:semiHidden/>
    <w:rsid w:val="00A20D15"/>
    <w:pPr>
      <w:spacing w:line="312" w:lineRule="auto"/>
    </w:pPr>
    <w:rPr>
      <w:rFonts w:ascii="Arial Narrow" w:eastAsia="Times New Roman" w:hAnsi="Arial Narrow" w:cs="Times New Roman"/>
      <w:szCs w:val="20"/>
      <w:lang w:eastAsia="es-ES"/>
    </w:rPr>
  </w:style>
  <w:style w:type="character" w:customStyle="1" w:styleId="TextocomentarioCar1">
    <w:name w:val="Texto comentario Car1"/>
    <w:basedOn w:val="Fuentedeprrafopredeter"/>
    <w:uiPriority w:val="99"/>
    <w:semiHidden/>
    <w:rsid w:val="00A20D15"/>
    <w:rPr>
      <w:sz w:val="20"/>
      <w:szCs w:val="20"/>
    </w:rPr>
  </w:style>
  <w:style w:type="character" w:customStyle="1" w:styleId="AsuntodelcomentarioCar">
    <w:name w:val="Asunto del comentario Car"/>
    <w:basedOn w:val="TextocomentarioCar"/>
    <w:link w:val="Asuntodelcomentario"/>
    <w:semiHidden/>
    <w:rsid w:val="00A20D15"/>
    <w:rPr>
      <w:rFonts w:ascii="Arial Narrow" w:eastAsia="Times New Roman" w:hAnsi="Arial Narrow" w:cs="Times New Roman"/>
      <w:b/>
      <w:bCs/>
      <w:sz w:val="20"/>
      <w:szCs w:val="20"/>
      <w:lang w:eastAsia="es-ES"/>
    </w:rPr>
  </w:style>
  <w:style w:type="paragraph" w:styleId="Asuntodelcomentario">
    <w:name w:val="annotation subject"/>
    <w:basedOn w:val="Textocomentario"/>
    <w:next w:val="Textocomentario"/>
    <w:link w:val="AsuntodelcomentarioCar"/>
    <w:semiHidden/>
    <w:rsid w:val="00A20D15"/>
    <w:rPr>
      <w:b/>
      <w:bCs/>
    </w:rPr>
  </w:style>
  <w:style w:type="character" w:customStyle="1" w:styleId="AsuntodelcomentarioCar1">
    <w:name w:val="Asunto del comentario Car1"/>
    <w:basedOn w:val="TextocomentarioCar1"/>
    <w:uiPriority w:val="99"/>
    <w:semiHidden/>
    <w:rsid w:val="00A20D15"/>
    <w:rPr>
      <w:b/>
      <w:bCs/>
      <w:sz w:val="20"/>
      <w:szCs w:val="20"/>
    </w:rPr>
  </w:style>
  <w:style w:type="character" w:customStyle="1" w:styleId="TextonotaalfinalCar">
    <w:name w:val="Texto nota al final Car"/>
    <w:basedOn w:val="Fuentedeprrafopredeter"/>
    <w:link w:val="Textonotaalfinal"/>
    <w:uiPriority w:val="99"/>
    <w:semiHidden/>
    <w:rsid w:val="00A20D15"/>
    <w:rPr>
      <w:rFonts w:ascii="Arial Narrow" w:eastAsia="Times New Roman" w:hAnsi="Arial Narrow" w:cs="Times New Roman"/>
      <w:sz w:val="20"/>
      <w:szCs w:val="20"/>
      <w:lang w:eastAsia="es-ES"/>
    </w:rPr>
  </w:style>
  <w:style w:type="paragraph" w:styleId="Textonotaalfinal">
    <w:name w:val="endnote text"/>
    <w:basedOn w:val="Normal"/>
    <w:link w:val="TextonotaalfinalCar"/>
    <w:uiPriority w:val="99"/>
    <w:semiHidden/>
    <w:unhideWhenUsed/>
    <w:rsid w:val="00A20D15"/>
    <w:pPr>
      <w:spacing w:line="312" w:lineRule="auto"/>
    </w:pPr>
    <w:rPr>
      <w:rFonts w:ascii="Arial Narrow" w:eastAsia="Times New Roman" w:hAnsi="Arial Narrow" w:cs="Times New Roman"/>
      <w:szCs w:val="20"/>
      <w:lang w:eastAsia="es-ES"/>
    </w:rPr>
  </w:style>
  <w:style w:type="character" w:customStyle="1" w:styleId="TextonotaalfinalCar1">
    <w:name w:val="Texto nota al final Car1"/>
    <w:basedOn w:val="Fuentedeprrafopredeter"/>
    <w:uiPriority w:val="99"/>
    <w:semiHidden/>
    <w:rsid w:val="00A20D15"/>
    <w:rPr>
      <w:sz w:val="20"/>
      <w:szCs w:val="20"/>
    </w:rPr>
  </w:style>
  <w:style w:type="character" w:styleId="Textoennegrita">
    <w:name w:val="Strong"/>
    <w:basedOn w:val="Fuentedeprrafopredeter"/>
    <w:uiPriority w:val="22"/>
    <w:qFormat/>
    <w:rsid w:val="00A20D15"/>
    <w:rPr>
      <w:b/>
      <w:bCs/>
    </w:rPr>
  </w:style>
  <w:style w:type="paragraph" w:styleId="Lista">
    <w:name w:val="List"/>
    <w:basedOn w:val="Normal"/>
    <w:uiPriority w:val="99"/>
    <w:unhideWhenUsed/>
    <w:rsid w:val="00A20D15"/>
    <w:pPr>
      <w:spacing w:line="312" w:lineRule="auto"/>
      <w:ind w:left="283" w:hanging="283"/>
      <w:contextualSpacing/>
    </w:pPr>
    <w:rPr>
      <w:rFonts w:ascii="Arial Narrow" w:eastAsia="Times New Roman" w:hAnsi="Arial Narrow" w:cs="Times New Roman"/>
      <w:sz w:val="26"/>
      <w:szCs w:val="20"/>
      <w:lang w:eastAsia="es-ES"/>
    </w:rPr>
  </w:style>
  <w:style w:type="paragraph" w:styleId="Saludo">
    <w:name w:val="Salutation"/>
    <w:basedOn w:val="Normal"/>
    <w:next w:val="Normal"/>
    <w:link w:val="SaludoCar"/>
    <w:uiPriority w:val="99"/>
    <w:unhideWhenUsed/>
    <w:rsid w:val="00A20D15"/>
    <w:pPr>
      <w:spacing w:line="312" w:lineRule="auto"/>
    </w:pPr>
    <w:rPr>
      <w:rFonts w:ascii="Arial Narrow" w:eastAsia="Times New Roman" w:hAnsi="Arial Narrow" w:cs="Times New Roman"/>
      <w:sz w:val="26"/>
      <w:szCs w:val="20"/>
      <w:lang w:eastAsia="es-ES"/>
    </w:rPr>
  </w:style>
  <w:style w:type="character" w:customStyle="1" w:styleId="SaludoCar">
    <w:name w:val="Saludo Car"/>
    <w:basedOn w:val="Fuentedeprrafopredeter"/>
    <w:link w:val="Saludo"/>
    <w:uiPriority w:val="99"/>
    <w:rsid w:val="00A20D15"/>
    <w:rPr>
      <w:rFonts w:ascii="Arial Narrow" w:eastAsia="Times New Roman" w:hAnsi="Arial Narrow" w:cs="Times New Roman"/>
      <w:sz w:val="26"/>
      <w:szCs w:val="20"/>
      <w:lang w:eastAsia="es-ES"/>
    </w:rPr>
  </w:style>
  <w:style w:type="paragraph" w:styleId="Listaconvietas2">
    <w:name w:val="List Bullet 2"/>
    <w:basedOn w:val="Normal"/>
    <w:uiPriority w:val="99"/>
    <w:unhideWhenUsed/>
    <w:rsid w:val="00A20D15"/>
    <w:pPr>
      <w:numPr>
        <w:numId w:val="23"/>
      </w:numPr>
      <w:spacing w:line="312" w:lineRule="auto"/>
      <w:contextualSpacing/>
    </w:pPr>
    <w:rPr>
      <w:rFonts w:ascii="Arial Narrow" w:eastAsia="Times New Roman" w:hAnsi="Arial Narrow" w:cs="Times New Roman"/>
      <w:sz w:val="26"/>
      <w:szCs w:val="20"/>
      <w:lang w:eastAsia="es-ES"/>
    </w:rPr>
  </w:style>
  <w:style w:type="paragraph" w:styleId="Epgrafe">
    <w:name w:val="caption"/>
    <w:basedOn w:val="Normal"/>
    <w:next w:val="Normal"/>
    <w:uiPriority w:val="35"/>
    <w:qFormat/>
    <w:rsid w:val="00A20D15"/>
    <w:pPr>
      <w:spacing w:line="312" w:lineRule="auto"/>
    </w:pPr>
    <w:rPr>
      <w:rFonts w:ascii="Arial Narrow" w:eastAsia="Times New Roman" w:hAnsi="Arial Narrow" w:cs="Times New Roman"/>
      <w:b/>
      <w:bCs/>
      <w:szCs w:val="20"/>
      <w:lang w:eastAsia="es-ES"/>
    </w:rPr>
  </w:style>
  <w:style w:type="paragraph" w:styleId="Ttulo">
    <w:name w:val="Title"/>
    <w:basedOn w:val="Normal"/>
    <w:next w:val="Normal"/>
    <w:link w:val="TtuloCar"/>
    <w:uiPriority w:val="10"/>
    <w:qFormat/>
    <w:rsid w:val="00A20D15"/>
    <w:pPr>
      <w:spacing w:before="240" w:after="60" w:line="312"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A20D15"/>
    <w:rPr>
      <w:rFonts w:ascii="Cambria" w:eastAsia="Times New Roman" w:hAnsi="Cambria" w:cs="Times New Roman"/>
      <w:b/>
      <w:bCs/>
      <w:kern w:val="28"/>
      <w:sz w:val="32"/>
      <w:szCs w:val="32"/>
      <w:lang w:eastAsia="es-ES"/>
    </w:rPr>
  </w:style>
  <w:style w:type="paragraph" w:styleId="Subttulo">
    <w:name w:val="Subtitle"/>
    <w:basedOn w:val="Normal"/>
    <w:next w:val="Normal"/>
    <w:link w:val="SubttuloCar"/>
    <w:uiPriority w:val="11"/>
    <w:qFormat/>
    <w:rsid w:val="00A20D15"/>
    <w:pPr>
      <w:spacing w:after="60" w:line="312"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uiPriority w:val="11"/>
    <w:rsid w:val="00A20D15"/>
    <w:rPr>
      <w:rFonts w:ascii="Cambria" w:eastAsia="Times New Roman" w:hAnsi="Cambria" w:cs="Times New Roman"/>
      <w:sz w:val="24"/>
      <w:szCs w:val="24"/>
      <w:lang w:eastAsia="es-ES"/>
    </w:rPr>
  </w:style>
  <w:style w:type="paragraph" w:customStyle="1" w:styleId="Infodocumentosadjuntos">
    <w:name w:val="Info documentos adjuntos"/>
    <w:basedOn w:val="Normal"/>
    <w:rsid w:val="00A20D15"/>
    <w:pPr>
      <w:spacing w:line="312" w:lineRule="auto"/>
    </w:pPr>
    <w:rPr>
      <w:rFonts w:ascii="Arial Narrow" w:eastAsia="Times New Roman" w:hAnsi="Arial Narrow" w:cs="Times New Roman"/>
      <w:sz w:val="26"/>
      <w:szCs w:val="20"/>
      <w:lang w:eastAsia="es-ES"/>
    </w:rPr>
  </w:style>
  <w:style w:type="paragraph" w:styleId="Textoindependienteprimerasangra">
    <w:name w:val="Body Text First Indent"/>
    <w:basedOn w:val="Textoindependiente"/>
    <w:link w:val="TextoindependienteprimerasangraCar"/>
    <w:uiPriority w:val="99"/>
    <w:unhideWhenUsed/>
    <w:rsid w:val="00A20D15"/>
    <w:pPr>
      <w:spacing w:after="120" w:line="312" w:lineRule="auto"/>
      <w:ind w:firstLine="210"/>
    </w:pPr>
    <w:rPr>
      <w:rFonts w:ascii="Arial Narrow" w:hAnsi="Arial Narrow"/>
    </w:rPr>
  </w:style>
  <w:style w:type="character" w:customStyle="1" w:styleId="TextoindependienteprimerasangraCar">
    <w:name w:val="Texto independiente primera sangría Car"/>
    <w:basedOn w:val="TextoindependienteCar"/>
    <w:link w:val="Textoindependienteprimerasangra"/>
    <w:uiPriority w:val="99"/>
    <w:rsid w:val="00A20D15"/>
    <w:rPr>
      <w:rFonts w:ascii="Arial Narrow" w:eastAsia="Times New Roman" w:hAnsi="Arial Narrow" w:cs="Times New Roman"/>
      <w:sz w:val="26"/>
      <w:szCs w:val="20"/>
      <w:lang w:eastAsia="es-ES"/>
    </w:rPr>
  </w:style>
  <w:style w:type="paragraph" w:styleId="Textoindependienteprimerasangra2">
    <w:name w:val="Body Text First Indent 2"/>
    <w:basedOn w:val="Sangradetextonormal"/>
    <w:link w:val="Textoindependienteprimerasangra2Car"/>
    <w:uiPriority w:val="99"/>
    <w:unhideWhenUsed/>
    <w:rsid w:val="00A20D15"/>
    <w:pPr>
      <w:spacing w:after="120"/>
      <w:ind w:left="283" w:firstLine="210"/>
    </w:pPr>
  </w:style>
  <w:style w:type="character" w:customStyle="1" w:styleId="Textoindependienteprimerasangra2Car">
    <w:name w:val="Texto independiente primera sangría 2 Car"/>
    <w:basedOn w:val="SangradetextonormalCar"/>
    <w:link w:val="Textoindependienteprimerasangra2"/>
    <w:uiPriority w:val="99"/>
    <w:rsid w:val="00A20D15"/>
    <w:rPr>
      <w:rFonts w:ascii="Arial Narrow" w:eastAsia="Times New Roman" w:hAnsi="Arial Narrow" w:cs="Times New Roman"/>
      <w:sz w:val="26"/>
      <w:szCs w:val="20"/>
      <w:lang w:eastAsia="es-ES"/>
    </w:rPr>
  </w:style>
  <w:style w:type="paragraph" w:customStyle="1" w:styleId="Textoindependiente21">
    <w:name w:val="Texto independiente 21"/>
    <w:basedOn w:val="Normal"/>
    <w:rsid w:val="00A20D15"/>
    <w:pPr>
      <w:suppressAutoHyphens/>
      <w:spacing w:line="312" w:lineRule="auto"/>
    </w:pPr>
    <w:rPr>
      <w:rFonts w:ascii="CG Times" w:eastAsia="Times New Roman" w:hAnsi="CG Times" w:cs="CG Times"/>
      <w:sz w:val="26"/>
      <w:szCs w:val="20"/>
      <w:lang w:val="es-ES_tradnl" w:eastAsia="zh-CN"/>
    </w:rPr>
  </w:style>
  <w:style w:type="paragraph" w:customStyle="1" w:styleId="Norma">
    <w:name w:val="Norma"/>
    <w:basedOn w:val="ARIALNARROW"/>
    <w:rsid w:val="00A20D15"/>
  </w:style>
  <w:style w:type="paragraph" w:customStyle="1" w:styleId="CarCarCarCarCarCarCarCarCarCarCar">
    <w:name w:val="Car Car Car Car Car Car Car Car Car Car Car"/>
    <w:basedOn w:val="Normal"/>
    <w:semiHidden/>
    <w:rsid w:val="00A20D15"/>
    <w:pPr>
      <w:spacing w:after="160" w:line="240" w:lineRule="exact"/>
    </w:pPr>
    <w:rPr>
      <w:rFonts w:ascii="Verdana" w:eastAsia="Times New Roman" w:hAnsi="Verdana" w:cs="Times New Roman"/>
      <w:szCs w:val="20"/>
      <w:lang w:val="en-US"/>
    </w:rPr>
  </w:style>
  <w:style w:type="paragraph" w:customStyle="1" w:styleId="CarCarCarCarCarCar1CarCarCarCarCarCarCarCar">
    <w:name w:val="Car Car Car Car Car Car1 Car Car Car Car Car Car Car Car"/>
    <w:basedOn w:val="Normal"/>
    <w:semiHidden/>
    <w:rsid w:val="00A20D15"/>
    <w:pPr>
      <w:spacing w:after="160" w:line="240" w:lineRule="exact"/>
    </w:pPr>
    <w:rPr>
      <w:rFonts w:ascii="Verdana" w:eastAsia="Times New Roman" w:hAnsi="Verdana" w:cs="Times New Roman"/>
      <w:szCs w:val="20"/>
      <w:lang w:val="en-US"/>
    </w:rPr>
  </w:style>
  <w:style w:type="table" w:styleId="Tablaconcuadrcula">
    <w:name w:val="Table Grid"/>
    <w:basedOn w:val="Tablanormal"/>
    <w:uiPriority w:val="59"/>
    <w:rsid w:val="00A20D1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787593"/>
    <w:rPr>
      <w:vertAlign w:val="superscript"/>
    </w:rPr>
  </w:style>
  <w:style w:type="paragraph" w:styleId="TtulodeTDC">
    <w:name w:val="TOC Heading"/>
    <w:basedOn w:val="Ttulo1"/>
    <w:next w:val="Normal"/>
    <w:uiPriority w:val="39"/>
    <w:semiHidden/>
    <w:unhideWhenUsed/>
    <w:qFormat/>
    <w:rsid w:val="00A57205"/>
    <w:pPr>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rPr>
  </w:style>
  <w:style w:type="paragraph" w:styleId="TDC1">
    <w:name w:val="toc 1"/>
    <w:basedOn w:val="Normal"/>
    <w:next w:val="Normal"/>
    <w:autoRedefine/>
    <w:uiPriority w:val="39"/>
    <w:unhideWhenUsed/>
    <w:rsid w:val="00A57205"/>
    <w:pPr>
      <w:spacing w:after="100"/>
    </w:pPr>
  </w:style>
  <w:style w:type="paragraph" w:styleId="TDC2">
    <w:name w:val="toc 2"/>
    <w:basedOn w:val="Normal"/>
    <w:next w:val="Normal"/>
    <w:autoRedefine/>
    <w:uiPriority w:val="39"/>
    <w:unhideWhenUsed/>
    <w:rsid w:val="001E6B2E"/>
    <w:pPr>
      <w:tabs>
        <w:tab w:val="left" w:pos="567"/>
        <w:tab w:val="left" w:pos="1134"/>
        <w:tab w:val="left" w:pos="1701"/>
        <w:tab w:val="right" w:leader="dot" w:pos="8777"/>
      </w:tabs>
      <w:spacing w:line="288" w:lineRule="auto"/>
      <w:ind w:left="426"/>
      <w:jc w:val="left"/>
    </w:pPr>
  </w:style>
  <w:style w:type="character" w:styleId="Hipervnculo">
    <w:name w:val="Hyperlink"/>
    <w:basedOn w:val="Fuentedeprrafopredeter"/>
    <w:uiPriority w:val="99"/>
    <w:unhideWhenUsed/>
    <w:rsid w:val="00A57205"/>
    <w:rPr>
      <w:color w:val="0000FF" w:themeColor="hyperlink"/>
      <w:u w:val="single"/>
    </w:rPr>
  </w:style>
  <w:style w:type="paragraph" w:styleId="TDC3">
    <w:name w:val="toc 3"/>
    <w:basedOn w:val="Normal"/>
    <w:next w:val="Normal"/>
    <w:autoRedefine/>
    <w:uiPriority w:val="39"/>
    <w:unhideWhenUsed/>
    <w:rsid w:val="008E4F83"/>
    <w:pPr>
      <w:tabs>
        <w:tab w:val="right" w:leader="dot" w:pos="8789"/>
      </w:tabs>
      <w:spacing w:after="100"/>
      <w:ind w:left="400" w:right="282"/>
    </w:pPr>
  </w:style>
  <w:style w:type="paragraph" w:styleId="TDC4">
    <w:name w:val="toc 4"/>
    <w:basedOn w:val="Normal"/>
    <w:next w:val="Normal"/>
    <w:autoRedefine/>
    <w:uiPriority w:val="39"/>
    <w:unhideWhenUsed/>
    <w:rsid w:val="00665097"/>
    <w:pPr>
      <w:spacing w:after="100"/>
      <w:ind w:left="600"/>
    </w:pPr>
  </w:style>
  <w:style w:type="paragraph" w:styleId="Tabladeilustraciones">
    <w:name w:val="table of figures"/>
    <w:basedOn w:val="Normal"/>
    <w:next w:val="Normal"/>
    <w:uiPriority w:val="99"/>
    <w:unhideWhenUsed/>
    <w:rsid w:val="00665097"/>
  </w:style>
  <w:style w:type="paragraph" w:styleId="TDC5">
    <w:name w:val="toc 5"/>
    <w:basedOn w:val="Normal"/>
    <w:next w:val="Normal"/>
    <w:autoRedefine/>
    <w:uiPriority w:val="39"/>
    <w:unhideWhenUsed/>
    <w:rsid w:val="00844F87"/>
    <w:pPr>
      <w:spacing w:after="100" w:line="276" w:lineRule="auto"/>
      <w:ind w:left="880"/>
      <w:jc w:val="left"/>
    </w:pPr>
    <w:rPr>
      <w:rFonts w:asciiTheme="minorHAnsi" w:eastAsiaTheme="minorEastAsia" w:hAnsiTheme="minorHAnsi"/>
      <w:sz w:val="22"/>
      <w:lang w:eastAsia="es-ES"/>
    </w:rPr>
  </w:style>
  <w:style w:type="paragraph" w:styleId="TDC6">
    <w:name w:val="toc 6"/>
    <w:basedOn w:val="Normal"/>
    <w:next w:val="Normal"/>
    <w:autoRedefine/>
    <w:uiPriority w:val="39"/>
    <w:unhideWhenUsed/>
    <w:rsid w:val="00844F87"/>
    <w:pPr>
      <w:spacing w:after="100" w:line="276" w:lineRule="auto"/>
      <w:ind w:left="1100"/>
      <w:jc w:val="left"/>
    </w:pPr>
    <w:rPr>
      <w:rFonts w:asciiTheme="minorHAnsi" w:eastAsiaTheme="minorEastAsia" w:hAnsiTheme="minorHAnsi"/>
      <w:sz w:val="22"/>
      <w:lang w:eastAsia="es-ES"/>
    </w:rPr>
  </w:style>
  <w:style w:type="paragraph" w:styleId="TDC7">
    <w:name w:val="toc 7"/>
    <w:basedOn w:val="Normal"/>
    <w:next w:val="Normal"/>
    <w:autoRedefine/>
    <w:uiPriority w:val="39"/>
    <w:unhideWhenUsed/>
    <w:rsid w:val="00844F87"/>
    <w:pPr>
      <w:spacing w:after="100" w:line="276" w:lineRule="auto"/>
      <w:ind w:left="1320"/>
      <w:jc w:val="left"/>
    </w:pPr>
    <w:rPr>
      <w:rFonts w:asciiTheme="minorHAnsi" w:eastAsiaTheme="minorEastAsia" w:hAnsiTheme="minorHAnsi"/>
      <w:sz w:val="22"/>
      <w:lang w:eastAsia="es-ES"/>
    </w:rPr>
  </w:style>
  <w:style w:type="paragraph" w:styleId="TDC8">
    <w:name w:val="toc 8"/>
    <w:basedOn w:val="Normal"/>
    <w:next w:val="Normal"/>
    <w:autoRedefine/>
    <w:uiPriority w:val="39"/>
    <w:unhideWhenUsed/>
    <w:rsid w:val="00844F87"/>
    <w:pPr>
      <w:spacing w:after="100" w:line="276" w:lineRule="auto"/>
      <w:ind w:left="1540"/>
      <w:jc w:val="left"/>
    </w:pPr>
    <w:rPr>
      <w:rFonts w:asciiTheme="minorHAnsi" w:eastAsiaTheme="minorEastAsia" w:hAnsiTheme="minorHAnsi"/>
      <w:sz w:val="22"/>
      <w:lang w:eastAsia="es-ES"/>
    </w:rPr>
  </w:style>
  <w:style w:type="paragraph" w:styleId="TDC9">
    <w:name w:val="toc 9"/>
    <w:basedOn w:val="Normal"/>
    <w:next w:val="Normal"/>
    <w:autoRedefine/>
    <w:uiPriority w:val="39"/>
    <w:unhideWhenUsed/>
    <w:rsid w:val="00844F87"/>
    <w:pPr>
      <w:spacing w:after="100" w:line="276" w:lineRule="auto"/>
      <w:ind w:left="1760"/>
      <w:jc w:val="left"/>
    </w:pPr>
    <w:rPr>
      <w:rFonts w:asciiTheme="minorHAnsi" w:eastAsiaTheme="minorEastAsia" w:hAnsiTheme="minorHAnsi"/>
      <w:sz w:val="22"/>
      <w:lang w:eastAsia="es-ES"/>
    </w:rPr>
  </w:style>
  <w:style w:type="paragraph" w:styleId="Sinespaciado">
    <w:name w:val="No Spacing"/>
    <w:link w:val="SinespaciadoCar"/>
    <w:uiPriority w:val="1"/>
    <w:qFormat/>
    <w:rsid w:val="003C641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641A"/>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97379">
      <w:bodyDiv w:val="1"/>
      <w:marLeft w:val="0"/>
      <w:marRight w:val="0"/>
      <w:marTop w:val="0"/>
      <w:marBottom w:val="0"/>
      <w:divBdr>
        <w:top w:val="none" w:sz="0" w:space="0" w:color="auto"/>
        <w:left w:val="none" w:sz="0" w:space="0" w:color="auto"/>
        <w:bottom w:val="none" w:sz="0" w:space="0" w:color="auto"/>
        <w:right w:val="none" w:sz="0" w:space="0" w:color="auto"/>
      </w:divBdr>
    </w:div>
    <w:div w:id="309332677">
      <w:bodyDiv w:val="1"/>
      <w:marLeft w:val="0"/>
      <w:marRight w:val="0"/>
      <w:marTop w:val="0"/>
      <w:marBottom w:val="0"/>
      <w:divBdr>
        <w:top w:val="none" w:sz="0" w:space="0" w:color="auto"/>
        <w:left w:val="none" w:sz="0" w:space="0" w:color="auto"/>
        <w:bottom w:val="none" w:sz="0" w:space="0" w:color="auto"/>
        <w:right w:val="none" w:sz="0" w:space="0" w:color="auto"/>
      </w:divBdr>
    </w:div>
    <w:div w:id="314721892">
      <w:bodyDiv w:val="1"/>
      <w:marLeft w:val="0"/>
      <w:marRight w:val="0"/>
      <w:marTop w:val="0"/>
      <w:marBottom w:val="0"/>
      <w:divBdr>
        <w:top w:val="none" w:sz="0" w:space="0" w:color="auto"/>
        <w:left w:val="none" w:sz="0" w:space="0" w:color="auto"/>
        <w:bottom w:val="none" w:sz="0" w:space="0" w:color="auto"/>
        <w:right w:val="none" w:sz="0" w:space="0" w:color="auto"/>
      </w:divBdr>
    </w:div>
    <w:div w:id="386073357">
      <w:bodyDiv w:val="1"/>
      <w:marLeft w:val="0"/>
      <w:marRight w:val="0"/>
      <w:marTop w:val="0"/>
      <w:marBottom w:val="0"/>
      <w:divBdr>
        <w:top w:val="none" w:sz="0" w:space="0" w:color="auto"/>
        <w:left w:val="none" w:sz="0" w:space="0" w:color="auto"/>
        <w:bottom w:val="none" w:sz="0" w:space="0" w:color="auto"/>
        <w:right w:val="none" w:sz="0" w:space="0" w:color="auto"/>
      </w:divBdr>
    </w:div>
    <w:div w:id="388965219">
      <w:bodyDiv w:val="1"/>
      <w:marLeft w:val="0"/>
      <w:marRight w:val="0"/>
      <w:marTop w:val="0"/>
      <w:marBottom w:val="0"/>
      <w:divBdr>
        <w:top w:val="none" w:sz="0" w:space="0" w:color="auto"/>
        <w:left w:val="none" w:sz="0" w:space="0" w:color="auto"/>
        <w:bottom w:val="none" w:sz="0" w:space="0" w:color="auto"/>
        <w:right w:val="none" w:sz="0" w:space="0" w:color="auto"/>
      </w:divBdr>
    </w:div>
    <w:div w:id="400908940">
      <w:bodyDiv w:val="1"/>
      <w:marLeft w:val="0"/>
      <w:marRight w:val="0"/>
      <w:marTop w:val="0"/>
      <w:marBottom w:val="0"/>
      <w:divBdr>
        <w:top w:val="none" w:sz="0" w:space="0" w:color="auto"/>
        <w:left w:val="none" w:sz="0" w:space="0" w:color="auto"/>
        <w:bottom w:val="none" w:sz="0" w:space="0" w:color="auto"/>
        <w:right w:val="none" w:sz="0" w:space="0" w:color="auto"/>
      </w:divBdr>
    </w:div>
    <w:div w:id="440685791">
      <w:bodyDiv w:val="1"/>
      <w:marLeft w:val="0"/>
      <w:marRight w:val="0"/>
      <w:marTop w:val="0"/>
      <w:marBottom w:val="0"/>
      <w:divBdr>
        <w:top w:val="none" w:sz="0" w:space="0" w:color="auto"/>
        <w:left w:val="none" w:sz="0" w:space="0" w:color="auto"/>
        <w:bottom w:val="none" w:sz="0" w:space="0" w:color="auto"/>
        <w:right w:val="none" w:sz="0" w:space="0" w:color="auto"/>
      </w:divBdr>
    </w:div>
    <w:div w:id="460927798">
      <w:bodyDiv w:val="1"/>
      <w:marLeft w:val="0"/>
      <w:marRight w:val="0"/>
      <w:marTop w:val="0"/>
      <w:marBottom w:val="0"/>
      <w:divBdr>
        <w:top w:val="none" w:sz="0" w:space="0" w:color="auto"/>
        <w:left w:val="none" w:sz="0" w:space="0" w:color="auto"/>
        <w:bottom w:val="none" w:sz="0" w:space="0" w:color="auto"/>
        <w:right w:val="none" w:sz="0" w:space="0" w:color="auto"/>
      </w:divBdr>
    </w:div>
    <w:div w:id="472646024">
      <w:bodyDiv w:val="1"/>
      <w:marLeft w:val="0"/>
      <w:marRight w:val="0"/>
      <w:marTop w:val="0"/>
      <w:marBottom w:val="0"/>
      <w:divBdr>
        <w:top w:val="none" w:sz="0" w:space="0" w:color="auto"/>
        <w:left w:val="none" w:sz="0" w:space="0" w:color="auto"/>
        <w:bottom w:val="none" w:sz="0" w:space="0" w:color="auto"/>
        <w:right w:val="none" w:sz="0" w:space="0" w:color="auto"/>
      </w:divBdr>
    </w:div>
    <w:div w:id="510610472">
      <w:bodyDiv w:val="1"/>
      <w:marLeft w:val="0"/>
      <w:marRight w:val="0"/>
      <w:marTop w:val="0"/>
      <w:marBottom w:val="0"/>
      <w:divBdr>
        <w:top w:val="none" w:sz="0" w:space="0" w:color="auto"/>
        <w:left w:val="none" w:sz="0" w:space="0" w:color="auto"/>
        <w:bottom w:val="none" w:sz="0" w:space="0" w:color="auto"/>
        <w:right w:val="none" w:sz="0" w:space="0" w:color="auto"/>
      </w:divBdr>
    </w:div>
    <w:div w:id="562914837">
      <w:bodyDiv w:val="1"/>
      <w:marLeft w:val="0"/>
      <w:marRight w:val="0"/>
      <w:marTop w:val="0"/>
      <w:marBottom w:val="0"/>
      <w:divBdr>
        <w:top w:val="none" w:sz="0" w:space="0" w:color="auto"/>
        <w:left w:val="none" w:sz="0" w:space="0" w:color="auto"/>
        <w:bottom w:val="none" w:sz="0" w:space="0" w:color="auto"/>
        <w:right w:val="none" w:sz="0" w:space="0" w:color="auto"/>
      </w:divBdr>
    </w:div>
    <w:div w:id="566763927">
      <w:bodyDiv w:val="1"/>
      <w:marLeft w:val="0"/>
      <w:marRight w:val="0"/>
      <w:marTop w:val="0"/>
      <w:marBottom w:val="0"/>
      <w:divBdr>
        <w:top w:val="none" w:sz="0" w:space="0" w:color="auto"/>
        <w:left w:val="none" w:sz="0" w:space="0" w:color="auto"/>
        <w:bottom w:val="none" w:sz="0" w:space="0" w:color="auto"/>
        <w:right w:val="none" w:sz="0" w:space="0" w:color="auto"/>
      </w:divBdr>
    </w:div>
    <w:div w:id="574049706">
      <w:bodyDiv w:val="1"/>
      <w:marLeft w:val="0"/>
      <w:marRight w:val="0"/>
      <w:marTop w:val="0"/>
      <w:marBottom w:val="0"/>
      <w:divBdr>
        <w:top w:val="none" w:sz="0" w:space="0" w:color="auto"/>
        <w:left w:val="none" w:sz="0" w:space="0" w:color="auto"/>
        <w:bottom w:val="none" w:sz="0" w:space="0" w:color="auto"/>
        <w:right w:val="none" w:sz="0" w:space="0" w:color="auto"/>
      </w:divBdr>
    </w:div>
    <w:div w:id="873463938">
      <w:bodyDiv w:val="1"/>
      <w:marLeft w:val="0"/>
      <w:marRight w:val="0"/>
      <w:marTop w:val="0"/>
      <w:marBottom w:val="0"/>
      <w:divBdr>
        <w:top w:val="none" w:sz="0" w:space="0" w:color="auto"/>
        <w:left w:val="none" w:sz="0" w:space="0" w:color="auto"/>
        <w:bottom w:val="none" w:sz="0" w:space="0" w:color="auto"/>
        <w:right w:val="none" w:sz="0" w:space="0" w:color="auto"/>
      </w:divBdr>
    </w:div>
    <w:div w:id="919288407">
      <w:bodyDiv w:val="1"/>
      <w:marLeft w:val="0"/>
      <w:marRight w:val="0"/>
      <w:marTop w:val="0"/>
      <w:marBottom w:val="0"/>
      <w:divBdr>
        <w:top w:val="none" w:sz="0" w:space="0" w:color="auto"/>
        <w:left w:val="none" w:sz="0" w:space="0" w:color="auto"/>
        <w:bottom w:val="none" w:sz="0" w:space="0" w:color="auto"/>
        <w:right w:val="none" w:sz="0" w:space="0" w:color="auto"/>
      </w:divBdr>
    </w:div>
    <w:div w:id="956720103">
      <w:bodyDiv w:val="1"/>
      <w:marLeft w:val="0"/>
      <w:marRight w:val="0"/>
      <w:marTop w:val="0"/>
      <w:marBottom w:val="0"/>
      <w:divBdr>
        <w:top w:val="none" w:sz="0" w:space="0" w:color="auto"/>
        <w:left w:val="none" w:sz="0" w:space="0" w:color="auto"/>
        <w:bottom w:val="none" w:sz="0" w:space="0" w:color="auto"/>
        <w:right w:val="none" w:sz="0" w:space="0" w:color="auto"/>
      </w:divBdr>
    </w:div>
    <w:div w:id="980233800">
      <w:bodyDiv w:val="1"/>
      <w:marLeft w:val="0"/>
      <w:marRight w:val="0"/>
      <w:marTop w:val="0"/>
      <w:marBottom w:val="0"/>
      <w:divBdr>
        <w:top w:val="none" w:sz="0" w:space="0" w:color="auto"/>
        <w:left w:val="none" w:sz="0" w:space="0" w:color="auto"/>
        <w:bottom w:val="none" w:sz="0" w:space="0" w:color="auto"/>
        <w:right w:val="none" w:sz="0" w:space="0" w:color="auto"/>
      </w:divBdr>
    </w:div>
    <w:div w:id="1024287761">
      <w:bodyDiv w:val="1"/>
      <w:marLeft w:val="0"/>
      <w:marRight w:val="0"/>
      <w:marTop w:val="0"/>
      <w:marBottom w:val="0"/>
      <w:divBdr>
        <w:top w:val="none" w:sz="0" w:space="0" w:color="auto"/>
        <w:left w:val="none" w:sz="0" w:space="0" w:color="auto"/>
        <w:bottom w:val="none" w:sz="0" w:space="0" w:color="auto"/>
        <w:right w:val="none" w:sz="0" w:space="0" w:color="auto"/>
      </w:divBdr>
    </w:div>
    <w:div w:id="1135414107">
      <w:bodyDiv w:val="1"/>
      <w:marLeft w:val="0"/>
      <w:marRight w:val="0"/>
      <w:marTop w:val="0"/>
      <w:marBottom w:val="0"/>
      <w:divBdr>
        <w:top w:val="none" w:sz="0" w:space="0" w:color="auto"/>
        <w:left w:val="none" w:sz="0" w:space="0" w:color="auto"/>
        <w:bottom w:val="none" w:sz="0" w:space="0" w:color="auto"/>
        <w:right w:val="none" w:sz="0" w:space="0" w:color="auto"/>
      </w:divBdr>
    </w:div>
    <w:div w:id="1247111723">
      <w:bodyDiv w:val="1"/>
      <w:marLeft w:val="0"/>
      <w:marRight w:val="0"/>
      <w:marTop w:val="0"/>
      <w:marBottom w:val="0"/>
      <w:divBdr>
        <w:top w:val="none" w:sz="0" w:space="0" w:color="auto"/>
        <w:left w:val="none" w:sz="0" w:space="0" w:color="auto"/>
        <w:bottom w:val="none" w:sz="0" w:space="0" w:color="auto"/>
        <w:right w:val="none" w:sz="0" w:space="0" w:color="auto"/>
      </w:divBdr>
    </w:div>
    <w:div w:id="1275866449">
      <w:bodyDiv w:val="1"/>
      <w:marLeft w:val="0"/>
      <w:marRight w:val="0"/>
      <w:marTop w:val="0"/>
      <w:marBottom w:val="0"/>
      <w:divBdr>
        <w:top w:val="none" w:sz="0" w:space="0" w:color="auto"/>
        <w:left w:val="none" w:sz="0" w:space="0" w:color="auto"/>
        <w:bottom w:val="none" w:sz="0" w:space="0" w:color="auto"/>
        <w:right w:val="none" w:sz="0" w:space="0" w:color="auto"/>
      </w:divBdr>
    </w:div>
    <w:div w:id="1293170626">
      <w:bodyDiv w:val="1"/>
      <w:marLeft w:val="0"/>
      <w:marRight w:val="0"/>
      <w:marTop w:val="0"/>
      <w:marBottom w:val="0"/>
      <w:divBdr>
        <w:top w:val="none" w:sz="0" w:space="0" w:color="auto"/>
        <w:left w:val="none" w:sz="0" w:space="0" w:color="auto"/>
        <w:bottom w:val="none" w:sz="0" w:space="0" w:color="auto"/>
        <w:right w:val="none" w:sz="0" w:space="0" w:color="auto"/>
      </w:divBdr>
    </w:div>
    <w:div w:id="1320427884">
      <w:bodyDiv w:val="1"/>
      <w:marLeft w:val="0"/>
      <w:marRight w:val="0"/>
      <w:marTop w:val="0"/>
      <w:marBottom w:val="0"/>
      <w:divBdr>
        <w:top w:val="none" w:sz="0" w:space="0" w:color="auto"/>
        <w:left w:val="none" w:sz="0" w:space="0" w:color="auto"/>
        <w:bottom w:val="none" w:sz="0" w:space="0" w:color="auto"/>
        <w:right w:val="none" w:sz="0" w:space="0" w:color="auto"/>
      </w:divBdr>
    </w:div>
    <w:div w:id="1327518630">
      <w:bodyDiv w:val="1"/>
      <w:marLeft w:val="0"/>
      <w:marRight w:val="0"/>
      <w:marTop w:val="0"/>
      <w:marBottom w:val="0"/>
      <w:divBdr>
        <w:top w:val="none" w:sz="0" w:space="0" w:color="auto"/>
        <w:left w:val="none" w:sz="0" w:space="0" w:color="auto"/>
        <w:bottom w:val="none" w:sz="0" w:space="0" w:color="auto"/>
        <w:right w:val="none" w:sz="0" w:space="0" w:color="auto"/>
      </w:divBdr>
    </w:div>
    <w:div w:id="1333945862">
      <w:bodyDiv w:val="1"/>
      <w:marLeft w:val="0"/>
      <w:marRight w:val="0"/>
      <w:marTop w:val="0"/>
      <w:marBottom w:val="0"/>
      <w:divBdr>
        <w:top w:val="none" w:sz="0" w:space="0" w:color="auto"/>
        <w:left w:val="none" w:sz="0" w:space="0" w:color="auto"/>
        <w:bottom w:val="none" w:sz="0" w:space="0" w:color="auto"/>
        <w:right w:val="none" w:sz="0" w:space="0" w:color="auto"/>
      </w:divBdr>
    </w:div>
    <w:div w:id="1382943188">
      <w:bodyDiv w:val="1"/>
      <w:marLeft w:val="0"/>
      <w:marRight w:val="0"/>
      <w:marTop w:val="0"/>
      <w:marBottom w:val="0"/>
      <w:divBdr>
        <w:top w:val="none" w:sz="0" w:space="0" w:color="auto"/>
        <w:left w:val="none" w:sz="0" w:space="0" w:color="auto"/>
        <w:bottom w:val="none" w:sz="0" w:space="0" w:color="auto"/>
        <w:right w:val="none" w:sz="0" w:space="0" w:color="auto"/>
      </w:divBdr>
    </w:div>
    <w:div w:id="1488205589">
      <w:bodyDiv w:val="1"/>
      <w:marLeft w:val="0"/>
      <w:marRight w:val="0"/>
      <w:marTop w:val="0"/>
      <w:marBottom w:val="0"/>
      <w:divBdr>
        <w:top w:val="none" w:sz="0" w:space="0" w:color="auto"/>
        <w:left w:val="none" w:sz="0" w:space="0" w:color="auto"/>
        <w:bottom w:val="none" w:sz="0" w:space="0" w:color="auto"/>
        <w:right w:val="none" w:sz="0" w:space="0" w:color="auto"/>
      </w:divBdr>
    </w:div>
    <w:div w:id="1504127965">
      <w:bodyDiv w:val="1"/>
      <w:marLeft w:val="0"/>
      <w:marRight w:val="0"/>
      <w:marTop w:val="0"/>
      <w:marBottom w:val="0"/>
      <w:divBdr>
        <w:top w:val="none" w:sz="0" w:space="0" w:color="auto"/>
        <w:left w:val="none" w:sz="0" w:space="0" w:color="auto"/>
        <w:bottom w:val="none" w:sz="0" w:space="0" w:color="auto"/>
        <w:right w:val="none" w:sz="0" w:space="0" w:color="auto"/>
      </w:divBdr>
    </w:div>
    <w:div w:id="1508327868">
      <w:bodyDiv w:val="1"/>
      <w:marLeft w:val="0"/>
      <w:marRight w:val="0"/>
      <w:marTop w:val="0"/>
      <w:marBottom w:val="0"/>
      <w:divBdr>
        <w:top w:val="none" w:sz="0" w:space="0" w:color="auto"/>
        <w:left w:val="none" w:sz="0" w:space="0" w:color="auto"/>
        <w:bottom w:val="none" w:sz="0" w:space="0" w:color="auto"/>
        <w:right w:val="none" w:sz="0" w:space="0" w:color="auto"/>
      </w:divBdr>
    </w:div>
    <w:div w:id="1568346528">
      <w:bodyDiv w:val="1"/>
      <w:marLeft w:val="0"/>
      <w:marRight w:val="0"/>
      <w:marTop w:val="0"/>
      <w:marBottom w:val="0"/>
      <w:divBdr>
        <w:top w:val="none" w:sz="0" w:space="0" w:color="auto"/>
        <w:left w:val="none" w:sz="0" w:space="0" w:color="auto"/>
        <w:bottom w:val="none" w:sz="0" w:space="0" w:color="auto"/>
        <w:right w:val="none" w:sz="0" w:space="0" w:color="auto"/>
      </w:divBdr>
    </w:div>
    <w:div w:id="1613824438">
      <w:bodyDiv w:val="1"/>
      <w:marLeft w:val="0"/>
      <w:marRight w:val="0"/>
      <w:marTop w:val="0"/>
      <w:marBottom w:val="0"/>
      <w:divBdr>
        <w:top w:val="none" w:sz="0" w:space="0" w:color="auto"/>
        <w:left w:val="none" w:sz="0" w:space="0" w:color="auto"/>
        <w:bottom w:val="none" w:sz="0" w:space="0" w:color="auto"/>
        <w:right w:val="none" w:sz="0" w:space="0" w:color="auto"/>
      </w:divBdr>
    </w:div>
    <w:div w:id="1615477857">
      <w:bodyDiv w:val="1"/>
      <w:marLeft w:val="0"/>
      <w:marRight w:val="0"/>
      <w:marTop w:val="0"/>
      <w:marBottom w:val="0"/>
      <w:divBdr>
        <w:top w:val="none" w:sz="0" w:space="0" w:color="auto"/>
        <w:left w:val="none" w:sz="0" w:space="0" w:color="auto"/>
        <w:bottom w:val="none" w:sz="0" w:space="0" w:color="auto"/>
        <w:right w:val="none" w:sz="0" w:space="0" w:color="auto"/>
      </w:divBdr>
    </w:div>
    <w:div w:id="1624532511">
      <w:bodyDiv w:val="1"/>
      <w:marLeft w:val="0"/>
      <w:marRight w:val="0"/>
      <w:marTop w:val="0"/>
      <w:marBottom w:val="0"/>
      <w:divBdr>
        <w:top w:val="none" w:sz="0" w:space="0" w:color="auto"/>
        <w:left w:val="none" w:sz="0" w:space="0" w:color="auto"/>
        <w:bottom w:val="none" w:sz="0" w:space="0" w:color="auto"/>
        <w:right w:val="none" w:sz="0" w:space="0" w:color="auto"/>
      </w:divBdr>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
    <w:div w:id="1674337727">
      <w:bodyDiv w:val="1"/>
      <w:marLeft w:val="0"/>
      <w:marRight w:val="0"/>
      <w:marTop w:val="0"/>
      <w:marBottom w:val="0"/>
      <w:divBdr>
        <w:top w:val="none" w:sz="0" w:space="0" w:color="auto"/>
        <w:left w:val="none" w:sz="0" w:space="0" w:color="auto"/>
        <w:bottom w:val="none" w:sz="0" w:space="0" w:color="auto"/>
        <w:right w:val="none" w:sz="0" w:space="0" w:color="auto"/>
      </w:divBdr>
    </w:div>
    <w:div w:id="1677223009">
      <w:bodyDiv w:val="1"/>
      <w:marLeft w:val="0"/>
      <w:marRight w:val="0"/>
      <w:marTop w:val="0"/>
      <w:marBottom w:val="0"/>
      <w:divBdr>
        <w:top w:val="none" w:sz="0" w:space="0" w:color="auto"/>
        <w:left w:val="none" w:sz="0" w:space="0" w:color="auto"/>
        <w:bottom w:val="none" w:sz="0" w:space="0" w:color="auto"/>
        <w:right w:val="none" w:sz="0" w:space="0" w:color="auto"/>
      </w:divBdr>
    </w:div>
    <w:div w:id="1720125144">
      <w:bodyDiv w:val="1"/>
      <w:marLeft w:val="0"/>
      <w:marRight w:val="0"/>
      <w:marTop w:val="0"/>
      <w:marBottom w:val="0"/>
      <w:divBdr>
        <w:top w:val="none" w:sz="0" w:space="0" w:color="auto"/>
        <w:left w:val="none" w:sz="0" w:space="0" w:color="auto"/>
        <w:bottom w:val="none" w:sz="0" w:space="0" w:color="auto"/>
        <w:right w:val="none" w:sz="0" w:space="0" w:color="auto"/>
      </w:divBdr>
    </w:div>
    <w:div w:id="1756589819">
      <w:bodyDiv w:val="1"/>
      <w:marLeft w:val="0"/>
      <w:marRight w:val="0"/>
      <w:marTop w:val="0"/>
      <w:marBottom w:val="0"/>
      <w:divBdr>
        <w:top w:val="none" w:sz="0" w:space="0" w:color="auto"/>
        <w:left w:val="none" w:sz="0" w:space="0" w:color="auto"/>
        <w:bottom w:val="none" w:sz="0" w:space="0" w:color="auto"/>
        <w:right w:val="none" w:sz="0" w:space="0" w:color="auto"/>
      </w:divBdr>
    </w:div>
    <w:div w:id="1793742705">
      <w:bodyDiv w:val="1"/>
      <w:marLeft w:val="0"/>
      <w:marRight w:val="0"/>
      <w:marTop w:val="0"/>
      <w:marBottom w:val="0"/>
      <w:divBdr>
        <w:top w:val="none" w:sz="0" w:space="0" w:color="auto"/>
        <w:left w:val="none" w:sz="0" w:space="0" w:color="auto"/>
        <w:bottom w:val="none" w:sz="0" w:space="0" w:color="auto"/>
        <w:right w:val="none" w:sz="0" w:space="0" w:color="auto"/>
      </w:divBdr>
    </w:div>
    <w:div w:id="1826899288">
      <w:bodyDiv w:val="1"/>
      <w:marLeft w:val="0"/>
      <w:marRight w:val="0"/>
      <w:marTop w:val="0"/>
      <w:marBottom w:val="0"/>
      <w:divBdr>
        <w:top w:val="none" w:sz="0" w:space="0" w:color="auto"/>
        <w:left w:val="none" w:sz="0" w:space="0" w:color="auto"/>
        <w:bottom w:val="none" w:sz="0" w:space="0" w:color="auto"/>
        <w:right w:val="none" w:sz="0" w:space="0" w:color="auto"/>
      </w:divBdr>
    </w:div>
    <w:div w:id="2071490365">
      <w:bodyDiv w:val="1"/>
      <w:marLeft w:val="0"/>
      <w:marRight w:val="0"/>
      <w:marTop w:val="0"/>
      <w:marBottom w:val="0"/>
      <w:divBdr>
        <w:top w:val="none" w:sz="0" w:space="0" w:color="auto"/>
        <w:left w:val="none" w:sz="0" w:space="0" w:color="auto"/>
        <w:bottom w:val="none" w:sz="0" w:space="0" w:color="auto"/>
        <w:right w:val="none" w:sz="0" w:space="0" w:color="auto"/>
      </w:divBdr>
    </w:div>
    <w:div w:id="20874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chart" Target="charts/chart53.xml"/><Relationship Id="rId68" Type="http://schemas.openxmlformats.org/officeDocument/2006/relationships/chart" Target="charts/chart58.xml"/><Relationship Id="rId76" Type="http://schemas.openxmlformats.org/officeDocument/2006/relationships/chart" Target="charts/chart66.xml"/><Relationship Id="rId8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chart" Target="charts/chart61.xml"/><Relationship Id="rId2" Type="http://schemas.openxmlformats.org/officeDocument/2006/relationships/customXml" Target="../customXml/item2.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chart" Target="charts/chart64.xml"/><Relationship Id="rId79" Type="http://schemas.openxmlformats.org/officeDocument/2006/relationships/chart" Target="charts/chart69.xml"/><Relationship Id="rId87" Type="http://schemas.microsoft.com/office/2007/relationships/stylesWithEffects" Target="stylesWithEffects.xml"/><Relationship Id="rId5" Type="http://schemas.openxmlformats.org/officeDocument/2006/relationships/settings" Target="settings.xml"/><Relationship Id="rId61" Type="http://schemas.openxmlformats.org/officeDocument/2006/relationships/chart" Target="charts/chart51.xml"/><Relationship Id="rId82"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7.xml"/><Relationship Id="rId8" Type="http://schemas.openxmlformats.org/officeDocument/2006/relationships/endnotes" Target="endnotes.xml"/><Relationship Id="rId51" Type="http://schemas.openxmlformats.org/officeDocument/2006/relationships/chart" Target="charts/chart41.xml"/><Relationship Id="rId72" Type="http://schemas.openxmlformats.org/officeDocument/2006/relationships/chart" Target="charts/chart62.xm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image" Target="media/image2.png"/><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header" Target="header2.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Hoja_de_c_lculo_de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Hoja_de_c_lculo_de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Hoja_de_c_lculo_de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Hoja_de_c_lculo_de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R32\AppData\Local\Microsoft\Windows\Temporary%20Internet%20Files\Content.IE5\RCYB15FE\PLANTILLAS%20DE%20DATOS_v1_TH.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Hoja_de_c_lculo_de_Microsoft_Office_Excel25.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Hoja_de_c_lculo_de_Microsoft_Office_Excel26.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Hoja_de_c_lculo_de_Microsoft_Office_Excel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Hoja_de_c_lculo_de_Microsoft_Office_Excel28.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Hoja_de_c_lculo_de_Microsoft_Office_Excel29.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Hoja_de_c_lculo_de_Microsoft_Office_Excel30.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Hoja_de_c_lculo_de_Microsoft_Office_Excel31.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Hoja_de_c_lculo_de_Microsoft_Office_Excel32.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Hoja_de_c_lculo_de_Microsoft_Office_Excel33.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Hoja_de_c_lculo_de_Microsoft_Office_Excel34.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Hoja_de_c_lculo_de_Microsoft_Office_Excel35.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Hoja_de_c_lculo_de_Microsoft_Office_Excel36.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Hoja_de_c_lculo_de_Microsoft_Office_Excel3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Hoja_de_c_lculo_de_Microsoft_Office_Excel38.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Hoja_de_c_lculo_de_Microsoft_Office_Excel39.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Hoja_de_c_lculo_de_Microsoft_Office_Excel40.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Hoja_de_c_lculo_de_Microsoft_Office_Excel41.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Hoja_de_c_lculo_de_Microsoft_Office_Excel42.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Hoja_de_c_lculo_de_Microsoft_Office_Excel43.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Hoja_de_c_lculo_de_Microsoft_Office_Excel44.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Hoja_de_c_lculo_de_Microsoft_Office_Excel45.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Hoja_de_c_lculo_de_Microsoft_Office_Excel46.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Hoja_de_c_lculo_de_Microsoft_Office_Excel4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Hoja_de_c_lculo_de_Microsoft_Office_Excel48.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Hoja_de_c_lculo_de_Microsoft_Office_Excel49.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Hoja_de_c_lculo_de_Microsoft_Office_Excel50.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Hoja_de_c_lculo_de_Microsoft_Office_Excel51.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Hoja_de_c_lculo_de_Microsoft_Office_Excel52.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Hoja_de_c_lculo_de_Microsoft_Office_Excel53.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Hoja_de_c_lculo_de_Microsoft_Office_Excel54.xlsx"/></Relationships>
</file>

<file path=word/charts/_rels/chart57.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servidatos\datos\SrvDatos\Ikertalde\Proyectos\Estudio\Econom&#237;a%20Social_2013\Informe\ECOSOC_Elena_Anexo%20Cualitativo.xlsx" TargetMode="External"/></Relationships>
</file>

<file path=word/charts/_rels/chart64.xml.rels><?xml version="1.0" encoding="UTF-8" standalone="yes"?>
<Relationships xmlns="http://schemas.openxmlformats.org/package/2006/relationships"><Relationship Id="rId1" Type="http://schemas.openxmlformats.org/officeDocument/2006/relationships/package" Target="../embeddings/Hoja_de_c_lculo_de_Microsoft_Office_Excel55.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Hoja_de_c_lculo_de_Microsoft_Office_Excel56.xlsx"/></Relationships>
</file>

<file path=word/charts/_rels/chart66.xml.rels><?xml version="1.0" encoding="UTF-8" standalone="yes"?>
<Relationships xmlns="http://schemas.openxmlformats.org/package/2006/relationships"><Relationship Id="rId1" Type="http://schemas.openxmlformats.org/officeDocument/2006/relationships/oleObject" Target="file:///C:\Users\USR32\AppData\Local\Microsoft\Windows\Temporary%20Internet%20Files\Content.IE5\RCYB15FE\PLANTILLAS%20DE%20DATOS_v1_TH.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USR32\AppData\Local\Microsoft\Windows\Temporary%20Internet%20Files\Content.IE5\RCYB15FE\PLANTILLAS%20DE%20DATOS_v1_TH.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USR32\AppData\Local\Microsoft\Windows\Temporary%20Internet%20Files\Content.IE5\RCYB15FE\PLANTILLAS%20DE%20DATOS_v1_TH.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USR32\AppData\Local\Microsoft\Windows\Temporary%20Internet%20Files\Content.IE5\RCYB15FE\PLANTILLAS%20DE%20DATOS_v1_TH.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6267190569744726E-2"/>
          <c:y val="0.24175824175824381"/>
          <c:w val="0.8840864440078513"/>
          <c:h val="0.57142857142858128"/>
        </c:manualLayout>
      </c:layout>
      <c:barChart>
        <c:barDir val="col"/>
        <c:grouping val="clustered"/>
        <c:ser>
          <c:idx val="0"/>
          <c:order val="0"/>
          <c:tx>
            <c:strRef>
              <c:f>Sheet1!$A$2</c:f>
              <c:strCache>
                <c:ptCount val="1"/>
              </c:strCache>
            </c:strRef>
          </c:tx>
          <c:spPr>
            <a:solidFill>
              <a:schemeClr val="accent1"/>
            </a:solidFill>
            <a:ln w="12700">
              <a:noFill/>
              <a:prstDash val="solid"/>
            </a:ln>
          </c:spPr>
          <c:dLbls>
            <c:dLbl>
              <c:idx val="0"/>
              <c:layout>
                <c:manualLayout>
                  <c:x val="9.7349380578273248E-3"/>
                  <c:y val="-4.9453788228394434E-2"/>
                </c:manualLayout>
              </c:layout>
              <c:showVal val="1"/>
            </c:dLbl>
            <c:dLbl>
              <c:idx val="1"/>
              <c:layout>
                <c:manualLayout>
                  <c:x val="5.1421103050588324E-3"/>
                  <c:y val="-4.3807108246084546E-2"/>
                </c:manualLayout>
              </c:layout>
              <c:showVal val="1"/>
            </c:dLbl>
            <c:dLbl>
              <c:idx val="2"/>
              <c:layout>
                <c:manualLayout>
                  <c:x val="6.443192179009463E-3"/>
                  <c:y val="-3.9890746829723822E-2"/>
                </c:manualLayout>
              </c:layout>
              <c:showVal val="1"/>
            </c:dLbl>
            <c:dLbl>
              <c:idx val="3"/>
              <c:layout>
                <c:manualLayout>
                  <c:x val="5.7796375107203356E-3"/>
                  <c:y val="-2.9060015334621582E-2"/>
                </c:manualLayout>
              </c:layout>
              <c:showVal val="1"/>
            </c:dLbl>
            <c:dLbl>
              <c:idx val="4"/>
              <c:layout>
                <c:manualLayout>
                  <c:x val="3.1514463001914342E-3"/>
                  <c:y val="-2.8900792449020891E-2"/>
                </c:manualLayout>
              </c:layout>
              <c:showVal val="1"/>
            </c:dLbl>
            <c:dLbl>
              <c:idx val="5"/>
              <c:layout>
                <c:manualLayout>
                  <c:x val="8.3818012586214709E-3"/>
                  <c:y val="-4.4614405170507562E-2"/>
                </c:manualLayout>
              </c:layout>
              <c:showVal val="1"/>
            </c:dLbl>
            <c:dLbl>
              <c:idx val="6"/>
              <c:layout>
                <c:manualLayout>
                  <c:x val="3.7889735058529868E-3"/>
                  <c:y val="-2.9350844365608166E-2"/>
                </c:manualLayout>
              </c:layout>
              <c:showVal val="1"/>
            </c:dLbl>
            <c:dLbl>
              <c:idx val="7"/>
              <c:layout>
                <c:manualLayout>
                  <c:x val="5.0900553798036898E-3"/>
                  <c:y val="-4.5982353167392506E-2"/>
                </c:manualLayout>
              </c:layout>
              <c:showVal val="1"/>
            </c:dLbl>
            <c:dLbl>
              <c:idx val="8"/>
              <c:layout>
                <c:manualLayout>
                  <c:x val="6.3911372537540524E-3"/>
                  <c:y val="-3.612192105794465E-2"/>
                </c:manualLayout>
              </c:layout>
              <c:showVal val="1"/>
            </c:dLbl>
            <c:dLbl>
              <c:idx val="9"/>
              <c:layout>
                <c:manualLayout>
                  <c:x val="3.7629460432254251E-3"/>
                  <c:y val="-1.894901358484026E-2"/>
                </c:manualLayout>
              </c:layout>
              <c:tx>
                <c:rich>
                  <a:bodyPr/>
                  <a:lstStyle/>
                  <a:p>
                    <a:r>
                      <a:rPr lang="es-ES" b="1"/>
                      <a:t>55.809</a:t>
                    </a:r>
                  </a:p>
                </c:rich>
              </c:tx>
            </c:dLbl>
            <c:spPr>
              <a:noFill/>
              <a:ln w="25400">
                <a:noFill/>
              </a:ln>
            </c:spPr>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c:formatCode>
                <c:ptCount val="10"/>
                <c:pt idx="0">
                  <c:v>41867</c:v>
                </c:pt>
                <c:pt idx="1">
                  <c:v>43575</c:v>
                </c:pt>
                <c:pt idx="2">
                  <c:v>48387</c:v>
                </c:pt>
                <c:pt idx="3">
                  <c:v>54259</c:v>
                </c:pt>
                <c:pt idx="4">
                  <c:v>61022</c:v>
                </c:pt>
                <c:pt idx="5">
                  <c:v>61140</c:v>
                </c:pt>
                <c:pt idx="6">
                  <c:v>63480</c:v>
                </c:pt>
                <c:pt idx="7">
                  <c:v>62615</c:v>
                </c:pt>
                <c:pt idx="8">
                  <c:v>59915</c:v>
                </c:pt>
                <c:pt idx="9" formatCode="General">
                  <c:v>55809</c:v>
                </c:pt>
              </c:numCache>
            </c:numRef>
          </c:val>
        </c:ser>
        <c:axId val="169869312"/>
        <c:axId val="169870848"/>
      </c:barChart>
      <c:catAx>
        <c:axId val="169869312"/>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69870848"/>
        <c:crosses val="autoZero"/>
        <c:auto val="1"/>
        <c:lblAlgn val="ctr"/>
        <c:lblOffset val="100"/>
        <c:tickLblSkip val="1"/>
        <c:tickMarkSkip val="1"/>
      </c:catAx>
      <c:valAx>
        <c:axId val="169870848"/>
        <c:scaling>
          <c:orientation val="minMax"/>
          <c:max val="80000"/>
        </c:scaling>
        <c:axPos val="l"/>
        <c:majorGridlines>
          <c:spPr>
            <a:ln w="12700">
              <a:solidFill>
                <a:schemeClr val="bg1">
                  <a:lumMod val="95000"/>
                </a:schemeClr>
              </a:solidFill>
              <a:prstDash val="solid"/>
            </a:ln>
          </c:spPr>
        </c:majorGridlines>
        <c:numFmt formatCode="#,##0" sourceLinked="1"/>
        <c:tickLblPos val="nextTo"/>
        <c:spPr>
          <a:ln w="3175">
            <a:solidFill>
              <a:srgbClr val="000000"/>
            </a:solidFill>
            <a:prstDash val="solid"/>
          </a:ln>
        </c:spPr>
        <c:txPr>
          <a:bodyPr rot="0" vert="horz"/>
          <a:lstStyle/>
          <a:p>
            <a:pPr>
              <a:defRPr/>
            </a:pPr>
            <a:endParaRPr lang="es-ES"/>
          </a:p>
        </c:txPr>
        <c:crossAx val="169869312"/>
        <c:crosses val="autoZero"/>
        <c:crossBetween val="between"/>
        <c:majorUnit val="20000"/>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5.5666003976144018E-2"/>
          <c:y val="8.6330935251798552E-2"/>
          <c:w val="0.9244532803180916"/>
          <c:h val="0.74100719424460471"/>
        </c:manualLayout>
      </c:layout>
      <c:barChart>
        <c:barDir val="col"/>
        <c:grouping val="clustered"/>
        <c:ser>
          <c:idx val="0"/>
          <c:order val="0"/>
          <c:tx>
            <c:strRef>
              <c:f>Sheet1!$A$2</c:f>
              <c:strCache>
                <c:ptCount val="1"/>
              </c:strCache>
            </c:strRef>
          </c:tx>
          <c:dPt>
            <c:idx val="0"/>
            <c:spPr/>
          </c:dPt>
          <c:dLbls>
            <c:txPr>
              <a:bodyPr/>
              <a:lstStyle/>
              <a:p>
                <a:pPr>
                  <a:defRPr b="1"/>
                </a:pPr>
                <a:endParaRPr lang="es-ES"/>
              </a:p>
            </c:txPr>
            <c:showVal val="1"/>
          </c:dLbls>
          <c:cat>
            <c:numRef>
              <c:f>Sheet1!$B$1:$F$1</c:f>
              <c:numCache>
                <c:formatCode>General</c:formatCode>
                <c:ptCount val="5"/>
                <c:pt idx="0">
                  <c:v>2004</c:v>
                </c:pt>
                <c:pt idx="1">
                  <c:v>2006</c:v>
                </c:pt>
                <c:pt idx="2">
                  <c:v>2008</c:v>
                </c:pt>
                <c:pt idx="3">
                  <c:v>2010</c:v>
                </c:pt>
                <c:pt idx="4">
                  <c:v>2012</c:v>
                </c:pt>
              </c:numCache>
            </c:numRef>
          </c:cat>
          <c:val>
            <c:numRef>
              <c:f>Sheet1!$B$2:$F$2</c:f>
              <c:numCache>
                <c:formatCode>0.0%</c:formatCode>
                <c:ptCount val="5"/>
                <c:pt idx="0">
                  <c:v>0.39900000000000058</c:v>
                </c:pt>
                <c:pt idx="1">
                  <c:v>0.44</c:v>
                </c:pt>
                <c:pt idx="2">
                  <c:v>0.48800000000000032</c:v>
                </c:pt>
                <c:pt idx="3">
                  <c:v>0.54100000000000004</c:v>
                </c:pt>
                <c:pt idx="4">
                  <c:v>0.59699999999999998</c:v>
                </c:pt>
              </c:numCache>
            </c:numRef>
          </c:val>
        </c:ser>
        <c:axId val="181691904"/>
        <c:axId val="181693440"/>
      </c:barChart>
      <c:catAx>
        <c:axId val="181691904"/>
        <c:scaling>
          <c:orientation val="minMax"/>
        </c:scaling>
        <c:axPos val="b"/>
        <c:numFmt formatCode="General" sourceLinked="1"/>
        <c:tickLblPos val="low"/>
        <c:txPr>
          <a:bodyPr rot="0" vert="horz"/>
          <a:lstStyle/>
          <a:p>
            <a:pPr>
              <a:defRPr/>
            </a:pPr>
            <a:endParaRPr lang="es-ES"/>
          </a:p>
        </c:txPr>
        <c:crossAx val="181693440"/>
        <c:crosses val="autoZero"/>
        <c:auto val="1"/>
        <c:lblAlgn val="ctr"/>
        <c:lblOffset val="100"/>
        <c:tickLblSkip val="1"/>
        <c:tickMarkSkip val="1"/>
      </c:catAx>
      <c:valAx>
        <c:axId val="181693440"/>
        <c:scaling>
          <c:orientation val="minMax"/>
          <c:max val="0.60000000000000064"/>
          <c:min val="0"/>
        </c:scaling>
        <c:axPos val="l"/>
        <c:majorGridlines>
          <c:spPr>
            <a:ln>
              <a:solidFill>
                <a:schemeClr val="bg2"/>
              </a:solidFill>
            </a:ln>
          </c:spPr>
        </c:majorGridlines>
        <c:numFmt formatCode="0%" sourceLinked="0"/>
        <c:tickLblPos val="nextTo"/>
        <c:txPr>
          <a:bodyPr rot="0" vert="horz"/>
          <a:lstStyle/>
          <a:p>
            <a:pPr>
              <a:defRPr/>
            </a:pPr>
            <a:endParaRPr lang="es-ES"/>
          </a:p>
        </c:txPr>
        <c:crossAx val="181691904"/>
        <c:crosses val="autoZero"/>
        <c:crossBetween val="between"/>
        <c:majorUnit val="0.1"/>
        <c:minorUnit val="0.1"/>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00" b="1"/>
            </a:pPr>
            <a:r>
              <a:rPr lang="es-ES" sz="900" b="1"/>
              <a:t>ÁLAVA</a:t>
            </a:r>
          </a:p>
        </c:rich>
      </c:tx>
      <c:layout>
        <c:manualLayout>
          <c:xMode val="edge"/>
          <c:yMode val="edge"/>
          <c:x val="0.43799472295514907"/>
          <c:y val="1.9900497512438099E-2"/>
        </c:manualLayout>
      </c:layout>
      <c:spPr>
        <a:noFill/>
        <a:ln w="25369">
          <a:noFill/>
        </a:ln>
      </c:spPr>
    </c:title>
    <c:plotArea>
      <c:layout>
        <c:manualLayout>
          <c:layoutTarget val="inner"/>
          <c:xMode val="edge"/>
          <c:yMode val="edge"/>
          <c:x val="7.9155672823219114E-2"/>
          <c:y val="0.20398009950249035"/>
          <c:w val="0.9208443271767871"/>
          <c:h val="0.64676616915422858"/>
        </c:manualLayout>
      </c:layout>
      <c:barChart>
        <c:barDir val="col"/>
        <c:grouping val="clustered"/>
        <c:ser>
          <c:idx val="0"/>
          <c:order val="0"/>
          <c:tx>
            <c:strRef>
              <c:f>Sheet1!$A$2</c:f>
              <c:strCache>
                <c:ptCount val="1"/>
                <c:pt idx="0">
                  <c:v>ALAVA</c:v>
                </c:pt>
              </c:strCache>
            </c:strRef>
          </c:tx>
          <c:spPr>
            <a:solidFill>
              <a:schemeClr val="accent1">
                <a:lumMod val="20000"/>
                <a:lumOff val="80000"/>
              </a:schemeClr>
            </a:solidFill>
            <a:ln w="12685">
              <a:noFill/>
              <a:prstDash val="solid"/>
            </a:ln>
          </c:spPr>
          <c:dPt>
            <c:idx val="0"/>
            <c:spPr>
              <a:solidFill>
                <a:schemeClr val="accent1"/>
              </a:solidFill>
              <a:ln w="12685">
                <a:noFill/>
                <a:prstDash val="solid"/>
              </a:ln>
            </c:spPr>
          </c:dPt>
          <c:dLbls>
            <c:dLbl>
              <c:idx val="0"/>
              <c:layout>
                <c:manualLayout>
                  <c:x val="2.8913076816185091E-3"/>
                  <c:y val="-6.3790632907845216E-2"/>
                </c:manualLayout>
              </c:layout>
              <c:showVal val="1"/>
            </c:dLbl>
            <c:dLbl>
              <c:idx val="1"/>
              <c:layout>
                <c:manualLayout>
                  <c:x val="2.078936349701787E-3"/>
                  <c:y val="-7.224758961818821E-2"/>
                </c:manualLayout>
              </c:layout>
              <c:showVal val="1"/>
            </c:dLbl>
            <c:dLbl>
              <c:idx val="2"/>
              <c:layout>
                <c:manualLayout>
                  <c:x val="6.5438799469497511E-3"/>
                  <c:y val="-7.0259049331828055E-2"/>
                </c:manualLayout>
              </c:layout>
              <c:showVal val="1"/>
            </c:dLbl>
            <c:dLbl>
              <c:idx val="3"/>
              <c:layout>
                <c:manualLayout>
                  <c:x val="1.1008553469914494E-2"/>
                  <c:y val="-7.0556535365157227E-2"/>
                </c:manualLayout>
              </c:layout>
              <c:showVal val="1"/>
            </c:dLbl>
            <c:dLbl>
              <c:idx val="4"/>
              <c:layout>
                <c:manualLayout>
                  <c:x val="1.0196452212281245E-2"/>
                  <c:y val="-5.9213216587007032E-2"/>
                </c:manualLayout>
              </c:layout>
              <c:showVal val="1"/>
            </c:dLbl>
            <c:spPr>
              <a:noFill/>
              <a:ln w="25369">
                <a:noFill/>
              </a:ln>
            </c:spPr>
            <c:txPr>
              <a:bodyPr/>
              <a:lstStyle/>
              <a:p>
                <a:pPr>
                  <a:defRPr b="1"/>
                </a:pPr>
                <a:endParaRPr lang="es-ES"/>
              </a:p>
            </c:txPr>
            <c:showVal val="1"/>
          </c:dLbls>
          <c:cat>
            <c:strRef>
              <c:f>Sheet1!$B$1:$F$1</c:f>
              <c:strCache>
                <c:ptCount val="5"/>
                <c:pt idx="0">
                  <c:v>Total</c:v>
                </c:pt>
                <c:pt idx="1">
                  <c:v>Agricultura</c:v>
                </c:pt>
                <c:pt idx="2">
                  <c:v>Industria</c:v>
                </c:pt>
                <c:pt idx="3">
                  <c:v>Construcción</c:v>
                </c:pt>
                <c:pt idx="4">
                  <c:v>Servicios</c:v>
                </c:pt>
              </c:strCache>
            </c:strRef>
          </c:cat>
          <c:val>
            <c:numRef>
              <c:f>Sheet1!$B$2:$F$2</c:f>
              <c:numCache>
                <c:formatCode>0.0%</c:formatCode>
                <c:ptCount val="5"/>
                <c:pt idx="0">
                  <c:v>4.2000000000000023E-2</c:v>
                </c:pt>
                <c:pt idx="1">
                  <c:v>2.7000000000000256E-2</c:v>
                </c:pt>
                <c:pt idx="2">
                  <c:v>5.7000000000000023E-2</c:v>
                </c:pt>
                <c:pt idx="3">
                  <c:v>4.0000000000000022E-2</c:v>
                </c:pt>
                <c:pt idx="4">
                  <c:v>3.5999999999999997E-2</c:v>
                </c:pt>
              </c:numCache>
            </c:numRef>
          </c:val>
        </c:ser>
        <c:axId val="183994624"/>
        <c:axId val="184020992"/>
      </c:barChart>
      <c:catAx>
        <c:axId val="183994624"/>
        <c:scaling>
          <c:orientation val="minMax"/>
        </c:scaling>
        <c:axPos val="b"/>
        <c:numFmt formatCode="General" sourceLinked="1"/>
        <c:tickLblPos val="low"/>
        <c:spPr>
          <a:ln w="3171">
            <a:solidFill>
              <a:srgbClr val="000000"/>
            </a:solidFill>
            <a:prstDash val="solid"/>
          </a:ln>
        </c:spPr>
        <c:txPr>
          <a:bodyPr rot="0" vert="horz"/>
          <a:lstStyle/>
          <a:p>
            <a:pPr>
              <a:defRPr sz="700"/>
            </a:pPr>
            <a:endParaRPr lang="es-ES"/>
          </a:p>
        </c:txPr>
        <c:crossAx val="184020992"/>
        <c:crosses val="autoZero"/>
        <c:auto val="1"/>
        <c:lblAlgn val="ctr"/>
        <c:lblOffset val="100"/>
        <c:tickLblSkip val="1"/>
        <c:tickMarkSkip val="1"/>
      </c:catAx>
      <c:valAx>
        <c:axId val="184020992"/>
        <c:scaling>
          <c:orientation val="minMax"/>
          <c:max val="0.1"/>
        </c:scaling>
        <c:axPos val="l"/>
        <c:majorGridlines>
          <c:spPr>
            <a:ln w="12685">
              <a:solidFill>
                <a:schemeClr val="bg1">
                  <a:lumMod val="95000"/>
                </a:schemeClr>
              </a:solidFill>
              <a:prstDash val="solid"/>
            </a:ln>
          </c:spPr>
        </c:majorGridlines>
        <c:numFmt formatCode="0%" sourceLinked="0"/>
        <c:tickLblPos val="nextTo"/>
        <c:spPr>
          <a:ln w="3171">
            <a:solidFill>
              <a:srgbClr val="000000"/>
            </a:solidFill>
            <a:prstDash val="solid"/>
          </a:ln>
        </c:spPr>
        <c:txPr>
          <a:bodyPr rot="0" vert="horz"/>
          <a:lstStyle/>
          <a:p>
            <a:pPr>
              <a:defRPr/>
            </a:pPr>
            <a:endParaRPr lang="es-ES"/>
          </a:p>
        </c:txPr>
        <c:crossAx val="183994624"/>
        <c:crosses val="autoZero"/>
        <c:crossBetween val="between"/>
        <c:majorUnit val="2.0000000000000011E-2"/>
        <c:minorUnit val="2.0000000000000011E-2"/>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00" b="1"/>
            </a:pPr>
            <a:r>
              <a:rPr lang="es-ES" sz="900" b="1"/>
              <a:t>CAE</a:t>
            </a:r>
          </a:p>
        </c:rich>
      </c:tx>
      <c:layout>
        <c:manualLayout>
          <c:xMode val="edge"/>
          <c:yMode val="edge"/>
          <c:x val="0.46315789473684232"/>
          <c:y val="2.0100502512562814E-2"/>
        </c:manualLayout>
      </c:layout>
      <c:spPr>
        <a:noFill/>
        <a:ln w="25464">
          <a:noFill/>
        </a:ln>
      </c:spPr>
    </c:title>
    <c:plotArea>
      <c:layout>
        <c:manualLayout>
          <c:layoutTarget val="inner"/>
          <c:xMode val="edge"/>
          <c:yMode val="edge"/>
          <c:x val="7.6315789473684212E-2"/>
          <c:y val="0.19095477386934673"/>
          <c:w val="0.92368421052632188"/>
          <c:h val="0.66834170854272046"/>
        </c:manualLayout>
      </c:layout>
      <c:barChart>
        <c:barDir val="col"/>
        <c:grouping val="clustered"/>
        <c:ser>
          <c:idx val="0"/>
          <c:order val="0"/>
          <c:tx>
            <c:strRef>
              <c:f>Sheet1!$A$2</c:f>
              <c:strCache>
                <c:ptCount val="1"/>
                <c:pt idx="0">
                  <c:v>CAE</c:v>
                </c:pt>
              </c:strCache>
            </c:strRef>
          </c:tx>
          <c:spPr>
            <a:solidFill>
              <a:schemeClr val="accent1">
                <a:lumMod val="20000"/>
                <a:lumOff val="80000"/>
              </a:schemeClr>
            </a:solidFill>
            <a:ln w="12732">
              <a:noFill/>
              <a:prstDash val="solid"/>
            </a:ln>
          </c:spPr>
          <c:dPt>
            <c:idx val="0"/>
            <c:spPr>
              <a:solidFill>
                <a:schemeClr val="accent1"/>
              </a:solidFill>
              <a:ln w="12732">
                <a:noFill/>
                <a:prstDash val="solid"/>
              </a:ln>
            </c:spPr>
          </c:dPt>
          <c:dLbls>
            <c:dLbl>
              <c:idx val="0"/>
              <c:layout>
                <c:manualLayout>
                  <c:x val="-6.1117054188098534E-3"/>
                  <c:y val="-5.8498071564403023E-2"/>
                </c:manualLayout>
              </c:layout>
              <c:showVal val="1"/>
            </c:dLbl>
            <c:dLbl>
              <c:idx val="1"/>
              <c:layout>
                <c:manualLayout>
                  <c:x val="-4.5280218003146914E-3"/>
                  <c:y val="-7.0754057389142463E-2"/>
                </c:manualLayout>
              </c:layout>
              <c:showVal val="1"/>
            </c:dLbl>
            <c:dLbl>
              <c:idx val="2"/>
              <c:layout>
                <c:manualLayout>
                  <c:x val="-1.081417862586222E-3"/>
                  <c:y val="-4.2946686201947123E-2"/>
                </c:manualLayout>
              </c:layout>
              <c:showVal val="1"/>
            </c:dLbl>
            <c:dLbl>
              <c:idx val="3"/>
              <c:layout>
                <c:manualLayout>
                  <c:x val="1.2711928469059893E-3"/>
                  <c:y val="-6.5217884965977482E-2"/>
                </c:manualLayout>
              </c:layout>
              <c:showVal val="1"/>
            </c:dLbl>
            <c:dLbl>
              <c:idx val="4"/>
              <c:layout>
                <c:manualLayout>
                  <c:x val="2.2329751803278254E-4"/>
                  <c:y val="-4.9886984684044025E-2"/>
                </c:manualLayout>
              </c:layout>
              <c:showVal val="1"/>
            </c:dLbl>
            <c:spPr>
              <a:noFill/>
              <a:ln w="25464">
                <a:noFill/>
              </a:ln>
            </c:spPr>
            <c:txPr>
              <a:bodyPr/>
              <a:lstStyle/>
              <a:p>
                <a:pPr>
                  <a:defRPr b="1"/>
                </a:pPr>
                <a:endParaRPr lang="es-ES"/>
              </a:p>
            </c:txPr>
            <c:showVal val="1"/>
          </c:dLbls>
          <c:cat>
            <c:strRef>
              <c:f>Sheet1!$B$1:$F$1</c:f>
              <c:strCache>
                <c:ptCount val="5"/>
                <c:pt idx="0">
                  <c:v>Total</c:v>
                </c:pt>
                <c:pt idx="1">
                  <c:v>Agricultura</c:v>
                </c:pt>
                <c:pt idx="2">
                  <c:v>Industria</c:v>
                </c:pt>
                <c:pt idx="3">
                  <c:v>Construcción</c:v>
                </c:pt>
                <c:pt idx="4">
                  <c:v>Servicios</c:v>
                </c:pt>
              </c:strCache>
            </c:strRef>
          </c:cat>
          <c:val>
            <c:numRef>
              <c:f>Sheet1!$B$2:$F$2</c:f>
              <c:numCache>
                <c:formatCode>0.0%</c:formatCode>
                <c:ptCount val="5"/>
                <c:pt idx="0">
                  <c:v>6.2000000000000034E-2</c:v>
                </c:pt>
                <c:pt idx="1">
                  <c:v>1.4999999999999998E-2</c:v>
                </c:pt>
                <c:pt idx="2">
                  <c:v>0.12000000000000002</c:v>
                </c:pt>
                <c:pt idx="3">
                  <c:v>3.500000000000001E-2</c:v>
                </c:pt>
                <c:pt idx="4">
                  <c:v>4.5000000000000012E-2</c:v>
                </c:pt>
              </c:numCache>
            </c:numRef>
          </c:val>
        </c:ser>
        <c:axId val="184500224"/>
        <c:axId val="184501760"/>
      </c:barChart>
      <c:catAx>
        <c:axId val="184500224"/>
        <c:scaling>
          <c:orientation val="minMax"/>
        </c:scaling>
        <c:axPos val="b"/>
        <c:numFmt formatCode="General" sourceLinked="1"/>
        <c:tickLblPos val="low"/>
        <c:spPr>
          <a:ln w="3183">
            <a:solidFill>
              <a:srgbClr val="000000"/>
            </a:solidFill>
            <a:prstDash val="solid"/>
          </a:ln>
        </c:spPr>
        <c:txPr>
          <a:bodyPr rot="0" vert="horz"/>
          <a:lstStyle/>
          <a:p>
            <a:pPr>
              <a:defRPr sz="700"/>
            </a:pPr>
            <a:endParaRPr lang="es-ES"/>
          </a:p>
        </c:txPr>
        <c:crossAx val="184501760"/>
        <c:crosses val="autoZero"/>
        <c:auto val="1"/>
        <c:lblAlgn val="ctr"/>
        <c:lblOffset val="100"/>
        <c:tickLblSkip val="1"/>
        <c:tickMarkSkip val="1"/>
      </c:catAx>
      <c:valAx>
        <c:axId val="184501760"/>
        <c:scaling>
          <c:orientation val="minMax"/>
          <c:max val="0.2"/>
        </c:scaling>
        <c:axPos val="l"/>
        <c:majorGridlines>
          <c:spPr>
            <a:ln w="12732">
              <a:solidFill>
                <a:schemeClr val="bg1">
                  <a:lumMod val="95000"/>
                </a:schemeClr>
              </a:solidFill>
              <a:prstDash val="solid"/>
            </a:ln>
          </c:spPr>
        </c:majorGridlines>
        <c:numFmt formatCode="0%" sourceLinked="0"/>
        <c:tickLblPos val="nextTo"/>
        <c:spPr>
          <a:ln w="3183">
            <a:solidFill>
              <a:srgbClr val="000000"/>
            </a:solidFill>
            <a:prstDash val="solid"/>
          </a:ln>
        </c:spPr>
        <c:txPr>
          <a:bodyPr rot="0" vert="horz"/>
          <a:lstStyle/>
          <a:p>
            <a:pPr>
              <a:defRPr/>
            </a:pPr>
            <a:endParaRPr lang="es-ES"/>
          </a:p>
        </c:txPr>
        <c:crossAx val="184500224"/>
        <c:crosses val="autoZero"/>
        <c:crossBetween val="between"/>
        <c:majorUnit val="0.05"/>
        <c:minorUnit val="2.0000000000000011E-2"/>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00" b="1"/>
            </a:pPr>
            <a:r>
              <a:rPr lang="es-ES" sz="900" b="1"/>
              <a:t>GIPUZKOA</a:t>
            </a:r>
          </a:p>
        </c:rich>
      </c:tx>
      <c:layout>
        <c:manualLayout>
          <c:xMode val="edge"/>
          <c:yMode val="edge"/>
          <c:x val="0.46315789473684232"/>
          <c:y val="2.0100502512562814E-2"/>
        </c:manualLayout>
      </c:layout>
      <c:spPr>
        <a:noFill/>
        <a:ln w="25464">
          <a:noFill/>
        </a:ln>
      </c:spPr>
    </c:title>
    <c:plotArea>
      <c:layout>
        <c:manualLayout>
          <c:layoutTarget val="inner"/>
          <c:xMode val="edge"/>
          <c:yMode val="edge"/>
          <c:x val="7.6315789473684212E-2"/>
          <c:y val="0.19095477386934673"/>
          <c:w val="0.92368421052632232"/>
          <c:h val="0.66834170854272101"/>
        </c:manualLayout>
      </c:layout>
      <c:barChart>
        <c:barDir val="col"/>
        <c:grouping val="clustered"/>
        <c:ser>
          <c:idx val="0"/>
          <c:order val="0"/>
          <c:tx>
            <c:strRef>
              <c:f>Sheet1!$A$2</c:f>
              <c:strCache>
                <c:ptCount val="1"/>
                <c:pt idx="0">
                  <c:v>CAE</c:v>
                </c:pt>
              </c:strCache>
            </c:strRef>
          </c:tx>
          <c:spPr>
            <a:solidFill>
              <a:schemeClr val="accent1">
                <a:lumMod val="20000"/>
                <a:lumOff val="80000"/>
              </a:schemeClr>
            </a:solidFill>
            <a:ln w="12732">
              <a:noFill/>
              <a:prstDash val="solid"/>
            </a:ln>
          </c:spPr>
          <c:dPt>
            <c:idx val="0"/>
            <c:spPr>
              <a:solidFill>
                <a:schemeClr val="accent1"/>
              </a:solidFill>
              <a:ln w="12732">
                <a:noFill/>
                <a:prstDash val="solid"/>
              </a:ln>
            </c:spPr>
          </c:dPt>
          <c:dLbls>
            <c:dLbl>
              <c:idx val="0"/>
              <c:layout>
                <c:manualLayout>
                  <c:x val="-6.1117054188098534E-3"/>
                  <c:y val="-5.8498071564403023E-2"/>
                </c:manualLayout>
              </c:layout>
              <c:showVal val="1"/>
            </c:dLbl>
            <c:dLbl>
              <c:idx val="1"/>
              <c:layout>
                <c:manualLayout>
                  <c:x val="-4.5280218003146914E-3"/>
                  <c:y val="-7.0754057389142463E-2"/>
                </c:manualLayout>
              </c:layout>
              <c:showVal val="1"/>
            </c:dLbl>
            <c:dLbl>
              <c:idx val="2"/>
              <c:layout>
                <c:manualLayout>
                  <c:x val="-1.0814178625862241E-3"/>
                  <c:y val="-4.2946686201947123E-2"/>
                </c:manualLayout>
              </c:layout>
              <c:showVal val="1"/>
            </c:dLbl>
            <c:dLbl>
              <c:idx val="3"/>
              <c:layout>
                <c:manualLayout>
                  <c:x val="1.2711928469059893E-3"/>
                  <c:y val="-6.5217884965977482E-2"/>
                </c:manualLayout>
              </c:layout>
              <c:showVal val="1"/>
            </c:dLbl>
            <c:dLbl>
              <c:idx val="4"/>
              <c:layout>
                <c:manualLayout>
                  <c:x val="2.2329751803278254E-4"/>
                  <c:y val="-4.9886984684044088E-2"/>
                </c:manualLayout>
              </c:layout>
              <c:showVal val="1"/>
            </c:dLbl>
            <c:spPr>
              <a:noFill/>
              <a:ln w="25464">
                <a:noFill/>
              </a:ln>
            </c:spPr>
            <c:txPr>
              <a:bodyPr/>
              <a:lstStyle/>
              <a:p>
                <a:pPr>
                  <a:defRPr b="1"/>
                </a:pPr>
                <a:endParaRPr lang="es-ES"/>
              </a:p>
            </c:txPr>
            <c:showVal val="1"/>
          </c:dLbls>
          <c:cat>
            <c:strRef>
              <c:f>Sheet1!$B$1:$F$1</c:f>
              <c:strCache>
                <c:ptCount val="5"/>
                <c:pt idx="0">
                  <c:v>Total</c:v>
                </c:pt>
                <c:pt idx="1">
                  <c:v>Agricultura</c:v>
                </c:pt>
                <c:pt idx="2">
                  <c:v>Industria</c:v>
                </c:pt>
                <c:pt idx="3">
                  <c:v>Construcción</c:v>
                </c:pt>
                <c:pt idx="4">
                  <c:v>Servicios</c:v>
                </c:pt>
              </c:strCache>
            </c:strRef>
          </c:cat>
          <c:val>
            <c:numRef>
              <c:f>Sheet1!$B$2:$F$2</c:f>
              <c:numCache>
                <c:formatCode>0.0%</c:formatCode>
                <c:ptCount val="5"/>
                <c:pt idx="0">
                  <c:v>9.7000000000000003E-2</c:v>
                </c:pt>
                <c:pt idx="1">
                  <c:v>8.0000000000000227E-3</c:v>
                </c:pt>
                <c:pt idx="2">
                  <c:v>0.21200000000000024</c:v>
                </c:pt>
                <c:pt idx="3">
                  <c:v>3.500000000000001E-2</c:v>
                </c:pt>
                <c:pt idx="4">
                  <c:v>5.9000000000000434E-2</c:v>
                </c:pt>
              </c:numCache>
            </c:numRef>
          </c:val>
        </c:ser>
        <c:axId val="184776192"/>
        <c:axId val="184777728"/>
      </c:barChart>
      <c:catAx>
        <c:axId val="184776192"/>
        <c:scaling>
          <c:orientation val="minMax"/>
        </c:scaling>
        <c:axPos val="b"/>
        <c:numFmt formatCode="General" sourceLinked="1"/>
        <c:tickLblPos val="low"/>
        <c:spPr>
          <a:ln w="3183">
            <a:solidFill>
              <a:srgbClr val="000000"/>
            </a:solidFill>
            <a:prstDash val="solid"/>
          </a:ln>
        </c:spPr>
        <c:txPr>
          <a:bodyPr rot="0" vert="horz"/>
          <a:lstStyle/>
          <a:p>
            <a:pPr>
              <a:defRPr sz="700"/>
            </a:pPr>
            <a:endParaRPr lang="es-ES"/>
          </a:p>
        </c:txPr>
        <c:crossAx val="184777728"/>
        <c:crosses val="autoZero"/>
        <c:auto val="1"/>
        <c:lblAlgn val="ctr"/>
        <c:lblOffset val="100"/>
        <c:tickLblSkip val="1"/>
        <c:tickMarkSkip val="1"/>
      </c:catAx>
      <c:valAx>
        <c:axId val="184777728"/>
        <c:scaling>
          <c:orientation val="minMax"/>
          <c:max val="0.30000000000000032"/>
        </c:scaling>
        <c:axPos val="l"/>
        <c:majorGridlines>
          <c:spPr>
            <a:ln w="12732">
              <a:solidFill>
                <a:schemeClr val="bg1">
                  <a:lumMod val="95000"/>
                </a:schemeClr>
              </a:solidFill>
              <a:prstDash val="solid"/>
            </a:ln>
          </c:spPr>
        </c:majorGridlines>
        <c:numFmt formatCode="0%" sourceLinked="0"/>
        <c:tickLblPos val="nextTo"/>
        <c:spPr>
          <a:ln w="3183">
            <a:solidFill>
              <a:srgbClr val="000000"/>
            </a:solidFill>
            <a:prstDash val="solid"/>
          </a:ln>
        </c:spPr>
        <c:txPr>
          <a:bodyPr rot="0" vert="horz"/>
          <a:lstStyle/>
          <a:p>
            <a:pPr>
              <a:defRPr/>
            </a:pPr>
            <a:endParaRPr lang="es-ES"/>
          </a:p>
        </c:txPr>
        <c:crossAx val="184776192"/>
        <c:crosses val="autoZero"/>
        <c:crossBetween val="between"/>
        <c:majorUnit val="0.05"/>
        <c:minorUnit val="2.0000000000000011E-2"/>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00" b="1"/>
            </a:pPr>
            <a:r>
              <a:rPr lang="es-ES" sz="900" b="1"/>
              <a:t>BIZKAIA</a:t>
            </a:r>
          </a:p>
        </c:rich>
      </c:tx>
      <c:layout>
        <c:manualLayout>
          <c:xMode val="edge"/>
          <c:yMode val="edge"/>
          <c:x val="0.46315789473684232"/>
          <c:y val="2.0100502512562814E-2"/>
        </c:manualLayout>
      </c:layout>
      <c:spPr>
        <a:noFill/>
        <a:ln w="25464">
          <a:noFill/>
        </a:ln>
      </c:spPr>
    </c:title>
    <c:plotArea>
      <c:layout>
        <c:manualLayout>
          <c:layoutTarget val="inner"/>
          <c:xMode val="edge"/>
          <c:yMode val="edge"/>
          <c:x val="7.6315789473684212E-2"/>
          <c:y val="0.19095477386934673"/>
          <c:w val="0.9236842105263221"/>
          <c:h val="0.66834170854272079"/>
        </c:manualLayout>
      </c:layout>
      <c:barChart>
        <c:barDir val="col"/>
        <c:grouping val="clustered"/>
        <c:ser>
          <c:idx val="0"/>
          <c:order val="0"/>
          <c:tx>
            <c:strRef>
              <c:f>Sheet1!$A$2</c:f>
              <c:strCache>
                <c:ptCount val="1"/>
                <c:pt idx="0">
                  <c:v>CAE</c:v>
                </c:pt>
              </c:strCache>
            </c:strRef>
          </c:tx>
          <c:spPr>
            <a:solidFill>
              <a:schemeClr val="accent1">
                <a:lumMod val="20000"/>
                <a:lumOff val="80000"/>
              </a:schemeClr>
            </a:solidFill>
            <a:ln w="12732">
              <a:noFill/>
              <a:prstDash val="solid"/>
            </a:ln>
          </c:spPr>
          <c:dPt>
            <c:idx val="0"/>
            <c:spPr>
              <a:solidFill>
                <a:schemeClr val="accent1"/>
              </a:solidFill>
              <a:ln w="12732">
                <a:noFill/>
                <a:prstDash val="solid"/>
              </a:ln>
            </c:spPr>
          </c:dPt>
          <c:dLbls>
            <c:dLbl>
              <c:idx val="0"/>
              <c:layout>
                <c:manualLayout>
                  <c:x val="-6.1117054188098534E-3"/>
                  <c:y val="-5.8498071564403023E-2"/>
                </c:manualLayout>
              </c:layout>
              <c:showVal val="1"/>
            </c:dLbl>
            <c:dLbl>
              <c:idx val="1"/>
              <c:layout>
                <c:manualLayout>
                  <c:x val="-4.5280218003146914E-3"/>
                  <c:y val="-7.0754057389142463E-2"/>
                </c:manualLayout>
              </c:layout>
              <c:showVal val="1"/>
            </c:dLbl>
            <c:dLbl>
              <c:idx val="2"/>
              <c:layout>
                <c:manualLayout>
                  <c:x val="-1.0814178625862228E-3"/>
                  <c:y val="-4.2946686201947123E-2"/>
                </c:manualLayout>
              </c:layout>
              <c:showVal val="1"/>
            </c:dLbl>
            <c:dLbl>
              <c:idx val="3"/>
              <c:layout>
                <c:manualLayout>
                  <c:x val="1.2711928469059893E-3"/>
                  <c:y val="-6.5217884965977482E-2"/>
                </c:manualLayout>
              </c:layout>
              <c:showVal val="1"/>
            </c:dLbl>
            <c:dLbl>
              <c:idx val="4"/>
              <c:layout>
                <c:manualLayout>
                  <c:x val="2.2329751803278254E-4"/>
                  <c:y val="-4.9886984684044053E-2"/>
                </c:manualLayout>
              </c:layout>
              <c:showVal val="1"/>
            </c:dLbl>
            <c:spPr>
              <a:noFill/>
              <a:ln w="25464">
                <a:noFill/>
              </a:ln>
            </c:spPr>
            <c:txPr>
              <a:bodyPr/>
              <a:lstStyle/>
              <a:p>
                <a:pPr>
                  <a:defRPr b="1"/>
                </a:pPr>
                <a:endParaRPr lang="es-ES"/>
              </a:p>
            </c:txPr>
            <c:showVal val="1"/>
          </c:dLbls>
          <c:cat>
            <c:strRef>
              <c:f>Sheet1!$B$1:$F$1</c:f>
              <c:strCache>
                <c:ptCount val="5"/>
                <c:pt idx="0">
                  <c:v>Total</c:v>
                </c:pt>
                <c:pt idx="1">
                  <c:v>Agricultura</c:v>
                </c:pt>
                <c:pt idx="2">
                  <c:v>Industria</c:v>
                </c:pt>
                <c:pt idx="3">
                  <c:v>Construcción</c:v>
                </c:pt>
                <c:pt idx="4">
                  <c:v>Servicios</c:v>
                </c:pt>
              </c:strCache>
            </c:strRef>
          </c:cat>
          <c:val>
            <c:numRef>
              <c:f>Sheet1!$B$2:$F$2</c:f>
              <c:numCache>
                <c:formatCode>0.0%</c:formatCode>
                <c:ptCount val="5"/>
                <c:pt idx="0">
                  <c:v>4.5000000000000012E-2</c:v>
                </c:pt>
                <c:pt idx="1">
                  <c:v>1.0999999999999998E-2</c:v>
                </c:pt>
                <c:pt idx="2">
                  <c:v>7.1999999999999995E-2</c:v>
                </c:pt>
                <c:pt idx="3">
                  <c:v>3.3000000000000002E-2</c:v>
                </c:pt>
                <c:pt idx="4">
                  <c:v>3.9000000000000014E-2</c:v>
                </c:pt>
              </c:numCache>
            </c:numRef>
          </c:val>
        </c:ser>
        <c:axId val="184900608"/>
        <c:axId val="184910592"/>
      </c:barChart>
      <c:catAx>
        <c:axId val="184900608"/>
        <c:scaling>
          <c:orientation val="minMax"/>
        </c:scaling>
        <c:axPos val="b"/>
        <c:numFmt formatCode="General" sourceLinked="1"/>
        <c:tickLblPos val="low"/>
        <c:spPr>
          <a:ln w="3183">
            <a:solidFill>
              <a:srgbClr val="000000"/>
            </a:solidFill>
            <a:prstDash val="solid"/>
          </a:ln>
        </c:spPr>
        <c:txPr>
          <a:bodyPr rot="0" vert="horz"/>
          <a:lstStyle/>
          <a:p>
            <a:pPr>
              <a:defRPr sz="700"/>
            </a:pPr>
            <a:endParaRPr lang="es-ES"/>
          </a:p>
        </c:txPr>
        <c:crossAx val="184910592"/>
        <c:crosses val="autoZero"/>
        <c:auto val="1"/>
        <c:lblAlgn val="ctr"/>
        <c:lblOffset val="100"/>
        <c:tickLblSkip val="1"/>
        <c:tickMarkSkip val="1"/>
      </c:catAx>
      <c:valAx>
        <c:axId val="184910592"/>
        <c:scaling>
          <c:orientation val="minMax"/>
          <c:max val="0.2"/>
        </c:scaling>
        <c:axPos val="l"/>
        <c:majorGridlines>
          <c:spPr>
            <a:ln w="12732">
              <a:solidFill>
                <a:schemeClr val="bg1">
                  <a:lumMod val="95000"/>
                </a:schemeClr>
              </a:solidFill>
              <a:prstDash val="solid"/>
            </a:ln>
          </c:spPr>
        </c:majorGridlines>
        <c:numFmt formatCode="0%" sourceLinked="0"/>
        <c:tickLblPos val="nextTo"/>
        <c:spPr>
          <a:ln w="3183">
            <a:solidFill>
              <a:srgbClr val="000000"/>
            </a:solidFill>
            <a:prstDash val="solid"/>
          </a:ln>
        </c:spPr>
        <c:txPr>
          <a:bodyPr rot="0" vert="horz"/>
          <a:lstStyle/>
          <a:p>
            <a:pPr>
              <a:defRPr/>
            </a:pPr>
            <a:endParaRPr lang="es-ES"/>
          </a:p>
        </c:txPr>
        <c:crossAx val="184900608"/>
        <c:crosses val="autoZero"/>
        <c:crossBetween val="between"/>
        <c:majorUnit val="0.05"/>
        <c:minorUnit val="2.0000000000000011E-2"/>
      </c:valAx>
      <c:spPr>
        <a:noFill/>
        <a:ln w="25400">
          <a:solidFill>
            <a:schemeClr val="bg1">
              <a:lumMod val="95000"/>
            </a:schemeClr>
          </a:solid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1677704194260528E-2"/>
          <c:y val="9.5890410958904146E-2"/>
          <c:w val="0.89624724061810879"/>
          <c:h val="0.49315068493150682"/>
        </c:manualLayout>
      </c:layout>
      <c:barChart>
        <c:barDir val="col"/>
        <c:grouping val="clustered"/>
        <c:ser>
          <c:idx val="0"/>
          <c:order val="0"/>
          <c:tx>
            <c:strRef>
              <c:f>Sheet1!$A$2</c:f>
              <c:strCache>
                <c:ptCount val="1"/>
                <c:pt idx="0">
                  <c:v>2010</c:v>
                </c:pt>
              </c:strCache>
            </c:strRef>
          </c:tx>
          <c:spPr>
            <a:solidFill>
              <a:schemeClr val="tx2"/>
            </a:solidFill>
            <a:ln w="12643">
              <a:noFill/>
              <a:prstDash val="solid"/>
            </a:ln>
          </c:spPr>
          <c:dLbls>
            <c:dLbl>
              <c:idx val="0"/>
              <c:layout>
                <c:manualLayout>
                  <c:x val="-1.6483622844324561E-3"/>
                  <c:y val="5.3611406682272785E-3"/>
                </c:manualLayout>
              </c:layout>
              <c:showVal val="1"/>
            </c:dLbl>
            <c:dLbl>
              <c:idx val="1"/>
              <c:layout>
                <c:manualLayout>
                  <c:x val="6.7146262210350536E-3"/>
                  <c:y val="-2.4706837883410052E-2"/>
                </c:manualLayout>
              </c:layout>
              <c:showVal val="1"/>
            </c:dLbl>
            <c:dLbl>
              <c:idx val="2"/>
              <c:layout>
                <c:manualLayout>
                  <c:x val="-2.5825405229986192E-3"/>
                  <c:y val="-2.3998297510108541E-2"/>
                </c:manualLayout>
              </c:layout>
              <c:showVal val="1"/>
            </c:dLbl>
            <c:dLbl>
              <c:idx val="3"/>
              <c:layout>
                <c:manualLayout>
                  <c:x val="-8.4217238571860948E-4"/>
                  <c:y val="-2.3438178335816098E-2"/>
                </c:manualLayout>
              </c:layout>
              <c:showVal val="1"/>
            </c:dLbl>
            <c:dLbl>
              <c:idx val="4"/>
              <c:layout>
                <c:manualLayout>
                  <c:xMode val="edge"/>
                  <c:yMode val="edge"/>
                  <c:x val="0.75496688741721851"/>
                  <c:y val="0.54794520547945968"/>
                </c:manualLayout>
              </c:layout>
              <c:showVal val="1"/>
            </c:dLbl>
            <c:spPr>
              <a:noFill/>
              <a:ln w="25287">
                <a:noFill/>
              </a:ln>
            </c:spPr>
            <c:txPr>
              <a:bodyPr/>
              <a:lstStyle/>
              <a:p>
                <a:pPr>
                  <a:defRPr b="1"/>
                </a:pPr>
                <a:endParaRPr lang="es-ES"/>
              </a:p>
            </c:txPr>
            <c:showVal val="1"/>
          </c:dLbls>
          <c:cat>
            <c:strRef>
              <c:f>Sheet1!$B$1:$E$1</c:f>
              <c:strCache>
                <c:ptCount val="4"/>
                <c:pt idx="0">
                  <c:v>CAPV</c:v>
                </c:pt>
                <c:pt idx="1">
                  <c:v>Álava</c:v>
                </c:pt>
                <c:pt idx="2">
                  <c:v>Gipuzkoa</c:v>
                </c:pt>
                <c:pt idx="3">
                  <c:v>Bizkaia</c:v>
                </c:pt>
              </c:strCache>
            </c:strRef>
          </c:cat>
          <c:val>
            <c:numRef>
              <c:f>Sheet1!$B$2:$E$2</c:f>
              <c:numCache>
                <c:formatCode>0.0%</c:formatCode>
                <c:ptCount val="4"/>
                <c:pt idx="0">
                  <c:v>6.3E-2</c:v>
                </c:pt>
                <c:pt idx="1">
                  <c:v>4.5999999999999999E-2</c:v>
                </c:pt>
                <c:pt idx="2">
                  <c:v>9.4000000000000028E-2</c:v>
                </c:pt>
                <c:pt idx="3">
                  <c:v>4.9000000000000113E-2</c:v>
                </c:pt>
              </c:numCache>
            </c:numRef>
          </c:val>
        </c:ser>
        <c:ser>
          <c:idx val="1"/>
          <c:order val="1"/>
          <c:tx>
            <c:strRef>
              <c:f>Sheet1!$A$3</c:f>
              <c:strCache>
                <c:ptCount val="1"/>
                <c:pt idx="0">
                  <c:v>2012</c:v>
                </c:pt>
              </c:strCache>
            </c:strRef>
          </c:tx>
          <c:spPr>
            <a:solidFill>
              <a:schemeClr val="accent1"/>
            </a:solidFill>
            <a:ln w="12643">
              <a:noFill/>
              <a:prstDash val="solid"/>
            </a:ln>
          </c:spPr>
          <c:dLbls>
            <c:dLbl>
              <c:idx val="0"/>
              <c:layout>
                <c:manualLayout>
                  <c:x val="2.4230788938801304E-2"/>
                  <c:y val="-1.775696956799319E-3"/>
                </c:manualLayout>
              </c:layout>
              <c:showVal val="1"/>
            </c:dLbl>
            <c:dLbl>
              <c:idx val="1"/>
              <c:layout>
                <c:manualLayout>
                  <c:x val="2.5818053133276488E-2"/>
                  <c:y val="-2.1251563786350073E-2"/>
                </c:manualLayout>
              </c:layout>
              <c:showVal val="1"/>
            </c:dLbl>
            <c:dLbl>
              <c:idx val="2"/>
              <c:layout>
                <c:manualLayout>
                  <c:x val="2.0936004081199611E-2"/>
                  <c:y val="-3.2800323036543642E-2"/>
                </c:manualLayout>
              </c:layout>
              <c:showVal val="1"/>
            </c:dLbl>
            <c:dLbl>
              <c:idx val="3"/>
              <c:layout>
                <c:manualLayout>
                  <c:x val="1.9783991209341781E-2"/>
                  <c:y val="-2.7906079307654152E-2"/>
                </c:manualLayout>
              </c:layout>
              <c:showVal val="1"/>
            </c:dLbl>
            <c:dLbl>
              <c:idx val="4"/>
              <c:layout>
                <c:manualLayout>
                  <c:xMode val="edge"/>
                  <c:yMode val="edge"/>
                  <c:x val="0.83664459161148974"/>
                  <c:y val="0.57534246575342451"/>
                </c:manualLayout>
              </c:layout>
              <c:showVal val="1"/>
            </c:dLbl>
            <c:spPr>
              <a:noFill/>
              <a:ln w="25287">
                <a:noFill/>
              </a:ln>
            </c:spPr>
            <c:txPr>
              <a:bodyPr/>
              <a:lstStyle/>
              <a:p>
                <a:pPr>
                  <a:defRPr b="1"/>
                </a:pPr>
                <a:endParaRPr lang="es-ES"/>
              </a:p>
            </c:txPr>
            <c:showVal val="1"/>
          </c:dLbls>
          <c:cat>
            <c:strRef>
              <c:f>Sheet1!$B$1:$E$1</c:f>
              <c:strCache>
                <c:ptCount val="4"/>
                <c:pt idx="0">
                  <c:v>CAPV</c:v>
                </c:pt>
                <c:pt idx="1">
                  <c:v>Álava</c:v>
                </c:pt>
                <c:pt idx="2">
                  <c:v>Gipuzkoa</c:v>
                </c:pt>
                <c:pt idx="3">
                  <c:v>Bizkaia</c:v>
                </c:pt>
              </c:strCache>
            </c:strRef>
          </c:cat>
          <c:val>
            <c:numRef>
              <c:f>Sheet1!$B$3:$E$3</c:f>
              <c:numCache>
                <c:formatCode>0.0%</c:formatCode>
                <c:ptCount val="4"/>
                <c:pt idx="0">
                  <c:v>6.2000000000000034E-2</c:v>
                </c:pt>
                <c:pt idx="1">
                  <c:v>4.2000000000000023E-2</c:v>
                </c:pt>
                <c:pt idx="2">
                  <c:v>9.7000000000000003E-2</c:v>
                </c:pt>
                <c:pt idx="3">
                  <c:v>4.5000000000000012E-2</c:v>
                </c:pt>
              </c:numCache>
            </c:numRef>
          </c:val>
        </c:ser>
        <c:axId val="186062336"/>
        <c:axId val="186063872"/>
      </c:barChart>
      <c:catAx>
        <c:axId val="186062336"/>
        <c:scaling>
          <c:orientation val="minMax"/>
        </c:scaling>
        <c:axPos val="b"/>
        <c:numFmt formatCode="General" sourceLinked="1"/>
        <c:tickLblPos val="low"/>
        <c:spPr>
          <a:ln w="3161">
            <a:solidFill>
              <a:srgbClr val="000000"/>
            </a:solidFill>
            <a:prstDash val="solid"/>
          </a:ln>
        </c:spPr>
        <c:txPr>
          <a:bodyPr rot="0" vert="horz"/>
          <a:lstStyle/>
          <a:p>
            <a:pPr>
              <a:defRPr/>
            </a:pPr>
            <a:endParaRPr lang="es-ES"/>
          </a:p>
        </c:txPr>
        <c:crossAx val="186063872"/>
        <c:crosses val="autoZero"/>
        <c:auto val="1"/>
        <c:lblAlgn val="ctr"/>
        <c:lblOffset val="100"/>
        <c:tickLblSkip val="1"/>
        <c:tickMarkSkip val="1"/>
      </c:catAx>
      <c:valAx>
        <c:axId val="186063872"/>
        <c:scaling>
          <c:orientation val="minMax"/>
        </c:scaling>
        <c:axPos val="l"/>
        <c:majorGridlines>
          <c:spPr>
            <a:ln w="12643">
              <a:solidFill>
                <a:schemeClr val="bg1">
                  <a:lumMod val="95000"/>
                </a:schemeClr>
              </a:solidFill>
              <a:prstDash val="solid"/>
            </a:ln>
          </c:spPr>
        </c:majorGridlines>
        <c:numFmt formatCode="0%" sourceLinked="0"/>
        <c:tickLblPos val="nextTo"/>
        <c:spPr>
          <a:ln w="3161">
            <a:solidFill>
              <a:srgbClr val="000000"/>
            </a:solidFill>
            <a:prstDash val="solid"/>
          </a:ln>
        </c:spPr>
        <c:txPr>
          <a:bodyPr rot="0" vert="horz"/>
          <a:lstStyle/>
          <a:p>
            <a:pPr>
              <a:defRPr/>
            </a:pPr>
            <a:endParaRPr lang="es-ES"/>
          </a:p>
        </c:txPr>
        <c:crossAx val="186062336"/>
        <c:crosses val="autoZero"/>
        <c:crossBetween val="between"/>
      </c:valAx>
      <c:spPr>
        <a:noFill/>
        <a:ln w="25400">
          <a:noFill/>
        </a:ln>
      </c:spPr>
    </c:plotArea>
    <c:legend>
      <c:legendPos val="b"/>
      <c:layout>
        <c:manualLayout>
          <c:xMode val="edge"/>
          <c:yMode val="edge"/>
          <c:x val="0.15802605235525774"/>
          <c:y val="0.8048240123830851"/>
          <c:w val="0.81015445097132599"/>
          <c:h val="0.12045494313210849"/>
        </c:manualLayout>
      </c:layout>
      <c:spPr>
        <a:noFill/>
        <a:ln w="3161">
          <a:noFill/>
          <a:prstDash val="solid"/>
        </a:ln>
      </c:spPr>
    </c:legend>
    <c:plotVisOnly val="1"/>
    <c:dispBlanksAs val="gap"/>
  </c:chart>
  <c:spPr>
    <a:noFill/>
    <a:ln>
      <a:noFill/>
    </a:ln>
  </c:spPr>
  <c:txPr>
    <a:bodyPr/>
    <a:lstStyle/>
    <a:p>
      <a:pPr>
        <a:defRPr sz="796"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2010</a:t>
            </a:r>
          </a:p>
        </c:rich>
      </c:tx>
      <c:layout>
        <c:manualLayout>
          <c:xMode val="edge"/>
          <c:yMode val="edge"/>
          <c:x val="0.44244604316546782"/>
          <c:y val="2.197802197802199E-2"/>
        </c:manualLayout>
      </c:layout>
    </c:title>
    <c:plotArea>
      <c:layout>
        <c:manualLayout>
          <c:layoutTarget val="inner"/>
          <c:xMode val="edge"/>
          <c:yMode val="edge"/>
          <c:x val="0.31202541123801397"/>
          <c:y val="0.21407687963055097"/>
          <c:w val="0.41504591205378605"/>
          <c:h val="0.62482047339020619"/>
        </c:manualLayout>
      </c:layout>
      <c:pieChart>
        <c:varyColors val="1"/>
        <c:ser>
          <c:idx val="0"/>
          <c:order val="0"/>
          <c:tx>
            <c:strRef>
              <c:f>Sheet1!$A$2</c:f>
              <c:strCache>
                <c:ptCount val="1"/>
              </c:strCache>
            </c:strRef>
          </c:tx>
          <c:dLbls>
            <c:dLbl>
              <c:idx val="0"/>
              <c:layout>
                <c:manualLayout>
                  <c:x val="-8.3572047084017567E-2"/>
                  <c:y val="-0.18762267096420637"/>
                </c:manualLayout>
              </c:layout>
              <c:dLblPos val="bestFit"/>
              <c:showCatName val="1"/>
              <c:showPercent val="1"/>
            </c:dLbl>
            <c:dLbl>
              <c:idx val="1"/>
              <c:layout>
                <c:manualLayout>
                  <c:x val="-3.1894456970728353E-2"/>
                  <c:y val="-1.7279931354734893E-3"/>
                </c:manualLayout>
              </c:layout>
              <c:dLblPos val="bestFit"/>
              <c:showCatName val="1"/>
              <c:showPercent val="1"/>
            </c:dLbl>
            <c:dLbl>
              <c:idx val="2"/>
              <c:layout>
                <c:manualLayout>
                  <c:x val="-2.3377708417078806E-2"/>
                  <c:y val="-1.4395352479674218E-3"/>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0.40300000000000002</c:v>
                </c:pt>
                <c:pt idx="1">
                  <c:v>0.48700000000000032</c:v>
                </c:pt>
                <c:pt idx="2">
                  <c:v>0.11</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2012</a:t>
            </a:r>
          </a:p>
        </c:rich>
      </c:tx>
      <c:layout>
        <c:manualLayout>
          <c:xMode val="edge"/>
          <c:yMode val="edge"/>
          <c:x val="0.47012760083190291"/>
          <c:y val="2.1977799650043851E-2"/>
        </c:manualLayout>
      </c:layout>
    </c:title>
    <c:plotArea>
      <c:layout>
        <c:manualLayout>
          <c:layoutTarget val="inner"/>
          <c:xMode val="edge"/>
          <c:yMode val="edge"/>
          <c:x val="0.26402637386590228"/>
          <c:y val="0.18788167104111986"/>
          <c:w val="0.48290802750002282"/>
          <c:h val="0.70795166229221362"/>
        </c:manualLayout>
      </c:layout>
      <c:pieChart>
        <c:varyColors val="1"/>
        <c:ser>
          <c:idx val="0"/>
          <c:order val="0"/>
          <c:tx>
            <c:strRef>
              <c:f>Sheet1!$A$2</c:f>
              <c:strCache>
                <c:ptCount val="1"/>
              </c:strCache>
            </c:strRef>
          </c:tx>
          <c:dLbls>
            <c:dLbl>
              <c:idx val="0"/>
              <c:layout>
                <c:manualLayout>
                  <c:x val="-9.4363413990492764E-2"/>
                  <c:y val="-0.187193812311924"/>
                </c:manualLayout>
              </c:layout>
              <c:dLblPos val="bestFit"/>
              <c:showCatName val="1"/>
              <c:showPercent val="1"/>
            </c:dLbl>
            <c:dLbl>
              <c:idx val="1"/>
              <c:layout>
                <c:manualLayout>
                  <c:x val="-2.6895530792215051E-2"/>
                  <c:y val="-3.0523293963254601E-2"/>
                </c:manualLayout>
              </c:layout>
              <c:dLblPos val="bestFit"/>
              <c:showCatName val="1"/>
              <c:showPercent val="1"/>
            </c:dLbl>
            <c:dLbl>
              <c:idx val="2"/>
              <c:layout>
                <c:manualLayout>
                  <c:x val="-6.340371813384918E-2"/>
                  <c:y val="-1.0538057742782141E-2"/>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0.37800000000000294</c:v>
                </c:pt>
                <c:pt idx="1">
                  <c:v>0.51700000000000002</c:v>
                </c:pt>
                <c:pt idx="2">
                  <c:v>0.10500000000000002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b="1"/>
            </a:pPr>
            <a:r>
              <a:rPr lang="es-ES" sz="900" b="1"/>
              <a:t>EMPLEOS</a:t>
            </a:r>
          </a:p>
        </c:rich>
      </c:tx>
      <c:layout>
        <c:manualLayout>
          <c:xMode val="edge"/>
          <c:yMode val="edge"/>
          <c:x val="0.44597249508841297"/>
          <c:y val="2.197802197802199E-2"/>
        </c:manualLayout>
      </c:layout>
      <c:spPr>
        <a:noFill/>
        <a:ln w="25400">
          <a:noFill/>
        </a:ln>
      </c:spPr>
    </c:title>
    <c:plotArea>
      <c:layout>
        <c:manualLayout>
          <c:layoutTarget val="inner"/>
          <c:xMode val="edge"/>
          <c:yMode val="edge"/>
          <c:x val="9.6267190569744643E-2"/>
          <c:y val="0.24175824175824362"/>
          <c:w val="0.88408644400785119"/>
          <c:h val="0.5714285714285805"/>
        </c:manualLayout>
      </c:layout>
      <c:barChart>
        <c:barDir val="col"/>
        <c:grouping val="clustered"/>
        <c:ser>
          <c:idx val="0"/>
          <c:order val="0"/>
          <c:tx>
            <c:strRef>
              <c:f>Sheet1!$A$2</c:f>
              <c:strCache>
                <c:ptCount val="1"/>
              </c:strCache>
            </c:strRef>
          </c:tx>
          <c:spPr>
            <a:solidFill>
              <a:schemeClr val="accent1"/>
            </a:solidFill>
            <a:ln w="12700">
              <a:noFill/>
              <a:prstDash val="solid"/>
            </a:ln>
          </c:spPr>
          <c:dPt>
            <c:idx val="4"/>
            <c:spPr>
              <a:solidFill>
                <a:schemeClr val="accent1">
                  <a:lumMod val="20000"/>
                  <a:lumOff val="80000"/>
                </a:schemeClr>
              </a:solidFill>
              <a:ln w="12700">
                <a:noFill/>
                <a:prstDash val="solid"/>
              </a:ln>
            </c:spPr>
          </c:dPt>
          <c:dLbls>
            <c:dLbl>
              <c:idx val="0"/>
              <c:layout>
                <c:manualLayout>
                  <c:x val="9.7349380578272797E-3"/>
                  <c:y val="-4.945378822839442E-2"/>
                </c:manualLayout>
              </c:layout>
              <c:showVal val="1"/>
            </c:dLbl>
            <c:dLbl>
              <c:idx val="1"/>
              <c:layout>
                <c:manualLayout>
                  <c:x val="5.1421103050588324E-3"/>
                  <c:y val="-4.3807108246084546E-2"/>
                </c:manualLayout>
              </c:layout>
              <c:showVal val="1"/>
            </c:dLbl>
            <c:dLbl>
              <c:idx val="2"/>
              <c:layout>
                <c:manualLayout>
                  <c:x val="6.4431921790094552E-3"/>
                  <c:y val="-3.9890746829723767E-2"/>
                </c:manualLayout>
              </c:layout>
              <c:showVal val="1"/>
            </c:dLbl>
            <c:dLbl>
              <c:idx val="3"/>
              <c:layout>
                <c:manualLayout>
                  <c:x val="5.77963751072032E-3"/>
                  <c:y val="-2.906001533462154E-2"/>
                </c:manualLayout>
              </c:layout>
              <c:tx>
                <c:rich>
                  <a:bodyPr/>
                  <a:lstStyle/>
                  <a:p>
                    <a:r>
                      <a:rPr lang="en-US"/>
                      <a:t>55.809</a:t>
                    </a:r>
                  </a:p>
                </c:rich>
              </c:tx>
              <c:showVal val="1"/>
            </c:dLbl>
            <c:dLbl>
              <c:idx val="4"/>
              <c:layout>
                <c:manualLayout>
                  <c:x val="5.8732081566727505E-4"/>
                  <c:y val="-1.1231408573928261E-3"/>
                </c:manualLayout>
              </c:layout>
              <c:showVal val="1"/>
            </c:dLbl>
            <c:dLbl>
              <c:idx val="5"/>
              <c:layout>
                <c:manualLayout>
                  <c:x val="8.3818012586214623E-3"/>
                  <c:y val="-4.4614405170507562E-2"/>
                </c:manualLayout>
              </c:layout>
              <c:showVal val="1"/>
            </c:dLbl>
            <c:dLbl>
              <c:idx val="6"/>
              <c:layout>
                <c:manualLayout>
                  <c:x val="3.7889735058529795E-3"/>
                  <c:y val="-2.9350844365608166E-2"/>
                </c:manualLayout>
              </c:layout>
              <c:showVal val="1"/>
            </c:dLbl>
            <c:dLbl>
              <c:idx val="7"/>
              <c:layout>
                <c:manualLayout>
                  <c:x val="5.0900553798036829E-3"/>
                  <c:y val="-4.5982353167392506E-2"/>
                </c:manualLayout>
              </c:layout>
              <c:showVal val="1"/>
            </c:dLbl>
            <c:dLbl>
              <c:idx val="8"/>
              <c:layout>
                <c:manualLayout>
                  <c:x val="6.3911372537540324E-3"/>
                  <c:y val="-3.612192105794465E-2"/>
                </c:manualLayout>
              </c:layout>
              <c:showVal val="1"/>
            </c:dLbl>
            <c:dLbl>
              <c:idx val="9"/>
              <c:layout>
                <c:manualLayout>
                  <c:x val="3.7629460432254203E-3"/>
                  <c:y val="-1.894901358484026E-2"/>
                </c:manualLayout>
              </c:layout>
              <c:tx>
                <c:rich>
                  <a:bodyPr/>
                  <a:lstStyle/>
                  <a:p>
                    <a:r>
                      <a:rPr lang="es-ES" b="1"/>
                      <a:t>55.809</a:t>
                    </a:r>
                  </a:p>
                </c:rich>
              </c:tx>
            </c:dLbl>
            <c:spPr>
              <a:noFill/>
              <a:ln w="25400">
                <a:noFill/>
              </a:ln>
            </c:spPr>
            <c:txPr>
              <a:bodyPr/>
              <a:lstStyle/>
              <a:p>
                <a:pPr>
                  <a:defRPr b="1"/>
                </a:pPr>
                <a:endParaRPr lang="es-ES"/>
              </a:p>
            </c:txPr>
            <c:showVal val="1"/>
          </c:dLbls>
          <c:cat>
            <c:numRef>
              <c:f>Sheet1!$B$1:$F$1</c:f>
              <c:numCache>
                <c:formatCode>General</c:formatCode>
                <c:ptCount val="5"/>
                <c:pt idx="0">
                  <c:v>2006</c:v>
                </c:pt>
                <c:pt idx="1">
                  <c:v>2008</c:v>
                </c:pt>
                <c:pt idx="2">
                  <c:v>2010</c:v>
                </c:pt>
                <c:pt idx="3">
                  <c:v>2012</c:v>
                </c:pt>
                <c:pt idx="4">
                  <c:v>2013</c:v>
                </c:pt>
              </c:numCache>
            </c:numRef>
          </c:cat>
          <c:val>
            <c:numRef>
              <c:f>Sheet1!$B$2:$F$2</c:f>
              <c:numCache>
                <c:formatCode>#,##0</c:formatCode>
                <c:ptCount val="5"/>
                <c:pt idx="0">
                  <c:v>63480</c:v>
                </c:pt>
                <c:pt idx="1">
                  <c:v>62615</c:v>
                </c:pt>
                <c:pt idx="2">
                  <c:v>59915</c:v>
                </c:pt>
                <c:pt idx="3" formatCode="General">
                  <c:v>55809</c:v>
                </c:pt>
                <c:pt idx="4">
                  <c:v>55851</c:v>
                </c:pt>
              </c:numCache>
            </c:numRef>
          </c:val>
        </c:ser>
        <c:axId val="186268288"/>
        <c:axId val="186270080"/>
      </c:barChart>
      <c:catAx>
        <c:axId val="186268288"/>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86270080"/>
        <c:crosses val="autoZero"/>
        <c:auto val="1"/>
        <c:lblAlgn val="ctr"/>
        <c:lblOffset val="100"/>
        <c:tickLblSkip val="1"/>
        <c:tickMarkSkip val="1"/>
      </c:catAx>
      <c:valAx>
        <c:axId val="186270080"/>
        <c:scaling>
          <c:orientation val="minMax"/>
          <c:max val="80000"/>
        </c:scaling>
        <c:axPos val="l"/>
        <c:majorGridlines>
          <c:spPr>
            <a:ln w="12700">
              <a:solidFill>
                <a:srgbClr val="C0C0C0"/>
              </a:solidFill>
              <a:prstDash val="solid"/>
            </a:ln>
          </c:spPr>
        </c:majorGridlines>
        <c:numFmt formatCode="#,##0" sourceLinked="1"/>
        <c:tickLblPos val="nextTo"/>
        <c:spPr>
          <a:ln w="3175">
            <a:solidFill>
              <a:srgbClr val="000000"/>
            </a:solidFill>
            <a:prstDash val="solid"/>
          </a:ln>
        </c:spPr>
        <c:txPr>
          <a:bodyPr rot="0" vert="horz"/>
          <a:lstStyle/>
          <a:p>
            <a:pPr>
              <a:defRPr/>
            </a:pPr>
            <a:endParaRPr lang="es-ES"/>
          </a:p>
        </c:txPr>
        <c:crossAx val="186268288"/>
        <c:crosses val="autoZero"/>
        <c:crossBetween val="between"/>
        <c:majorUnit val="20000"/>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b="1"/>
            </a:pPr>
            <a:r>
              <a:rPr lang="es-ES" sz="900" b="1"/>
              <a:t>FACTURACIÓN</a:t>
            </a:r>
          </a:p>
        </c:rich>
      </c:tx>
      <c:layout>
        <c:manualLayout>
          <c:xMode val="edge"/>
          <c:yMode val="edge"/>
          <c:x val="0.44597249508841308"/>
          <c:y val="2.197802197802199E-2"/>
        </c:manualLayout>
      </c:layout>
      <c:spPr>
        <a:noFill/>
        <a:ln w="25400">
          <a:noFill/>
        </a:ln>
      </c:spPr>
    </c:title>
    <c:plotArea>
      <c:layout>
        <c:manualLayout>
          <c:layoutTarget val="inner"/>
          <c:xMode val="edge"/>
          <c:yMode val="edge"/>
          <c:x val="9.6267190569744643E-2"/>
          <c:y val="0.24175824175824373"/>
          <c:w val="0.88408644400785097"/>
          <c:h val="0.57142857142858083"/>
        </c:manualLayout>
      </c:layout>
      <c:barChart>
        <c:barDir val="col"/>
        <c:grouping val="clustered"/>
        <c:ser>
          <c:idx val="0"/>
          <c:order val="0"/>
          <c:tx>
            <c:strRef>
              <c:f>Sheet1!$A$2</c:f>
              <c:strCache>
                <c:ptCount val="1"/>
              </c:strCache>
            </c:strRef>
          </c:tx>
          <c:spPr>
            <a:solidFill>
              <a:schemeClr val="accent1"/>
            </a:solidFill>
            <a:ln w="12700">
              <a:noFill/>
              <a:prstDash val="solid"/>
            </a:ln>
          </c:spPr>
          <c:dPt>
            <c:idx val="4"/>
            <c:spPr>
              <a:solidFill>
                <a:schemeClr val="accent1">
                  <a:lumMod val="20000"/>
                  <a:lumOff val="80000"/>
                </a:schemeClr>
              </a:solidFill>
              <a:ln w="12700">
                <a:noFill/>
                <a:prstDash val="solid"/>
              </a:ln>
            </c:spPr>
          </c:dPt>
          <c:dLbls>
            <c:txPr>
              <a:bodyPr/>
              <a:lstStyle/>
              <a:p>
                <a:pPr>
                  <a:defRPr b="1"/>
                </a:pPr>
                <a:endParaRPr lang="es-ES"/>
              </a:p>
            </c:txPr>
            <c:showVal val="1"/>
          </c:dLbls>
          <c:cat>
            <c:numRef>
              <c:f>Sheet1!$B$1:$F$1</c:f>
              <c:numCache>
                <c:formatCode>General</c:formatCode>
                <c:ptCount val="5"/>
                <c:pt idx="0">
                  <c:v>2006</c:v>
                </c:pt>
                <c:pt idx="1">
                  <c:v>2008</c:v>
                </c:pt>
                <c:pt idx="2">
                  <c:v>2010</c:v>
                </c:pt>
                <c:pt idx="3">
                  <c:v>2012</c:v>
                </c:pt>
                <c:pt idx="4">
                  <c:v>2013</c:v>
                </c:pt>
              </c:numCache>
            </c:numRef>
          </c:cat>
          <c:val>
            <c:numRef>
              <c:f>Sheet1!$B$2:$F$2</c:f>
              <c:numCache>
                <c:formatCode>#,##0</c:formatCode>
                <c:ptCount val="5"/>
                <c:pt idx="0">
                  <c:v>9523957</c:v>
                </c:pt>
                <c:pt idx="1">
                  <c:v>9757100</c:v>
                </c:pt>
                <c:pt idx="2">
                  <c:v>8563275</c:v>
                </c:pt>
                <c:pt idx="3">
                  <c:v>8283006</c:v>
                </c:pt>
                <c:pt idx="4">
                  <c:v>8304498</c:v>
                </c:pt>
              </c:numCache>
            </c:numRef>
          </c:val>
        </c:ser>
        <c:axId val="186380672"/>
        <c:axId val="186382208"/>
      </c:barChart>
      <c:catAx>
        <c:axId val="186380672"/>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86382208"/>
        <c:crosses val="autoZero"/>
        <c:auto val="1"/>
        <c:lblAlgn val="ctr"/>
        <c:lblOffset val="100"/>
        <c:tickLblSkip val="1"/>
        <c:tickMarkSkip val="1"/>
      </c:catAx>
      <c:valAx>
        <c:axId val="186382208"/>
        <c:scaling>
          <c:orientation val="minMax"/>
          <c:max val="10316000"/>
          <c:min val="0"/>
        </c:scaling>
        <c:axPos val="l"/>
        <c:majorGridlines>
          <c:spPr>
            <a:ln w="12700">
              <a:solidFill>
                <a:srgbClr val="C0C0C0"/>
              </a:solidFill>
              <a:prstDash val="solid"/>
            </a:ln>
          </c:spPr>
        </c:majorGridlines>
        <c:numFmt formatCode="#,##0" sourceLinked="1"/>
        <c:tickLblPos val="nextTo"/>
        <c:spPr>
          <a:ln w="3175">
            <a:solidFill>
              <a:srgbClr val="000000"/>
            </a:solidFill>
            <a:prstDash val="solid"/>
          </a:ln>
        </c:spPr>
        <c:txPr>
          <a:bodyPr rot="0" vert="horz"/>
          <a:lstStyle/>
          <a:p>
            <a:pPr>
              <a:defRPr/>
            </a:pPr>
            <a:endParaRPr lang="es-ES"/>
          </a:p>
        </c:txPr>
        <c:crossAx val="186380672"/>
        <c:crosses val="autoZero"/>
        <c:crossBetween val="between"/>
        <c:majorUnit val="2000000"/>
        <c:minorUnit val="400000"/>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4.3737574552684004E-2"/>
          <c:y val="8.7912087912087933E-2"/>
          <c:w val="0.93638170974154378"/>
          <c:h val="0.72527472527472525"/>
        </c:manualLayout>
      </c:layout>
      <c:barChart>
        <c:barDir val="col"/>
        <c:grouping val="clustered"/>
        <c:ser>
          <c:idx val="0"/>
          <c:order val="0"/>
          <c:tx>
            <c:strRef>
              <c:f>Sheet1!$A$2</c:f>
              <c:strCache>
                <c:ptCount val="1"/>
              </c:strCache>
            </c:strRef>
          </c:tx>
          <c:spPr>
            <a:solidFill>
              <a:schemeClr val="accent1"/>
            </a:solidFill>
            <a:ln w="12674">
              <a:noFill/>
              <a:prstDash val="solid"/>
            </a:ln>
          </c:spPr>
          <c:dLbls>
            <c:dLbl>
              <c:idx val="0"/>
              <c:layout>
                <c:manualLayout>
                  <c:x val="1.1166861098090525E-2"/>
                  <c:y val="-7.3290625888722413E-2"/>
                </c:manualLayout>
              </c:layout>
              <c:showVal val="1"/>
            </c:dLbl>
            <c:dLbl>
              <c:idx val="1"/>
              <c:layout>
                <c:manualLayout>
                  <c:x val="4.4401375513309308E-3"/>
                  <c:y val="-6.7796120394217813E-2"/>
                </c:manualLayout>
              </c:layout>
              <c:showVal val="1"/>
            </c:dLbl>
            <c:dLbl>
              <c:idx val="2"/>
              <c:layout>
                <c:manualLayout>
                  <c:x val="7.6537718574542814E-3"/>
                  <c:y val="-5.3990246160614166E-2"/>
                </c:manualLayout>
              </c:layout>
              <c:showVal val="1"/>
            </c:dLbl>
            <c:dLbl>
              <c:idx val="3"/>
              <c:layout>
                <c:manualLayout>
                  <c:x val="4.9031914518479014E-3"/>
                  <c:y val="-4.7017424572370133E-2"/>
                </c:manualLayout>
              </c:layout>
              <c:showVal val="1"/>
            </c:dLbl>
            <c:dLbl>
              <c:idx val="4"/>
              <c:layout>
                <c:manualLayout>
                  <c:x val="2.1528160186676552E-3"/>
                  <c:y val="-4.0044602984125939E-2"/>
                </c:manualLayout>
              </c:layout>
              <c:showVal val="1"/>
            </c:dLbl>
            <c:dLbl>
              <c:idx val="5"/>
              <c:layout>
                <c:manualLayout>
                  <c:x val="7.3545218953673984E-3"/>
                  <c:y val="-5.3850477217729023E-2"/>
                </c:manualLayout>
              </c:layout>
              <c:showVal val="1"/>
            </c:dLbl>
            <c:dLbl>
              <c:idx val="6"/>
              <c:layout>
                <c:manualLayout>
                  <c:x val="6.2779834860831208E-4"/>
                  <c:y val="-4.2861466228717594E-2"/>
                </c:manualLayout>
              </c:layout>
              <c:showVal val="1"/>
            </c:dLbl>
            <c:dLbl>
              <c:idx val="7"/>
              <c:layout>
                <c:manualLayout>
                  <c:x val="3.8414326547315052E-3"/>
                  <c:y val="-6.6317804300478192E-2"/>
                </c:manualLayout>
              </c:layout>
              <c:showVal val="1"/>
            </c:dLbl>
            <c:dLbl>
              <c:idx val="8"/>
              <c:layout>
                <c:manualLayout>
                  <c:x val="3.0789238197017482E-3"/>
                  <c:y val="-4.9834287816962808E-2"/>
                </c:manualLayout>
              </c:layout>
              <c:showVal val="1"/>
            </c:dLbl>
            <c:dLbl>
              <c:idx val="9"/>
              <c:layout>
                <c:manualLayout>
                  <c:x val="-1.6595231840549221E-3"/>
                  <c:y val="-2.6517718688086812E-2"/>
                </c:manualLayout>
              </c:layout>
              <c:showVal val="1"/>
            </c:dLbl>
            <c:spPr>
              <a:noFill/>
              <a:ln w="25347">
                <a:noFill/>
              </a:ln>
            </c:spPr>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#,##0.0</c:formatCode>
                <c:ptCount val="10"/>
                <c:pt idx="0">
                  <c:v>6</c:v>
                </c:pt>
                <c:pt idx="1">
                  <c:v>6</c:v>
                </c:pt>
                <c:pt idx="2">
                  <c:v>6.2</c:v>
                </c:pt>
                <c:pt idx="3">
                  <c:v>6.5</c:v>
                </c:pt>
                <c:pt idx="4">
                  <c:v>6.8</c:v>
                </c:pt>
                <c:pt idx="5">
                  <c:v>6.6</c:v>
                </c:pt>
                <c:pt idx="6">
                  <c:v>6.6</c:v>
                </c:pt>
                <c:pt idx="7">
                  <c:v>6.3</c:v>
                </c:pt>
                <c:pt idx="8">
                  <c:v>6.3</c:v>
                </c:pt>
                <c:pt idx="9" formatCode="General">
                  <c:v>6.2</c:v>
                </c:pt>
              </c:numCache>
            </c:numRef>
          </c:val>
        </c:ser>
        <c:axId val="169226624"/>
        <c:axId val="169228160"/>
      </c:barChart>
      <c:catAx>
        <c:axId val="169226624"/>
        <c:scaling>
          <c:orientation val="minMax"/>
        </c:scaling>
        <c:axPos val="b"/>
        <c:numFmt formatCode="General" sourceLinked="1"/>
        <c:tickLblPos val="low"/>
        <c:spPr>
          <a:ln w="3168">
            <a:solidFill>
              <a:srgbClr val="000000"/>
            </a:solidFill>
            <a:prstDash val="solid"/>
          </a:ln>
        </c:spPr>
        <c:txPr>
          <a:bodyPr rot="0" vert="horz"/>
          <a:lstStyle/>
          <a:p>
            <a:pPr>
              <a:defRPr/>
            </a:pPr>
            <a:endParaRPr lang="es-ES"/>
          </a:p>
        </c:txPr>
        <c:crossAx val="169228160"/>
        <c:crosses val="autoZero"/>
        <c:auto val="1"/>
        <c:lblAlgn val="ctr"/>
        <c:lblOffset val="100"/>
        <c:tickLblSkip val="1"/>
        <c:tickMarkSkip val="1"/>
      </c:catAx>
      <c:valAx>
        <c:axId val="169228160"/>
        <c:scaling>
          <c:orientation val="minMax"/>
          <c:max val="7"/>
          <c:min val="0"/>
        </c:scaling>
        <c:axPos val="l"/>
        <c:majorGridlines>
          <c:spPr>
            <a:ln w="12674">
              <a:solidFill>
                <a:schemeClr val="bg1">
                  <a:lumMod val="95000"/>
                </a:schemeClr>
              </a:solidFill>
              <a:prstDash val="solid"/>
            </a:ln>
          </c:spPr>
        </c:majorGridlines>
        <c:numFmt formatCode="#,##0" sourceLinked="0"/>
        <c:tickLblPos val="nextTo"/>
        <c:spPr>
          <a:ln w="3168">
            <a:solidFill>
              <a:srgbClr val="000000"/>
            </a:solidFill>
            <a:prstDash val="solid"/>
          </a:ln>
        </c:spPr>
        <c:txPr>
          <a:bodyPr rot="0" vert="horz"/>
          <a:lstStyle/>
          <a:p>
            <a:pPr>
              <a:defRPr/>
            </a:pPr>
            <a:endParaRPr lang="es-ES"/>
          </a:p>
        </c:txPr>
        <c:crossAx val="169226624"/>
        <c:crosses val="autoZero"/>
        <c:crossBetween val="between"/>
        <c:majorUnit val="1"/>
        <c:minorUnit val="1"/>
      </c:valAx>
      <c:spPr>
        <a:noFill/>
        <a:ln w="25400">
          <a:noFill/>
        </a:ln>
      </c:spPr>
    </c:plotArea>
    <c:plotVisOnly val="1"/>
    <c:dispBlanksAs val="gap"/>
  </c:chart>
  <c:spPr>
    <a:noFill/>
    <a:ln>
      <a:solidFill>
        <a:schemeClr val="bg1">
          <a:lumMod val="95000"/>
        </a:schemeClr>
      </a:solid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043105722895745E-2"/>
          <c:y val="5.706874189364481E-2"/>
          <c:w val="0.89605336369990751"/>
          <c:h val="0.62686357338380039"/>
        </c:manualLayout>
      </c:layout>
      <c:barChart>
        <c:barDir val="col"/>
        <c:grouping val="clustered"/>
        <c:ser>
          <c:idx val="0"/>
          <c:order val="0"/>
          <c:tx>
            <c:strRef>
              <c:f>Hoja1!$B$1</c:f>
              <c:strCache>
                <c:ptCount val="1"/>
                <c:pt idx="0">
                  <c:v>Facturación</c:v>
                </c:pt>
              </c:strCache>
            </c:strRef>
          </c:tx>
          <c:spPr>
            <a:solidFill>
              <a:schemeClr val="accent1"/>
            </a:solidFill>
          </c:spPr>
          <c:dLbls>
            <c:showVal val="1"/>
          </c:dLbls>
          <c:cat>
            <c:strRef>
              <c:f>Hoja1!$A$2:$A$10</c:f>
              <c:strCache>
                <c:ptCount val="9"/>
                <c:pt idx="0">
                  <c:v>Álava</c:v>
                </c:pt>
                <c:pt idx="1">
                  <c:v>Bizkaia</c:v>
                </c:pt>
                <c:pt idx="2">
                  <c:v>Gipuzkoa</c:v>
                </c:pt>
                <c:pt idx="3">
                  <c:v>Industria</c:v>
                </c:pt>
                <c:pt idx="4">
                  <c:v>Construcción</c:v>
                </c:pt>
                <c:pt idx="5">
                  <c:v>Servicios</c:v>
                </c:pt>
                <c:pt idx="6">
                  <c:v>S.Coop.</c:v>
                </c:pt>
                <c:pt idx="7">
                  <c:v>SAL</c:v>
                </c:pt>
                <c:pt idx="8">
                  <c:v>SLL</c:v>
                </c:pt>
              </c:strCache>
            </c:strRef>
          </c:cat>
          <c:val>
            <c:numRef>
              <c:f>Hoja1!$B$2:$B$10</c:f>
              <c:numCache>
                <c:formatCode>General</c:formatCode>
                <c:ptCount val="9"/>
                <c:pt idx="0">
                  <c:v>-1.2</c:v>
                </c:pt>
                <c:pt idx="1">
                  <c:v>-0.70000000000000062</c:v>
                </c:pt>
                <c:pt idx="2">
                  <c:v>1.3</c:v>
                </c:pt>
                <c:pt idx="3">
                  <c:v>1.6</c:v>
                </c:pt>
                <c:pt idx="4">
                  <c:v>-8.7000000000000011</c:v>
                </c:pt>
                <c:pt idx="5">
                  <c:v>-1.1000000000000001</c:v>
                </c:pt>
                <c:pt idx="6">
                  <c:v>0.5</c:v>
                </c:pt>
                <c:pt idx="7">
                  <c:v>-2.5</c:v>
                </c:pt>
                <c:pt idx="8">
                  <c:v>-3.2</c:v>
                </c:pt>
              </c:numCache>
            </c:numRef>
          </c:val>
        </c:ser>
        <c:ser>
          <c:idx val="1"/>
          <c:order val="1"/>
          <c:tx>
            <c:strRef>
              <c:f>Hoja1!$C$1</c:f>
              <c:strCache>
                <c:ptCount val="1"/>
                <c:pt idx="0">
                  <c:v>Empleo</c:v>
                </c:pt>
              </c:strCache>
            </c:strRef>
          </c:tx>
          <c:spPr>
            <a:solidFill>
              <a:schemeClr val="accent2"/>
            </a:solidFill>
          </c:spPr>
          <c:dLbls>
            <c:showVal val="1"/>
          </c:dLbls>
          <c:cat>
            <c:strRef>
              <c:f>Hoja1!$A$2:$A$10</c:f>
              <c:strCache>
                <c:ptCount val="9"/>
                <c:pt idx="0">
                  <c:v>Álava</c:v>
                </c:pt>
                <c:pt idx="1">
                  <c:v>Bizkaia</c:v>
                </c:pt>
                <c:pt idx="2">
                  <c:v>Gipuzkoa</c:v>
                </c:pt>
                <c:pt idx="3">
                  <c:v>Industria</c:v>
                </c:pt>
                <c:pt idx="4">
                  <c:v>Construcción</c:v>
                </c:pt>
                <c:pt idx="5">
                  <c:v>Servicios</c:v>
                </c:pt>
                <c:pt idx="6">
                  <c:v>S.Coop.</c:v>
                </c:pt>
                <c:pt idx="7">
                  <c:v>SAL</c:v>
                </c:pt>
                <c:pt idx="8">
                  <c:v>SLL</c:v>
                </c:pt>
              </c:strCache>
            </c:strRef>
          </c:cat>
          <c:val>
            <c:numRef>
              <c:f>Hoja1!$C$2:$C$10</c:f>
              <c:numCache>
                <c:formatCode>General</c:formatCode>
                <c:ptCount val="9"/>
                <c:pt idx="0">
                  <c:v>-0.4</c:v>
                </c:pt>
                <c:pt idx="1">
                  <c:v>-0.2</c:v>
                </c:pt>
                <c:pt idx="2">
                  <c:v>0.4</c:v>
                </c:pt>
                <c:pt idx="3">
                  <c:v>-0.60000000000000064</c:v>
                </c:pt>
                <c:pt idx="4">
                  <c:v>-2.2000000000000002</c:v>
                </c:pt>
                <c:pt idx="5">
                  <c:v>0.8</c:v>
                </c:pt>
                <c:pt idx="6">
                  <c:v>0.2</c:v>
                </c:pt>
                <c:pt idx="7">
                  <c:v>1.4</c:v>
                </c:pt>
                <c:pt idx="8">
                  <c:v>-2.2999999999999998</c:v>
                </c:pt>
              </c:numCache>
            </c:numRef>
          </c:val>
        </c:ser>
        <c:axId val="187910784"/>
        <c:axId val="187920768"/>
      </c:barChart>
      <c:catAx>
        <c:axId val="187910784"/>
        <c:scaling>
          <c:orientation val="minMax"/>
        </c:scaling>
        <c:axPos val="b"/>
        <c:tickLblPos val="low"/>
        <c:txPr>
          <a:bodyPr/>
          <a:lstStyle/>
          <a:p>
            <a:pPr>
              <a:defRPr sz="700"/>
            </a:pPr>
            <a:endParaRPr lang="es-ES"/>
          </a:p>
        </c:txPr>
        <c:crossAx val="187920768"/>
        <c:crosses val="autoZero"/>
        <c:auto val="1"/>
        <c:lblAlgn val="ctr"/>
        <c:lblOffset val="100"/>
      </c:catAx>
      <c:valAx>
        <c:axId val="187920768"/>
        <c:scaling>
          <c:orientation val="minMax"/>
        </c:scaling>
        <c:axPos val="l"/>
        <c:majorGridlines>
          <c:spPr>
            <a:ln>
              <a:solidFill>
                <a:schemeClr val="bg1">
                  <a:lumMod val="75000"/>
                </a:schemeClr>
              </a:solidFill>
            </a:ln>
          </c:spPr>
        </c:majorGridlines>
        <c:numFmt formatCode="General" sourceLinked="1"/>
        <c:tickLblPos val="nextTo"/>
        <c:crossAx val="187910784"/>
        <c:crosses val="autoZero"/>
        <c:crossBetween val="between"/>
      </c:valAx>
    </c:plotArea>
    <c:legend>
      <c:legendPos val="b"/>
      <c:layout>
        <c:manualLayout>
          <c:xMode val="edge"/>
          <c:yMode val="edge"/>
          <c:x val="0.38005915927175782"/>
          <c:y val="0.91504669212485878"/>
          <c:w val="0.23988149629444488"/>
          <c:h val="8.4953307875142228E-2"/>
        </c:manualLayout>
      </c:layout>
    </c:legend>
    <c:plotVisOnly val="1"/>
    <c:dispBlanksAs val="gap"/>
  </c:chart>
  <c:spPr>
    <a:noFill/>
    <a:ln>
      <a:noFill/>
    </a:ln>
  </c:spPr>
  <c:txPr>
    <a:bodyPr/>
    <a:lstStyle/>
    <a:p>
      <a:pPr>
        <a:defRPr sz="800">
          <a:latin typeface="Arial" pitchFamily="34" charset="0"/>
          <a:cs typeface="Arial" pitchFamily="34" charset="0"/>
        </a:defRPr>
      </a:pPr>
      <a:endParaRPr lang="es-E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dLbl>
              <c:idx val="0"/>
              <c:tx>
                <c:rich>
                  <a:bodyPr/>
                  <a:lstStyle/>
                  <a:p>
                    <a:r>
                      <a:rPr lang="en-US"/>
                      <a:t>50,7%</a:t>
                    </a:r>
                  </a:p>
                </c:rich>
              </c:tx>
              <c:showVal val="1"/>
            </c:dLbl>
            <c:dLbl>
              <c:idx val="1"/>
              <c:tx>
                <c:rich>
                  <a:bodyPr/>
                  <a:lstStyle/>
                  <a:p>
                    <a:r>
                      <a:rPr lang="en-US"/>
                      <a:t>50%</a:t>
                    </a:r>
                  </a:p>
                </c:rich>
              </c:tx>
              <c:showVal val="1"/>
            </c:dLbl>
            <c:dLbl>
              <c:idx val="2"/>
              <c:tx>
                <c:rich>
                  <a:bodyPr/>
                  <a:lstStyle/>
                  <a:p>
                    <a:r>
                      <a:rPr lang="en-US"/>
                      <a:t>39,1%</a:t>
                    </a:r>
                  </a:p>
                </c:rich>
              </c:tx>
              <c:showVal val="1"/>
            </c:dLbl>
            <c:dLbl>
              <c:idx val="3"/>
              <c:tx>
                <c:rich>
                  <a:bodyPr/>
                  <a:lstStyle/>
                  <a:p>
                    <a:r>
                      <a:rPr lang="en-US"/>
                      <a:t>37,6%</a:t>
                    </a:r>
                  </a:p>
                </c:rich>
              </c:tx>
              <c:showVal val="1"/>
            </c:dLbl>
            <c:dLbl>
              <c:idx val="4"/>
              <c:tx>
                <c:rich>
                  <a:bodyPr/>
                  <a:lstStyle/>
                  <a:p>
                    <a:r>
                      <a:rPr lang="en-US"/>
                      <a:t>36,9%</a:t>
                    </a:r>
                  </a:p>
                </c:rich>
              </c:tx>
              <c:showVal val="1"/>
            </c:dLbl>
            <c:dLbl>
              <c:idx val="5"/>
              <c:tx>
                <c:rich>
                  <a:bodyPr/>
                  <a:lstStyle/>
                  <a:p>
                    <a:r>
                      <a:rPr lang="en-US"/>
                      <a:t>35,3%</a:t>
                    </a:r>
                  </a:p>
                </c:rich>
              </c:tx>
              <c:showVal val="1"/>
            </c:dLbl>
            <c:dLbl>
              <c:idx val="6"/>
              <c:tx>
                <c:rich>
                  <a:bodyPr/>
                  <a:lstStyle/>
                  <a:p>
                    <a:r>
                      <a:rPr lang="en-US"/>
                      <a:t>6,7%</a:t>
                    </a:r>
                  </a:p>
                </c:rich>
              </c:tx>
              <c:showVal val="1"/>
            </c:dLbl>
            <c:showVal val="1"/>
          </c:dLbls>
          <c:cat>
            <c:strRef>
              <c:f>Hoja1!$A$2:$A$8</c:f>
              <c:strCache>
                <c:ptCount val="7"/>
                <c:pt idx="0">
                  <c:v>Ajuste salarial y/o ajuste de personal y dedicación horaria y/o acuerdos de colaboración</c:v>
                </c:pt>
                <c:pt idx="1">
                  <c:v>Ajuste salarial y/o ajuste de personal y dedicación horaria</c:v>
                </c:pt>
                <c:pt idx="2">
                  <c:v>Ajustes de personal y/o acuerdos de colaboración</c:v>
                </c:pt>
                <c:pt idx="3">
                  <c:v>Ajuste salarial y/o acuerdos de colaboración</c:v>
                </c:pt>
                <c:pt idx="4">
                  <c:v>Ajuste de personal y dedicación horaria</c:v>
                </c:pt>
                <c:pt idx="5">
                  <c:v>Ajuste salarial</c:v>
                </c:pt>
                <c:pt idx="6">
                  <c:v>Acuerdos de colaboración solidarios intercooperativos </c:v>
                </c:pt>
              </c:strCache>
            </c:strRef>
          </c:cat>
          <c:val>
            <c:numRef>
              <c:f>Hoja1!$B$2:$B$8</c:f>
              <c:numCache>
                <c:formatCode>General</c:formatCode>
                <c:ptCount val="7"/>
                <c:pt idx="0">
                  <c:v>50.7</c:v>
                </c:pt>
                <c:pt idx="1">
                  <c:v>50</c:v>
                </c:pt>
                <c:pt idx="2">
                  <c:v>39.1</c:v>
                </c:pt>
                <c:pt idx="3">
                  <c:v>37.6</c:v>
                </c:pt>
                <c:pt idx="4">
                  <c:v>36.9</c:v>
                </c:pt>
                <c:pt idx="5">
                  <c:v>35.300000000000004</c:v>
                </c:pt>
                <c:pt idx="6">
                  <c:v>6.7</c:v>
                </c:pt>
              </c:numCache>
            </c:numRef>
          </c:val>
        </c:ser>
        <c:axId val="188153216"/>
        <c:axId val="188814464"/>
      </c:barChart>
      <c:catAx>
        <c:axId val="188153216"/>
        <c:scaling>
          <c:orientation val="minMax"/>
        </c:scaling>
        <c:axPos val="l"/>
        <c:tickLblPos val="nextTo"/>
        <c:txPr>
          <a:bodyPr/>
          <a:lstStyle/>
          <a:p>
            <a:pPr>
              <a:defRPr sz="600"/>
            </a:pPr>
            <a:endParaRPr lang="es-ES"/>
          </a:p>
        </c:txPr>
        <c:crossAx val="188814464"/>
        <c:crosses val="autoZero"/>
        <c:auto val="1"/>
        <c:lblAlgn val="ctr"/>
        <c:lblOffset val="100"/>
      </c:catAx>
      <c:valAx>
        <c:axId val="188814464"/>
        <c:scaling>
          <c:orientation val="minMax"/>
        </c:scaling>
        <c:axPos val="b"/>
        <c:majorGridlines>
          <c:spPr>
            <a:ln>
              <a:solidFill>
                <a:srgbClr val="C0C0C0"/>
              </a:solidFill>
            </a:ln>
          </c:spPr>
        </c:majorGridlines>
        <c:numFmt formatCode="General" sourceLinked="1"/>
        <c:tickLblPos val="nextTo"/>
        <c:crossAx val="188153216"/>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54075766540743098"/>
          <c:y val="6.8535825545171333E-2"/>
          <c:w val="0.39970476233823715"/>
          <c:h val="0.80360340471460001"/>
        </c:manualLayout>
      </c:layout>
      <c:barChart>
        <c:barDir val="bar"/>
        <c:grouping val="clustered"/>
        <c:ser>
          <c:idx val="0"/>
          <c:order val="0"/>
          <c:tx>
            <c:strRef>
              <c:f>Hoja1!$B$1</c:f>
              <c:strCache>
                <c:ptCount val="1"/>
                <c:pt idx="0">
                  <c:v>Serie 1</c:v>
                </c:pt>
              </c:strCache>
            </c:strRef>
          </c:tx>
          <c:dLbls>
            <c:dLbl>
              <c:idx val="0"/>
              <c:tx>
                <c:rich>
                  <a:bodyPr/>
                  <a:lstStyle/>
                  <a:p>
                    <a:r>
                      <a:rPr lang="en-US"/>
                      <a:t>23%</a:t>
                    </a:r>
                  </a:p>
                </c:rich>
              </c:tx>
              <c:showVal val="1"/>
            </c:dLbl>
            <c:dLbl>
              <c:idx val="1"/>
              <c:tx>
                <c:rich>
                  <a:bodyPr/>
                  <a:lstStyle/>
                  <a:p>
                    <a:r>
                      <a:rPr lang="en-US"/>
                      <a:t>9,6%</a:t>
                    </a:r>
                  </a:p>
                </c:rich>
              </c:tx>
              <c:showVal val="1"/>
            </c:dLbl>
            <c:dLbl>
              <c:idx val="2"/>
              <c:tx>
                <c:rich>
                  <a:bodyPr/>
                  <a:lstStyle/>
                  <a:p>
                    <a:r>
                      <a:rPr lang="en-US"/>
                      <a:t>8,6%</a:t>
                    </a:r>
                  </a:p>
                </c:rich>
              </c:tx>
              <c:showVal val="1"/>
            </c:dLbl>
            <c:dLbl>
              <c:idx val="3"/>
              <c:tx>
                <c:rich>
                  <a:bodyPr/>
                  <a:lstStyle/>
                  <a:p>
                    <a:r>
                      <a:rPr lang="en-US"/>
                      <a:t>7,2%</a:t>
                    </a:r>
                  </a:p>
                </c:rich>
              </c:tx>
              <c:showVal val="1"/>
            </c:dLbl>
            <c:dLbl>
              <c:idx val="4"/>
              <c:tx>
                <c:rich>
                  <a:bodyPr/>
                  <a:lstStyle/>
                  <a:p>
                    <a:r>
                      <a:rPr lang="en-US"/>
                      <a:t>6,5%</a:t>
                    </a:r>
                  </a:p>
                </c:rich>
              </c:tx>
              <c:showVal val="1"/>
            </c:dLbl>
            <c:dLbl>
              <c:idx val="5"/>
              <c:tx>
                <c:rich>
                  <a:bodyPr/>
                  <a:lstStyle/>
                  <a:p>
                    <a:r>
                      <a:rPr lang="en-US"/>
                      <a:t>2,3%</a:t>
                    </a:r>
                  </a:p>
                </c:rich>
              </c:tx>
              <c:showVal val="1"/>
            </c:dLbl>
            <c:showVal val="1"/>
          </c:dLbls>
          <c:cat>
            <c:strRef>
              <c:f>Hoja1!$A$2:$A$7</c:f>
              <c:strCache>
                <c:ptCount val="6"/>
                <c:pt idx="0">
                  <c:v>Reducción del número de asalariados/as</c:v>
                </c:pt>
                <c:pt idx="1">
                  <c:v>Reducción de la jornada laboral</c:v>
                </c:pt>
                <c:pt idx="2">
                  <c:v>Prejubilaciones</c:v>
                </c:pt>
                <c:pt idx="3">
                  <c:v>Incremento de las horas trabajadas</c:v>
                </c:pt>
                <c:pt idx="4">
                  <c:v>Calendario móvil - Creación de bolsa de horas anuales de los/as operarios/as</c:v>
                </c:pt>
                <c:pt idx="5">
                  <c:v>Otros</c:v>
                </c:pt>
              </c:strCache>
            </c:strRef>
          </c:cat>
          <c:val>
            <c:numRef>
              <c:f>Hoja1!$B$2:$B$7</c:f>
              <c:numCache>
                <c:formatCode>General</c:formatCode>
                <c:ptCount val="6"/>
                <c:pt idx="0">
                  <c:v>23</c:v>
                </c:pt>
                <c:pt idx="1">
                  <c:v>9.6</c:v>
                </c:pt>
                <c:pt idx="2">
                  <c:v>8.6</c:v>
                </c:pt>
                <c:pt idx="3">
                  <c:v>7.2</c:v>
                </c:pt>
                <c:pt idx="4">
                  <c:v>6.5</c:v>
                </c:pt>
                <c:pt idx="5">
                  <c:v>2.2999999999999998</c:v>
                </c:pt>
              </c:numCache>
            </c:numRef>
          </c:val>
        </c:ser>
        <c:axId val="188846464"/>
        <c:axId val="188848000"/>
      </c:barChart>
      <c:catAx>
        <c:axId val="188846464"/>
        <c:scaling>
          <c:orientation val="minMax"/>
        </c:scaling>
        <c:axPos val="l"/>
        <c:tickLblPos val="nextTo"/>
        <c:txPr>
          <a:bodyPr/>
          <a:lstStyle/>
          <a:p>
            <a:pPr>
              <a:defRPr sz="700"/>
            </a:pPr>
            <a:endParaRPr lang="es-ES"/>
          </a:p>
        </c:txPr>
        <c:crossAx val="188848000"/>
        <c:crosses val="autoZero"/>
        <c:auto val="1"/>
        <c:lblAlgn val="ctr"/>
        <c:lblOffset val="100"/>
      </c:catAx>
      <c:valAx>
        <c:axId val="188848000"/>
        <c:scaling>
          <c:orientation val="minMax"/>
        </c:scaling>
        <c:axPos val="b"/>
        <c:majorGridlines>
          <c:spPr>
            <a:ln>
              <a:solidFill>
                <a:schemeClr val="bg2"/>
              </a:solidFill>
            </a:ln>
          </c:spPr>
        </c:majorGridlines>
        <c:numFmt formatCode="General" sourceLinked="1"/>
        <c:tickLblPos val="nextTo"/>
        <c:crossAx val="188846464"/>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52409550011067962"/>
          <c:y val="6.9565217391304404E-2"/>
          <c:w val="0.38625532049457678"/>
          <c:h val="0.81726577656054278"/>
        </c:manualLayout>
      </c:layout>
      <c:barChart>
        <c:barDir val="bar"/>
        <c:grouping val="clustered"/>
        <c:ser>
          <c:idx val="0"/>
          <c:order val="0"/>
          <c:tx>
            <c:strRef>
              <c:f>Hoja1!$B$1</c:f>
              <c:strCache>
                <c:ptCount val="1"/>
                <c:pt idx="0">
                  <c:v>Serie 1</c:v>
                </c:pt>
              </c:strCache>
            </c:strRef>
          </c:tx>
          <c:dLbls>
            <c:dLbl>
              <c:idx val="0"/>
              <c:tx>
                <c:rich>
                  <a:bodyPr/>
                  <a:lstStyle/>
                  <a:p>
                    <a:r>
                      <a:rPr lang="en-US"/>
                      <a:t>28,8%</a:t>
                    </a:r>
                  </a:p>
                </c:rich>
              </c:tx>
              <c:showVal val="1"/>
            </c:dLbl>
            <c:dLbl>
              <c:idx val="1"/>
              <c:tx>
                <c:rich>
                  <a:bodyPr/>
                  <a:lstStyle/>
                  <a:p>
                    <a:r>
                      <a:rPr lang="en-US"/>
                      <a:t>19,5%</a:t>
                    </a:r>
                  </a:p>
                </c:rich>
              </c:tx>
              <c:showVal val="1"/>
            </c:dLbl>
            <c:dLbl>
              <c:idx val="2"/>
              <c:tx>
                <c:rich>
                  <a:bodyPr/>
                  <a:lstStyle/>
                  <a:p>
                    <a:r>
                      <a:rPr lang="en-US"/>
                      <a:t>3,4%</a:t>
                    </a:r>
                  </a:p>
                </c:rich>
              </c:tx>
              <c:showVal val="1"/>
            </c:dLbl>
            <c:dLbl>
              <c:idx val="3"/>
              <c:tx>
                <c:rich>
                  <a:bodyPr/>
                  <a:lstStyle/>
                  <a:p>
                    <a:r>
                      <a:rPr lang="en-US"/>
                      <a:t>5%</a:t>
                    </a:r>
                  </a:p>
                </c:rich>
              </c:tx>
              <c:showVal val="1"/>
            </c:dLbl>
            <c:showVal val="1"/>
          </c:dLbls>
          <c:cat>
            <c:strRef>
              <c:f>Hoja1!$A$2:$A$5</c:f>
              <c:strCache>
                <c:ptCount val="4"/>
                <c:pt idx="0">
                  <c:v>Reducción salarial mensual</c:v>
                </c:pt>
                <c:pt idx="1">
                  <c:v>Reducción /eliminación de pagas extras</c:v>
                </c:pt>
                <c:pt idx="2">
                  <c:v>Capitalización de los intereses de las aportaciones del socio colectivo</c:v>
                </c:pt>
                <c:pt idx="3">
                  <c:v>Otros</c:v>
                </c:pt>
              </c:strCache>
            </c:strRef>
          </c:cat>
          <c:val>
            <c:numRef>
              <c:f>Hoja1!$B$2:$B$5</c:f>
              <c:numCache>
                <c:formatCode>General</c:formatCode>
                <c:ptCount val="4"/>
                <c:pt idx="0">
                  <c:v>28.8</c:v>
                </c:pt>
                <c:pt idx="1">
                  <c:v>19.5</c:v>
                </c:pt>
                <c:pt idx="2">
                  <c:v>3.4</c:v>
                </c:pt>
                <c:pt idx="3">
                  <c:v>5</c:v>
                </c:pt>
              </c:numCache>
            </c:numRef>
          </c:val>
        </c:ser>
        <c:axId val="184378496"/>
        <c:axId val="184380032"/>
      </c:barChart>
      <c:catAx>
        <c:axId val="184378496"/>
        <c:scaling>
          <c:orientation val="minMax"/>
        </c:scaling>
        <c:axPos val="l"/>
        <c:tickLblPos val="nextTo"/>
        <c:txPr>
          <a:bodyPr/>
          <a:lstStyle/>
          <a:p>
            <a:pPr>
              <a:defRPr sz="700"/>
            </a:pPr>
            <a:endParaRPr lang="es-ES"/>
          </a:p>
        </c:txPr>
        <c:crossAx val="184380032"/>
        <c:crosses val="autoZero"/>
        <c:auto val="1"/>
        <c:lblAlgn val="ctr"/>
        <c:lblOffset val="100"/>
      </c:catAx>
      <c:valAx>
        <c:axId val="184380032"/>
        <c:scaling>
          <c:orientation val="minMax"/>
          <c:max val="30"/>
        </c:scaling>
        <c:axPos val="b"/>
        <c:majorGridlines>
          <c:spPr>
            <a:ln>
              <a:solidFill>
                <a:schemeClr val="bg2"/>
              </a:solidFill>
            </a:ln>
          </c:spPr>
        </c:majorGridlines>
        <c:numFmt formatCode="General" sourceLinked="1"/>
        <c:tickLblPos val="nextTo"/>
        <c:crossAx val="184378496"/>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dLbl>
              <c:idx val="0"/>
              <c:tx>
                <c:rich>
                  <a:bodyPr/>
                  <a:lstStyle/>
                  <a:p>
                    <a:r>
                      <a:rPr lang="en-US"/>
                      <a:t>4,2%</a:t>
                    </a:r>
                  </a:p>
                </c:rich>
              </c:tx>
              <c:showVal val="1"/>
            </c:dLbl>
            <c:dLbl>
              <c:idx val="1"/>
              <c:tx>
                <c:rich>
                  <a:bodyPr/>
                  <a:lstStyle/>
                  <a:p>
                    <a:r>
                      <a:rPr lang="en-US"/>
                      <a:t>3,6%</a:t>
                    </a:r>
                  </a:p>
                </c:rich>
              </c:tx>
              <c:showVal val="1"/>
            </c:dLbl>
            <c:dLbl>
              <c:idx val="2"/>
              <c:tx>
                <c:rich>
                  <a:bodyPr/>
                  <a:lstStyle/>
                  <a:p>
                    <a:r>
                      <a:rPr lang="en-US"/>
                      <a:t>2,7%</a:t>
                    </a:r>
                  </a:p>
                </c:rich>
              </c:tx>
              <c:showVal val="1"/>
            </c:dLbl>
            <c:dLbl>
              <c:idx val="3"/>
              <c:tx>
                <c:rich>
                  <a:bodyPr/>
                  <a:lstStyle/>
                  <a:p>
                    <a:r>
                      <a:rPr lang="en-US"/>
                      <a:t>0,3%</a:t>
                    </a:r>
                  </a:p>
                </c:rich>
              </c:tx>
              <c:showVal val="1"/>
            </c:dLbl>
            <c:dLbl>
              <c:idx val="4"/>
              <c:tx>
                <c:rich>
                  <a:bodyPr/>
                  <a:lstStyle/>
                  <a:p>
                    <a:r>
                      <a:rPr lang="en-US"/>
                      <a:t>1%</a:t>
                    </a:r>
                  </a:p>
                </c:rich>
              </c:tx>
              <c:showVal val="1"/>
            </c:dLbl>
            <c:showVal val="1"/>
          </c:dLbls>
          <c:cat>
            <c:strRef>
              <c:f>Hoja1!$A$2:$A$6</c:f>
              <c:strCache>
                <c:ptCount val="5"/>
                <c:pt idx="0">
                  <c:v>Acogida por parte de la empresa de personal proveniente de otras empresas del grupo</c:v>
                </c:pt>
                <c:pt idx="1">
                  <c:v>Reubicación de personal propio excedentario en otras empresas del grupo/aliadas/colaboradoras en la CAE</c:v>
                </c:pt>
                <c:pt idx="2">
                  <c:v>Contribución a un fondo común de financiación de los excedentes de empleo y de horas no aplicadas</c:v>
                </c:pt>
                <c:pt idx="3">
                  <c:v>Reubicación de personal propio excedentario en otras empresas del grupo/aliadas/colaboradoras fuera de la CAE</c:v>
                </c:pt>
                <c:pt idx="4">
                  <c:v>Otros</c:v>
                </c:pt>
              </c:strCache>
            </c:strRef>
          </c:cat>
          <c:val>
            <c:numRef>
              <c:f>Hoja1!$B$2:$B$6</c:f>
              <c:numCache>
                <c:formatCode>General</c:formatCode>
                <c:ptCount val="5"/>
                <c:pt idx="0">
                  <c:v>4.2</c:v>
                </c:pt>
                <c:pt idx="1">
                  <c:v>3.6</c:v>
                </c:pt>
                <c:pt idx="2">
                  <c:v>2.7</c:v>
                </c:pt>
                <c:pt idx="3">
                  <c:v>0.30000000000000032</c:v>
                </c:pt>
                <c:pt idx="4">
                  <c:v>1</c:v>
                </c:pt>
              </c:numCache>
            </c:numRef>
          </c:val>
        </c:ser>
        <c:axId val="184960896"/>
        <c:axId val="184962432"/>
      </c:barChart>
      <c:catAx>
        <c:axId val="184960896"/>
        <c:scaling>
          <c:orientation val="minMax"/>
        </c:scaling>
        <c:axPos val="l"/>
        <c:tickLblPos val="nextTo"/>
        <c:crossAx val="184962432"/>
        <c:crosses val="autoZero"/>
        <c:auto val="1"/>
        <c:lblAlgn val="ctr"/>
        <c:lblOffset val="100"/>
      </c:catAx>
      <c:valAx>
        <c:axId val="184962432"/>
        <c:scaling>
          <c:orientation val="minMax"/>
        </c:scaling>
        <c:axPos val="b"/>
        <c:majorGridlines>
          <c:spPr>
            <a:ln>
              <a:solidFill>
                <a:schemeClr val="bg2"/>
              </a:solidFill>
            </a:ln>
          </c:spPr>
        </c:majorGridlines>
        <c:numFmt formatCode="General" sourceLinked="1"/>
        <c:tickLblPos val="nextTo"/>
        <c:crossAx val="184960896"/>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manualLayout>
          <c:layoutTarget val="inner"/>
          <c:xMode val="edge"/>
          <c:yMode val="edge"/>
          <c:x val="0.31091208784898089"/>
          <c:y val="6.6551017060367451E-2"/>
          <c:w val="0.62172676993056397"/>
          <c:h val="0.80100311679790026"/>
        </c:manualLayout>
      </c:layout>
      <c:barChart>
        <c:barDir val="bar"/>
        <c:grouping val="clustered"/>
        <c:ser>
          <c:idx val="0"/>
          <c:order val="0"/>
          <c:dLbls>
            <c:numFmt formatCode="0.0%" sourceLinked="0"/>
            <c:showVal val="1"/>
          </c:dLbls>
          <c:cat>
            <c:strRef>
              <c:f>INTERCOOPERACION!$A$15:$A$20</c:f>
              <c:strCache>
                <c:ptCount val="6"/>
                <c:pt idx="0">
                  <c:v>Colaboraciones puntuales</c:v>
                </c:pt>
                <c:pt idx="1">
                  <c:v>Alianzas estratégicas</c:v>
                </c:pt>
                <c:pt idx="2">
                  <c:v>Cooperativas de segundo
grado</c:v>
                </c:pt>
                <c:pt idx="3">
                  <c:v>Intercambio accionarial</c:v>
                </c:pt>
                <c:pt idx="4">
                  <c:v>Joint Venture</c:v>
                </c:pt>
                <c:pt idx="5">
                  <c:v>Otras</c:v>
                </c:pt>
              </c:strCache>
            </c:strRef>
          </c:cat>
          <c:val>
            <c:numRef>
              <c:f>INTERCOOPERACION!$C$15:$C$20</c:f>
              <c:numCache>
                <c:formatCode>General</c:formatCode>
                <c:ptCount val="6"/>
                <c:pt idx="0">
                  <c:v>0.61500000000000365</c:v>
                </c:pt>
                <c:pt idx="1">
                  <c:v>0.39200000000000296</c:v>
                </c:pt>
                <c:pt idx="2">
                  <c:v>0.15900000000000131</c:v>
                </c:pt>
                <c:pt idx="3">
                  <c:v>6.6000000000000003E-2</c:v>
                </c:pt>
                <c:pt idx="4">
                  <c:v>1.7999999999999999E-2</c:v>
                </c:pt>
                <c:pt idx="5">
                  <c:v>0.129</c:v>
                </c:pt>
              </c:numCache>
            </c:numRef>
          </c:val>
        </c:ser>
        <c:axId val="185002624"/>
        <c:axId val="185004416"/>
      </c:barChart>
      <c:catAx>
        <c:axId val="185002624"/>
        <c:scaling>
          <c:orientation val="minMax"/>
        </c:scaling>
        <c:axPos val="l"/>
        <c:tickLblPos val="nextTo"/>
        <c:crossAx val="185004416"/>
        <c:crosses val="autoZero"/>
        <c:auto val="1"/>
        <c:lblAlgn val="ctr"/>
        <c:lblOffset val="100"/>
      </c:catAx>
      <c:valAx>
        <c:axId val="185004416"/>
        <c:scaling>
          <c:orientation val="minMax"/>
        </c:scaling>
        <c:axPos val="b"/>
        <c:majorGridlines>
          <c:spPr>
            <a:ln>
              <a:solidFill>
                <a:schemeClr val="bg1">
                  <a:lumMod val="75000"/>
                </a:schemeClr>
              </a:solidFill>
            </a:ln>
          </c:spPr>
        </c:majorGridlines>
        <c:numFmt formatCode="0%" sourceLinked="0"/>
        <c:tickLblPos val="nextTo"/>
        <c:crossAx val="185002624"/>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0.31757760108837513"/>
          <c:y val="0.17266429931552674"/>
          <c:w val="0.37765858729761997"/>
          <c:h val="0.75716844218002577"/>
        </c:manualLayout>
      </c:layout>
      <c:pieChart>
        <c:varyColors val="1"/>
        <c:ser>
          <c:idx val="0"/>
          <c:order val="0"/>
          <c:tx>
            <c:strRef>
              <c:f>Resumen_Estab_Empleo!$A$6</c:f>
              <c:strCache>
                <c:ptCount val="1"/>
                <c:pt idx="0">
                  <c:v>Empleo</c:v>
                </c:pt>
              </c:strCache>
            </c:strRef>
          </c:tx>
          <c:dLbls>
            <c:dLbl>
              <c:idx val="0"/>
              <c:layout>
                <c:manualLayout>
                  <c:x val="6.1618312380878955E-2"/>
                  <c:y val="2.614379084967345E-2"/>
                </c:manualLayout>
              </c:layout>
              <c:showVal val="1"/>
              <c:showCatName val="1"/>
              <c:showPercent val="1"/>
            </c:dLbl>
            <c:dLbl>
              <c:idx val="1"/>
              <c:layout>
                <c:manualLayout>
                  <c:x val="5.4230213888300932E-2"/>
                  <c:y val="-7.9044825279193043E-2"/>
                </c:manualLayout>
              </c:layout>
              <c:showVal val="1"/>
              <c:showCatName val="1"/>
              <c:showPercent val="1"/>
            </c:dLbl>
            <c:dLbl>
              <c:idx val="2"/>
              <c:layout>
                <c:manualLayout>
                  <c:x val="-3.9233005409776589E-2"/>
                  <c:y val="-0.17665380062786271"/>
                </c:manualLayout>
              </c:layout>
              <c:showVal val="1"/>
              <c:showCatName val="1"/>
              <c:showPercent val="1"/>
            </c:dLbl>
            <c:numFmt formatCode="0.0%" sourceLinked="0"/>
            <c:txPr>
              <a:bodyPr/>
              <a:lstStyle/>
              <a:p>
                <a:pPr>
                  <a:defRPr sz="800">
                    <a:latin typeface="Arial" pitchFamily="34" charset="0"/>
                    <a:cs typeface="Arial" pitchFamily="34" charset="0"/>
                  </a:defRPr>
                </a:pPr>
                <a:endParaRPr lang="es-ES"/>
              </a:p>
            </c:txPr>
            <c:showVal val="1"/>
            <c:showCatName val="1"/>
            <c:showPercent val="1"/>
            <c:showLeaderLines val="1"/>
          </c:dLbls>
          <c:cat>
            <c:strRef>
              <c:f>Resumen_Estab_Empleo!$B$4:$D$4</c:f>
              <c:strCache>
                <c:ptCount val="3"/>
                <c:pt idx="0">
                  <c:v>Araba</c:v>
                </c:pt>
                <c:pt idx="1">
                  <c:v>Bizkaia</c:v>
                </c:pt>
                <c:pt idx="2">
                  <c:v>Gipuzkoa</c:v>
                </c:pt>
              </c:strCache>
            </c:strRef>
          </c:cat>
          <c:val>
            <c:numRef>
              <c:f>Resumen_Estab_Empleo!$B$6:$D$6</c:f>
              <c:numCache>
                <c:formatCode>#,##0</c:formatCode>
                <c:ptCount val="3"/>
                <c:pt idx="0">
                  <c:v>800.35333333333335</c:v>
                </c:pt>
                <c:pt idx="1">
                  <c:v>3637.71</c:v>
                </c:pt>
                <c:pt idx="2">
                  <c:v>4929.6666666667616</c:v>
                </c:pt>
              </c:numCache>
            </c:numRef>
          </c:val>
        </c:ser>
        <c:firstSliceAng val="0"/>
      </c:pieChart>
    </c:plotArea>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sz="900"/>
              <a:t>ESTABLECIMIENTOS</a:t>
            </a:r>
          </a:p>
        </c:rich>
      </c:tx>
      <c:layout>
        <c:manualLayout>
          <c:xMode val="edge"/>
          <c:yMode val="edge"/>
          <c:x val="0.38966202783300574"/>
          <c:y val="2.1978021978022001E-2"/>
        </c:manualLayout>
      </c:layout>
    </c:title>
    <c:plotArea>
      <c:layout>
        <c:manualLayout>
          <c:layoutTarget val="inner"/>
          <c:xMode val="edge"/>
          <c:yMode val="edge"/>
          <c:x val="8.5487077534791192E-2"/>
          <c:y val="0.24175824175824356"/>
          <c:w val="0.89463220675944355"/>
          <c:h val="0.57142857142858006"/>
        </c:manualLayout>
      </c:layout>
      <c:barChart>
        <c:barDir val="col"/>
        <c:grouping val="clustered"/>
        <c:ser>
          <c:idx val="0"/>
          <c:order val="0"/>
          <c:tx>
            <c:strRef>
              <c:f>Sheet1!$A$2</c:f>
              <c:strCache>
                <c:ptCount val="1"/>
              </c:strCache>
            </c:strRef>
          </c:tx>
          <c:spPr>
            <a:solidFill>
              <a:schemeClr val="accent1"/>
            </a:solidFill>
          </c:spPr>
          <c:dLbls>
            <c:dLbl>
              <c:idx val="0"/>
              <c:layout>
                <c:manualLayout>
                  <c:x val="1.0709989395876383E-2"/>
                  <c:y val="-4.9949519531212364E-2"/>
                </c:manualLayout>
              </c:layout>
              <c:showVal val="1"/>
            </c:dLbl>
            <c:dLbl>
              <c:idx val="1"/>
              <c:layout>
                <c:manualLayout>
                  <c:x val="6.445650206573143E-3"/>
                  <c:y val="-4.5885328035918514E-2"/>
                </c:manualLayout>
              </c:layout>
              <c:showVal val="1"/>
            </c:dLbl>
            <c:dLbl>
              <c:idx val="2"/>
              <c:layout>
                <c:manualLayout>
                  <c:x val="8.1455257289995125E-3"/>
                  <c:y val="-3.7638582436811042E-2"/>
                </c:manualLayout>
              </c:layout>
              <c:showVal val="1"/>
            </c:dLbl>
            <c:dLbl>
              <c:idx val="3"/>
              <c:layout>
                <c:manualLayout>
                  <c:x val="5.8692581102728581E-3"/>
                  <c:y val="-2.7539183803947601E-2"/>
                </c:manualLayout>
              </c:layout>
              <c:showVal val="1"/>
            </c:dLbl>
            <c:dLbl>
              <c:idx val="4"/>
              <c:layout>
                <c:manualLayout>
                  <c:x val="3.5929904915460251E-3"/>
                  <c:y val="-3.237172877428781E-2"/>
                </c:manualLayout>
              </c:layout>
              <c:showVal val="1"/>
            </c:dLbl>
            <c:dLbl>
              <c:idx val="5"/>
              <c:layout>
                <c:manualLayout>
                  <c:x val="9.269009155125749E-3"/>
                  <c:y val="-4.1526395738994207E-2"/>
                </c:manualLayout>
              </c:layout>
              <c:showVal val="1"/>
            </c:dLbl>
            <c:dLbl>
              <c:idx val="6"/>
              <c:layout>
                <c:manualLayout>
                  <c:x val="5.0046699658222553E-3"/>
                  <c:y val="-2.7656452799169402E-2"/>
                </c:manualLayout>
              </c:layout>
              <c:showVal val="1"/>
            </c:dLbl>
            <c:dLbl>
              <c:idx val="7"/>
              <c:layout>
                <c:manualLayout>
                  <c:x val="6.7045454882487124E-3"/>
                  <c:y val="-4.7546736946344308E-2"/>
                </c:manualLayout>
              </c:layout>
              <c:showVal val="1"/>
            </c:dLbl>
            <c:dLbl>
              <c:idx val="8"/>
              <c:layout>
                <c:manualLayout>
                  <c:x val="6.4163494400985982E-3"/>
                  <c:y val="-3.511798405007064E-2"/>
                </c:manualLayout>
              </c:layout>
              <c:showVal val="1"/>
            </c:dLbl>
            <c:dLbl>
              <c:idx val="9"/>
              <c:layout>
                <c:manualLayout>
                  <c:x val="6.1281533919482021E-3"/>
                  <c:y val="-1.9023084854777841E-2"/>
                </c:manualLayout>
              </c:layout>
              <c:tx>
                <c:rich>
                  <a:bodyPr/>
                  <a:lstStyle/>
                  <a:p>
                    <a:r>
                      <a:rPr lang="es-ES" b="1"/>
                      <a:t>3.078</a:t>
                    </a:r>
                  </a:p>
                </c:rich>
              </c:tx>
            </c:dLbl>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c:formatCode>
                <c:ptCount val="10"/>
                <c:pt idx="0">
                  <c:v>1918</c:v>
                </c:pt>
                <c:pt idx="1">
                  <c:v>2117</c:v>
                </c:pt>
                <c:pt idx="2">
                  <c:v>2222</c:v>
                </c:pt>
                <c:pt idx="3">
                  <c:v>2803</c:v>
                </c:pt>
                <c:pt idx="4">
                  <c:v>2976</c:v>
                </c:pt>
                <c:pt idx="5">
                  <c:v>3032</c:v>
                </c:pt>
                <c:pt idx="6">
                  <c:v>3096</c:v>
                </c:pt>
                <c:pt idx="7">
                  <c:v>2986</c:v>
                </c:pt>
                <c:pt idx="8">
                  <c:v>2997</c:v>
                </c:pt>
                <c:pt idx="9" formatCode="General">
                  <c:v>3078</c:v>
                </c:pt>
              </c:numCache>
            </c:numRef>
          </c:val>
        </c:ser>
        <c:axId val="188072704"/>
        <c:axId val="188074240"/>
      </c:barChart>
      <c:catAx>
        <c:axId val="188072704"/>
        <c:scaling>
          <c:orientation val="minMax"/>
        </c:scaling>
        <c:axPos val="b"/>
        <c:numFmt formatCode="General" sourceLinked="1"/>
        <c:tickLblPos val="low"/>
        <c:txPr>
          <a:bodyPr rot="0" vert="horz"/>
          <a:lstStyle/>
          <a:p>
            <a:pPr>
              <a:defRPr/>
            </a:pPr>
            <a:endParaRPr lang="es-ES"/>
          </a:p>
        </c:txPr>
        <c:crossAx val="188074240"/>
        <c:crosses val="autoZero"/>
        <c:auto val="1"/>
        <c:lblAlgn val="ctr"/>
        <c:lblOffset val="100"/>
        <c:tickLblSkip val="1"/>
        <c:tickMarkSkip val="1"/>
      </c:catAx>
      <c:valAx>
        <c:axId val="188074240"/>
        <c:scaling>
          <c:orientation val="minMax"/>
          <c:max val="4000"/>
        </c:scaling>
        <c:axPos val="l"/>
        <c:majorGridlines>
          <c:spPr>
            <a:ln>
              <a:solidFill>
                <a:srgbClr val="C0C0C0"/>
              </a:solidFill>
            </a:ln>
          </c:spPr>
        </c:majorGridlines>
        <c:numFmt formatCode="#,##0" sourceLinked="1"/>
        <c:tickLblPos val="nextTo"/>
        <c:txPr>
          <a:bodyPr rot="0" vert="horz"/>
          <a:lstStyle/>
          <a:p>
            <a:pPr>
              <a:defRPr/>
            </a:pPr>
            <a:endParaRPr lang="es-ES"/>
          </a:p>
        </c:txPr>
        <c:crossAx val="188072704"/>
        <c:crosses val="autoZero"/>
        <c:crossBetween val="between"/>
        <c:majorUnit val="1000"/>
      </c:valAx>
    </c:plotArea>
    <c:plotVisOnly val="1"/>
    <c:dispBlanksAs val="gap"/>
  </c:chart>
  <c:spPr>
    <a:noFill/>
    <a:ln>
      <a:noFill/>
    </a:ln>
  </c:spPr>
  <c:txPr>
    <a:bodyPr/>
    <a:lstStyle/>
    <a:p>
      <a:pPr>
        <a:defRPr sz="800">
          <a:latin typeface="Arial" pitchFamily="34" charset="0"/>
          <a:cs typeface="Arial" pitchFamily="34" charset="0"/>
        </a:defRPr>
      </a:pPr>
      <a:endParaRPr lang="es-E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b="1"/>
            </a:pPr>
            <a:r>
              <a:rPr lang="es-ES" sz="900" b="1"/>
              <a:t>EMPLEOS</a:t>
            </a:r>
          </a:p>
        </c:rich>
      </c:tx>
      <c:layout>
        <c:manualLayout>
          <c:xMode val="edge"/>
          <c:yMode val="edge"/>
          <c:x val="0.44597249508841286"/>
          <c:y val="2.197802197802199E-2"/>
        </c:manualLayout>
      </c:layout>
      <c:spPr>
        <a:noFill/>
        <a:ln w="25400">
          <a:noFill/>
        </a:ln>
      </c:spPr>
    </c:title>
    <c:plotArea>
      <c:layout>
        <c:manualLayout>
          <c:layoutTarget val="inner"/>
          <c:xMode val="edge"/>
          <c:yMode val="edge"/>
          <c:x val="9.6267190569744643E-2"/>
          <c:y val="0.18620242782152452"/>
          <c:w val="0.88408644400785141"/>
          <c:h val="0.62698436132983382"/>
        </c:manualLayout>
      </c:layout>
      <c:barChart>
        <c:barDir val="col"/>
        <c:grouping val="clustered"/>
        <c:ser>
          <c:idx val="0"/>
          <c:order val="0"/>
          <c:tx>
            <c:strRef>
              <c:f>Sheet1!$A$2</c:f>
              <c:strCache>
                <c:ptCount val="1"/>
              </c:strCache>
            </c:strRef>
          </c:tx>
          <c:spPr>
            <a:solidFill>
              <a:schemeClr val="accent1"/>
            </a:solidFill>
            <a:ln w="12700">
              <a:noFill/>
              <a:prstDash val="solid"/>
            </a:ln>
          </c:spPr>
          <c:dLbls>
            <c:dLbl>
              <c:idx val="0"/>
              <c:layout>
                <c:manualLayout>
                  <c:x val="9.7349380578272797E-3"/>
                  <c:y val="-4.945378822839442E-2"/>
                </c:manualLayout>
              </c:layout>
              <c:showVal val="1"/>
            </c:dLbl>
            <c:dLbl>
              <c:idx val="1"/>
              <c:layout>
                <c:manualLayout>
                  <c:x val="5.1421103050588324E-3"/>
                  <c:y val="-4.3807108246084546E-2"/>
                </c:manualLayout>
              </c:layout>
              <c:showVal val="1"/>
            </c:dLbl>
            <c:dLbl>
              <c:idx val="2"/>
              <c:layout>
                <c:manualLayout>
                  <c:x val="6.4431921790094535E-3"/>
                  <c:y val="-3.9890746829723739E-2"/>
                </c:manualLayout>
              </c:layout>
              <c:showVal val="1"/>
            </c:dLbl>
            <c:dLbl>
              <c:idx val="3"/>
              <c:layout>
                <c:manualLayout>
                  <c:x val="5.7796375107203165E-3"/>
                  <c:y val="-2.906001533462154E-2"/>
                </c:manualLayout>
              </c:layout>
              <c:showVal val="1"/>
            </c:dLbl>
            <c:dLbl>
              <c:idx val="4"/>
              <c:layout>
                <c:manualLayout>
                  <c:x val="3.1514463001914282E-3"/>
                  <c:y val="-2.8900792449020812E-2"/>
                </c:manualLayout>
              </c:layout>
              <c:showVal val="1"/>
            </c:dLbl>
            <c:dLbl>
              <c:idx val="5"/>
              <c:layout>
                <c:manualLayout>
                  <c:x val="8.3818012586214588E-3"/>
                  <c:y val="-4.4614405170507562E-2"/>
                </c:manualLayout>
              </c:layout>
              <c:showVal val="1"/>
            </c:dLbl>
            <c:dLbl>
              <c:idx val="6"/>
              <c:layout>
                <c:manualLayout>
                  <c:x val="3.788973505852976E-3"/>
                  <c:y val="-2.9350844365608166E-2"/>
                </c:manualLayout>
              </c:layout>
              <c:showVal val="1"/>
            </c:dLbl>
            <c:dLbl>
              <c:idx val="7"/>
              <c:layout>
                <c:manualLayout>
                  <c:x val="5.0900553798036829E-3"/>
                  <c:y val="-4.5982353167392506E-2"/>
                </c:manualLayout>
              </c:layout>
              <c:showVal val="1"/>
            </c:dLbl>
            <c:dLbl>
              <c:idx val="8"/>
              <c:layout>
                <c:manualLayout>
                  <c:x val="6.3911372537540324E-3"/>
                  <c:y val="-3.612192105794465E-2"/>
                </c:manualLayout>
              </c:layout>
              <c:showVal val="1"/>
            </c:dLbl>
            <c:dLbl>
              <c:idx val="9"/>
              <c:layout>
                <c:manualLayout>
                  <c:x val="3.7629460432254186E-3"/>
                  <c:y val="-1.894901358484026E-2"/>
                </c:manualLayout>
              </c:layout>
              <c:tx>
                <c:rich>
                  <a:bodyPr/>
                  <a:lstStyle/>
                  <a:p>
                    <a:r>
                      <a:rPr lang="es-ES" b="1"/>
                      <a:t>55.809</a:t>
                    </a:r>
                  </a:p>
                </c:rich>
              </c:tx>
            </c:dLbl>
            <c:spPr>
              <a:noFill/>
              <a:ln w="25400">
                <a:noFill/>
              </a:ln>
            </c:spPr>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c:formatCode>
                <c:ptCount val="10"/>
                <c:pt idx="0">
                  <c:v>41867</c:v>
                </c:pt>
                <c:pt idx="1">
                  <c:v>43575</c:v>
                </c:pt>
                <c:pt idx="2">
                  <c:v>48387</c:v>
                </c:pt>
                <c:pt idx="3">
                  <c:v>54259</c:v>
                </c:pt>
                <c:pt idx="4">
                  <c:v>61022</c:v>
                </c:pt>
                <c:pt idx="5">
                  <c:v>61140</c:v>
                </c:pt>
                <c:pt idx="6">
                  <c:v>63480</c:v>
                </c:pt>
                <c:pt idx="7">
                  <c:v>62615</c:v>
                </c:pt>
                <c:pt idx="8">
                  <c:v>59915</c:v>
                </c:pt>
                <c:pt idx="9" formatCode="General">
                  <c:v>55809</c:v>
                </c:pt>
              </c:numCache>
            </c:numRef>
          </c:val>
        </c:ser>
        <c:axId val="186152832"/>
        <c:axId val="186154368"/>
      </c:barChart>
      <c:catAx>
        <c:axId val="186152832"/>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86154368"/>
        <c:crosses val="autoZero"/>
        <c:auto val="1"/>
        <c:lblAlgn val="ctr"/>
        <c:lblOffset val="100"/>
        <c:tickLblSkip val="1"/>
        <c:tickMarkSkip val="1"/>
      </c:catAx>
      <c:valAx>
        <c:axId val="186154368"/>
        <c:scaling>
          <c:orientation val="minMax"/>
          <c:max val="80000"/>
        </c:scaling>
        <c:axPos val="l"/>
        <c:majorGridlines>
          <c:spPr>
            <a:ln w="12700">
              <a:solidFill>
                <a:srgbClr val="C0C0C0"/>
              </a:solidFill>
              <a:prstDash val="solid"/>
            </a:ln>
          </c:spPr>
        </c:majorGridlines>
        <c:numFmt formatCode="#,##0" sourceLinked="1"/>
        <c:tickLblPos val="nextTo"/>
        <c:spPr>
          <a:ln w="3175">
            <a:solidFill>
              <a:srgbClr val="000000"/>
            </a:solidFill>
            <a:prstDash val="solid"/>
          </a:ln>
        </c:spPr>
        <c:txPr>
          <a:bodyPr rot="0" vert="horz"/>
          <a:lstStyle/>
          <a:p>
            <a:pPr>
              <a:defRPr/>
            </a:pPr>
            <a:endParaRPr lang="es-ES"/>
          </a:p>
        </c:txPr>
        <c:crossAx val="186152832"/>
        <c:crosses val="autoZero"/>
        <c:crossBetween val="between"/>
        <c:majorUnit val="20000"/>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4.3737574552684004E-2"/>
          <c:y val="8.7912087912087933E-2"/>
          <c:w val="0.93638170974154478"/>
          <c:h val="0.72527472527472525"/>
        </c:manualLayout>
      </c:layout>
      <c:barChart>
        <c:barDir val="col"/>
        <c:grouping val="clustered"/>
        <c:ser>
          <c:idx val="0"/>
          <c:order val="0"/>
          <c:tx>
            <c:strRef>
              <c:f>Sheet1!$A$2</c:f>
              <c:strCache>
                <c:ptCount val="1"/>
              </c:strCache>
            </c:strRef>
          </c:tx>
          <c:spPr>
            <a:solidFill>
              <a:schemeClr val="accent1"/>
            </a:solidFill>
            <a:ln w="12674">
              <a:noFill/>
              <a:prstDash val="solid"/>
            </a:ln>
          </c:spPr>
          <c:dLbls>
            <c:dLbl>
              <c:idx val="0"/>
              <c:layout>
                <c:manualLayout>
                  <c:x val="1.1166861098090498E-2"/>
                  <c:y val="-7.3290625888722413E-2"/>
                </c:manualLayout>
              </c:layout>
              <c:showVal val="1"/>
            </c:dLbl>
            <c:dLbl>
              <c:idx val="1"/>
              <c:layout>
                <c:manualLayout>
                  <c:x val="4.4401375513309308E-3"/>
                  <c:y val="-6.7796120394217646E-2"/>
                </c:manualLayout>
              </c:layout>
              <c:showVal val="1"/>
            </c:dLbl>
            <c:dLbl>
              <c:idx val="2"/>
              <c:layout>
                <c:manualLayout>
                  <c:x val="7.6537718574542814E-3"/>
                  <c:y val="-5.3990246160614166E-2"/>
                </c:manualLayout>
              </c:layout>
              <c:showVal val="1"/>
            </c:dLbl>
            <c:dLbl>
              <c:idx val="3"/>
              <c:layout>
                <c:manualLayout>
                  <c:x val="4.9031914518479014E-3"/>
                  <c:y val="-4.7017424572370133E-2"/>
                </c:manualLayout>
              </c:layout>
              <c:showVal val="1"/>
            </c:dLbl>
            <c:dLbl>
              <c:idx val="4"/>
              <c:layout>
                <c:manualLayout>
                  <c:x val="2.1528160186676552E-3"/>
                  <c:y val="-4.0044602984125939E-2"/>
                </c:manualLayout>
              </c:layout>
              <c:showVal val="1"/>
            </c:dLbl>
            <c:dLbl>
              <c:idx val="5"/>
              <c:layout>
                <c:manualLayout>
                  <c:x val="7.3545218953673984E-3"/>
                  <c:y val="-5.3850477217729023E-2"/>
                </c:manualLayout>
              </c:layout>
              <c:showVal val="1"/>
            </c:dLbl>
            <c:dLbl>
              <c:idx val="6"/>
              <c:layout>
                <c:manualLayout>
                  <c:x val="6.2779834860831024E-4"/>
                  <c:y val="-4.2861466228717594E-2"/>
                </c:manualLayout>
              </c:layout>
              <c:showVal val="1"/>
            </c:dLbl>
            <c:dLbl>
              <c:idx val="7"/>
              <c:layout>
                <c:manualLayout>
                  <c:x val="3.8414326547315052E-3"/>
                  <c:y val="-6.6317804300478192E-2"/>
                </c:manualLayout>
              </c:layout>
              <c:showVal val="1"/>
            </c:dLbl>
            <c:dLbl>
              <c:idx val="8"/>
              <c:layout>
                <c:manualLayout>
                  <c:x val="3.0789238197017482E-3"/>
                  <c:y val="-4.9834287816962641E-2"/>
                </c:manualLayout>
              </c:layout>
              <c:showVal val="1"/>
            </c:dLbl>
            <c:dLbl>
              <c:idx val="9"/>
              <c:layout>
                <c:manualLayout>
                  <c:x val="-1.6595231840549221E-3"/>
                  <c:y val="-2.6517718688086812E-2"/>
                </c:manualLayout>
              </c:layout>
              <c:showVal val="1"/>
            </c:dLbl>
            <c:spPr>
              <a:noFill/>
              <a:ln w="25347">
                <a:noFill/>
              </a:ln>
            </c:spPr>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#,##0.0</c:formatCode>
                <c:ptCount val="10"/>
                <c:pt idx="0">
                  <c:v>6</c:v>
                </c:pt>
                <c:pt idx="1">
                  <c:v>6</c:v>
                </c:pt>
                <c:pt idx="2">
                  <c:v>6.2</c:v>
                </c:pt>
                <c:pt idx="3">
                  <c:v>6.5</c:v>
                </c:pt>
                <c:pt idx="4">
                  <c:v>6.8</c:v>
                </c:pt>
                <c:pt idx="5">
                  <c:v>6.6</c:v>
                </c:pt>
                <c:pt idx="6">
                  <c:v>6.6</c:v>
                </c:pt>
                <c:pt idx="7">
                  <c:v>6.3</c:v>
                </c:pt>
                <c:pt idx="8">
                  <c:v>6.3</c:v>
                </c:pt>
                <c:pt idx="9" formatCode="General">
                  <c:v>6.2</c:v>
                </c:pt>
              </c:numCache>
            </c:numRef>
          </c:val>
        </c:ser>
        <c:axId val="188178432"/>
        <c:axId val="188179968"/>
      </c:barChart>
      <c:catAx>
        <c:axId val="188178432"/>
        <c:scaling>
          <c:orientation val="minMax"/>
        </c:scaling>
        <c:axPos val="b"/>
        <c:numFmt formatCode="General" sourceLinked="1"/>
        <c:tickLblPos val="low"/>
        <c:spPr>
          <a:ln w="3168">
            <a:solidFill>
              <a:srgbClr val="000000"/>
            </a:solidFill>
            <a:prstDash val="solid"/>
          </a:ln>
        </c:spPr>
        <c:txPr>
          <a:bodyPr rot="0" vert="horz"/>
          <a:lstStyle/>
          <a:p>
            <a:pPr>
              <a:defRPr/>
            </a:pPr>
            <a:endParaRPr lang="es-ES"/>
          </a:p>
        </c:txPr>
        <c:crossAx val="188179968"/>
        <c:crosses val="autoZero"/>
        <c:auto val="1"/>
        <c:lblAlgn val="ctr"/>
        <c:lblOffset val="100"/>
        <c:tickLblSkip val="1"/>
        <c:tickMarkSkip val="1"/>
      </c:catAx>
      <c:valAx>
        <c:axId val="188179968"/>
        <c:scaling>
          <c:orientation val="minMax"/>
          <c:max val="7"/>
          <c:min val="0"/>
        </c:scaling>
        <c:axPos val="l"/>
        <c:majorGridlines>
          <c:spPr>
            <a:ln w="12674">
              <a:solidFill>
                <a:srgbClr val="C0C0C0"/>
              </a:solidFill>
              <a:prstDash val="solid"/>
            </a:ln>
          </c:spPr>
        </c:majorGridlines>
        <c:numFmt formatCode="#,##0" sourceLinked="0"/>
        <c:tickLblPos val="nextTo"/>
        <c:spPr>
          <a:ln w="3168">
            <a:solidFill>
              <a:srgbClr val="000000"/>
            </a:solidFill>
            <a:prstDash val="solid"/>
          </a:ln>
        </c:spPr>
        <c:txPr>
          <a:bodyPr rot="0" vert="horz"/>
          <a:lstStyle/>
          <a:p>
            <a:pPr>
              <a:defRPr/>
            </a:pPr>
            <a:endParaRPr lang="es-ES"/>
          </a:p>
        </c:txPr>
        <c:crossAx val="188178432"/>
        <c:crosses val="autoZero"/>
        <c:crossBetween val="between"/>
        <c:majorUnit val="1"/>
        <c:minorUnit val="1"/>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9.2574150578807565E-2"/>
          <c:y val="6.5934065934065936E-2"/>
          <c:w val="0.88365792644571362"/>
          <c:h val="0.60439560439561335"/>
        </c:manualLayout>
      </c:layout>
      <c:barChart>
        <c:barDir val="col"/>
        <c:grouping val="clustered"/>
        <c:ser>
          <c:idx val="0"/>
          <c:order val="0"/>
          <c:tx>
            <c:strRef>
              <c:f>Sheet1!$A$2</c:f>
              <c:strCache>
                <c:ptCount val="1"/>
                <c:pt idx="0">
                  <c:v>2008-2010</c:v>
                </c:pt>
              </c:strCache>
            </c:strRef>
          </c:tx>
          <c:spPr>
            <a:solidFill>
              <a:schemeClr val="tx2"/>
            </a:solidFill>
            <a:ln w="11449">
              <a:noFill/>
              <a:prstDash val="solid"/>
            </a:ln>
          </c:spPr>
          <c:dLbls>
            <c:dLbl>
              <c:idx val="0"/>
              <c:layout>
                <c:manualLayout>
                  <c:x val="1.1861931973098519E-2"/>
                  <c:y val="2.3850804707103854E-2"/>
                </c:manualLayout>
              </c:layout>
              <c:showVal val="1"/>
            </c:dLbl>
            <c:dLbl>
              <c:idx val="1"/>
              <c:layout>
                <c:manualLayout>
                  <c:x val="1.7842350351367643E-2"/>
                  <c:y val="-1.1634766807995155E-2"/>
                </c:manualLayout>
              </c:layout>
              <c:showVal val="1"/>
            </c:dLbl>
            <c:spPr>
              <a:noFill/>
              <a:ln w="22899">
                <a:noFill/>
              </a:ln>
            </c:spPr>
            <c:txPr>
              <a:bodyPr/>
              <a:lstStyle/>
              <a:p>
                <a:pPr>
                  <a:defRPr b="1"/>
                </a:pPr>
                <a:endParaRPr lang="es-ES"/>
              </a:p>
            </c:txPr>
            <c:showVal val="1"/>
          </c:dLbls>
          <c:cat>
            <c:strRef>
              <c:f>Sheet1!$B$1:$C$1</c:f>
              <c:strCache>
                <c:ptCount val="2"/>
                <c:pt idx="0">
                  <c:v>Industria</c:v>
                </c:pt>
                <c:pt idx="1">
                  <c:v>Servicios</c:v>
                </c:pt>
              </c:strCache>
            </c:strRef>
          </c:cat>
          <c:val>
            <c:numRef>
              <c:f>Sheet1!$B$2:$C$2</c:f>
              <c:numCache>
                <c:formatCode>0.0%</c:formatCode>
                <c:ptCount val="2"/>
                <c:pt idx="0">
                  <c:v>-0.114</c:v>
                </c:pt>
                <c:pt idx="1">
                  <c:v>2.7000000000000256E-2</c:v>
                </c:pt>
              </c:numCache>
            </c:numRef>
          </c:val>
        </c:ser>
        <c:ser>
          <c:idx val="1"/>
          <c:order val="1"/>
          <c:tx>
            <c:strRef>
              <c:f>Sheet1!$A$3</c:f>
              <c:strCache>
                <c:ptCount val="1"/>
                <c:pt idx="0">
                  <c:v>2010-2012</c:v>
                </c:pt>
              </c:strCache>
            </c:strRef>
          </c:tx>
          <c:spPr>
            <a:solidFill>
              <a:schemeClr val="accent1"/>
            </a:solidFill>
            <a:ln w="11449">
              <a:noFill/>
              <a:prstDash val="solid"/>
            </a:ln>
          </c:spPr>
          <c:dLbls>
            <c:dLbl>
              <c:idx val="0"/>
              <c:layout>
                <c:manualLayout>
                  <c:x val="2.7787994242655156E-2"/>
                  <c:y val="-4.4082374318594924E-3"/>
                </c:manualLayout>
              </c:layout>
              <c:showVal val="1"/>
            </c:dLbl>
            <c:dLbl>
              <c:idx val="1"/>
              <c:layout>
                <c:manualLayout>
                  <c:x val="1.8188807044281004E-2"/>
                  <c:y val="3.6033918837069003E-2"/>
                </c:manualLayout>
              </c:layout>
              <c:tx>
                <c:rich>
                  <a:bodyPr/>
                  <a:lstStyle/>
                  <a:p>
                    <a:r>
                      <a:rPr lang="es-ES" b="1"/>
                      <a:t>-10,3%</a:t>
                    </a:r>
                  </a:p>
                </c:rich>
              </c:tx>
            </c:dLbl>
            <c:spPr>
              <a:noFill/>
              <a:ln w="22899">
                <a:noFill/>
              </a:ln>
            </c:spPr>
            <c:txPr>
              <a:bodyPr/>
              <a:lstStyle/>
              <a:p>
                <a:pPr>
                  <a:defRPr b="1"/>
                </a:pPr>
                <a:endParaRPr lang="es-ES"/>
              </a:p>
            </c:txPr>
            <c:showVal val="1"/>
          </c:dLbls>
          <c:cat>
            <c:strRef>
              <c:f>Sheet1!$B$1:$C$1</c:f>
              <c:strCache>
                <c:ptCount val="2"/>
                <c:pt idx="0">
                  <c:v>Industria</c:v>
                </c:pt>
                <c:pt idx="1">
                  <c:v>Servicios</c:v>
                </c:pt>
              </c:strCache>
            </c:strRef>
          </c:cat>
          <c:val>
            <c:numRef>
              <c:f>Sheet1!$B$3:$C$3</c:f>
              <c:numCache>
                <c:formatCode>0.0%</c:formatCode>
                <c:ptCount val="2"/>
                <c:pt idx="0">
                  <c:v>-3.0000000000000002E-2</c:v>
                </c:pt>
                <c:pt idx="1">
                  <c:v>-0.10299999999999998</c:v>
                </c:pt>
              </c:numCache>
            </c:numRef>
          </c:val>
        </c:ser>
        <c:axId val="170821888"/>
        <c:axId val="170987520"/>
      </c:barChart>
      <c:catAx>
        <c:axId val="170821888"/>
        <c:scaling>
          <c:orientation val="minMax"/>
        </c:scaling>
        <c:axPos val="b"/>
        <c:numFmt formatCode="General" sourceLinked="1"/>
        <c:tickLblPos val="low"/>
        <c:spPr>
          <a:ln w="2862">
            <a:solidFill>
              <a:srgbClr val="000000"/>
            </a:solidFill>
            <a:prstDash val="solid"/>
          </a:ln>
        </c:spPr>
        <c:txPr>
          <a:bodyPr rot="0" vert="horz"/>
          <a:lstStyle/>
          <a:p>
            <a:pPr>
              <a:defRPr/>
            </a:pPr>
            <a:endParaRPr lang="es-ES"/>
          </a:p>
        </c:txPr>
        <c:crossAx val="170987520"/>
        <c:crosses val="autoZero"/>
        <c:auto val="1"/>
        <c:lblAlgn val="ctr"/>
        <c:lblOffset val="100"/>
        <c:tickLblSkip val="1"/>
        <c:tickMarkSkip val="1"/>
      </c:catAx>
      <c:valAx>
        <c:axId val="170987520"/>
        <c:scaling>
          <c:orientation val="minMax"/>
        </c:scaling>
        <c:axPos val="l"/>
        <c:majorGridlines>
          <c:spPr>
            <a:ln w="11449">
              <a:solidFill>
                <a:schemeClr val="bg1">
                  <a:lumMod val="95000"/>
                </a:schemeClr>
              </a:solidFill>
              <a:prstDash val="solid"/>
            </a:ln>
          </c:spPr>
        </c:majorGridlines>
        <c:numFmt formatCode="0%" sourceLinked="0"/>
        <c:tickLblPos val="nextTo"/>
        <c:spPr>
          <a:ln w="2862">
            <a:solidFill>
              <a:srgbClr val="000000"/>
            </a:solidFill>
            <a:prstDash val="solid"/>
          </a:ln>
        </c:spPr>
        <c:txPr>
          <a:bodyPr rot="0" vert="horz"/>
          <a:lstStyle/>
          <a:p>
            <a:pPr>
              <a:defRPr/>
            </a:pPr>
            <a:endParaRPr lang="es-ES"/>
          </a:p>
        </c:txPr>
        <c:crossAx val="170821888"/>
        <c:crosses val="autoZero"/>
        <c:crossBetween val="between"/>
      </c:valAx>
      <c:spPr>
        <a:noFill/>
        <a:ln w="25400">
          <a:noFill/>
        </a:ln>
      </c:spPr>
    </c:plotArea>
    <c:legend>
      <c:legendPos val="b"/>
      <c:layout>
        <c:manualLayout>
          <c:xMode val="edge"/>
          <c:yMode val="edge"/>
          <c:x val="0.24820158509598256"/>
          <c:y val="0.79716113610798667"/>
          <c:w val="0.6144459883691098"/>
          <c:h val="8.4806959171874211E-2"/>
        </c:manualLayout>
      </c:layout>
      <c:spPr>
        <a:noFill/>
        <a:ln w="2862">
          <a:noFill/>
          <a:prstDash val="solid"/>
        </a:ln>
      </c:spPr>
    </c:legend>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748201438848921"/>
          <c:y val="6.5934065934065936E-2"/>
          <c:w val="0.81654676258992809"/>
          <c:h val="0.6043956043956118"/>
        </c:manualLayout>
      </c:layout>
      <c:barChart>
        <c:barDir val="col"/>
        <c:grouping val="clustered"/>
        <c:ser>
          <c:idx val="0"/>
          <c:order val="0"/>
          <c:tx>
            <c:strRef>
              <c:f>Sheet1!$A$2</c:f>
              <c:strCache>
                <c:ptCount val="1"/>
                <c:pt idx="0">
                  <c:v>2008-2010</c:v>
                </c:pt>
              </c:strCache>
            </c:strRef>
          </c:tx>
          <c:spPr>
            <a:solidFill>
              <a:schemeClr val="tx2"/>
            </a:solidFill>
            <a:ln w="11449">
              <a:noFill/>
              <a:prstDash val="solid"/>
            </a:ln>
          </c:spPr>
          <c:dLbls>
            <c:dLbl>
              <c:idx val="0"/>
              <c:layout>
                <c:manualLayout>
                  <c:x val="1.1861931973098519E-2"/>
                  <c:y val="2.3850804707103854E-2"/>
                </c:manualLayout>
              </c:layout>
              <c:showVal val="1"/>
            </c:dLbl>
            <c:dLbl>
              <c:idx val="1"/>
              <c:layout>
                <c:manualLayout>
                  <c:x val="1.7842350351367591E-2"/>
                  <c:y val="-1.1634766807995155E-2"/>
                </c:manualLayout>
              </c:layout>
              <c:showVal val="1"/>
            </c:dLbl>
            <c:spPr>
              <a:noFill/>
              <a:ln w="22899">
                <a:noFill/>
              </a:ln>
            </c:spPr>
            <c:txPr>
              <a:bodyPr/>
              <a:lstStyle/>
              <a:p>
                <a:pPr>
                  <a:defRPr b="1"/>
                </a:pPr>
                <a:endParaRPr lang="es-ES"/>
              </a:p>
            </c:txPr>
            <c:showVal val="1"/>
          </c:dLbls>
          <c:cat>
            <c:strRef>
              <c:f>Sheet1!$B$1:$C$1</c:f>
              <c:strCache>
                <c:ptCount val="2"/>
                <c:pt idx="0">
                  <c:v>Industria</c:v>
                </c:pt>
                <c:pt idx="1">
                  <c:v>Servicios</c:v>
                </c:pt>
              </c:strCache>
            </c:strRef>
          </c:cat>
          <c:val>
            <c:numRef>
              <c:f>Sheet1!$B$2:$C$2</c:f>
              <c:numCache>
                <c:formatCode>0.0%</c:formatCode>
                <c:ptCount val="2"/>
                <c:pt idx="0">
                  <c:v>-0.114</c:v>
                </c:pt>
                <c:pt idx="1">
                  <c:v>2.7000000000000256E-2</c:v>
                </c:pt>
              </c:numCache>
            </c:numRef>
          </c:val>
        </c:ser>
        <c:ser>
          <c:idx val="1"/>
          <c:order val="1"/>
          <c:tx>
            <c:strRef>
              <c:f>Sheet1!$A$3</c:f>
              <c:strCache>
                <c:ptCount val="1"/>
                <c:pt idx="0">
                  <c:v>2010-2012</c:v>
                </c:pt>
              </c:strCache>
            </c:strRef>
          </c:tx>
          <c:spPr>
            <a:solidFill>
              <a:schemeClr val="accent1"/>
            </a:solidFill>
            <a:ln w="11449">
              <a:noFill/>
              <a:prstDash val="solid"/>
            </a:ln>
          </c:spPr>
          <c:dLbls>
            <c:dLbl>
              <c:idx val="0"/>
              <c:layout>
                <c:manualLayout>
                  <c:x val="2.7787994242655156E-2"/>
                  <c:y val="-4.4082374318594924E-3"/>
                </c:manualLayout>
              </c:layout>
              <c:showVal val="1"/>
            </c:dLbl>
            <c:dLbl>
              <c:idx val="1"/>
              <c:layout>
                <c:manualLayout>
                  <c:x val="1.8188807044280959E-2"/>
                  <c:y val="3.6033918837068891E-2"/>
                </c:manualLayout>
              </c:layout>
              <c:tx>
                <c:rich>
                  <a:bodyPr/>
                  <a:lstStyle/>
                  <a:p>
                    <a:r>
                      <a:rPr lang="es-ES" b="1"/>
                      <a:t>-10,3%</a:t>
                    </a:r>
                  </a:p>
                </c:rich>
              </c:tx>
            </c:dLbl>
            <c:spPr>
              <a:noFill/>
              <a:ln w="22899">
                <a:noFill/>
              </a:ln>
            </c:spPr>
            <c:txPr>
              <a:bodyPr/>
              <a:lstStyle/>
              <a:p>
                <a:pPr>
                  <a:defRPr b="1"/>
                </a:pPr>
                <a:endParaRPr lang="es-ES"/>
              </a:p>
            </c:txPr>
            <c:showVal val="1"/>
          </c:dLbls>
          <c:cat>
            <c:strRef>
              <c:f>Sheet1!$B$1:$C$1</c:f>
              <c:strCache>
                <c:ptCount val="2"/>
                <c:pt idx="0">
                  <c:v>Industria</c:v>
                </c:pt>
                <c:pt idx="1">
                  <c:v>Servicios</c:v>
                </c:pt>
              </c:strCache>
            </c:strRef>
          </c:cat>
          <c:val>
            <c:numRef>
              <c:f>Sheet1!$B$3:$C$3</c:f>
              <c:numCache>
                <c:formatCode>0.0%</c:formatCode>
                <c:ptCount val="2"/>
                <c:pt idx="0">
                  <c:v>-3.0000000000000002E-2</c:v>
                </c:pt>
                <c:pt idx="1">
                  <c:v>-0.10299999999999998</c:v>
                </c:pt>
              </c:numCache>
            </c:numRef>
          </c:val>
        </c:ser>
        <c:axId val="188753408"/>
        <c:axId val="188754944"/>
      </c:barChart>
      <c:catAx>
        <c:axId val="188753408"/>
        <c:scaling>
          <c:orientation val="minMax"/>
        </c:scaling>
        <c:axPos val="b"/>
        <c:numFmt formatCode="General" sourceLinked="1"/>
        <c:tickLblPos val="low"/>
        <c:spPr>
          <a:ln w="2862">
            <a:solidFill>
              <a:srgbClr val="000000"/>
            </a:solidFill>
            <a:prstDash val="solid"/>
          </a:ln>
        </c:spPr>
        <c:txPr>
          <a:bodyPr rot="0" vert="horz"/>
          <a:lstStyle/>
          <a:p>
            <a:pPr>
              <a:defRPr/>
            </a:pPr>
            <a:endParaRPr lang="es-ES"/>
          </a:p>
        </c:txPr>
        <c:crossAx val="188754944"/>
        <c:crosses val="autoZero"/>
        <c:auto val="1"/>
        <c:lblAlgn val="ctr"/>
        <c:lblOffset val="100"/>
        <c:tickLblSkip val="1"/>
        <c:tickMarkSkip val="1"/>
      </c:catAx>
      <c:valAx>
        <c:axId val="188754944"/>
        <c:scaling>
          <c:orientation val="minMax"/>
        </c:scaling>
        <c:axPos val="l"/>
        <c:majorGridlines>
          <c:spPr>
            <a:ln w="11449">
              <a:solidFill>
                <a:srgbClr val="C0C0C0"/>
              </a:solidFill>
              <a:prstDash val="solid"/>
            </a:ln>
          </c:spPr>
        </c:majorGridlines>
        <c:numFmt formatCode="0%" sourceLinked="0"/>
        <c:tickLblPos val="nextTo"/>
        <c:spPr>
          <a:ln w="2862">
            <a:solidFill>
              <a:srgbClr val="000000"/>
            </a:solidFill>
            <a:prstDash val="solid"/>
          </a:ln>
        </c:spPr>
        <c:txPr>
          <a:bodyPr rot="0" vert="horz"/>
          <a:lstStyle/>
          <a:p>
            <a:pPr>
              <a:defRPr/>
            </a:pPr>
            <a:endParaRPr lang="es-ES"/>
          </a:p>
        </c:txPr>
        <c:crossAx val="188753408"/>
        <c:crosses val="autoZero"/>
        <c:crossBetween val="between"/>
      </c:valAx>
      <c:spPr>
        <a:noFill/>
        <a:ln w="25400">
          <a:noFill/>
        </a:ln>
      </c:spPr>
    </c:plotArea>
    <c:legend>
      <c:legendPos val="b"/>
      <c:layout>
        <c:manualLayout>
          <c:xMode val="edge"/>
          <c:yMode val="edge"/>
          <c:x val="0.24820158509598217"/>
          <c:y val="0.79716113610798667"/>
          <c:w val="0.61444598836910813"/>
          <c:h val="8.4806959171873753E-2"/>
        </c:manualLayout>
      </c:layout>
      <c:spPr>
        <a:noFill/>
        <a:ln w="2862">
          <a:noFill/>
          <a:prstDash val="solid"/>
        </a:ln>
      </c:spPr>
    </c:legend>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7.4898785425102032E-2"/>
          <c:y val="7.1428571428571425E-2"/>
          <c:w val="0.90485829959514175"/>
          <c:h val="0.59890109890109888"/>
        </c:manualLayout>
      </c:layout>
      <c:barChart>
        <c:barDir val="col"/>
        <c:grouping val="clustered"/>
        <c:ser>
          <c:idx val="0"/>
          <c:order val="0"/>
          <c:tx>
            <c:strRef>
              <c:f>Sheet1!$A$2</c:f>
              <c:strCache>
                <c:ptCount val="1"/>
                <c:pt idx="0">
                  <c:v>Economía CAE</c:v>
                </c:pt>
              </c:strCache>
            </c:strRef>
          </c:tx>
          <c:spPr>
            <a:solidFill>
              <a:schemeClr val="accent1">
                <a:lumMod val="20000"/>
                <a:lumOff val="80000"/>
              </a:schemeClr>
            </a:solidFill>
            <a:ln w="12700">
              <a:noFill/>
              <a:prstDash val="solid"/>
            </a:ln>
          </c:spPr>
          <c:dLbls>
            <c:dLbl>
              <c:idx val="0"/>
              <c:layout>
                <c:manualLayout>
                  <c:x val="-8.2234869156208625E-3"/>
                  <c:y val="-2.9888451443569552E-3"/>
                </c:manualLayout>
              </c:layout>
              <c:showVal val="1"/>
            </c:dLbl>
            <c:dLbl>
              <c:idx val="1"/>
              <c:layout>
                <c:manualLayout>
                  <c:x val="-9.3953899326942106E-3"/>
                  <c:y val="-6.3533464566929137E-3"/>
                </c:manualLayout>
              </c:layout>
              <c:showVal val="1"/>
            </c:dLbl>
            <c:dLbl>
              <c:idx val="2"/>
              <c:layout>
                <c:manualLayout>
                  <c:x val="-6.5861074296407092E-4"/>
                  <c:y val="-1.3967629046369464E-2"/>
                </c:manualLayout>
              </c:layout>
              <c:showVal val="1"/>
            </c:dLbl>
            <c:dLbl>
              <c:idx val="3"/>
              <c:layout>
                <c:manualLayout>
                  <c:x val="1.6023948215145797E-3"/>
                  <c:y val="-1.9654225914068645E-2"/>
                </c:manualLayout>
              </c:layout>
              <c:showVal val="1"/>
            </c:dLbl>
            <c:dLbl>
              <c:idx val="4"/>
              <c:layout>
                <c:manualLayout>
                  <c:xMode val="edge"/>
                  <c:yMode val="edge"/>
                  <c:x val="0.69230769230769262"/>
                  <c:y val="0.43956043956044466"/>
                </c:manualLayout>
              </c:layout>
              <c:showVal val="1"/>
            </c:dLbl>
            <c:spPr>
              <a:noFill/>
              <a:ln w="25400">
                <a:noFill/>
              </a:ln>
            </c:spPr>
            <c:txPr>
              <a:bodyPr/>
              <a:lstStyle/>
              <a:p>
                <a:pPr>
                  <a:defRPr b="1"/>
                </a:pPr>
                <a:endParaRPr lang="es-ES"/>
              </a:p>
            </c:txPr>
            <c:showVal val="1"/>
          </c:dLbls>
          <c:cat>
            <c:strRef>
              <c:f>Sheet1!$B$1:$E$1</c:f>
              <c:strCache>
                <c:ptCount val="4"/>
                <c:pt idx="0">
                  <c:v>Primario</c:v>
                </c:pt>
                <c:pt idx="1">
                  <c:v>Industria</c:v>
                </c:pt>
                <c:pt idx="2">
                  <c:v>Construcción</c:v>
                </c:pt>
                <c:pt idx="3">
                  <c:v>Servicios</c:v>
                </c:pt>
              </c:strCache>
            </c:strRef>
          </c:cat>
          <c:val>
            <c:numRef>
              <c:f>Sheet1!$B$2:$E$2</c:f>
              <c:numCache>
                <c:formatCode>0.0%</c:formatCode>
                <c:ptCount val="4"/>
                <c:pt idx="0">
                  <c:v>9.2000000000000068E-3</c:v>
                </c:pt>
                <c:pt idx="1">
                  <c:v>0.23700000000000004</c:v>
                </c:pt>
                <c:pt idx="2">
                  <c:v>6.4000000000000112E-2</c:v>
                </c:pt>
                <c:pt idx="3">
                  <c:v>0.69000000000000061</c:v>
                </c:pt>
              </c:numCache>
            </c:numRef>
          </c:val>
        </c:ser>
        <c:ser>
          <c:idx val="1"/>
          <c:order val="1"/>
          <c:tx>
            <c:strRef>
              <c:f>Sheet1!$A$3</c:f>
              <c:strCache>
                <c:ptCount val="1"/>
                <c:pt idx="0">
                  <c:v>Economía Social</c:v>
                </c:pt>
              </c:strCache>
            </c:strRef>
          </c:tx>
          <c:spPr>
            <a:solidFill>
              <a:schemeClr val="tx2"/>
            </a:solidFill>
            <a:ln w="12700">
              <a:noFill/>
              <a:prstDash val="solid"/>
            </a:ln>
          </c:spPr>
          <c:dLbls>
            <c:dLbl>
              <c:idx val="0"/>
              <c:layout>
                <c:manualLayout>
                  <c:x val="1.3402562303474443E-2"/>
                  <c:y val="-2.1554024496937777E-2"/>
                </c:manualLayout>
              </c:layout>
              <c:showVal val="1"/>
            </c:dLbl>
            <c:dLbl>
              <c:idx val="1"/>
              <c:layout>
                <c:manualLayout>
                  <c:x val="2.2858033834879652E-3"/>
                  <c:y val="-1.2630139982502189E-2"/>
                </c:manualLayout>
              </c:layout>
              <c:showVal val="1"/>
            </c:dLbl>
            <c:dLbl>
              <c:idx val="2"/>
              <c:layout>
                <c:manualLayout>
                  <c:x val="2.052774096307269E-2"/>
                  <c:y val="-2.0383858267716552E-2"/>
                </c:manualLayout>
              </c:layout>
              <c:showVal val="1"/>
            </c:dLbl>
            <c:dLbl>
              <c:idx val="3"/>
              <c:layout>
                <c:manualLayout>
                  <c:x val="1.9003456251137186E-2"/>
                  <c:y val="-7.5896762904638382E-4"/>
                </c:manualLayout>
              </c:layout>
              <c:showVal val="1"/>
            </c:dLbl>
            <c:dLbl>
              <c:idx val="4"/>
              <c:layout>
                <c:manualLayout>
                  <c:xMode val="edge"/>
                  <c:yMode val="edge"/>
                  <c:x val="0.7672064777327936"/>
                  <c:y val="0.46153846153846489"/>
                </c:manualLayout>
              </c:layout>
              <c:showVal val="1"/>
            </c:dLbl>
            <c:spPr>
              <a:noFill/>
              <a:ln w="25400">
                <a:noFill/>
              </a:ln>
            </c:spPr>
            <c:txPr>
              <a:bodyPr/>
              <a:lstStyle/>
              <a:p>
                <a:pPr>
                  <a:defRPr b="1"/>
                </a:pPr>
                <a:endParaRPr lang="es-ES"/>
              </a:p>
            </c:txPr>
            <c:showVal val="1"/>
          </c:dLbls>
          <c:cat>
            <c:strRef>
              <c:f>Sheet1!$B$1:$E$1</c:f>
              <c:strCache>
                <c:ptCount val="4"/>
                <c:pt idx="0">
                  <c:v>Primario</c:v>
                </c:pt>
                <c:pt idx="1">
                  <c:v>Industria</c:v>
                </c:pt>
                <c:pt idx="2">
                  <c:v>Construcción</c:v>
                </c:pt>
                <c:pt idx="3">
                  <c:v>Servicios</c:v>
                </c:pt>
              </c:strCache>
            </c:strRef>
          </c:cat>
          <c:val>
            <c:numRef>
              <c:f>Sheet1!$B$3:$E$3</c:f>
              <c:numCache>
                <c:formatCode>0.0%</c:formatCode>
                <c:ptCount val="4"/>
                <c:pt idx="0">
                  <c:v>2.0000000000000052E-3</c:v>
                </c:pt>
                <c:pt idx="1">
                  <c:v>0.46100000000000002</c:v>
                </c:pt>
                <c:pt idx="2">
                  <c:v>3.5999999999999997E-2</c:v>
                </c:pt>
                <c:pt idx="3">
                  <c:v>0.501</c:v>
                </c:pt>
              </c:numCache>
            </c:numRef>
          </c:val>
        </c:ser>
        <c:axId val="188649472"/>
        <c:axId val="188651008"/>
      </c:barChart>
      <c:catAx>
        <c:axId val="188649472"/>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88651008"/>
        <c:crosses val="autoZero"/>
        <c:auto val="1"/>
        <c:lblAlgn val="ctr"/>
        <c:lblOffset val="100"/>
        <c:tickLblSkip val="1"/>
        <c:tickMarkSkip val="1"/>
      </c:catAx>
      <c:valAx>
        <c:axId val="188651008"/>
        <c:scaling>
          <c:orientation val="minMax"/>
        </c:scaling>
        <c:axPos val="l"/>
        <c:majorGridlines>
          <c:spPr>
            <a:ln w="12700">
              <a:solidFill>
                <a:srgbClr val="C0C0C0"/>
              </a:solidFill>
              <a:prstDash val="solid"/>
            </a:ln>
          </c:spPr>
        </c:majorGridlines>
        <c:numFmt formatCode="0%" sourceLinked="0"/>
        <c:tickLblPos val="nextTo"/>
        <c:spPr>
          <a:ln w="3175">
            <a:solidFill>
              <a:srgbClr val="000000"/>
            </a:solidFill>
            <a:prstDash val="solid"/>
          </a:ln>
        </c:spPr>
        <c:txPr>
          <a:bodyPr rot="0" vert="horz"/>
          <a:lstStyle/>
          <a:p>
            <a:pPr>
              <a:defRPr/>
            </a:pPr>
            <a:endParaRPr lang="es-ES"/>
          </a:p>
        </c:txPr>
        <c:crossAx val="188649472"/>
        <c:crosses val="autoZero"/>
        <c:crossBetween val="between"/>
        <c:majorUnit val="0.2"/>
      </c:valAx>
      <c:spPr>
        <a:noFill/>
        <a:ln w="25400">
          <a:noFill/>
        </a:ln>
      </c:spPr>
    </c:plotArea>
    <c:legend>
      <c:legendPos val="b"/>
      <c:layout>
        <c:manualLayout>
          <c:xMode val="edge"/>
          <c:yMode val="edge"/>
          <c:x val="0.21659919028340338"/>
          <c:y val="0.85714285714285765"/>
          <c:w val="0.63590360018825365"/>
          <c:h val="0.10309437882764656"/>
        </c:manualLayout>
      </c:layout>
      <c:spPr>
        <a:noFill/>
        <a:ln w="3175">
          <a:noFill/>
          <a:prstDash val="solid"/>
        </a:ln>
      </c:spPr>
    </c:legend>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4.8913043478260865E-2"/>
          <c:y val="7.6923076923076927E-2"/>
          <c:w val="0.93297101449275865"/>
          <c:h val="0.59340659340659341"/>
        </c:manualLayout>
      </c:layout>
      <c:barChart>
        <c:barDir val="col"/>
        <c:grouping val="clustered"/>
        <c:ser>
          <c:idx val="2"/>
          <c:order val="0"/>
          <c:tx>
            <c:strRef>
              <c:f>Sheet1!$A$2</c:f>
              <c:strCache>
                <c:ptCount val="1"/>
                <c:pt idx="0">
                  <c:v>2008</c:v>
                </c:pt>
              </c:strCache>
            </c:strRef>
          </c:tx>
          <c:spPr>
            <a:solidFill>
              <a:schemeClr val="accent1">
                <a:lumMod val="20000"/>
                <a:lumOff val="80000"/>
              </a:schemeClr>
            </a:solidFill>
            <a:ln w="12700">
              <a:noFill/>
              <a:prstDash val="solid"/>
            </a:ln>
          </c:spPr>
          <c:dLbls>
            <c:dLbl>
              <c:idx val="0"/>
              <c:layout>
                <c:manualLayout>
                  <c:x val="-1.183431952662722E-2"/>
                  <c:y val="6.9444444444445429E-3"/>
                </c:manualLayout>
              </c:layout>
              <c:showVal val="1"/>
            </c:dLbl>
            <c:dLbl>
              <c:idx val="1"/>
              <c:layout>
                <c:manualLayout>
                  <c:x val="0"/>
                  <c:y val="2.0833333333333412E-2"/>
                </c:manualLayout>
              </c:layout>
              <c:showVal val="1"/>
            </c:dLbl>
            <c:dLbl>
              <c:idx val="2"/>
              <c:layout>
                <c:manualLayout>
                  <c:x val="-1.183431952662722E-2"/>
                  <c:y val="2.0833333333333412E-2"/>
                </c:manualLayout>
              </c:layout>
              <c:showVal val="1"/>
            </c:dLbl>
            <c:dLbl>
              <c:idx val="3"/>
              <c:layout>
                <c:manualLayout>
                  <c:x val="-9.4674556213018048E-3"/>
                  <c:y val="2.0833333333333412E-2"/>
                </c:manualLayout>
              </c:layout>
              <c:showVal val="1"/>
            </c:dLbl>
            <c:dLbl>
              <c:idx val="4"/>
              <c:layout>
                <c:manualLayout>
                  <c:x val="-9.473060982830071E-3"/>
                  <c:y val="2.7777777777778012E-2"/>
                </c:manualLayout>
              </c:layout>
              <c:showVal val="1"/>
            </c:dLbl>
            <c:txPr>
              <a:bodyPr/>
              <a:lstStyle/>
              <a:p>
                <a:pPr>
                  <a:defRPr b="1"/>
                </a:pPr>
                <a:endParaRPr lang="es-ES"/>
              </a:p>
            </c:txPr>
            <c:showVal val="1"/>
          </c:dLbls>
          <c:cat>
            <c:strRef>
              <c:f>Sheet1!$B$1:$F$1</c:f>
              <c:strCache>
                <c:ptCount val="5"/>
                <c:pt idx="0">
                  <c:v>CAPV</c:v>
                </c:pt>
                <c:pt idx="1">
                  <c:v>Agricultura</c:v>
                </c:pt>
                <c:pt idx="2">
                  <c:v>Industria</c:v>
                </c:pt>
                <c:pt idx="3">
                  <c:v>Construcción</c:v>
                </c:pt>
                <c:pt idx="4">
                  <c:v>Servicios</c:v>
                </c:pt>
              </c:strCache>
            </c:strRef>
          </c:cat>
          <c:val>
            <c:numRef>
              <c:f>Sheet1!$B$2:$F$2</c:f>
              <c:numCache>
                <c:formatCode>0.0%</c:formatCode>
                <c:ptCount val="5"/>
                <c:pt idx="0">
                  <c:v>6.3E-2</c:v>
                </c:pt>
                <c:pt idx="1">
                  <c:v>1.9000000000000253E-2</c:v>
                </c:pt>
                <c:pt idx="2">
                  <c:v>0.12100000000000002</c:v>
                </c:pt>
                <c:pt idx="3">
                  <c:v>2.7000000000000256E-2</c:v>
                </c:pt>
                <c:pt idx="4">
                  <c:v>4.8000000000000001E-2</c:v>
                </c:pt>
              </c:numCache>
            </c:numRef>
          </c:val>
        </c:ser>
        <c:ser>
          <c:idx val="0"/>
          <c:order val="1"/>
          <c:tx>
            <c:strRef>
              <c:f>Sheet1!$A$3</c:f>
              <c:strCache>
                <c:ptCount val="1"/>
                <c:pt idx="0">
                  <c:v>2010</c:v>
                </c:pt>
              </c:strCache>
            </c:strRef>
          </c:tx>
          <c:spPr>
            <a:solidFill>
              <a:schemeClr val="tx2"/>
            </a:solidFill>
            <a:ln w="12700">
              <a:noFill/>
              <a:prstDash val="solid"/>
            </a:ln>
          </c:spPr>
          <c:dLbls>
            <c:dLbl>
              <c:idx val="0"/>
              <c:layout>
                <c:manualLayout>
                  <c:x val="0"/>
                  <c:y val="-4.8611111111111112E-2"/>
                </c:manualLayout>
              </c:layout>
              <c:showVal val="1"/>
            </c:dLbl>
            <c:dLbl>
              <c:idx val="1"/>
              <c:layout>
                <c:manualLayout>
                  <c:x val="4.7337278106510013E-3"/>
                  <c:y val="-4.8611111111111084E-2"/>
                </c:manualLayout>
              </c:layout>
              <c:showVal val="1"/>
            </c:dLbl>
            <c:dLbl>
              <c:idx val="2"/>
              <c:layout>
                <c:manualLayout>
                  <c:x val="4.7337278106509024E-3"/>
                  <c:y val="-6.25E-2"/>
                </c:manualLayout>
              </c:layout>
              <c:showVal val="1"/>
            </c:dLbl>
            <c:dLbl>
              <c:idx val="3"/>
              <c:layout>
                <c:manualLayout>
                  <c:x val="-7.1005917159762504E-3"/>
                  <c:y val="-2.0833333333333412E-2"/>
                </c:manualLayout>
              </c:layout>
              <c:showVal val="1"/>
            </c:dLbl>
            <c:dLbl>
              <c:idx val="4"/>
              <c:layout>
                <c:manualLayout>
                  <c:x val="0"/>
                  <c:y val="-2.0833333333333412E-2"/>
                </c:manualLayout>
              </c:layout>
              <c:showVal val="1"/>
            </c:dLbl>
            <c:txPr>
              <a:bodyPr/>
              <a:lstStyle/>
              <a:p>
                <a:pPr>
                  <a:defRPr b="1"/>
                </a:pPr>
                <a:endParaRPr lang="es-ES"/>
              </a:p>
            </c:txPr>
            <c:showVal val="1"/>
          </c:dLbls>
          <c:cat>
            <c:strRef>
              <c:f>Sheet1!$B$1:$F$1</c:f>
              <c:strCache>
                <c:ptCount val="5"/>
                <c:pt idx="0">
                  <c:v>CAPV</c:v>
                </c:pt>
                <c:pt idx="1">
                  <c:v>Agricultura</c:v>
                </c:pt>
                <c:pt idx="2">
                  <c:v>Industria</c:v>
                </c:pt>
                <c:pt idx="3">
                  <c:v>Construcción</c:v>
                </c:pt>
                <c:pt idx="4">
                  <c:v>Servicios</c:v>
                </c:pt>
              </c:strCache>
            </c:strRef>
          </c:cat>
          <c:val>
            <c:numRef>
              <c:f>Sheet1!$B$3:$F$3</c:f>
              <c:numCache>
                <c:formatCode>0.0%</c:formatCode>
                <c:ptCount val="5"/>
                <c:pt idx="0">
                  <c:v>6.3E-2</c:v>
                </c:pt>
                <c:pt idx="1">
                  <c:v>2.0000000000000011E-2</c:v>
                </c:pt>
                <c:pt idx="2">
                  <c:v>0.11799999999999998</c:v>
                </c:pt>
                <c:pt idx="3">
                  <c:v>2.8000000000000001E-2</c:v>
                </c:pt>
                <c:pt idx="4">
                  <c:v>4.9000000000000113E-2</c:v>
                </c:pt>
              </c:numCache>
            </c:numRef>
          </c:val>
        </c:ser>
        <c:ser>
          <c:idx val="1"/>
          <c:order val="2"/>
          <c:tx>
            <c:strRef>
              <c:f>Sheet1!$A$4</c:f>
              <c:strCache>
                <c:ptCount val="1"/>
                <c:pt idx="0">
                  <c:v>2012</c:v>
                </c:pt>
              </c:strCache>
            </c:strRef>
          </c:tx>
          <c:spPr>
            <a:solidFill>
              <a:schemeClr val="accent1"/>
            </a:solidFill>
            <a:ln w="12700">
              <a:noFill/>
              <a:prstDash val="solid"/>
            </a:ln>
          </c:spPr>
          <c:dLbls>
            <c:txPr>
              <a:bodyPr/>
              <a:lstStyle/>
              <a:p>
                <a:pPr>
                  <a:defRPr b="1"/>
                </a:pPr>
                <a:endParaRPr lang="es-ES"/>
              </a:p>
            </c:txPr>
            <c:showVal val="1"/>
          </c:dLbls>
          <c:cat>
            <c:strRef>
              <c:f>Sheet1!$B$1:$F$1</c:f>
              <c:strCache>
                <c:ptCount val="5"/>
                <c:pt idx="0">
                  <c:v>CAPV</c:v>
                </c:pt>
                <c:pt idx="1">
                  <c:v>Agricultura</c:v>
                </c:pt>
                <c:pt idx="2">
                  <c:v>Industria</c:v>
                </c:pt>
                <c:pt idx="3">
                  <c:v>Construcción</c:v>
                </c:pt>
                <c:pt idx="4">
                  <c:v>Servicios</c:v>
                </c:pt>
              </c:strCache>
            </c:strRef>
          </c:cat>
          <c:val>
            <c:numRef>
              <c:f>Sheet1!$B$4:$F$4</c:f>
              <c:numCache>
                <c:formatCode>0.0%</c:formatCode>
                <c:ptCount val="5"/>
                <c:pt idx="0">
                  <c:v>6.2000000000000034E-2</c:v>
                </c:pt>
                <c:pt idx="1">
                  <c:v>1.4E-2</c:v>
                </c:pt>
                <c:pt idx="2">
                  <c:v>0.12000000000000002</c:v>
                </c:pt>
                <c:pt idx="3">
                  <c:v>3.500000000000001E-2</c:v>
                </c:pt>
                <c:pt idx="4">
                  <c:v>4.5000000000000012E-2</c:v>
                </c:pt>
              </c:numCache>
            </c:numRef>
          </c:val>
        </c:ser>
        <c:axId val="188956032"/>
        <c:axId val="188966016"/>
      </c:barChart>
      <c:catAx>
        <c:axId val="188956032"/>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88966016"/>
        <c:crosses val="autoZero"/>
        <c:auto val="1"/>
        <c:lblAlgn val="ctr"/>
        <c:lblOffset val="100"/>
        <c:tickLblSkip val="1"/>
        <c:tickMarkSkip val="1"/>
      </c:catAx>
      <c:valAx>
        <c:axId val="188966016"/>
        <c:scaling>
          <c:orientation val="minMax"/>
        </c:scaling>
        <c:axPos val="l"/>
        <c:majorGridlines>
          <c:spPr>
            <a:ln w="12700">
              <a:solidFill>
                <a:srgbClr val="C0C0C0"/>
              </a:solidFill>
              <a:prstDash val="solid"/>
            </a:ln>
          </c:spPr>
        </c:majorGridlines>
        <c:numFmt formatCode="0%" sourceLinked="0"/>
        <c:tickLblPos val="nextTo"/>
        <c:spPr>
          <a:ln w="3175">
            <a:solidFill>
              <a:srgbClr val="000000"/>
            </a:solidFill>
            <a:prstDash val="solid"/>
          </a:ln>
        </c:spPr>
        <c:txPr>
          <a:bodyPr rot="0" vert="horz"/>
          <a:lstStyle/>
          <a:p>
            <a:pPr>
              <a:defRPr/>
            </a:pPr>
            <a:endParaRPr lang="es-ES"/>
          </a:p>
        </c:txPr>
        <c:crossAx val="188956032"/>
        <c:crosses val="autoZero"/>
        <c:crossBetween val="between"/>
        <c:majorUnit val="0.05"/>
      </c:valAx>
      <c:spPr>
        <a:noFill/>
        <a:ln w="25400">
          <a:noFill/>
        </a:ln>
      </c:spPr>
    </c:plotArea>
    <c:legend>
      <c:legendPos val="b"/>
      <c:layout>
        <c:manualLayout>
          <c:xMode val="edge"/>
          <c:yMode val="edge"/>
          <c:x val="0.24926468806784119"/>
          <c:y val="0.8681318681318686"/>
          <c:w val="0.51841271024553859"/>
          <c:h val="0.10309437882764656"/>
        </c:manualLayout>
      </c:layout>
      <c:spPr>
        <a:noFill/>
        <a:ln w="3175">
          <a:noFill/>
          <a:prstDash val="solid"/>
        </a:ln>
      </c:spPr>
    </c:legend>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4.2349726775956283E-2"/>
          <c:y val="8.8105726872247728E-3"/>
          <c:w val="0.95765027322405161"/>
          <c:h val="0.75770925110132892"/>
        </c:manualLayout>
      </c:layout>
      <c:barChart>
        <c:barDir val="col"/>
        <c:grouping val="clustered"/>
        <c:ser>
          <c:idx val="0"/>
          <c:order val="0"/>
          <c:tx>
            <c:strRef>
              <c:f>Sheet1!$A$2</c:f>
              <c:strCache>
                <c:ptCount val="1"/>
                <c:pt idx="0">
                  <c:v>Cooperativas</c:v>
                </c:pt>
              </c:strCache>
            </c:strRef>
          </c:tx>
          <c:spPr>
            <a:solidFill>
              <a:schemeClr val="accent1">
                <a:lumMod val="20000"/>
                <a:lumOff val="80000"/>
              </a:schemeClr>
            </a:solidFill>
            <a:ln w="12682">
              <a:noFill/>
              <a:prstDash val="solid"/>
            </a:ln>
          </c:spPr>
          <c:dLbls>
            <c:txPr>
              <a:bodyPr/>
              <a:lstStyle/>
              <a:p>
                <a:pPr>
                  <a:defRPr sz="700" b="1"/>
                </a:pPr>
                <a:endParaRPr lang="es-ES"/>
              </a:p>
            </c:txPr>
            <c:showVal val="1"/>
          </c:dLbls>
          <c:cat>
            <c:numRef>
              <c:f>Sheet1!$B$1:$J$1</c:f>
              <c:numCache>
                <c:formatCode>General</c:formatCode>
                <c:ptCount val="9"/>
                <c:pt idx="0">
                  <c:v>1996</c:v>
                </c:pt>
                <c:pt idx="1">
                  <c:v>1998</c:v>
                </c:pt>
                <c:pt idx="2">
                  <c:v>2000</c:v>
                </c:pt>
                <c:pt idx="3">
                  <c:v>2002</c:v>
                </c:pt>
                <c:pt idx="4">
                  <c:v>2004</c:v>
                </c:pt>
                <c:pt idx="5">
                  <c:v>2006</c:v>
                </c:pt>
                <c:pt idx="6">
                  <c:v>2008</c:v>
                </c:pt>
                <c:pt idx="7">
                  <c:v>2010</c:v>
                </c:pt>
                <c:pt idx="8">
                  <c:v>2012</c:v>
                </c:pt>
              </c:numCache>
            </c:numRef>
          </c:cat>
          <c:val>
            <c:numRef>
              <c:f>Sheet1!$B$2:$J$2</c:f>
              <c:numCache>
                <c:formatCode>0.0%</c:formatCode>
                <c:ptCount val="9"/>
                <c:pt idx="0">
                  <c:v>0.74300000000000554</c:v>
                </c:pt>
                <c:pt idx="1">
                  <c:v>0.68700000000000061</c:v>
                </c:pt>
                <c:pt idx="2">
                  <c:v>0.66000000000000714</c:v>
                </c:pt>
                <c:pt idx="3">
                  <c:v>0.67300000000000715</c:v>
                </c:pt>
                <c:pt idx="4">
                  <c:v>0.65900000000000714</c:v>
                </c:pt>
                <c:pt idx="5">
                  <c:v>0.69000000000000061</c:v>
                </c:pt>
                <c:pt idx="6">
                  <c:v>0.68899999999999995</c:v>
                </c:pt>
                <c:pt idx="7">
                  <c:v>0.70800000000000063</c:v>
                </c:pt>
                <c:pt idx="8">
                  <c:v>0.71500000000000064</c:v>
                </c:pt>
              </c:numCache>
            </c:numRef>
          </c:val>
        </c:ser>
        <c:ser>
          <c:idx val="1"/>
          <c:order val="1"/>
          <c:tx>
            <c:strRef>
              <c:f>Sheet1!$A$3</c:f>
              <c:strCache>
                <c:ptCount val="1"/>
                <c:pt idx="0">
                  <c:v>S.A.L.</c:v>
                </c:pt>
              </c:strCache>
            </c:strRef>
          </c:tx>
          <c:spPr>
            <a:solidFill>
              <a:schemeClr val="accent1"/>
            </a:solidFill>
            <a:ln w="12682">
              <a:noFill/>
              <a:prstDash val="solid"/>
            </a:ln>
          </c:spPr>
          <c:dLbls>
            <c:dLbl>
              <c:idx val="3"/>
              <c:layout>
                <c:manualLayout>
                  <c:x val="0"/>
                  <c:y val="1.6877637130801686E-2"/>
                </c:manualLayout>
              </c:layout>
              <c:showVal val="1"/>
            </c:dLbl>
            <c:txPr>
              <a:bodyPr/>
              <a:lstStyle/>
              <a:p>
                <a:pPr>
                  <a:defRPr sz="700" b="1"/>
                </a:pPr>
                <a:endParaRPr lang="es-ES"/>
              </a:p>
            </c:txPr>
            <c:showVal val="1"/>
          </c:dLbls>
          <c:cat>
            <c:numRef>
              <c:f>Sheet1!$B$1:$J$1</c:f>
              <c:numCache>
                <c:formatCode>General</c:formatCode>
                <c:ptCount val="9"/>
                <c:pt idx="0">
                  <c:v>1996</c:v>
                </c:pt>
                <c:pt idx="1">
                  <c:v>1998</c:v>
                </c:pt>
                <c:pt idx="2">
                  <c:v>2000</c:v>
                </c:pt>
                <c:pt idx="3">
                  <c:v>2002</c:v>
                </c:pt>
                <c:pt idx="4">
                  <c:v>2004</c:v>
                </c:pt>
                <c:pt idx="5">
                  <c:v>2006</c:v>
                </c:pt>
                <c:pt idx="6">
                  <c:v>2008</c:v>
                </c:pt>
                <c:pt idx="7">
                  <c:v>2010</c:v>
                </c:pt>
                <c:pt idx="8">
                  <c:v>2012</c:v>
                </c:pt>
              </c:numCache>
            </c:numRef>
          </c:cat>
          <c:val>
            <c:numRef>
              <c:f>Sheet1!$B$3:$J$3</c:f>
              <c:numCache>
                <c:formatCode>0.0%</c:formatCode>
                <c:ptCount val="9"/>
                <c:pt idx="0">
                  <c:v>0.70600000000000063</c:v>
                </c:pt>
                <c:pt idx="1">
                  <c:v>0.628000000000006</c:v>
                </c:pt>
                <c:pt idx="2">
                  <c:v>0.58799999999999997</c:v>
                </c:pt>
                <c:pt idx="3">
                  <c:v>0.57299999999999995</c:v>
                </c:pt>
                <c:pt idx="4">
                  <c:v>0.46200000000000002</c:v>
                </c:pt>
                <c:pt idx="5">
                  <c:v>0.5</c:v>
                </c:pt>
                <c:pt idx="6">
                  <c:v>0.59599999999999997</c:v>
                </c:pt>
                <c:pt idx="7">
                  <c:v>0.34900000000000031</c:v>
                </c:pt>
                <c:pt idx="8">
                  <c:v>0.59299999999999997</c:v>
                </c:pt>
              </c:numCache>
            </c:numRef>
          </c:val>
        </c:ser>
        <c:ser>
          <c:idx val="2"/>
          <c:order val="2"/>
          <c:tx>
            <c:strRef>
              <c:f>Sheet1!$A$4</c:f>
              <c:strCache>
                <c:ptCount val="1"/>
                <c:pt idx="0">
                  <c:v>S.L.L.</c:v>
                </c:pt>
              </c:strCache>
            </c:strRef>
          </c:tx>
          <c:spPr>
            <a:solidFill>
              <a:schemeClr val="tx2"/>
            </a:solidFill>
            <a:ln w="12682">
              <a:noFill/>
              <a:prstDash val="solid"/>
            </a:ln>
          </c:spPr>
          <c:dLbls>
            <c:dLbl>
              <c:idx val="1"/>
              <c:layout>
                <c:manualLayout>
                  <c:x val="6.0882800608828124E-3"/>
                  <c:y val="1.6877637130801686E-2"/>
                </c:manualLayout>
              </c:layout>
              <c:showVal val="1"/>
            </c:dLbl>
            <c:dLbl>
              <c:idx val="2"/>
              <c:layout>
                <c:manualLayout>
                  <c:x val="8.1177067478437528E-3"/>
                  <c:y val="1.6877637130801662E-2"/>
                </c:manualLayout>
              </c:layout>
              <c:showVal val="1"/>
            </c:dLbl>
            <c:dLbl>
              <c:idx val="6"/>
              <c:layout>
                <c:manualLayout>
                  <c:x val="0"/>
                  <c:y val="3.37552742616034E-2"/>
                </c:manualLayout>
              </c:layout>
              <c:showVal val="1"/>
            </c:dLbl>
            <c:txPr>
              <a:bodyPr/>
              <a:lstStyle/>
              <a:p>
                <a:pPr>
                  <a:defRPr sz="700" b="1"/>
                </a:pPr>
                <a:endParaRPr lang="es-ES"/>
              </a:p>
            </c:txPr>
            <c:showVal val="1"/>
          </c:dLbls>
          <c:cat>
            <c:numRef>
              <c:f>Sheet1!$B$1:$J$1</c:f>
              <c:numCache>
                <c:formatCode>General</c:formatCode>
                <c:ptCount val="9"/>
                <c:pt idx="0">
                  <c:v>1996</c:v>
                </c:pt>
                <c:pt idx="1">
                  <c:v>1998</c:v>
                </c:pt>
                <c:pt idx="2">
                  <c:v>2000</c:v>
                </c:pt>
                <c:pt idx="3">
                  <c:v>2002</c:v>
                </c:pt>
                <c:pt idx="4">
                  <c:v>2004</c:v>
                </c:pt>
                <c:pt idx="5">
                  <c:v>2006</c:v>
                </c:pt>
                <c:pt idx="6">
                  <c:v>2008</c:v>
                </c:pt>
                <c:pt idx="7">
                  <c:v>2010</c:v>
                </c:pt>
                <c:pt idx="8">
                  <c:v>2012</c:v>
                </c:pt>
              </c:numCache>
            </c:numRef>
          </c:cat>
          <c:val>
            <c:numRef>
              <c:f>Sheet1!$B$4:$J$4</c:f>
              <c:numCache>
                <c:formatCode>0.0%</c:formatCode>
                <c:ptCount val="9"/>
                <c:pt idx="1">
                  <c:v>0.62200000000000555</c:v>
                </c:pt>
                <c:pt idx="2">
                  <c:v>0.55600000000000005</c:v>
                </c:pt>
                <c:pt idx="3">
                  <c:v>0.62100000000000555</c:v>
                </c:pt>
                <c:pt idx="4">
                  <c:v>0.61700000000000554</c:v>
                </c:pt>
                <c:pt idx="5">
                  <c:v>0.59</c:v>
                </c:pt>
                <c:pt idx="6">
                  <c:v>0.56599999999999995</c:v>
                </c:pt>
                <c:pt idx="7">
                  <c:v>0.65400000000000691</c:v>
                </c:pt>
                <c:pt idx="8">
                  <c:v>0.68</c:v>
                </c:pt>
              </c:numCache>
            </c:numRef>
          </c:val>
        </c:ser>
        <c:gapWidth val="60"/>
        <c:axId val="82381440"/>
        <c:axId val="82391424"/>
      </c:barChart>
      <c:catAx>
        <c:axId val="82381440"/>
        <c:scaling>
          <c:orientation val="minMax"/>
        </c:scaling>
        <c:axPos val="b"/>
        <c:numFmt formatCode="General" sourceLinked="1"/>
        <c:tickLblPos val="low"/>
        <c:spPr>
          <a:ln w="3170">
            <a:solidFill>
              <a:srgbClr val="000000"/>
            </a:solidFill>
            <a:prstDash val="solid"/>
          </a:ln>
        </c:spPr>
        <c:txPr>
          <a:bodyPr rot="0" vert="horz"/>
          <a:lstStyle/>
          <a:p>
            <a:pPr>
              <a:defRPr/>
            </a:pPr>
            <a:endParaRPr lang="es-ES"/>
          </a:p>
        </c:txPr>
        <c:crossAx val="82391424"/>
        <c:crosses val="autoZero"/>
        <c:auto val="1"/>
        <c:lblAlgn val="ctr"/>
        <c:lblOffset val="100"/>
        <c:tickLblSkip val="1"/>
        <c:tickMarkSkip val="1"/>
      </c:catAx>
      <c:valAx>
        <c:axId val="82391424"/>
        <c:scaling>
          <c:orientation val="minMax"/>
        </c:scaling>
        <c:axPos val="l"/>
        <c:majorGridlines>
          <c:spPr>
            <a:ln w="12682">
              <a:solidFill>
                <a:srgbClr val="C0C0C0"/>
              </a:solidFill>
              <a:prstDash val="solid"/>
            </a:ln>
          </c:spPr>
        </c:majorGridlines>
        <c:numFmt formatCode="0%" sourceLinked="0"/>
        <c:tickLblPos val="nextTo"/>
        <c:spPr>
          <a:ln w="3170">
            <a:solidFill>
              <a:srgbClr val="000000"/>
            </a:solidFill>
            <a:prstDash val="solid"/>
          </a:ln>
        </c:spPr>
        <c:txPr>
          <a:bodyPr rot="0" vert="horz"/>
          <a:lstStyle/>
          <a:p>
            <a:pPr>
              <a:defRPr/>
            </a:pPr>
            <a:endParaRPr lang="es-ES"/>
          </a:p>
        </c:txPr>
        <c:crossAx val="82381440"/>
        <c:crosses val="autoZero"/>
        <c:crossBetween val="between"/>
        <c:majorUnit val="0.2"/>
      </c:valAx>
      <c:spPr>
        <a:noFill/>
        <a:ln w="25400">
          <a:noFill/>
        </a:ln>
      </c:spPr>
    </c:plotArea>
    <c:legend>
      <c:legendPos val="b"/>
      <c:layout>
        <c:manualLayout>
          <c:xMode val="edge"/>
          <c:yMode val="edge"/>
          <c:x val="0.30601092896175291"/>
          <c:y val="0.90748898678414058"/>
          <c:w val="0.42273788835756282"/>
          <c:h val="7.9425894547992024E-2"/>
        </c:manualLayout>
      </c:layout>
      <c:spPr>
        <a:noFill/>
        <a:ln w="3170">
          <a:noFill/>
          <a:prstDash val="solid"/>
        </a:ln>
      </c:spPr>
    </c:legend>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manualLayout>
          <c:layoutTarget val="inner"/>
          <c:xMode val="edge"/>
          <c:yMode val="edge"/>
          <c:x val="0.11394891944990145"/>
          <c:y val="4.9450549450549504E-2"/>
          <c:w val="0.86640471512770134"/>
          <c:h val="0.62087912087912889"/>
        </c:manualLayout>
      </c:layout>
      <c:barChart>
        <c:barDir val="col"/>
        <c:grouping val="clustered"/>
        <c:ser>
          <c:idx val="0"/>
          <c:order val="0"/>
          <c:tx>
            <c:strRef>
              <c:f>Sheet1!$A$2</c:f>
              <c:strCache>
                <c:ptCount val="1"/>
                <c:pt idx="0">
                  <c:v>2002</c:v>
                </c:pt>
              </c:strCache>
            </c:strRef>
          </c:tx>
          <c:dLbls>
            <c:dLbl>
              <c:idx val="0"/>
              <c:layout>
                <c:manualLayout>
                  <c:x val="-2.501563477173234E-2"/>
                  <c:y val="4.2735042735042764E-2"/>
                </c:manualLayout>
              </c:layout>
              <c:showVal val="1"/>
            </c:dLbl>
            <c:dLbl>
              <c:idx val="1"/>
              <c:layout>
                <c:manualLayout>
                  <c:x val="-2.2514071294559089E-2"/>
                  <c:y val="4.2735042735042764E-2"/>
                </c:manualLayout>
              </c:layout>
              <c:showVal val="1"/>
            </c:dLbl>
            <c:numFmt formatCode="#,##0" sourceLinked="0"/>
            <c:txPr>
              <a:bodyPr/>
              <a:lstStyle/>
              <a:p>
                <a:pPr>
                  <a:defRPr sz="700" b="1"/>
                </a:pPr>
                <a:endParaRPr lang="es-ES"/>
              </a:p>
            </c:txPr>
            <c:showVal val="1"/>
          </c:dLbls>
          <c:cat>
            <c:strRef>
              <c:f>Sheet1!$B$1:$C$1</c:f>
              <c:strCache>
                <c:ptCount val="2"/>
                <c:pt idx="0">
                  <c:v>Resultados</c:v>
                </c:pt>
                <c:pt idx="1">
                  <c:v>Cash Flow</c:v>
                </c:pt>
              </c:strCache>
            </c:strRef>
          </c:cat>
          <c:val>
            <c:numRef>
              <c:f>Sheet1!$B$2:$C$2</c:f>
              <c:numCache>
                <c:formatCode>General</c:formatCode>
                <c:ptCount val="2"/>
                <c:pt idx="0">
                  <c:v>334217</c:v>
                </c:pt>
                <c:pt idx="1">
                  <c:v>768799</c:v>
                </c:pt>
              </c:numCache>
            </c:numRef>
          </c:val>
        </c:ser>
        <c:ser>
          <c:idx val="1"/>
          <c:order val="1"/>
          <c:tx>
            <c:strRef>
              <c:f>Sheet1!$A$3</c:f>
              <c:strCache>
                <c:ptCount val="1"/>
                <c:pt idx="0">
                  <c:v>2004</c:v>
                </c:pt>
              </c:strCache>
            </c:strRef>
          </c:tx>
          <c:dLbls>
            <c:dLbl>
              <c:idx val="0"/>
              <c:layout>
                <c:manualLayout>
                  <c:x val="-2.5015634771732346E-3"/>
                  <c:y val="8.5470085470085513E-3"/>
                </c:manualLayout>
              </c:layout>
              <c:showVal val="1"/>
            </c:dLbl>
            <c:dLbl>
              <c:idx val="1"/>
              <c:layout>
                <c:manualLayout>
                  <c:x val="-1.2507817385866201E-2"/>
                  <c:y val="2.5641025641025862E-2"/>
                </c:manualLayout>
              </c:layout>
              <c:showVal val="1"/>
            </c:dLbl>
            <c:numFmt formatCode="#,##0" sourceLinked="0"/>
            <c:txPr>
              <a:bodyPr/>
              <a:lstStyle/>
              <a:p>
                <a:pPr>
                  <a:defRPr sz="700" b="1"/>
                </a:pPr>
                <a:endParaRPr lang="es-ES"/>
              </a:p>
            </c:txPr>
            <c:showVal val="1"/>
          </c:dLbls>
          <c:cat>
            <c:strRef>
              <c:f>Sheet1!$B$1:$C$1</c:f>
              <c:strCache>
                <c:ptCount val="2"/>
                <c:pt idx="0">
                  <c:v>Resultados</c:v>
                </c:pt>
                <c:pt idx="1">
                  <c:v>Cash Flow</c:v>
                </c:pt>
              </c:strCache>
            </c:strRef>
          </c:cat>
          <c:val>
            <c:numRef>
              <c:f>Sheet1!$B$3:$C$3</c:f>
              <c:numCache>
                <c:formatCode>General</c:formatCode>
                <c:ptCount val="2"/>
                <c:pt idx="0">
                  <c:v>368142</c:v>
                </c:pt>
                <c:pt idx="1">
                  <c:v>821856</c:v>
                </c:pt>
              </c:numCache>
            </c:numRef>
          </c:val>
        </c:ser>
        <c:ser>
          <c:idx val="2"/>
          <c:order val="2"/>
          <c:tx>
            <c:strRef>
              <c:f>Sheet1!$A$4</c:f>
              <c:strCache>
                <c:ptCount val="1"/>
                <c:pt idx="0">
                  <c:v>2006</c:v>
                </c:pt>
              </c:strCache>
            </c:strRef>
          </c:tx>
          <c:dLbls>
            <c:dLbl>
              <c:idx val="0"/>
              <c:layout>
                <c:manualLayout>
                  <c:x val="2.5015634771732346E-3"/>
                  <c:y val="0"/>
                </c:manualLayout>
              </c:layout>
              <c:showVal val="1"/>
            </c:dLbl>
            <c:dLbl>
              <c:idx val="1"/>
              <c:layout>
                <c:manualLayout>
                  <c:x val="-1.0006253908692838E-2"/>
                  <c:y val="1.7094017094017123E-2"/>
                </c:manualLayout>
              </c:layout>
              <c:showVal val="1"/>
            </c:dLbl>
            <c:numFmt formatCode="#,##0" sourceLinked="0"/>
            <c:txPr>
              <a:bodyPr/>
              <a:lstStyle/>
              <a:p>
                <a:pPr>
                  <a:defRPr sz="700" b="1"/>
                </a:pPr>
                <a:endParaRPr lang="es-ES"/>
              </a:p>
            </c:txPr>
            <c:showVal val="1"/>
          </c:dLbls>
          <c:cat>
            <c:strRef>
              <c:f>Sheet1!$B$1:$C$1</c:f>
              <c:strCache>
                <c:ptCount val="2"/>
                <c:pt idx="0">
                  <c:v>Resultados</c:v>
                </c:pt>
                <c:pt idx="1">
                  <c:v>Cash Flow</c:v>
                </c:pt>
              </c:strCache>
            </c:strRef>
          </c:cat>
          <c:val>
            <c:numRef>
              <c:f>Sheet1!$B$4:$C$4</c:f>
              <c:numCache>
                <c:formatCode>General</c:formatCode>
                <c:ptCount val="2"/>
                <c:pt idx="0">
                  <c:v>527196</c:v>
                </c:pt>
                <c:pt idx="1">
                  <c:v>984091</c:v>
                </c:pt>
              </c:numCache>
            </c:numRef>
          </c:val>
        </c:ser>
        <c:ser>
          <c:idx val="3"/>
          <c:order val="3"/>
          <c:tx>
            <c:strRef>
              <c:f>Sheet1!$A$5</c:f>
              <c:strCache>
                <c:ptCount val="1"/>
                <c:pt idx="0">
                  <c:v>2008</c:v>
                </c:pt>
              </c:strCache>
            </c:strRef>
          </c:tx>
          <c:dLbls>
            <c:dLbl>
              <c:idx val="0"/>
              <c:tx>
                <c:rich>
                  <a:bodyPr/>
                  <a:lstStyle/>
                  <a:p>
                    <a:r>
                      <a:rPr lang="en-US"/>
                      <a:t>248.232*</a:t>
                    </a:r>
                  </a:p>
                </c:rich>
              </c:tx>
              <c:showVal val="1"/>
            </c:dLbl>
            <c:dLbl>
              <c:idx val="1"/>
              <c:layout>
                <c:manualLayout>
                  <c:x val="-2.2753128555177251E-3"/>
                  <c:y val="-2.1978021978022001E-2"/>
                </c:manualLayout>
              </c:layout>
              <c:tx>
                <c:rich>
                  <a:bodyPr/>
                  <a:lstStyle/>
                  <a:p>
                    <a:r>
                      <a:rPr lang="en-US"/>
                      <a:t>1.040.589*</a:t>
                    </a:r>
                  </a:p>
                </c:rich>
              </c:tx>
              <c:showVal val="1"/>
            </c:dLbl>
            <c:txPr>
              <a:bodyPr/>
              <a:lstStyle/>
              <a:p>
                <a:pPr>
                  <a:defRPr sz="700" b="1"/>
                </a:pPr>
                <a:endParaRPr lang="es-ES"/>
              </a:p>
            </c:txPr>
            <c:showVal val="1"/>
          </c:dLbls>
          <c:cat>
            <c:strRef>
              <c:f>Sheet1!$B$1:$C$1</c:f>
              <c:strCache>
                <c:ptCount val="2"/>
                <c:pt idx="0">
                  <c:v>Resultados</c:v>
                </c:pt>
                <c:pt idx="1">
                  <c:v>Cash Flow</c:v>
                </c:pt>
              </c:strCache>
            </c:strRef>
          </c:cat>
          <c:val>
            <c:numRef>
              <c:f>Sheet1!$B$5:$C$5</c:f>
              <c:numCache>
                <c:formatCode>General</c:formatCode>
                <c:ptCount val="2"/>
                <c:pt idx="0">
                  <c:v>248232</c:v>
                </c:pt>
                <c:pt idx="1">
                  <c:v>1040589</c:v>
                </c:pt>
              </c:numCache>
            </c:numRef>
          </c:val>
        </c:ser>
        <c:ser>
          <c:idx val="4"/>
          <c:order val="4"/>
          <c:tx>
            <c:strRef>
              <c:f>Sheet1!$A$6</c:f>
              <c:strCache>
                <c:ptCount val="1"/>
                <c:pt idx="0">
                  <c:v>2010</c:v>
                </c:pt>
              </c:strCache>
            </c:strRef>
          </c:tx>
          <c:dLbls>
            <c:dLbl>
              <c:idx val="0"/>
              <c:tx>
                <c:rich>
                  <a:bodyPr/>
                  <a:lstStyle/>
                  <a:p>
                    <a:r>
                      <a:rPr lang="en-US"/>
                      <a:t>99.716*</a:t>
                    </a:r>
                  </a:p>
                </c:rich>
              </c:tx>
              <c:showVal val="1"/>
            </c:dLbl>
            <c:dLbl>
              <c:idx val="1"/>
              <c:tx>
                <c:rich>
                  <a:bodyPr/>
                  <a:lstStyle/>
                  <a:p>
                    <a:r>
                      <a:rPr lang="en-US"/>
                      <a:t>954.690*</a:t>
                    </a:r>
                  </a:p>
                </c:rich>
              </c:tx>
              <c:showVal val="1"/>
            </c:dLbl>
            <c:txPr>
              <a:bodyPr/>
              <a:lstStyle/>
              <a:p>
                <a:pPr>
                  <a:defRPr sz="700" b="1"/>
                </a:pPr>
                <a:endParaRPr lang="es-ES"/>
              </a:p>
            </c:txPr>
            <c:showVal val="1"/>
          </c:dLbls>
          <c:cat>
            <c:strRef>
              <c:f>Sheet1!$B$1:$C$1</c:f>
              <c:strCache>
                <c:ptCount val="2"/>
                <c:pt idx="0">
                  <c:v>Resultados</c:v>
                </c:pt>
                <c:pt idx="1">
                  <c:v>Cash Flow</c:v>
                </c:pt>
              </c:strCache>
            </c:strRef>
          </c:cat>
          <c:val>
            <c:numRef>
              <c:f>Sheet1!$B$6:$C$6</c:f>
              <c:numCache>
                <c:formatCode>#,##0</c:formatCode>
                <c:ptCount val="2"/>
                <c:pt idx="0">
                  <c:v>99716</c:v>
                </c:pt>
                <c:pt idx="1">
                  <c:v>954690</c:v>
                </c:pt>
              </c:numCache>
            </c:numRef>
          </c:val>
        </c:ser>
        <c:ser>
          <c:idx val="5"/>
          <c:order val="5"/>
          <c:tx>
            <c:strRef>
              <c:f>Sheet1!$A$7</c:f>
              <c:strCache>
                <c:ptCount val="1"/>
                <c:pt idx="0">
                  <c:v>2012</c:v>
                </c:pt>
              </c:strCache>
            </c:strRef>
          </c:tx>
          <c:dLbls>
            <c:dLbl>
              <c:idx val="0"/>
              <c:layout>
                <c:manualLayout>
                  <c:x val="1.000625390869293E-2"/>
                  <c:y val="0"/>
                </c:manualLayout>
              </c:layout>
              <c:tx>
                <c:rich>
                  <a:bodyPr/>
                  <a:lstStyle/>
                  <a:p>
                    <a:r>
                      <a:rPr lang="en-US"/>
                      <a:t>79.320*</a:t>
                    </a:r>
                  </a:p>
                </c:rich>
              </c:tx>
              <c:showVal val="1"/>
            </c:dLbl>
            <c:dLbl>
              <c:idx val="1"/>
              <c:layout>
                <c:manualLayout>
                  <c:x val="2.7517198248905611E-2"/>
                  <c:y val="2.5641025641025821E-2"/>
                </c:manualLayout>
              </c:layout>
              <c:tx>
                <c:rich>
                  <a:bodyPr/>
                  <a:lstStyle/>
                  <a:p>
                    <a:r>
                      <a:rPr lang="en-US"/>
                      <a:t>932.293*</a:t>
                    </a:r>
                  </a:p>
                </c:rich>
              </c:tx>
              <c:showVal val="1"/>
            </c:dLbl>
            <c:txPr>
              <a:bodyPr/>
              <a:lstStyle/>
              <a:p>
                <a:pPr>
                  <a:defRPr sz="700" b="1"/>
                </a:pPr>
                <a:endParaRPr lang="es-ES"/>
              </a:p>
            </c:txPr>
            <c:showVal val="1"/>
          </c:dLbls>
          <c:cat>
            <c:strRef>
              <c:f>Sheet1!$B$1:$C$1</c:f>
              <c:strCache>
                <c:ptCount val="2"/>
                <c:pt idx="0">
                  <c:v>Resultados</c:v>
                </c:pt>
                <c:pt idx="1">
                  <c:v>Cash Flow</c:v>
                </c:pt>
              </c:strCache>
            </c:strRef>
          </c:cat>
          <c:val>
            <c:numRef>
              <c:f>Sheet1!$B$7:$C$7</c:f>
              <c:numCache>
                <c:formatCode>#,##0</c:formatCode>
                <c:ptCount val="2"/>
                <c:pt idx="0">
                  <c:v>79320</c:v>
                </c:pt>
                <c:pt idx="1">
                  <c:v>932293</c:v>
                </c:pt>
              </c:numCache>
            </c:numRef>
          </c:val>
        </c:ser>
        <c:axId val="79534336"/>
        <c:axId val="79556608"/>
      </c:barChart>
      <c:catAx>
        <c:axId val="79534336"/>
        <c:scaling>
          <c:orientation val="minMax"/>
        </c:scaling>
        <c:axPos val="b"/>
        <c:numFmt formatCode="General" sourceLinked="1"/>
        <c:tickLblPos val="low"/>
        <c:txPr>
          <a:bodyPr rot="0" vert="horz"/>
          <a:lstStyle/>
          <a:p>
            <a:pPr>
              <a:defRPr/>
            </a:pPr>
            <a:endParaRPr lang="es-ES"/>
          </a:p>
        </c:txPr>
        <c:crossAx val="79556608"/>
        <c:crosses val="autoZero"/>
        <c:auto val="1"/>
        <c:lblAlgn val="ctr"/>
        <c:lblOffset val="100"/>
        <c:tickLblSkip val="1"/>
        <c:tickMarkSkip val="1"/>
      </c:catAx>
      <c:valAx>
        <c:axId val="79556608"/>
        <c:scaling>
          <c:orientation val="minMax"/>
          <c:max val="1500000"/>
        </c:scaling>
        <c:axPos val="l"/>
        <c:majorGridlines>
          <c:spPr>
            <a:ln>
              <a:solidFill>
                <a:schemeClr val="bg1">
                  <a:lumMod val="95000"/>
                </a:schemeClr>
              </a:solidFill>
            </a:ln>
          </c:spPr>
        </c:majorGridlines>
        <c:numFmt formatCode="#,##0" sourceLinked="0"/>
        <c:tickLblPos val="nextTo"/>
        <c:txPr>
          <a:bodyPr rot="0" vert="horz"/>
          <a:lstStyle/>
          <a:p>
            <a:pPr>
              <a:defRPr/>
            </a:pPr>
            <a:endParaRPr lang="es-ES"/>
          </a:p>
        </c:txPr>
        <c:crossAx val="79534336"/>
        <c:crosses val="autoZero"/>
        <c:crossBetween val="between"/>
        <c:majorUnit val="500000"/>
      </c:valAx>
    </c:plotArea>
    <c:legend>
      <c:legendPos val="b"/>
      <c:layout>
        <c:manualLayout>
          <c:xMode val="edge"/>
          <c:yMode val="edge"/>
          <c:x val="0.21960221201243038"/>
          <c:y val="0.86935258092738099"/>
          <c:w val="0.52047214548462473"/>
          <c:h val="0.12688538932633503"/>
        </c:manualLayout>
      </c:layout>
    </c:legend>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ESTABLECIMIENTOS</a:t>
            </a:r>
          </a:p>
        </c:rich>
      </c:tx>
      <c:layout>
        <c:manualLayout>
          <c:xMode val="edge"/>
          <c:yMode val="edge"/>
          <c:x val="0.30575539568345605"/>
          <c:y val="2.197802197802199E-2"/>
        </c:manualLayout>
      </c:layout>
    </c:title>
    <c:plotArea>
      <c:layout>
        <c:manualLayout>
          <c:layoutTarget val="inner"/>
          <c:xMode val="edge"/>
          <c:yMode val="edge"/>
          <c:x val="0.33696607646380244"/>
          <c:y val="0.2730502494809538"/>
          <c:w val="0.36014024686277218"/>
          <c:h val="0.54209186513025753"/>
        </c:manualLayout>
      </c:layout>
      <c:pieChart>
        <c:varyColors val="1"/>
        <c:ser>
          <c:idx val="0"/>
          <c:order val="0"/>
          <c:tx>
            <c:strRef>
              <c:f>Sheet1!$A$2</c:f>
              <c:strCache>
                <c:ptCount val="1"/>
              </c:strCache>
            </c:strRef>
          </c:tx>
          <c:dLbls>
            <c:dLbl>
              <c:idx val="0"/>
              <c:layout>
                <c:manualLayout>
                  <c:x val="2.0349941965706792E-2"/>
                  <c:y val="-5.8683437465215434E-2"/>
                </c:manualLayout>
              </c:layout>
              <c:dLblPos val="bestFit"/>
              <c:showCatName val="1"/>
              <c:showPercent val="1"/>
            </c:dLbl>
            <c:dLbl>
              <c:idx val="1"/>
              <c:layout>
                <c:manualLayout>
                  <c:x val="-3.5514093812997756E-2"/>
                  <c:y val="-1.2000735617943407E-2"/>
                </c:manualLayout>
              </c:layout>
              <c:dLblPos val="bestFit"/>
              <c:showCatName val="1"/>
              <c:showPercent val="1"/>
            </c:dLbl>
            <c:dLbl>
              <c:idx val="2"/>
              <c:layout>
                <c:manualLayout>
                  <c:x val="-8.9074762959654386E-2"/>
                  <c:y val="-1.14717682416313E-2"/>
                </c:manualLayout>
              </c:layout>
              <c:dLblPos val="bestFit"/>
              <c:showCatName val="1"/>
              <c:showPercent val="1"/>
            </c:dLbl>
            <c:numFmt formatCode="0.0%" sourceLinked="0"/>
            <c:showCatName val="1"/>
            <c:showPercent val="1"/>
            <c:showLeaderLines val="1"/>
          </c:dLbls>
          <c:cat>
            <c:strRef>
              <c:f>Sheet1!$B$1:$D$1</c:f>
              <c:strCache>
                <c:ptCount val="3"/>
                <c:pt idx="0">
                  <c:v>S.L.L.es</c:v>
                </c:pt>
                <c:pt idx="1">
                  <c:v>Coop.</c:v>
                </c:pt>
                <c:pt idx="2">
                  <c:v>S.A.L.es</c:v>
                </c:pt>
              </c:strCache>
            </c:strRef>
          </c:cat>
          <c:val>
            <c:numRef>
              <c:f>Sheet1!$B$2:$D$2</c:f>
              <c:numCache>
                <c:formatCode>0.0%</c:formatCode>
                <c:ptCount val="3"/>
                <c:pt idx="0">
                  <c:v>0.2</c:v>
                </c:pt>
                <c:pt idx="1">
                  <c:v>0.71300000000000063</c:v>
                </c:pt>
                <c:pt idx="2">
                  <c:v>8.7000000000000022E-2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EMPLEO</a:t>
            </a:r>
          </a:p>
        </c:rich>
      </c:tx>
      <c:layout>
        <c:manualLayout>
          <c:xMode val="edge"/>
          <c:yMode val="edge"/>
          <c:x val="0.41366906474820142"/>
          <c:y val="2.197802197802199E-2"/>
        </c:manualLayout>
      </c:layout>
    </c:title>
    <c:plotArea>
      <c:layout>
        <c:manualLayout>
          <c:layoutTarget val="inner"/>
          <c:xMode val="edge"/>
          <c:yMode val="edge"/>
          <c:x val="0.28385899098804118"/>
          <c:y val="0.27307086614173232"/>
          <c:w val="0.38057228455751407"/>
          <c:h val="0.57278759509899968"/>
        </c:manualLayout>
      </c:layout>
      <c:pieChart>
        <c:varyColors val="1"/>
        <c:ser>
          <c:idx val="0"/>
          <c:order val="0"/>
          <c:tx>
            <c:strRef>
              <c:f>Sheet1!$A$2</c:f>
              <c:strCache>
                <c:ptCount val="1"/>
              </c:strCache>
            </c:strRef>
          </c:tx>
          <c:dLbls>
            <c:dLbl>
              <c:idx val="0"/>
              <c:layout>
                <c:manualLayout>
                  <c:x val="7.0735631407984834E-2"/>
                  <c:y val="-2.1279920655079932E-2"/>
                </c:manualLayout>
              </c:layout>
              <c:dLblPos val="bestFit"/>
              <c:showCatName val="1"/>
              <c:showPercent val="1"/>
            </c:dLbl>
            <c:dLbl>
              <c:idx val="1"/>
              <c:layout>
                <c:manualLayout>
                  <c:x val="-9.8544938465669737E-2"/>
                  <c:y val="-2.5584382597336509E-2"/>
                </c:manualLayout>
              </c:layout>
              <c:tx>
                <c:rich>
                  <a:bodyPr/>
                  <a:lstStyle/>
                  <a:p>
                    <a:pPr>
                      <a:defRPr/>
                    </a:pPr>
                    <a:r>
                      <a:rPr lang="es-ES"/>
                      <a:t>Coop.
86,0%</a:t>
                    </a:r>
                  </a:p>
                </c:rich>
              </c:tx>
              <c:spPr/>
              <c:dLblPos val="bestFit"/>
            </c:dLbl>
            <c:dLbl>
              <c:idx val="2"/>
              <c:layout>
                <c:manualLayout>
                  <c:x val="-7.0186266520726834E-2"/>
                  <c:y val="-2.5178949405517882E-2"/>
                </c:manualLayout>
              </c:layout>
              <c:dLblPos val="bestFit"/>
              <c:showCatName val="1"/>
              <c:showPercent val="1"/>
            </c:dLbl>
            <c:numFmt formatCode="0.0%" sourceLinked="0"/>
            <c:showCatName val="1"/>
            <c:showPercent val="1"/>
            <c:showLeaderLines val="1"/>
          </c:dLbls>
          <c:cat>
            <c:strRef>
              <c:f>Sheet1!$B$1:$D$1</c:f>
              <c:strCache>
                <c:ptCount val="3"/>
                <c:pt idx="0">
                  <c:v>S.L.L.es</c:v>
                </c:pt>
                <c:pt idx="1">
                  <c:v>Coop.</c:v>
                </c:pt>
                <c:pt idx="2">
                  <c:v>S.A.L.es</c:v>
                </c:pt>
              </c:strCache>
            </c:strRef>
          </c:cat>
          <c:val>
            <c:numRef>
              <c:f>Sheet1!$B$2:$D$2</c:f>
              <c:numCache>
                <c:formatCode>0.0%</c:formatCode>
                <c:ptCount val="3"/>
                <c:pt idx="0">
                  <c:v>6.8000000000000019E-2</c:v>
                </c:pt>
                <c:pt idx="1">
                  <c:v>0.86000000000000065</c:v>
                </c:pt>
                <c:pt idx="2">
                  <c:v>7.1999999999999995E-2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0.28385899098804146"/>
          <c:y val="0.27307086614173232"/>
          <c:w val="0.38057228455751424"/>
          <c:h val="0.57278759509899968"/>
        </c:manualLayout>
      </c:layout>
      <c:pieChart>
        <c:varyColors val="1"/>
        <c:ser>
          <c:idx val="0"/>
          <c:order val="0"/>
          <c:tx>
            <c:strRef>
              <c:f>Sheet1!$A$2</c:f>
              <c:strCache>
                <c:ptCount val="1"/>
              </c:strCache>
            </c:strRef>
          </c:tx>
          <c:dLbls>
            <c:dLbl>
              <c:idx val="0"/>
              <c:layout>
                <c:manualLayout>
                  <c:x val="0.12902132646263254"/>
                  <c:y val="-4.5524148191152761E-2"/>
                </c:manualLayout>
              </c:layout>
              <c:showVal val="1"/>
              <c:showCatName val="1"/>
              <c:separator>
</c:separator>
            </c:dLbl>
            <c:dLbl>
              <c:idx val="1"/>
              <c:layout>
                <c:manualLayout>
                  <c:x val="0.21850546204660387"/>
                  <c:y val="-3.9777930984433808E-2"/>
                </c:manualLayout>
              </c:layout>
              <c:showVal val="1"/>
              <c:showCatName val="1"/>
              <c:separator>
</c:separator>
            </c:dLbl>
            <c:dLbl>
              <c:idx val="2"/>
              <c:layout>
                <c:manualLayout>
                  <c:x val="-7.6024464831804334E-2"/>
                  <c:y val="-6.5781777277840334E-2"/>
                </c:manualLayout>
              </c:layout>
              <c:showVal val="1"/>
              <c:showCatName val="1"/>
              <c:separator>
</c:separator>
            </c:dLbl>
            <c:showVal val="1"/>
            <c:showCatName val="1"/>
            <c:separator>
</c:separator>
            <c:showLeaderLines val="1"/>
          </c:dLbls>
          <c:cat>
            <c:strRef>
              <c:f>Sheet1!$B$1:$D$1</c:f>
              <c:strCache>
                <c:ptCount val="3"/>
                <c:pt idx="0">
                  <c:v>S.L.L.es</c:v>
                </c:pt>
                <c:pt idx="1">
                  <c:v>Coop.</c:v>
                </c:pt>
                <c:pt idx="2">
                  <c:v>S.A.L.es</c:v>
                </c:pt>
              </c:strCache>
            </c:strRef>
          </c:cat>
          <c:val>
            <c:numRef>
              <c:f>Sheet1!$B$2:$D$2</c:f>
              <c:numCache>
                <c:formatCode>0.0%</c:formatCode>
                <c:ptCount val="3"/>
                <c:pt idx="0">
                  <c:v>3.9000000000000014E-2</c:v>
                </c:pt>
                <c:pt idx="1">
                  <c:v>0.90600000000000003</c:v>
                </c:pt>
                <c:pt idx="2">
                  <c:v>5.6000000000000001E-2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2012</a:t>
            </a:r>
          </a:p>
        </c:rich>
      </c:tx>
      <c:layout>
        <c:manualLayout>
          <c:xMode val="edge"/>
          <c:yMode val="edge"/>
          <c:x val="0.44244604316546782"/>
          <c:y val="2.197802197802199E-2"/>
        </c:manualLayout>
      </c:layout>
    </c:title>
    <c:plotArea>
      <c:layout>
        <c:manualLayout>
          <c:layoutTarget val="inner"/>
          <c:xMode val="edge"/>
          <c:yMode val="edge"/>
          <c:x val="0.31202541123801436"/>
          <c:y val="0.21407687963055083"/>
          <c:w val="0.41504591205378605"/>
          <c:h val="0.62482047339020685"/>
        </c:manualLayout>
      </c:layout>
      <c:pieChart>
        <c:varyColors val="1"/>
        <c:ser>
          <c:idx val="0"/>
          <c:order val="0"/>
          <c:tx>
            <c:strRef>
              <c:f>Sheet1!$A$2</c:f>
              <c:strCache>
                <c:ptCount val="1"/>
              </c:strCache>
            </c:strRef>
          </c:tx>
          <c:dLbls>
            <c:dLbl>
              <c:idx val="0"/>
              <c:layout>
                <c:manualLayout>
                  <c:x val="-2.3595164791252267E-2"/>
                  <c:y val="-0.20845581802274721"/>
                </c:manualLayout>
              </c:layout>
              <c:dLblPos val="bestFit"/>
              <c:showCatName val="1"/>
              <c:showPercent val="1"/>
            </c:dLbl>
            <c:dLbl>
              <c:idx val="1"/>
              <c:layout>
                <c:manualLayout>
                  <c:x val="-3.1894456970728353E-2"/>
                  <c:y val="-1.7279931354734893E-3"/>
                </c:manualLayout>
              </c:layout>
              <c:dLblPos val="bestFit"/>
              <c:showCatName val="1"/>
              <c:showPercent val="1"/>
            </c:dLbl>
            <c:dLbl>
              <c:idx val="2"/>
              <c:layout>
                <c:manualLayout>
                  <c:x val="-2.3377708417078816E-2"/>
                  <c:y val="-1.4395352479674218E-3"/>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0.45500000000000002</c:v>
                </c:pt>
                <c:pt idx="1">
                  <c:v>0.39300000000000362</c:v>
                </c:pt>
                <c:pt idx="2">
                  <c:v>0.15200000000000041</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2010</a:t>
            </a:r>
          </a:p>
        </c:rich>
      </c:tx>
      <c:layout>
        <c:manualLayout>
          <c:xMode val="edge"/>
          <c:yMode val="edge"/>
          <c:x val="0.44244604316546782"/>
          <c:y val="2.197802197802199E-2"/>
        </c:manualLayout>
      </c:layout>
    </c:title>
    <c:plotArea>
      <c:layout>
        <c:manualLayout>
          <c:layoutTarget val="inner"/>
          <c:xMode val="edge"/>
          <c:yMode val="edge"/>
          <c:x val="0.31202541123801414"/>
          <c:y val="0.21407687963055089"/>
          <c:w val="0.41504591205378605"/>
          <c:h val="0.62482047339020663"/>
        </c:manualLayout>
      </c:layout>
      <c:pieChart>
        <c:varyColors val="1"/>
        <c:ser>
          <c:idx val="0"/>
          <c:order val="0"/>
          <c:tx>
            <c:strRef>
              <c:f>Sheet1!$A$2</c:f>
              <c:strCache>
                <c:ptCount val="1"/>
              </c:strCache>
            </c:strRef>
          </c:tx>
          <c:dLbls>
            <c:dLbl>
              <c:idx val="0"/>
              <c:layout>
                <c:manualLayout>
                  <c:x val="-2.3595164791252267E-2"/>
                  <c:y val="-0.20845581802274721"/>
                </c:manualLayout>
              </c:layout>
              <c:dLblPos val="bestFit"/>
              <c:showCatName val="1"/>
              <c:showPercent val="1"/>
            </c:dLbl>
            <c:dLbl>
              <c:idx val="1"/>
              <c:layout>
                <c:manualLayout>
                  <c:x val="-3.1894456970728353E-2"/>
                  <c:y val="-1.7279931354734893E-3"/>
                </c:manualLayout>
              </c:layout>
              <c:dLblPos val="bestFit"/>
              <c:showCatName val="1"/>
              <c:showPercent val="1"/>
            </c:dLbl>
            <c:dLbl>
              <c:idx val="2"/>
              <c:layout>
                <c:manualLayout>
                  <c:x val="-2.3377708417078813E-2"/>
                  <c:y val="-1.4395352479674218E-3"/>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0.46</c:v>
                </c:pt>
                <c:pt idx="1">
                  <c:v>0.38500000000000323</c:v>
                </c:pt>
                <c:pt idx="2">
                  <c:v>0.15500000000000044</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4.8913043478260865E-2"/>
          <c:y val="7.6923076923076927E-2"/>
          <c:w val="0.93297101449275865"/>
          <c:h val="0.59340659340659341"/>
        </c:manualLayout>
      </c:layout>
      <c:barChart>
        <c:barDir val="col"/>
        <c:grouping val="clustered"/>
        <c:ser>
          <c:idx val="2"/>
          <c:order val="0"/>
          <c:tx>
            <c:strRef>
              <c:f>Sheet1!$A$2</c:f>
              <c:strCache>
                <c:ptCount val="1"/>
                <c:pt idx="0">
                  <c:v>2008</c:v>
                </c:pt>
              </c:strCache>
            </c:strRef>
          </c:tx>
          <c:spPr>
            <a:solidFill>
              <a:schemeClr val="accent1">
                <a:lumMod val="20000"/>
                <a:lumOff val="80000"/>
              </a:schemeClr>
            </a:solidFill>
            <a:ln w="12700">
              <a:noFill/>
              <a:prstDash val="solid"/>
            </a:ln>
          </c:spPr>
          <c:dLbls>
            <c:dLbl>
              <c:idx val="0"/>
              <c:layout>
                <c:manualLayout>
                  <c:x val="-1.183431952662722E-2"/>
                  <c:y val="6.9444444444445343E-3"/>
                </c:manualLayout>
              </c:layout>
              <c:showVal val="1"/>
            </c:dLbl>
            <c:dLbl>
              <c:idx val="1"/>
              <c:layout>
                <c:manualLayout>
                  <c:x val="0"/>
                  <c:y val="2.0833333333333412E-2"/>
                </c:manualLayout>
              </c:layout>
              <c:showVal val="1"/>
            </c:dLbl>
            <c:dLbl>
              <c:idx val="2"/>
              <c:layout>
                <c:manualLayout>
                  <c:x val="-1.183431952662722E-2"/>
                  <c:y val="2.0833333333333412E-2"/>
                </c:manualLayout>
              </c:layout>
              <c:showVal val="1"/>
            </c:dLbl>
            <c:dLbl>
              <c:idx val="3"/>
              <c:layout>
                <c:manualLayout>
                  <c:x val="-9.4674556213018048E-3"/>
                  <c:y val="2.0833333333333412E-2"/>
                </c:manualLayout>
              </c:layout>
              <c:showVal val="1"/>
            </c:dLbl>
            <c:dLbl>
              <c:idx val="4"/>
              <c:layout>
                <c:manualLayout>
                  <c:x val="0"/>
                  <c:y val="2.0833333333333412E-2"/>
                </c:manualLayout>
              </c:layout>
              <c:showVal val="1"/>
            </c:dLbl>
            <c:txPr>
              <a:bodyPr/>
              <a:lstStyle/>
              <a:p>
                <a:pPr>
                  <a:defRPr b="1"/>
                </a:pPr>
                <a:endParaRPr lang="es-ES"/>
              </a:p>
            </c:txPr>
            <c:showVal val="1"/>
          </c:dLbls>
          <c:cat>
            <c:strRef>
              <c:f>Sheet1!$B$1:$F$1</c:f>
              <c:strCache>
                <c:ptCount val="5"/>
                <c:pt idx="0">
                  <c:v>CAPV</c:v>
                </c:pt>
                <c:pt idx="1">
                  <c:v>Agricultura</c:v>
                </c:pt>
                <c:pt idx="2">
                  <c:v>Industria</c:v>
                </c:pt>
                <c:pt idx="3">
                  <c:v>Construcción</c:v>
                </c:pt>
                <c:pt idx="4">
                  <c:v>Servicios</c:v>
                </c:pt>
              </c:strCache>
            </c:strRef>
          </c:cat>
          <c:val>
            <c:numRef>
              <c:f>Sheet1!$B$2:$F$2</c:f>
              <c:numCache>
                <c:formatCode>0.0%</c:formatCode>
                <c:ptCount val="5"/>
                <c:pt idx="0">
                  <c:v>6.3E-2</c:v>
                </c:pt>
                <c:pt idx="1">
                  <c:v>1.9000000000000239E-2</c:v>
                </c:pt>
                <c:pt idx="2">
                  <c:v>0.12100000000000002</c:v>
                </c:pt>
                <c:pt idx="3">
                  <c:v>2.7000000000000256E-2</c:v>
                </c:pt>
                <c:pt idx="4">
                  <c:v>4.8000000000000001E-2</c:v>
                </c:pt>
              </c:numCache>
            </c:numRef>
          </c:val>
        </c:ser>
        <c:ser>
          <c:idx val="0"/>
          <c:order val="1"/>
          <c:tx>
            <c:strRef>
              <c:f>Sheet1!$A$3</c:f>
              <c:strCache>
                <c:ptCount val="1"/>
                <c:pt idx="0">
                  <c:v>2010</c:v>
                </c:pt>
              </c:strCache>
            </c:strRef>
          </c:tx>
          <c:spPr>
            <a:solidFill>
              <a:schemeClr val="tx2"/>
            </a:solidFill>
            <a:ln w="12700">
              <a:noFill/>
              <a:prstDash val="solid"/>
            </a:ln>
          </c:spPr>
          <c:dLbls>
            <c:dLbl>
              <c:idx val="0"/>
              <c:layout>
                <c:manualLayout>
                  <c:x val="0"/>
                  <c:y val="-4.8611111111111112E-2"/>
                </c:manualLayout>
              </c:layout>
              <c:showVal val="1"/>
            </c:dLbl>
            <c:dLbl>
              <c:idx val="1"/>
              <c:layout>
                <c:manualLayout>
                  <c:x val="4.7337278106509978E-3"/>
                  <c:y val="-4.8611111111111084E-2"/>
                </c:manualLayout>
              </c:layout>
              <c:showVal val="1"/>
            </c:dLbl>
            <c:dLbl>
              <c:idx val="2"/>
              <c:layout>
                <c:manualLayout>
                  <c:x val="4.7337278106509024E-3"/>
                  <c:y val="-6.25E-2"/>
                </c:manualLayout>
              </c:layout>
              <c:showVal val="1"/>
            </c:dLbl>
            <c:dLbl>
              <c:idx val="3"/>
              <c:layout>
                <c:manualLayout>
                  <c:x val="-7.1005917159762504E-3"/>
                  <c:y val="-2.0833333333333412E-2"/>
                </c:manualLayout>
              </c:layout>
              <c:showVal val="1"/>
            </c:dLbl>
            <c:dLbl>
              <c:idx val="4"/>
              <c:layout>
                <c:manualLayout>
                  <c:x val="0"/>
                  <c:y val="-2.0833333333333412E-2"/>
                </c:manualLayout>
              </c:layout>
              <c:showVal val="1"/>
            </c:dLbl>
            <c:txPr>
              <a:bodyPr/>
              <a:lstStyle/>
              <a:p>
                <a:pPr>
                  <a:defRPr b="1"/>
                </a:pPr>
                <a:endParaRPr lang="es-ES"/>
              </a:p>
            </c:txPr>
            <c:showVal val="1"/>
          </c:dLbls>
          <c:cat>
            <c:strRef>
              <c:f>Sheet1!$B$1:$F$1</c:f>
              <c:strCache>
                <c:ptCount val="5"/>
                <c:pt idx="0">
                  <c:v>CAPV</c:v>
                </c:pt>
                <c:pt idx="1">
                  <c:v>Agricultura</c:v>
                </c:pt>
                <c:pt idx="2">
                  <c:v>Industria</c:v>
                </c:pt>
                <c:pt idx="3">
                  <c:v>Construcción</c:v>
                </c:pt>
                <c:pt idx="4">
                  <c:v>Servicios</c:v>
                </c:pt>
              </c:strCache>
            </c:strRef>
          </c:cat>
          <c:val>
            <c:numRef>
              <c:f>Sheet1!$B$3:$F$3</c:f>
              <c:numCache>
                <c:formatCode>0.0%</c:formatCode>
                <c:ptCount val="5"/>
                <c:pt idx="0">
                  <c:v>6.3E-2</c:v>
                </c:pt>
                <c:pt idx="1">
                  <c:v>2.0000000000000011E-2</c:v>
                </c:pt>
                <c:pt idx="2">
                  <c:v>0.11799999999999998</c:v>
                </c:pt>
                <c:pt idx="3">
                  <c:v>2.8000000000000001E-2</c:v>
                </c:pt>
                <c:pt idx="4">
                  <c:v>4.9000000000000113E-2</c:v>
                </c:pt>
              </c:numCache>
            </c:numRef>
          </c:val>
        </c:ser>
        <c:ser>
          <c:idx val="1"/>
          <c:order val="2"/>
          <c:tx>
            <c:strRef>
              <c:f>Sheet1!$A$4</c:f>
              <c:strCache>
                <c:ptCount val="1"/>
                <c:pt idx="0">
                  <c:v>2012</c:v>
                </c:pt>
              </c:strCache>
            </c:strRef>
          </c:tx>
          <c:spPr>
            <a:solidFill>
              <a:schemeClr val="accent1"/>
            </a:solidFill>
            <a:ln w="12700">
              <a:noFill/>
              <a:prstDash val="solid"/>
            </a:ln>
          </c:spPr>
          <c:dLbls>
            <c:txPr>
              <a:bodyPr/>
              <a:lstStyle/>
              <a:p>
                <a:pPr>
                  <a:defRPr b="1"/>
                </a:pPr>
                <a:endParaRPr lang="es-ES"/>
              </a:p>
            </c:txPr>
            <c:showVal val="1"/>
          </c:dLbls>
          <c:cat>
            <c:strRef>
              <c:f>Sheet1!$B$1:$F$1</c:f>
              <c:strCache>
                <c:ptCount val="5"/>
                <c:pt idx="0">
                  <c:v>CAPV</c:v>
                </c:pt>
                <c:pt idx="1">
                  <c:v>Agricultura</c:v>
                </c:pt>
                <c:pt idx="2">
                  <c:v>Industria</c:v>
                </c:pt>
                <c:pt idx="3">
                  <c:v>Construcción</c:v>
                </c:pt>
                <c:pt idx="4">
                  <c:v>Servicios</c:v>
                </c:pt>
              </c:strCache>
            </c:strRef>
          </c:cat>
          <c:val>
            <c:numRef>
              <c:f>Sheet1!$B$4:$F$4</c:f>
              <c:numCache>
                <c:formatCode>0.0%</c:formatCode>
                <c:ptCount val="5"/>
                <c:pt idx="0">
                  <c:v>6.2000000000000034E-2</c:v>
                </c:pt>
                <c:pt idx="1">
                  <c:v>1.4E-2</c:v>
                </c:pt>
                <c:pt idx="2">
                  <c:v>0.12000000000000002</c:v>
                </c:pt>
                <c:pt idx="3">
                  <c:v>3.500000000000001E-2</c:v>
                </c:pt>
                <c:pt idx="4">
                  <c:v>4.5000000000000012E-2</c:v>
                </c:pt>
              </c:numCache>
            </c:numRef>
          </c:val>
        </c:ser>
        <c:axId val="171251584"/>
        <c:axId val="171253120"/>
      </c:barChart>
      <c:catAx>
        <c:axId val="171251584"/>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71253120"/>
        <c:crosses val="autoZero"/>
        <c:auto val="1"/>
        <c:lblAlgn val="ctr"/>
        <c:lblOffset val="100"/>
        <c:tickLblSkip val="1"/>
        <c:tickMarkSkip val="1"/>
      </c:catAx>
      <c:valAx>
        <c:axId val="171253120"/>
        <c:scaling>
          <c:orientation val="minMax"/>
        </c:scaling>
        <c:axPos val="l"/>
        <c:majorGridlines>
          <c:spPr>
            <a:ln w="12700">
              <a:solidFill>
                <a:schemeClr val="bg1">
                  <a:lumMod val="95000"/>
                </a:schemeClr>
              </a:solidFill>
              <a:prstDash val="solid"/>
            </a:ln>
          </c:spPr>
        </c:majorGridlines>
        <c:numFmt formatCode="0%" sourceLinked="0"/>
        <c:tickLblPos val="nextTo"/>
        <c:spPr>
          <a:ln w="3175">
            <a:solidFill>
              <a:srgbClr val="000000"/>
            </a:solidFill>
            <a:prstDash val="solid"/>
          </a:ln>
        </c:spPr>
        <c:txPr>
          <a:bodyPr rot="0" vert="horz"/>
          <a:lstStyle/>
          <a:p>
            <a:pPr>
              <a:defRPr/>
            </a:pPr>
            <a:endParaRPr lang="es-ES"/>
          </a:p>
        </c:txPr>
        <c:crossAx val="171251584"/>
        <c:crosses val="autoZero"/>
        <c:crossBetween val="between"/>
        <c:majorUnit val="0.05"/>
      </c:valAx>
      <c:spPr>
        <a:noFill/>
        <a:ln w="25400">
          <a:noFill/>
        </a:ln>
      </c:spPr>
    </c:plotArea>
    <c:legend>
      <c:legendPos val="b"/>
      <c:layout>
        <c:manualLayout>
          <c:xMode val="edge"/>
          <c:yMode val="edge"/>
          <c:x val="0.24926468806784097"/>
          <c:y val="0.8681318681318686"/>
          <c:w val="0.51841271024553859"/>
          <c:h val="0.10309437882764656"/>
        </c:manualLayout>
      </c:layout>
      <c:spPr>
        <a:noFill/>
        <a:ln w="3175">
          <a:noFill/>
          <a:prstDash val="solid"/>
        </a:ln>
      </c:spPr>
    </c:legend>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2010</a:t>
            </a:r>
          </a:p>
        </c:rich>
      </c:tx>
      <c:layout>
        <c:manualLayout>
          <c:xMode val="edge"/>
          <c:yMode val="edge"/>
          <c:x val="0.44244604316546782"/>
          <c:y val="2.197802197802199E-2"/>
        </c:manualLayout>
      </c:layout>
    </c:title>
    <c:plotArea>
      <c:layout>
        <c:manualLayout>
          <c:layoutTarget val="inner"/>
          <c:xMode val="edge"/>
          <c:yMode val="edge"/>
          <c:x val="0.31202541123801414"/>
          <c:y val="0.21407687963055089"/>
          <c:w val="0.41504591205378605"/>
          <c:h val="0.62482047339020663"/>
        </c:manualLayout>
      </c:layout>
      <c:pieChart>
        <c:varyColors val="1"/>
        <c:ser>
          <c:idx val="0"/>
          <c:order val="0"/>
          <c:tx>
            <c:strRef>
              <c:f>Sheet1!$A$2</c:f>
              <c:strCache>
                <c:ptCount val="1"/>
              </c:strCache>
            </c:strRef>
          </c:tx>
          <c:dLbls>
            <c:dLbl>
              <c:idx val="0"/>
              <c:layout>
                <c:manualLayout>
                  <c:x val="-8.3572047084017567E-2"/>
                  <c:y val="-0.18762267096420637"/>
                </c:manualLayout>
              </c:layout>
              <c:dLblPos val="bestFit"/>
              <c:showCatName val="1"/>
              <c:showPercent val="1"/>
            </c:dLbl>
            <c:dLbl>
              <c:idx val="1"/>
              <c:layout>
                <c:manualLayout>
                  <c:x val="-3.1894456970728353E-2"/>
                  <c:y val="-1.7279931354734893E-3"/>
                </c:manualLayout>
              </c:layout>
              <c:dLblPos val="bestFit"/>
              <c:showCatName val="1"/>
              <c:showPercent val="1"/>
            </c:dLbl>
            <c:dLbl>
              <c:idx val="2"/>
              <c:layout>
                <c:manualLayout>
                  <c:x val="-2.3377708417078813E-2"/>
                  <c:y val="-1.4395352479674218E-3"/>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0.40300000000000002</c:v>
                </c:pt>
                <c:pt idx="1">
                  <c:v>0.48700000000000032</c:v>
                </c:pt>
                <c:pt idx="2">
                  <c:v>0.11</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2012</a:t>
            </a:r>
          </a:p>
        </c:rich>
      </c:tx>
      <c:layout>
        <c:manualLayout>
          <c:xMode val="edge"/>
          <c:yMode val="edge"/>
          <c:x val="0.47012760083190291"/>
          <c:y val="2.1977799650043851E-2"/>
        </c:manualLayout>
      </c:layout>
    </c:title>
    <c:plotArea>
      <c:layout>
        <c:manualLayout>
          <c:layoutTarget val="inner"/>
          <c:xMode val="edge"/>
          <c:yMode val="edge"/>
          <c:x val="0.2640263738659025"/>
          <c:y val="0.18788167104111986"/>
          <c:w val="0.43342578717453323"/>
          <c:h val="0.65239610673665749"/>
        </c:manualLayout>
      </c:layout>
      <c:pieChart>
        <c:varyColors val="1"/>
        <c:ser>
          <c:idx val="0"/>
          <c:order val="0"/>
          <c:tx>
            <c:strRef>
              <c:f>Sheet1!$A$2</c:f>
              <c:strCache>
                <c:ptCount val="1"/>
              </c:strCache>
            </c:strRef>
          </c:tx>
          <c:dLbls>
            <c:dLbl>
              <c:idx val="0"/>
              <c:layout>
                <c:manualLayout>
                  <c:x val="-9.4363413990492764E-2"/>
                  <c:y val="-0.18719381231192406"/>
                </c:manualLayout>
              </c:layout>
              <c:dLblPos val="bestFit"/>
              <c:showCatName val="1"/>
              <c:showPercent val="1"/>
            </c:dLbl>
            <c:dLbl>
              <c:idx val="1"/>
              <c:layout>
                <c:manualLayout>
                  <c:x val="-2.6895530792215051E-2"/>
                  <c:y val="-3.0523293963254601E-2"/>
                </c:manualLayout>
              </c:layout>
              <c:dLblPos val="bestFit"/>
              <c:showCatName val="1"/>
              <c:showPercent val="1"/>
            </c:dLbl>
            <c:dLbl>
              <c:idx val="2"/>
              <c:layout>
                <c:manualLayout>
                  <c:x val="-6.340371813384918E-2"/>
                  <c:y val="-1.0538057742782141E-2"/>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0.37800000000000306</c:v>
                </c:pt>
                <c:pt idx="1">
                  <c:v>0.51700000000000002</c:v>
                </c:pt>
                <c:pt idx="2">
                  <c:v>0.10500000000000002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1677704194260528E-2"/>
          <c:y val="9.5890410958904146E-2"/>
          <c:w val="0.89624724061810823"/>
          <c:h val="0.49315068493150682"/>
        </c:manualLayout>
      </c:layout>
      <c:barChart>
        <c:barDir val="col"/>
        <c:grouping val="clustered"/>
        <c:ser>
          <c:idx val="0"/>
          <c:order val="0"/>
          <c:tx>
            <c:strRef>
              <c:f>Sheet1!$A$2</c:f>
              <c:strCache>
                <c:ptCount val="1"/>
                <c:pt idx="0">
                  <c:v>2010</c:v>
                </c:pt>
              </c:strCache>
            </c:strRef>
          </c:tx>
          <c:spPr>
            <a:solidFill>
              <a:schemeClr val="tx2"/>
            </a:solidFill>
            <a:ln w="12643">
              <a:noFill/>
              <a:prstDash val="solid"/>
            </a:ln>
          </c:spPr>
          <c:dLbls>
            <c:dLbl>
              <c:idx val="0"/>
              <c:layout>
                <c:manualLayout>
                  <c:x val="-1.6483622844324561E-3"/>
                  <c:y val="5.3611406682272785E-3"/>
                </c:manualLayout>
              </c:layout>
              <c:showVal val="1"/>
            </c:dLbl>
            <c:dLbl>
              <c:idx val="1"/>
              <c:layout>
                <c:manualLayout>
                  <c:x val="6.7146262210350536E-3"/>
                  <c:y val="-2.4706837883410052E-2"/>
                </c:manualLayout>
              </c:layout>
              <c:showVal val="1"/>
            </c:dLbl>
            <c:dLbl>
              <c:idx val="2"/>
              <c:layout>
                <c:manualLayout>
                  <c:x val="-2.5825405229986192E-3"/>
                  <c:y val="-2.3998297510108541E-2"/>
                </c:manualLayout>
              </c:layout>
              <c:showVal val="1"/>
            </c:dLbl>
            <c:dLbl>
              <c:idx val="3"/>
              <c:layout>
                <c:manualLayout>
                  <c:x val="-8.4217238571860839E-4"/>
                  <c:y val="-2.3438178335816098E-2"/>
                </c:manualLayout>
              </c:layout>
              <c:showVal val="1"/>
            </c:dLbl>
            <c:dLbl>
              <c:idx val="4"/>
              <c:layout>
                <c:manualLayout>
                  <c:xMode val="edge"/>
                  <c:yMode val="edge"/>
                  <c:x val="0.75496688741721851"/>
                  <c:y val="0.54794520547945913"/>
                </c:manualLayout>
              </c:layout>
              <c:showVal val="1"/>
            </c:dLbl>
            <c:spPr>
              <a:noFill/>
              <a:ln w="25287">
                <a:noFill/>
              </a:ln>
            </c:spPr>
            <c:txPr>
              <a:bodyPr/>
              <a:lstStyle/>
              <a:p>
                <a:pPr>
                  <a:defRPr b="1"/>
                </a:pPr>
                <a:endParaRPr lang="es-ES"/>
              </a:p>
            </c:txPr>
            <c:showVal val="1"/>
          </c:dLbls>
          <c:cat>
            <c:strRef>
              <c:f>Sheet1!$B$1:$E$1</c:f>
              <c:strCache>
                <c:ptCount val="4"/>
                <c:pt idx="0">
                  <c:v>CAPV</c:v>
                </c:pt>
                <c:pt idx="1">
                  <c:v>Álava</c:v>
                </c:pt>
                <c:pt idx="2">
                  <c:v>Gipuzkoa</c:v>
                </c:pt>
                <c:pt idx="3">
                  <c:v>Bizkaia</c:v>
                </c:pt>
              </c:strCache>
            </c:strRef>
          </c:cat>
          <c:val>
            <c:numRef>
              <c:f>Sheet1!$B$2:$E$2</c:f>
              <c:numCache>
                <c:formatCode>0.0%</c:formatCode>
                <c:ptCount val="4"/>
                <c:pt idx="0">
                  <c:v>6.3E-2</c:v>
                </c:pt>
                <c:pt idx="1">
                  <c:v>4.5999999999999999E-2</c:v>
                </c:pt>
                <c:pt idx="2">
                  <c:v>9.4000000000000028E-2</c:v>
                </c:pt>
                <c:pt idx="3">
                  <c:v>4.9000000000000113E-2</c:v>
                </c:pt>
              </c:numCache>
            </c:numRef>
          </c:val>
        </c:ser>
        <c:ser>
          <c:idx val="1"/>
          <c:order val="1"/>
          <c:tx>
            <c:strRef>
              <c:f>Sheet1!$A$3</c:f>
              <c:strCache>
                <c:ptCount val="1"/>
                <c:pt idx="0">
                  <c:v>2012</c:v>
                </c:pt>
              </c:strCache>
            </c:strRef>
          </c:tx>
          <c:spPr>
            <a:solidFill>
              <a:schemeClr val="accent1"/>
            </a:solidFill>
            <a:ln w="12643">
              <a:noFill/>
              <a:prstDash val="solid"/>
            </a:ln>
          </c:spPr>
          <c:dLbls>
            <c:dLbl>
              <c:idx val="0"/>
              <c:layout>
                <c:manualLayout>
                  <c:x val="2.4230788938801304E-2"/>
                  <c:y val="-1.775696956799319E-3"/>
                </c:manualLayout>
              </c:layout>
              <c:showVal val="1"/>
            </c:dLbl>
            <c:dLbl>
              <c:idx val="1"/>
              <c:layout>
                <c:manualLayout>
                  <c:x val="2.5818053133276488E-2"/>
                  <c:y val="-2.1251563786350049E-2"/>
                </c:manualLayout>
              </c:layout>
              <c:showVal val="1"/>
            </c:dLbl>
            <c:dLbl>
              <c:idx val="2"/>
              <c:layout>
                <c:manualLayout>
                  <c:x val="2.0936004081199611E-2"/>
                  <c:y val="-3.2800323036543642E-2"/>
                </c:manualLayout>
              </c:layout>
              <c:showVal val="1"/>
            </c:dLbl>
            <c:dLbl>
              <c:idx val="3"/>
              <c:layout>
                <c:manualLayout>
                  <c:x val="1.9783991209341781E-2"/>
                  <c:y val="-2.7906079307654152E-2"/>
                </c:manualLayout>
              </c:layout>
              <c:showVal val="1"/>
            </c:dLbl>
            <c:dLbl>
              <c:idx val="4"/>
              <c:layout>
                <c:manualLayout>
                  <c:xMode val="edge"/>
                  <c:yMode val="edge"/>
                  <c:x val="0.83664459161148896"/>
                  <c:y val="0.57534246575342451"/>
                </c:manualLayout>
              </c:layout>
              <c:showVal val="1"/>
            </c:dLbl>
            <c:spPr>
              <a:noFill/>
              <a:ln w="25287">
                <a:noFill/>
              </a:ln>
            </c:spPr>
            <c:txPr>
              <a:bodyPr/>
              <a:lstStyle/>
              <a:p>
                <a:pPr>
                  <a:defRPr b="1"/>
                </a:pPr>
                <a:endParaRPr lang="es-ES"/>
              </a:p>
            </c:txPr>
            <c:showVal val="1"/>
          </c:dLbls>
          <c:cat>
            <c:strRef>
              <c:f>Sheet1!$B$1:$E$1</c:f>
              <c:strCache>
                <c:ptCount val="4"/>
                <c:pt idx="0">
                  <c:v>CAPV</c:v>
                </c:pt>
                <c:pt idx="1">
                  <c:v>Álava</c:v>
                </c:pt>
                <c:pt idx="2">
                  <c:v>Gipuzkoa</c:v>
                </c:pt>
                <c:pt idx="3">
                  <c:v>Bizkaia</c:v>
                </c:pt>
              </c:strCache>
            </c:strRef>
          </c:cat>
          <c:val>
            <c:numRef>
              <c:f>Sheet1!$B$3:$E$3</c:f>
              <c:numCache>
                <c:formatCode>0.0%</c:formatCode>
                <c:ptCount val="4"/>
                <c:pt idx="0">
                  <c:v>6.2000000000000034E-2</c:v>
                </c:pt>
                <c:pt idx="1">
                  <c:v>4.2000000000000023E-2</c:v>
                </c:pt>
                <c:pt idx="2">
                  <c:v>9.7000000000000003E-2</c:v>
                </c:pt>
                <c:pt idx="3">
                  <c:v>4.5000000000000012E-2</c:v>
                </c:pt>
              </c:numCache>
            </c:numRef>
          </c:val>
        </c:ser>
        <c:axId val="82769792"/>
        <c:axId val="82771328"/>
      </c:barChart>
      <c:catAx>
        <c:axId val="82769792"/>
        <c:scaling>
          <c:orientation val="minMax"/>
        </c:scaling>
        <c:axPos val="b"/>
        <c:numFmt formatCode="General" sourceLinked="1"/>
        <c:tickLblPos val="low"/>
        <c:spPr>
          <a:ln w="3161">
            <a:solidFill>
              <a:srgbClr val="000000"/>
            </a:solidFill>
            <a:prstDash val="solid"/>
          </a:ln>
        </c:spPr>
        <c:txPr>
          <a:bodyPr rot="0" vert="horz"/>
          <a:lstStyle/>
          <a:p>
            <a:pPr>
              <a:defRPr/>
            </a:pPr>
            <a:endParaRPr lang="es-ES"/>
          </a:p>
        </c:txPr>
        <c:crossAx val="82771328"/>
        <c:crosses val="autoZero"/>
        <c:auto val="1"/>
        <c:lblAlgn val="ctr"/>
        <c:lblOffset val="100"/>
        <c:tickLblSkip val="1"/>
        <c:tickMarkSkip val="1"/>
      </c:catAx>
      <c:valAx>
        <c:axId val="82771328"/>
        <c:scaling>
          <c:orientation val="minMax"/>
        </c:scaling>
        <c:axPos val="l"/>
        <c:majorGridlines>
          <c:spPr>
            <a:ln w="12643">
              <a:solidFill>
                <a:srgbClr val="C0C0C0"/>
              </a:solidFill>
              <a:prstDash val="solid"/>
            </a:ln>
          </c:spPr>
        </c:majorGridlines>
        <c:numFmt formatCode="0%" sourceLinked="0"/>
        <c:tickLblPos val="nextTo"/>
        <c:spPr>
          <a:ln w="3161">
            <a:solidFill>
              <a:srgbClr val="000000"/>
            </a:solidFill>
            <a:prstDash val="solid"/>
          </a:ln>
        </c:spPr>
        <c:txPr>
          <a:bodyPr rot="0" vert="horz"/>
          <a:lstStyle/>
          <a:p>
            <a:pPr>
              <a:defRPr/>
            </a:pPr>
            <a:endParaRPr lang="es-ES"/>
          </a:p>
        </c:txPr>
        <c:crossAx val="82769792"/>
        <c:crosses val="autoZero"/>
        <c:crossBetween val="between"/>
      </c:valAx>
      <c:spPr>
        <a:noFill/>
        <a:ln w="25400">
          <a:noFill/>
        </a:ln>
      </c:spPr>
    </c:plotArea>
    <c:legend>
      <c:legendPos val="b"/>
      <c:layout>
        <c:manualLayout>
          <c:xMode val="edge"/>
          <c:yMode val="edge"/>
          <c:x val="0.15802605235525774"/>
          <c:y val="0.80482401238308376"/>
          <c:w val="0.81015445097132599"/>
          <c:h val="0.12045494313210849"/>
        </c:manualLayout>
      </c:layout>
      <c:spPr>
        <a:noFill/>
        <a:ln w="3161">
          <a:noFill/>
          <a:prstDash val="solid"/>
        </a:ln>
      </c:spPr>
    </c:legend>
    <c:plotVisOnly val="1"/>
    <c:dispBlanksAs val="gap"/>
  </c:chart>
  <c:spPr>
    <a:noFill/>
    <a:ln>
      <a:noFill/>
    </a:ln>
  </c:spPr>
  <c:txPr>
    <a:bodyPr/>
    <a:lstStyle/>
    <a:p>
      <a:pPr>
        <a:defRPr sz="796"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2010</a:t>
            </a:r>
          </a:p>
        </c:rich>
      </c:tx>
      <c:layout>
        <c:manualLayout>
          <c:xMode val="edge"/>
          <c:yMode val="edge"/>
          <c:x val="0.44244604316546782"/>
          <c:y val="2.197802197802199E-2"/>
        </c:manualLayout>
      </c:layout>
    </c:title>
    <c:plotArea>
      <c:layout>
        <c:manualLayout>
          <c:layoutTarget val="inner"/>
          <c:xMode val="edge"/>
          <c:yMode val="edge"/>
          <c:x val="0.31202541123801397"/>
          <c:y val="0.21407687963055097"/>
          <c:w val="0.41504591205378605"/>
          <c:h val="0.62482047339020619"/>
        </c:manualLayout>
      </c:layout>
      <c:pieChart>
        <c:varyColors val="1"/>
        <c:ser>
          <c:idx val="0"/>
          <c:order val="0"/>
          <c:tx>
            <c:strRef>
              <c:f>Sheet1!$A$2</c:f>
              <c:strCache>
                <c:ptCount val="1"/>
              </c:strCache>
            </c:strRef>
          </c:tx>
          <c:dLbls>
            <c:dLbl>
              <c:idx val="0"/>
              <c:layout>
                <c:manualLayout>
                  <c:x val="-8.3572047084017567E-2"/>
                  <c:y val="-0.18762267096420637"/>
                </c:manualLayout>
              </c:layout>
              <c:dLblPos val="bestFit"/>
              <c:showCatName val="1"/>
              <c:showPercent val="1"/>
            </c:dLbl>
            <c:dLbl>
              <c:idx val="1"/>
              <c:layout>
                <c:manualLayout>
                  <c:x val="-3.1894456970728353E-2"/>
                  <c:y val="-1.7279931354734893E-3"/>
                </c:manualLayout>
              </c:layout>
              <c:dLblPos val="bestFit"/>
              <c:showCatName val="1"/>
              <c:showPercent val="1"/>
            </c:dLbl>
            <c:dLbl>
              <c:idx val="2"/>
              <c:layout>
                <c:manualLayout>
                  <c:x val="-2.3377708417078806E-2"/>
                  <c:y val="-1.4395352479674218E-3"/>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0.35300000000000031</c:v>
                </c:pt>
                <c:pt idx="1">
                  <c:v>0.52400000000000002</c:v>
                </c:pt>
                <c:pt idx="2">
                  <c:v>0.12300000000000012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sz="900"/>
            </a:pPr>
            <a:r>
              <a:rPr lang="es-ES" sz="900"/>
              <a:t>2012</a:t>
            </a:r>
          </a:p>
        </c:rich>
      </c:tx>
      <c:layout>
        <c:manualLayout>
          <c:xMode val="edge"/>
          <c:yMode val="edge"/>
          <c:x val="0.47012760083190291"/>
          <c:y val="2.1977799650043851E-2"/>
        </c:manualLayout>
      </c:layout>
    </c:title>
    <c:plotArea>
      <c:layout>
        <c:manualLayout>
          <c:layoutTarget val="inner"/>
          <c:xMode val="edge"/>
          <c:yMode val="edge"/>
          <c:x val="0.26402637386590228"/>
          <c:y val="0.18788167104111986"/>
          <c:w val="0.46110744807418103"/>
          <c:h val="0.69406277340332467"/>
        </c:manualLayout>
      </c:layout>
      <c:pieChart>
        <c:varyColors val="1"/>
        <c:ser>
          <c:idx val="0"/>
          <c:order val="0"/>
          <c:tx>
            <c:strRef>
              <c:f>Sheet1!$A$2</c:f>
              <c:strCache>
                <c:ptCount val="1"/>
              </c:strCache>
            </c:strRef>
          </c:tx>
          <c:dLbls>
            <c:dLbl>
              <c:idx val="0"/>
              <c:layout>
                <c:manualLayout>
                  <c:x val="-9.4363413990492764E-2"/>
                  <c:y val="-0.187193812311924"/>
                </c:manualLayout>
              </c:layout>
              <c:dLblPos val="bestFit"/>
              <c:showCatName val="1"/>
              <c:showPercent val="1"/>
            </c:dLbl>
            <c:dLbl>
              <c:idx val="1"/>
              <c:layout>
                <c:manualLayout>
                  <c:x val="-2.6895530792215051E-2"/>
                  <c:y val="-3.0523293963254601E-2"/>
                </c:manualLayout>
              </c:layout>
              <c:dLblPos val="bestFit"/>
              <c:showCatName val="1"/>
              <c:showPercent val="1"/>
            </c:dLbl>
            <c:dLbl>
              <c:idx val="2"/>
              <c:layout>
                <c:manualLayout>
                  <c:x val="-6.340371813384918E-2"/>
                  <c:y val="-1.0538057742782141E-2"/>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0.32800000000000312</c:v>
                </c:pt>
                <c:pt idx="1">
                  <c:v>0.54900000000000004</c:v>
                </c:pt>
                <c:pt idx="2">
                  <c:v>0.12300000000000012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5.5666003976144032E-2"/>
          <c:y val="8.7912087912087933E-2"/>
          <c:w val="0.9244532803180916"/>
          <c:h val="0.72527472527472525"/>
        </c:manualLayout>
      </c:layout>
      <c:barChart>
        <c:barDir val="col"/>
        <c:grouping val="clustered"/>
        <c:ser>
          <c:idx val="0"/>
          <c:order val="0"/>
          <c:tx>
            <c:strRef>
              <c:f>Sheet1!$A$2</c:f>
              <c:strCache>
                <c:ptCount val="1"/>
              </c:strCache>
            </c:strRef>
          </c:tx>
          <c:spPr>
            <a:solidFill>
              <a:schemeClr val="accent1"/>
            </a:solidFill>
            <a:ln w="12700">
              <a:noFill/>
              <a:prstDash val="solid"/>
            </a:ln>
          </c:spPr>
          <c:dLbls>
            <c:dLbl>
              <c:idx val="0"/>
              <c:layout>
                <c:manualLayout>
                  <c:x val="9.0246767025729327E-3"/>
                  <c:y val="-6.8155110418889886E-2"/>
                </c:manualLayout>
              </c:layout>
              <c:showVal val="1"/>
            </c:dLbl>
            <c:dLbl>
              <c:idx val="1"/>
              <c:layout>
                <c:manualLayout>
                  <c:x val="6.3694224662061904E-3"/>
                  <c:y val="-6.1068970945940312E-2"/>
                </c:manualLayout>
              </c:layout>
              <c:showVal val="1"/>
            </c:dLbl>
            <c:dLbl>
              <c:idx val="2"/>
              <c:layout>
                <c:manualLayout>
                  <c:x val="5.7022398004159588E-3"/>
                  <c:y val="-5.0420710632324832E-2"/>
                </c:manualLayout>
              </c:layout>
              <c:showVal val="1"/>
            </c:dLbl>
            <c:dLbl>
              <c:idx val="3"/>
              <c:layout>
                <c:manualLayout>
                  <c:x val="7.0231287052024078E-3"/>
                  <c:y val="-4.0075645592377647E-2"/>
                </c:manualLayout>
              </c:layout>
              <c:showVal val="1"/>
            </c:dLbl>
            <c:dLbl>
              <c:idx val="4"/>
              <c:layout>
                <c:manualLayout>
                  <c:x val="2.3798028982589862E-3"/>
                  <c:y val="-4.3751532260390545E-2"/>
                </c:manualLayout>
              </c:layout>
              <c:showVal val="1"/>
            </c:dLbl>
            <c:dLbl>
              <c:idx val="5"/>
              <c:layout>
                <c:manualLayout>
                  <c:x val="7.6768349441982894E-3"/>
                  <c:y val="-5.0193725784276964E-2"/>
                </c:manualLayout>
              </c:layout>
              <c:showVal val="1"/>
            </c:dLbl>
            <c:dLbl>
              <c:idx val="6"/>
              <c:layout>
                <c:manualLayout>
                  <c:x val="3.0335091372550912E-3"/>
                  <c:y val="-3.9545465470662441E-2"/>
                </c:manualLayout>
              </c:layout>
              <c:showVal val="1"/>
            </c:dLbl>
            <c:dLbl>
              <c:idx val="7"/>
              <c:layout>
                <c:manualLayout>
                  <c:x val="2.3663264714649202E-3"/>
                  <c:y val="-3.8370245786584857E-2"/>
                </c:manualLayout>
              </c:layout>
              <c:showVal val="1"/>
            </c:dLbl>
            <c:dLbl>
              <c:idx val="8"/>
              <c:layout>
                <c:manualLayout>
                  <c:x val="1.6991438056745405E-3"/>
                  <c:y val="-3.7195572909155615E-2"/>
                </c:manualLayout>
              </c:layout>
              <c:showVal val="1"/>
            </c:dLbl>
            <c:dLbl>
              <c:idx val="9"/>
              <c:layout>
                <c:manualLayout>
                  <c:x val="8.9842474221906096E-3"/>
                  <c:y val="-3.5300196850393699E-2"/>
                </c:manualLayout>
              </c:layout>
              <c:showVal val="1"/>
            </c:dLbl>
            <c:spPr>
              <a:noFill/>
              <a:ln w="25400">
                <a:noFill/>
              </a:ln>
            </c:spPr>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0.0%</c:formatCode>
                <c:ptCount val="10"/>
                <c:pt idx="0">
                  <c:v>0.17</c:v>
                </c:pt>
                <c:pt idx="1">
                  <c:v>0.20300000000000001</c:v>
                </c:pt>
                <c:pt idx="2">
                  <c:v>0.22700000000000001</c:v>
                </c:pt>
                <c:pt idx="3">
                  <c:v>0.224</c:v>
                </c:pt>
                <c:pt idx="4">
                  <c:v>0.24100000000000021</c:v>
                </c:pt>
                <c:pt idx="5">
                  <c:v>0.21100000000000024</c:v>
                </c:pt>
                <c:pt idx="6">
                  <c:v>0.23500000000000001</c:v>
                </c:pt>
                <c:pt idx="7">
                  <c:v>0.2490000000000003</c:v>
                </c:pt>
                <c:pt idx="8">
                  <c:v>0.26300000000000001</c:v>
                </c:pt>
                <c:pt idx="9">
                  <c:v>0.32300000000000062</c:v>
                </c:pt>
              </c:numCache>
            </c:numRef>
          </c:val>
        </c:ser>
        <c:axId val="82627584"/>
        <c:axId val="82850560"/>
      </c:barChart>
      <c:catAx>
        <c:axId val="82627584"/>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82850560"/>
        <c:crosses val="autoZero"/>
        <c:auto val="1"/>
        <c:lblAlgn val="ctr"/>
        <c:lblOffset val="100"/>
        <c:tickLblSkip val="1"/>
        <c:tickMarkSkip val="1"/>
      </c:catAx>
      <c:valAx>
        <c:axId val="82850560"/>
        <c:scaling>
          <c:orientation val="minMax"/>
          <c:max val="0.4"/>
          <c:min val="0"/>
        </c:scaling>
        <c:axPos val="l"/>
        <c:majorGridlines>
          <c:spPr>
            <a:ln w="12700">
              <a:solidFill>
                <a:schemeClr val="bg1">
                  <a:lumMod val="95000"/>
                </a:schemeClr>
              </a:solidFill>
              <a:prstDash val="solid"/>
            </a:ln>
          </c:spPr>
        </c:majorGridlines>
        <c:numFmt formatCode="0%" sourceLinked="0"/>
        <c:tickLblPos val="nextTo"/>
        <c:spPr>
          <a:ln w="3175">
            <a:solidFill>
              <a:srgbClr val="000000"/>
            </a:solidFill>
            <a:prstDash val="solid"/>
          </a:ln>
        </c:spPr>
        <c:txPr>
          <a:bodyPr rot="0" vert="horz"/>
          <a:lstStyle/>
          <a:p>
            <a:pPr>
              <a:defRPr/>
            </a:pPr>
            <a:endParaRPr lang="es-ES"/>
          </a:p>
        </c:txPr>
        <c:crossAx val="82627584"/>
        <c:crosses val="autoZero"/>
        <c:crossBetween val="between"/>
        <c:majorUnit val="0.2"/>
        <c:minorUnit val="0.2"/>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5.5666003976144032E-2"/>
          <c:y val="8.6330935251798552E-2"/>
          <c:w val="0.9244532803180916"/>
          <c:h val="0.74100719424460471"/>
        </c:manualLayout>
      </c:layout>
      <c:barChart>
        <c:barDir val="col"/>
        <c:grouping val="clustered"/>
        <c:ser>
          <c:idx val="0"/>
          <c:order val="0"/>
          <c:tx>
            <c:strRef>
              <c:f>Sheet1!$A$2</c:f>
              <c:strCache>
                <c:ptCount val="1"/>
              </c:strCache>
            </c:strRef>
          </c:tx>
          <c:dPt>
            <c:idx val="0"/>
            <c:spPr/>
          </c:dPt>
          <c:dLbls>
            <c:txPr>
              <a:bodyPr/>
              <a:lstStyle/>
              <a:p>
                <a:pPr>
                  <a:defRPr b="1"/>
                </a:pPr>
                <a:endParaRPr lang="es-ES"/>
              </a:p>
            </c:txPr>
            <c:showVal val="1"/>
          </c:dLbls>
          <c:cat>
            <c:numRef>
              <c:f>Sheet1!$B$1:$F$1</c:f>
              <c:numCache>
                <c:formatCode>General</c:formatCode>
                <c:ptCount val="5"/>
                <c:pt idx="0">
                  <c:v>2004</c:v>
                </c:pt>
                <c:pt idx="1">
                  <c:v>2006</c:v>
                </c:pt>
                <c:pt idx="2">
                  <c:v>2008</c:v>
                </c:pt>
                <c:pt idx="3">
                  <c:v>2010</c:v>
                </c:pt>
                <c:pt idx="4">
                  <c:v>2012</c:v>
                </c:pt>
              </c:numCache>
            </c:numRef>
          </c:cat>
          <c:val>
            <c:numRef>
              <c:f>Sheet1!$B$2:$F$2</c:f>
              <c:numCache>
                <c:formatCode>0.0%</c:formatCode>
                <c:ptCount val="5"/>
                <c:pt idx="0">
                  <c:v>0.39900000000000074</c:v>
                </c:pt>
                <c:pt idx="1">
                  <c:v>0.44</c:v>
                </c:pt>
                <c:pt idx="2">
                  <c:v>0.48800000000000032</c:v>
                </c:pt>
                <c:pt idx="3">
                  <c:v>0.54100000000000004</c:v>
                </c:pt>
                <c:pt idx="4">
                  <c:v>0.59699999999999998</c:v>
                </c:pt>
              </c:numCache>
            </c:numRef>
          </c:val>
        </c:ser>
        <c:axId val="82903424"/>
        <c:axId val="82904960"/>
      </c:barChart>
      <c:catAx>
        <c:axId val="82903424"/>
        <c:scaling>
          <c:orientation val="minMax"/>
        </c:scaling>
        <c:axPos val="b"/>
        <c:numFmt formatCode="General" sourceLinked="1"/>
        <c:tickLblPos val="low"/>
        <c:txPr>
          <a:bodyPr rot="0" vert="horz"/>
          <a:lstStyle/>
          <a:p>
            <a:pPr>
              <a:defRPr/>
            </a:pPr>
            <a:endParaRPr lang="es-ES"/>
          </a:p>
        </c:txPr>
        <c:crossAx val="82904960"/>
        <c:crosses val="autoZero"/>
        <c:auto val="1"/>
        <c:lblAlgn val="ctr"/>
        <c:lblOffset val="100"/>
        <c:tickLblSkip val="1"/>
        <c:tickMarkSkip val="1"/>
      </c:catAx>
      <c:valAx>
        <c:axId val="82904960"/>
        <c:scaling>
          <c:orientation val="minMax"/>
          <c:max val="0.60000000000000064"/>
          <c:min val="0"/>
        </c:scaling>
        <c:axPos val="l"/>
        <c:majorGridlines>
          <c:spPr>
            <a:ln>
              <a:solidFill>
                <a:schemeClr val="bg2"/>
              </a:solidFill>
            </a:ln>
          </c:spPr>
        </c:majorGridlines>
        <c:numFmt formatCode="0%" sourceLinked="0"/>
        <c:tickLblPos val="nextTo"/>
        <c:txPr>
          <a:bodyPr rot="0" vert="horz"/>
          <a:lstStyle/>
          <a:p>
            <a:pPr>
              <a:defRPr/>
            </a:pPr>
            <a:endParaRPr lang="es-ES"/>
          </a:p>
        </c:txPr>
        <c:crossAx val="82903424"/>
        <c:crosses val="autoZero"/>
        <c:crossBetween val="between"/>
        <c:majorUnit val="0.1"/>
        <c:minorUnit val="0.1"/>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0.31764976023740965"/>
          <c:y val="0.23609407647573474"/>
          <c:w val="0.31598950692084093"/>
          <c:h val="0.71149986342204963"/>
        </c:manualLayout>
      </c:layout>
      <c:pieChart>
        <c:varyColors val="1"/>
        <c:ser>
          <c:idx val="0"/>
          <c:order val="0"/>
          <c:tx>
            <c:strRef>
              <c:f>Sheet1!$A$2</c:f>
              <c:strCache>
                <c:ptCount val="1"/>
              </c:strCache>
            </c:strRef>
          </c:tx>
          <c:dLbls>
            <c:dLbl>
              <c:idx val="0"/>
              <c:layout>
                <c:manualLayout>
                  <c:x val="-7.3047430467817684E-2"/>
                  <c:y val="-6.0097781894911308E-2"/>
                </c:manualLayout>
              </c:layout>
              <c:dLblPos val="bestFit"/>
              <c:showCatName val="1"/>
              <c:showPercent val="1"/>
              <c:separator>
</c:separator>
            </c:dLbl>
            <c:dLbl>
              <c:idx val="1"/>
              <c:layout>
                <c:manualLayout>
                  <c:x val="5.0516892400541934E-2"/>
                  <c:y val="-2.5265398349500871E-2"/>
                </c:manualLayout>
              </c:layout>
              <c:dLblPos val="bestFit"/>
              <c:showCatName val="1"/>
              <c:showPercent val="1"/>
              <c:separator>
</c:separator>
            </c:dLbl>
            <c:dLbl>
              <c:idx val="2"/>
              <c:layout>
                <c:manualLayout>
                  <c:x val="0.10279117228824425"/>
                  <c:y val="-4.7058823529411813E-2"/>
                </c:manualLayout>
              </c:layout>
              <c:dLblPos val="bestFit"/>
              <c:showCatName val="1"/>
              <c:showPercent val="1"/>
              <c:separator>
</c:separator>
            </c:dLbl>
            <c:dLbl>
              <c:idx val="3"/>
              <c:layout>
                <c:manualLayout>
                  <c:x val="-4.3462157461780587E-2"/>
                  <c:y val="9.3458905872061473E-2"/>
                </c:manualLayout>
              </c:layout>
              <c:showCatName val="1"/>
              <c:showPercent val="1"/>
              <c:separator>
</c:separator>
            </c:dLbl>
            <c:dLbl>
              <c:idx val="4"/>
              <c:layout>
                <c:manualLayout>
                  <c:x val="-7.9211960019317032E-2"/>
                  <c:y val="-7.2884771756472094E-2"/>
                </c:manualLayout>
              </c:layout>
              <c:dLblPos val="bestFit"/>
              <c:showCatName val="1"/>
              <c:showPercent val="1"/>
              <c:separator>
</c:separator>
            </c:dLbl>
            <c:numFmt formatCode="0.0%" sourceLinked="0"/>
            <c:showCatName val="1"/>
            <c:showPercent val="1"/>
            <c:separator>
</c:separator>
            <c:showLeaderLines val="1"/>
          </c:dLbls>
          <c:cat>
            <c:strRef>
              <c:f>Sheet1!$B$1:$F$1</c:f>
              <c:strCache>
                <c:ptCount val="5"/>
                <c:pt idx="0">
                  <c:v>Centroamérica y Sudamérica</c:v>
                </c:pt>
                <c:pt idx="1">
                  <c:v>Otros</c:v>
                </c:pt>
                <c:pt idx="2">
                  <c:v>Europa</c:v>
                </c:pt>
                <c:pt idx="3">
                  <c:v>Asia</c:v>
                </c:pt>
                <c:pt idx="4">
                  <c:v>EE.UU.</c:v>
                </c:pt>
              </c:strCache>
            </c:strRef>
          </c:cat>
          <c:val>
            <c:numRef>
              <c:f>Sheet1!$B$2:$F$2</c:f>
              <c:numCache>
                <c:formatCode>0.0%</c:formatCode>
                <c:ptCount val="5"/>
                <c:pt idx="0">
                  <c:v>0.11</c:v>
                </c:pt>
                <c:pt idx="1">
                  <c:v>5.8000000000000003E-2</c:v>
                </c:pt>
                <c:pt idx="2">
                  <c:v>0.59399999999999997</c:v>
                </c:pt>
                <c:pt idx="3">
                  <c:v>0.16500000000000001</c:v>
                </c:pt>
                <c:pt idx="4">
                  <c:v>7.3000000000000009E-2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4.8913043478260865E-2"/>
          <c:y val="6.0439560439560454E-2"/>
          <c:w val="0.93297101449275865"/>
          <c:h val="0.60989010989010994"/>
        </c:manualLayout>
      </c:layout>
      <c:barChart>
        <c:barDir val="col"/>
        <c:grouping val="clustered"/>
        <c:ser>
          <c:idx val="0"/>
          <c:order val="0"/>
          <c:tx>
            <c:strRef>
              <c:f>Sheet1!$A$2</c:f>
              <c:strCache>
                <c:ptCount val="1"/>
                <c:pt idx="0">
                  <c:v>2008</c:v>
                </c:pt>
              </c:strCache>
            </c:strRef>
          </c:tx>
          <c:spPr>
            <a:solidFill>
              <a:schemeClr val="accent1">
                <a:lumMod val="20000"/>
                <a:lumOff val="80000"/>
              </a:schemeClr>
            </a:solidFill>
          </c:spPr>
          <c:dLbls>
            <c:dLbl>
              <c:idx val="0"/>
              <c:layout>
                <c:manualLayout>
                  <c:x val="-1.9585705632949903E-2"/>
                  <c:y val="-5.112903397196833E-3"/>
                </c:manualLayout>
              </c:layout>
              <c:showVal val="1"/>
            </c:dLbl>
            <c:dLbl>
              <c:idx val="1"/>
              <c:layout>
                <c:manualLayout>
                  <c:x val="-1.4676419885384148E-2"/>
                  <c:y val="4.203725546452443E-4"/>
                </c:manualLayout>
              </c:layout>
              <c:showVal val="1"/>
            </c:dLbl>
            <c:dLbl>
              <c:idx val="2"/>
              <c:layout>
                <c:manualLayout>
                  <c:x val="-6.2673438009597914E-3"/>
                  <c:y val="1.0397951268237379E-2"/>
                </c:manualLayout>
              </c:layout>
              <c:showVal val="1"/>
            </c:dLbl>
            <c:dLbl>
              <c:idx val="3"/>
              <c:layout>
                <c:manualLayout>
                  <c:xMode val="edge"/>
                  <c:yMode val="edge"/>
                  <c:x val="0.63224637681160001"/>
                  <c:y val="0.35714285714286215"/>
                </c:manualLayout>
              </c:layout>
              <c:showVal val="1"/>
            </c:dLbl>
            <c:dLbl>
              <c:idx val="4"/>
              <c:layout>
                <c:manualLayout>
                  <c:xMode val="edge"/>
                  <c:yMode val="edge"/>
                  <c:x val="0.78442028985507251"/>
                  <c:y val="0.31318681318681957"/>
                </c:manualLayout>
              </c:layout>
              <c:showVal val="1"/>
            </c:dLbl>
            <c:showVal val="1"/>
          </c:dLbls>
          <c:cat>
            <c:strRef>
              <c:f>Sheet1!$B$1:$D$1</c:f>
              <c:strCache>
                <c:ptCount val="3"/>
                <c:pt idx="0">
                  <c:v>Cooperativas</c:v>
                </c:pt>
                <c:pt idx="1">
                  <c:v>S.A.L.es</c:v>
                </c:pt>
                <c:pt idx="2">
                  <c:v>S.L.L.es</c:v>
                </c:pt>
              </c:strCache>
            </c:strRef>
          </c:cat>
          <c:val>
            <c:numRef>
              <c:f>Sheet1!$B$2:$D$2</c:f>
              <c:numCache>
                <c:formatCode>0.0%</c:formatCode>
                <c:ptCount val="3"/>
                <c:pt idx="0">
                  <c:v>0.26</c:v>
                </c:pt>
                <c:pt idx="1">
                  <c:v>0.19600000000000001</c:v>
                </c:pt>
                <c:pt idx="2">
                  <c:v>4.5999999999999999E-2</c:v>
                </c:pt>
              </c:numCache>
            </c:numRef>
          </c:val>
        </c:ser>
        <c:ser>
          <c:idx val="1"/>
          <c:order val="1"/>
          <c:tx>
            <c:strRef>
              <c:f>Sheet1!$A$3</c:f>
              <c:strCache>
                <c:ptCount val="1"/>
                <c:pt idx="0">
                  <c:v>2010</c:v>
                </c:pt>
              </c:strCache>
            </c:strRef>
          </c:tx>
          <c:spPr>
            <a:solidFill>
              <a:schemeClr val="tx2"/>
            </a:solidFill>
          </c:spPr>
          <c:dLbls>
            <c:dLbl>
              <c:idx val="0"/>
              <c:layout>
                <c:manualLayout>
                  <c:x val="-1.0032148348320161E-3"/>
                  <c:y val="-1.5416493990882741E-3"/>
                </c:manualLayout>
              </c:layout>
              <c:showVal val="1"/>
            </c:dLbl>
            <c:dLbl>
              <c:idx val="1"/>
              <c:layout>
                <c:manualLayout>
                  <c:x val="1.8025439127801381E-3"/>
                  <c:y val="1.140489017820146E-2"/>
                </c:manualLayout>
              </c:layout>
              <c:showVal val="1"/>
            </c:dLbl>
            <c:dLbl>
              <c:idx val="2"/>
              <c:layout>
                <c:manualLayout>
                  <c:x val="-7.7584680613149333E-4"/>
                  <c:y val="1.2335320433123997E-2"/>
                </c:manualLayout>
              </c:layout>
              <c:showVal val="1"/>
            </c:dLbl>
            <c:dLbl>
              <c:idx val="3"/>
              <c:layout>
                <c:manualLayout>
                  <c:xMode val="edge"/>
                  <c:yMode val="edge"/>
                  <c:x val="0.67753623188405798"/>
                  <c:y val="0.44505494505494925"/>
                </c:manualLayout>
              </c:layout>
              <c:showVal val="1"/>
            </c:dLbl>
            <c:dLbl>
              <c:idx val="4"/>
              <c:layout>
                <c:manualLayout>
                  <c:xMode val="edge"/>
                  <c:yMode val="edge"/>
                  <c:x val="0.85144927536231885"/>
                  <c:y val="0.36263736263736268"/>
                </c:manualLayout>
              </c:layout>
              <c:showVal val="1"/>
            </c:dLbl>
            <c:showVal val="1"/>
          </c:dLbls>
          <c:cat>
            <c:strRef>
              <c:f>Sheet1!$B$1:$D$1</c:f>
              <c:strCache>
                <c:ptCount val="3"/>
                <c:pt idx="0">
                  <c:v>Cooperativas</c:v>
                </c:pt>
                <c:pt idx="1">
                  <c:v>S.A.L.es</c:v>
                </c:pt>
                <c:pt idx="2">
                  <c:v>S.L.L.es</c:v>
                </c:pt>
              </c:strCache>
            </c:strRef>
          </c:cat>
          <c:val>
            <c:numRef>
              <c:f>Sheet1!$B$3:$D$3</c:f>
              <c:numCache>
                <c:formatCode>0.0%</c:formatCode>
                <c:ptCount val="3"/>
                <c:pt idx="0">
                  <c:v>0.27700000000000002</c:v>
                </c:pt>
                <c:pt idx="1">
                  <c:v>0.15900000000000131</c:v>
                </c:pt>
                <c:pt idx="2">
                  <c:v>4.0000000000000022E-2</c:v>
                </c:pt>
              </c:numCache>
            </c:numRef>
          </c:val>
        </c:ser>
        <c:ser>
          <c:idx val="2"/>
          <c:order val="2"/>
          <c:tx>
            <c:strRef>
              <c:f>Sheet1!$A$4</c:f>
              <c:strCache>
                <c:ptCount val="1"/>
                <c:pt idx="0">
                  <c:v>2012</c:v>
                </c:pt>
              </c:strCache>
            </c:strRef>
          </c:tx>
          <c:spPr>
            <a:solidFill>
              <a:schemeClr val="accent1"/>
            </a:solidFill>
          </c:spPr>
          <c:dLbls>
            <c:showVal val="1"/>
          </c:dLbls>
          <c:cat>
            <c:strRef>
              <c:f>Sheet1!$B$1:$D$1</c:f>
              <c:strCache>
                <c:ptCount val="3"/>
                <c:pt idx="0">
                  <c:v>Cooperativas</c:v>
                </c:pt>
                <c:pt idx="1">
                  <c:v>S.A.L.es</c:v>
                </c:pt>
                <c:pt idx="2">
                  <c:v>S.L.L.es</c:v>
                </c:pt>
              </c:strCache>
            </c:strRef>
          </c:cat>
          <c:val>
            <c:numRef>
              <c:f>Sheet1!$B$4:$D$4</c:f>
              <c:numCache>
                <c:formatCode>0.00%</c:formatCode>
                <c:ptCount val="3"/>
                <c:pt idx="0" formatCode="0.0%">
                  <c:v>0.33500000000000313</c:v>
                </c:pt>
                <c:pt idx="1">
                  <c:v>0.21200000000000024</c:v>
                </c:pt>
                <c:pt idx="2" formatCode="0.0%">
                  <c:v>0.12100000000000002</c:v>
                </c:pt>
              </c:numCache>
            </c:numRef>
          </c:val>
        </c:ser>
        <c:axId val="82977920"/>
        <c:axId val="82979456"/>
      </c:barChart>
      <c:catAx>
        <c:axId val="82977920"/>
        <c:scaling>
          <c:orientation val="minMax"/>
        </c:scaling>
        <c:axPos val="b"/>
        <c:numFmt formatCode="General" sourceLinked="1"/>
        <c:tickLblPos val="low"/>
        <c:txPr>
          <a:bodyPr rot="0" vert="horz"/>
          <a:lstStyle/>
          <a:p>
            <a:pPr>
              <a:defRPr/>
            </a:pPr>
            <a:endParaRPr lang="es-ES"/>
          </a:p>
        </c:txPr>
        <c:crossAx val="82979456"/>
        <c:crosses val="autoZero"/>
        <c:auto val="1"/>
        <c:lblAlgn val="ctr"/>
        <c:lblOffset val="100"/>
        <c:tickLblSkip val="1"/>
        <c:tickMarkSkip val="1"/>
      </c:catAx>
      <c:valAx>
        <c:axId val="82979456"/>
        <c:scaling>
          <c:orientation val="minMax"/>
        </c:scaling>
        <c:axPos val="l"/>
        <c:majorGridlines>
          <c:spPr>
            <a:ln>
              <a:solidFill>
                <a:schemeClr val="bg1">
                  <a:lumMod val="95000"/>
                </a:schemeClr>
              </a:solidFill>
            </a:ln>
          </c:spPr>
        </c:majorGridlines>
        <c:numFmt formatCode="0%" sourceLinked="0"/>
        <c:tickLblPos val="nextTo"/>
        <c:txPr>
          <a:bodyPr rot="0" vert="horz"/>
          <a:lstStyle/>
          <a:p>
            <a:pPr>
              <a:defRPr/>
            </a:pPr>
            <a:endParaRPr lang="es-ES"/>
          </a:p>
        </c:txPr>
        <c:crossAx val="82977920"/>
        <c:crosses val="autoZero"/>
        <c:crossBetween val="between"/>
      </c:valAx>
    </c:plotArea>
    <c:legend>
      <c:legendPos val="b"/>
      <c:layout>
        <c:manualLayout>
          <c:xMode val="edge"/>
          <c:yMode val="edge"/>
          <c:x val="0.28476764664771925"/>
          <c:y val="0.82494692212056475"/>
          <c:w val="0.48764347947630804"/>
          <c:h val="8.0138140627158447E-2"/>
        </c:manualLayout>
      </c:layout>
    </c:legend>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0.29041954386612862"/>
          <c:y val="0.28268819658412281"/>
          <c:w val="0.38254870678650782"/>
          <c:h val="0.57681691962418447"/>
        </c:manualLayout>
      </c:layout>
      <c:pieChart>
        <c:varyColors val="1"/>
        <c:ser>
          <c:idx val="0"/>
          <c:order val="0"/>
          <c:tx>
            <c:strRef>
              <c:f>Sheet1!$A$2</c:f>
              <c:strCache>
                <c:ptCount val="1"/>
              </c:strCache>
            </c:strRef>
          </c:tx>
          <c:dLbls>
            <c:dLbl>
              <c:idx val="0"/>
              <c:layout>
                <c:manualLayout>
                  <c:x val="2.0093473033287207E-2"/>
                  <c:y val="-4.6178249457948177E-2"/>
                </c:manualLayout>
              </c:layout>
              <c:dLblPos val="bestFit"/>
              <c:showCatName val="1"/>
              <c:showPercent val="1"/>
            </c:dLbl>
            <c:dLbl>
              <c:idx val="1"/>
              <c:layout>
                <c:manualLayout>
                  <c:x val="1.9051828440706997E-3"/>
                  <c:y val="-1.6336490547377243E-2"/>
                </c:manualLayout>
              </c:layout>
              <c:dLblPos val="bestFit"/>
              <c:showCatName val="1"/>
              <c:showPercent val="1"/>
            </c:dLbl>
            <c:dLbl>
              <c:idx val="2"/>
              <c:layout>
                <c:manualLayout>
                  <c:x val="3.9848048542612292E-3"/>
                  <c:y val="-9.0934966573995871E-2"/>
                </c:manualLayout>
              </c:layout>
              <c:dLblPos val="bestFit"/>
              <c:showCatName val="1"/>
              <c:showPercent val="1"/>
            </c:dLbl>
            <c:numFmt formatCode="0.0%" sourceLinked="0"/>
            <c:showCatName val="1"/>
            <c:showPercent val="1"/>
            <c:showLeaderLines val="1"/>
          </c:dLbls>
          <c:cat>
            <c:strRef>
              <c:f>Sheet1!$B$1:$D$1</c:f>
              <c:strCache>
                <c:ptCount val="3"/>
                <c:pt idx="0">
                  <c:v>Bizkaia</c:v>
                </c:pt>
                <c:pt idx="1">
                  <c:v>Gipuzkoa</c:v>
                </c:pt>
                <c:pt idx="2">
                  <c:v>Álava</c:v>
                </c:pt>
              </c:strCache>
            </c:strRef>
          </c:cat>
          <c:val>
            <c:numRef>
              <c:f>Sheet1!$B$2:$D$2</c:f>
              <c:numCache>
                <c:formatCode>0.0%</c:formatCode>
                <c:ptCount val="3"/>
                <c:pt idx="0">
                  <c:v>0.23500000000000001</c:v>
                </c:pt>
                <c:pt idx="1">
                  <c:v>0.70200000000000062</c:v>
                </c:pt>
                <c:pt idx="2">
                  <c:v>6.3E-2</c:v>
                </c:pt>
              </c:numCache>
            </c:numRef>
          </c:val>
        </c:ser>
        <c:firstSliceAng val="0"/>
      </c:pieChart>
    </c:plotArea>
    <c:plotVisOnly val="1"/>
    <c:dispBlanksAs val="zero"/>
  </c:chart>
  <c:spPr>
    <a:ln>
      <a:noFill/>
    </a:ln>
  </c:spPr>
  <c:txPr>
    <a:bodyPr/>
    <a:lstStyle/>
    <a:p>
      <a:pPr>
        <a:defRPr sz="800">
          <a:latin typeface="Arial" pitchFamily="34" charset="0"/>
          <a:cs typeface="Arial" pitchFamily="34" charset="0"/>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7.4898785425102032E-2"/>
          <c:y val="7.1428571428571425E-2"/>
          <c:w val="0.90485829959514175"/>
          <c:h val="0.59890109890109888"/>
        </c:manualLayout>
      </c:layout>
      <c:barChart>
        <c:barDir val="col"/>
        <c:grouping val="clustered"/>
        <c:ser>
          <c:idx val="0"/>
          <c:order val="0"/>
          <c:tx>
            <c:strRef>
              <c:f>Sheet1!$A$2</c:f>
              <c:strCache>
                <c:ptCount val="1"/>
                <c:pt idx="0">
                  <c:v>Economía CAE</c:v>
                </c:pt>
              </c:strCache>
            </c:strRef>
          </c:tx>
          <c:spPr>
            <a:solidFill>
              <a:schemeClr val="accent1">
                <a:lumMod val="20000"/>
                <a:lumOff val="80000"/>
              </a:schemeClr>
            </a:solidFill>
            <a:ln w="12700">
              <a:noFill/>
              <a:prstDash val="solid"/>
            </a:ln>
          </c:spPr>
          <c:dLbls>
            <c:dLbl>
              <c:idx val="0"/>
              <c:layout>
                <c:manualLayout>
                  <c:x val="-8.2234869156208919E-3"/>
                  <c:y val="-2.9888451443569552E-3"/>
                </c:manualLayout>
              </c:layout>
              <c:showVal val="1"/>
            </c:dLbl>
            <c:dLbl>
              <c:idx val="1"/>
              <c:layout>
                <c:manualLayout>
                  <c:x val="-9.3953899326942487E-3"/>
                  <c:y val="-6.3533464566929137E-3"/>
                </c:manualLayout>
              </c:layout>
              <c:showVal val="1"/>
            </c:dLbl>
            <c:dLbl>
              <c:idx val="2"/>
              <c:layout>
                <c:manualLayout>
                  <c:x val="-6.58610742964072E-4"/>
                  <c:y val="-1.3967629046369511E-2"/>
                </c:manualLayout>
              </c:layout>
              <c:showVal val="1"/>
            </c:dLbl>
            <c:dLbl>
              <c:idx val="3"/>
              <c:layout>
                <c:manualLayout>
                  <c:x val="1.6023948215145827E-3"/>
                  <c:y val="-1.9654225914068683E-2"/>
                </c:manualLayout>
              </c:layout>
              <c:showVal val="1"/>
            </c:dLbl>
            <c:dLbl>
              <c:idx val="4"/>
              <c:layout>
                <c:manualLayout>
                  <c:xMode val="edge"/>
                  <c:yMode val="edge"/>
                  <c:x val="0.69230769230769262"/>
                  <c:y val="0.43956043956044555"/>
                </c:manualLayout>
              </c:layout>
              <c:showVal val="1"/>
            </c:dLbl>
            <c:spPr>
              <a:noFill/>
              <a:ln w="25400">
                <a:noFill/>
              </a:ln>
            </c:spPr>
            <c:txPr>
              <a:bodyPr/>
              <a:lstStyle/>
              <a:p>
                <a:pPr>
                  <a:defRPr b="1"/>
                </a:pPr>
                <a:endParaRPr lang="es-ES"/>
              </a:p>
            </c:txPr>
            <c:showVal val="1"/>
          </c:dLbls>
          <c:cat>
            <c:strRef>
              <c:f>Sheet1!$B$1:$E$1</c:f>
              <c:strCache>
                <c:ptCount val="4"/>
                <c:pt idx="0">
                  <c:v>Primario</c:v>
                </c:pt>
                <c:pt idx="1">
                  <c:v>Industria</c:v>
                </c:pt>
                <c:pt idx="2">
                  <c:v>Construcción</c:v>
                </c:pt>
                <c:pt idx="3">
                  <c:v>Servicios</c:v>
                </c:pt>
              </c:strCache>
            </c:strRef>
          </c:cat>
          <c:val>
            <c:numRef>
              <c:f>Sheet1!$B$2:$E$2</c:f>
              <c:numCache>
                <c:formatCode>0.0%</c:formatCode>
                <c:ptCount val="4"/>
                <c:pt idx="0">
                  <c:v>9.2000000000000068E-3</c:v>
                </c:pt>
                <c:pt idx="1">
                  <c:v>0.23700000000000004</c:v>
                </c:pt>
                <c:pt idx="2">
                  <c:v>6.4000000000000112E-2</c:v>
                </c:pt>
                <c:pt idx="3">
                  <c:v>0.69000000000000061</c:v>
                </c:pt>
              </c:numCache>
            </c:numRef>
          </c:val>
        </c:ser>
        <c:ser>
          <c:idx val="1"/>
          <c:order val="1"/>
          <c:tx>
            <c:strRef>
              <c:f>Sheet1!$A$3</c:f>
              <c:strCache>
                <c:ptCount val="1"/>
                <c:pt idx="0">
                  <c:v>Economía Social</c:v>
                </c:pt>
              </c:strCache>
            </c:strRef>
          </c:tx>
          <c:spPr>
            <a:solidFill>
              <a:schemeClr val="tx2"/>
            </a:solidFill>
            <a:ln w="12700">
              <a:noFill/>
              <a:prstDash val="solid"/>
            </a:ln>
          </c:spPr>
          <c:dLbls>
            <c:dLbl>
              <c:idx val="0"/>
              <c:layout>
                <c:manualLayout>
                  <c:x val="1.3402562303474443E-2"/>
                  <c:y val="-2.1554024496937777E-2"/>
                </c:manualLayout>
              </c:layout>
              <c:showVal val="1"/>
            </c:dLbl>
            <c:dLbl>
              <c:idx val="1"/>
              <c:layout>
                <c:manualLayout>
                  <c:x val="2.2858033834879652E-3"/>
                  <c:y val="-1.2630139982502189E-2"/>
                </c:manualLayout>
              </c:layout>
              <c:showVal val="1"/>
            </c:dLbl>
            <c:dLbl>
              <c:idx val="2"/>
              <c:layout>
                <c:manualLayout>
                  <c:x val="2.052774096307269E-2"/>
                  <c:y val="-2.0383858267716552E-2"/>
                </c:manualLayout>
              </c:layout>
              <c:showVal val="1"/>
            </c:dLbl>
            <c:dLbl>
              <c:idx val="3"/>
              <c:layout>
                <c:manualLayout>
                  <c:x val="1.9003456251137241E-2"/>
                  <c:y val="-7.5896762904638642E-4"/>
                </c:manualLayout>
              </c:layout>
              <c:showVal val="1"/>
            </c:dLbl>
            <c:dLbl>
              <c:idx val="4"/>
              <c:layout>
                <c:manualLayout>
                  <c:xMode val="edge"/>
                  <c:yMode val="edge"/>
                  <c:x val="0.7672064777327936"/>
                  <c:y val="0.46153846153846545"/>
                </c:manualLayout>
              </c:layout>
              <c:showVal val="1"/>
            </c:dLbl>
            <c:spPr>
              <a:noFill/>
              <a:ln w="25400">
                <a:noFill/>
              </a:ln>
            </c:spPr>
            <c:txPr>
              <a:bodyPr/>
              <a:lstStyle/>
              <a:p>
                <a:pPr>
                  <a:defRPr b="1"/>
                </a:pPr>
                <a:endParaRPr lang="es-ES"/>
              </a:p>
            </c:txPr>
            <c:showVal val="1"/>
          </c:dLbls>
          <c:cat>
            <c:strRef>
              <c:f>Sheet1!$B$1:$E$1</c:f>
              <c:strCache>
                <c:ptCount val="4"/>
                <c:pt idx="0">
                  <c:v>Primario</c:v>
                </c:pt>
                <c:pt idx="1">
                  <c:v>Industria</c:v>
                </c:pt>
                <c:pt idx="2">
                  <c:v>Construcción</c:v>
                </c:pt>
                <c:pt idx="3">
                  <c:v>Servicios</c:v>
                </c:pt>
              </c:strCache>
            </c:strRef>
          </c:cat>
          <c:val>
            <c:numRef>
              <c:f>Sheet1!$B$3:$E$3</c:f>
              <c:numCache>
                <c:formatCode>0.0%</c:formatCode>
                <c:ptCount val="4"/>
                <c:pt idx="0">
                  <c:v>2.0000000000000052E-3</c:v>
                </c:pt>
                <c:pt idx="1">
                  <c:v>0.46100000000000002</c:v>
                </c:pt>
                <c:pt idx="2">
                  <c:v>3.5999999999999997E-2</c:v>
                </c:pt>
                <c:pt idx="3">
                  <c:v>0.501</c:v>
                </c:pt>
              </c:numCache>
            </c:numRef>
          </c:val>
        </c:ser>
        <c:axId val="171327872"/>
        <c:axId val="171329408"/>
      </c:barChart>
      <c:catAx>
        <c:axId val="171327872"/>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71329408"/>
        <c:crosses val="autoZero"/>
        <c:auto val="1"/>
        <c:lblAlgn val="ctr"/>
        <c:lblOffset val="100"/>
        <c:tickLblSkip val="1"/>
        <c:tickMarkSkip val="1"/>
      </c:catAx>
      <c:valAx>
        <c:axId val="171329408"/>
        <c:scaling>
          <c:orientation val="minMax"/>
        </c:scaling>
        <c:axPos val="l"/>
        <c:majorGridlines>
          <c:spPr>
            <a:ln w="12700">
              <a:solidFill>
                <a:schemeClr val="bg1">
                  <a:lumMod val="95000"/>
                </a:schemeClr>
              </a:solidFill>
              <a:prstDash val="solid"/>
            </a:ln>
          </c:spPr>
        </c:majorGridlines>
        <c:numFmt formatCode="0%" sourceLinked="0"/>
        <c:tickLblPos val="nextTo"/>
        <c:spPr>
          <a:ln w="3175">
            <a:solidFill>
              <a:srgbClr val="000000"/>
            </a:solidFill>
            <a:prstDash val="solid"/>
          </a:ln>
        </c:spPr>
        <c:txPr>
          <a:bodyPr rot="0" vert="horz"/>
          <a:lstStyle/>
          <a:p>
            <a:pPr>
              <a:defRPr/>
            </a:pPr>
            <a:endParaRPr lang="es-ES"/>
          </a:p>
        </c:txPr>
        <c:crossAx val="171327872"/>
        <c:crosses val="autoZero"/>
        <c:crossBetween val="between"/>
        <c:majorUnit val="0.2"/>
      </c:valAx>
      <c:spPr>
        <a:noFill/>
        <a:ln w="25400">
          <a:noFill/>
        </a:ln>
      </c:spPr>
    </c:plotArea>
    <c:legend>
      <c:legendPos val="b"/>
      <c:layout>
        <c:manualLayout>
          <c:xMode val="edge"/>
          <c:yMode val="edge"/>
          <c:x val="0.21659919028340377"/>
          <c:y val="0.85714285714285765"/>
          <c:w val="0.63590360018825365"/>
          <c:h val="0.10309437882764656"/>
        </c:manualLayout>
      </c:layout>
      <c:spPr>
        <a:noFill/>
        <a:ln w="3175">
          <a:noFill/>
          <a:prstDash val="solid"/>
        </a:ln>
      </c:spPr>
    </c:legend>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0805500982318272"/>
          <c:y val="5.4945054945054944E-2"/>
          <c:w val="0.8722986247544261"/>
          <c:h val="0.75824175824176065"/>
        </c:manualLayout>
      </c:layout>
      <c:barChart>
        <c:barDir val="col"/>
        <c:grouping val="clustered"/>
        <c:ser>
          <c:idx val="0"/>
          <c:order val="0"/>
          <c:tx>
            <c:strRef>
              <c:f>Sheet1!$A$2</c:f>
              <c:strCache>
                <c:ptCount val="1"/>
              </c:strCache>
            </c:strRef>
          </c:tx>
          <c:dLbls>
            <c:dLbl>
              <c:idx val="0"/>
              <c:layout>
                <c:manualLayout>
                  <c:x val="6.5440069317999373E-4"/>
                  <c:y val="-1.9850188291681246E-2"/>
                </c:manualLayout>
              </c:layout>
              <c:showVal val="1"/>
            </c:dLbl>
            <c:dLbl>
              <c:idx val="1"/>
              <c:layout>
                <c:manualLayout>
                  <c:x val="-2.2768700661166892E-3"/>
                  <c:y val="-5.3948647723382405E-2"/>
                </c:manualLayout>
              </c:layout>
              <c:showVal val="1"/>
            </c:dLbl>
            <c:dLbl>
              <c:idx val="2"/>
              <c:layout>
                <c:manualLayout>
                  <c:x val="8.3815802362913507E-3"/>
                  <c:y val="-8.0985963711058227E-3"/>
                </c:manualLayout>
              </c:layout>
              <c:showVal val="1"/>
            </c:dLbl>
            <c:dLbl>
              <c:idx val="3"/>
              <c:layout>
                <c:manualLayout>
                  <c:x val="-6.2036781762419037E-3"/>
                  <c:y val="0"/>
                </c:manualLayout>
              </c:layout>
              <c:showVal val="1"/>
            </c:dLbl>
            <c:dLbl>
              <c:idx val="4"/>
              <c:layout>
                <c:manualLayout>
                  <c:xMode val="edge"/>
                  <c:yMode val="edge"/>
                  <c:x val="0.5009823182711195"/>
                  <c:y val="0.1373626373626374"/>
                </c:manualLayout>
              </c:layout>
              <c:showVal val="1"/>
            </c:dLbl>
            <c:dLbl>
              <c:idx val="5"/>
              <c:layout>
                <c:manualLayout>
                  <c:xMode val="edge"/>
                  <c:yMode val="edge"/>
                  <c:x val="0.58939096267190549"/>
                  <c:y val="0.12637362637362409"/>
                </c:manualLayout>
              </c:layout>
              <c:showVal val="1"/>
            </c:dLbl>
            <c:dLbl>
              <c:idx val="6"/>
              <c:layout>
                <c:manualLayout>
                  <c:xMode val="edge"/>
                  <c:yMode val="edge"/>
                  <c:x val="0.66797642436150173"/>
                  <c:y val="0.1153846153846154"/>
                </c:manualLayout>
              </c:layout>
              <c:showVal val="1"/>
            </c:dLbl>
            <c:dLbl>
              <c:idx val="7"/>
              <c:layout>
                <c:manualLayout>
                  <c:xMode val="edge"/>
                  <c:yMode val="edge"/>
                  <c:x val="0.75245579567779963"/>
                  <c:y val="9.8901098901100243E-2"/>
                </c:manualLayout>
              </c:layout>
              <c:showVal val="1"/>
            </c:dLbl>
            <c:dLbl>
              <c:idx val="8"/>
              <c:layout>
                <c:manualLayout>
                  <c:xMode val="edge"/>
                  <c:yMode val="edge"/>
                  <c:x val="0.83889980353635463"/>
                  <c:y val="0.14285714285714496"/>
                </c:manualLayout>
              </c:layout>
              <c:showVal val="1"/>
            </c:dLbl>
            <c:txPr>
              <a:bodyPr/>
              <a:lstStyle/>
              <a:p>
                <a:pPr>
                  <a:defRPr b="1"/>
                </a:pPr>
                <a:endParaRPr lang="es-ES"/>
              </a:p>
            </c:txPr>
            <c:showVal val="1"/>
          </c:dLbls>
          <c:cat>
            <c:strRef>
              <c:f>Sheet1!$B$1:$E$1</c:f>
              <c:strCache>
                <c:ptCount val="4"/>
                <c:pt idx="0">
                  <c:v>Primario</c:v>
                </c:pt>
                <c:pt idx="1">
                  <c:v>Industria</c:v>
                </c:pt>
                <c:pt idx="2">
                  <c:v>Construcción</c:v>
                </c:pt>
                <c:pt idx="3">
                  <c:v>Servicios</c:v>
                </c:pt>
              </c:strCache>
            </c:strRef>
          </c:cat>
          <c:val>
            <c:numRef>
              <c:f>Sheet1!$B$2:$E$2</c:f>
              <c:numCache>
                <c:formatCode>#,##0</c:formatCode>
                <c:ptCount val="4"/>
                <c:pt idx="0">
                  <c:v>53154</c:v>
                </c:pt>
                <c:pt idx="1">
                  <c:v>94405</c:v>
                </c:pt>
                <c:pt idx="2">
                  <c:v>25474</c:v>
                </c:pt>
                <c:pt idx="3">
                  <c:v>115412</c:v>
                </c:pt>
              </c:numCache>
            </c:numRef>
          </c:val>
        </c:ser>
        <c:axId val="188719104"/>
        <c:axId val="188720640"/>
      </c:barChart>
      <c:catAx>
        <c:axId val="188719104"/>
        <c:scaling>
          <c:orientation val="minMax"/>
        </c:scaling>
        <c:axPos val="b"/>
        <c:numFmt formatCode="General" sourceLinked="1"/>
        <c:tickLblPos val="low"/>
        <c:txPr>
          <a:bodyPr rot="0" vert="horz"/>
          <a:lstStyle/>
          <a:p>
            <a:pPr>
              <a:defRPr/>
            </a:pPr>
            <a:endParaRPr lang="es-ES"/>
          </a:p>
        </c:txPr>
        <c:crossAx val="188720640"/>
        <c:crosses val="autoZero"/>
        <c:auto val="1"/>
        <c:lblAlgn val="ctr"/>
        <c:lblOffset val="100"/>
        <c:tickLblSkip val="1"/>
        <c:tickMarkSkip val="1"/>
      </c:catAx>
      <c:valAx>
        <c:axId val="188720640"/>
        <c:scaling>
          <c:orientation val="minMax"/>
          <c:max val="130000"/>
          <c:min val="0"/>
        </c:scaling>
        <c:axPos val="l"/>
        <c:majorGridlines/>
        <c:numFmt formatCode="#,##0" sourceLinked="1"/>
        <c:tickLblPos val="nextTo"/>
        <c:txPr>
          <a:bodyPr rot="0" vert="horz"/>
          <a:lstStyle/>
          <a:p>
            <a:pPr>
              <a:defRPr/>
            </a:pPr>
            <a:endParaRPr lang="es-ES"/>
          </a:p>
        </c:txPr>
        <c:crossAx val="188719104"/>
        <c:crosses val="autoZero"/>
        <c:crossBetween val="between"/>
        <c:majorUnit val="20000"/>
      </c:valAx>
    </c:plotArea>
    <c:plotVisOnly val="1"/>
    <c:dispBlanksAs val="gap"/>
  </c:chart>
  <c:spPr>
    <a:noFill/>
    <a:ln>
      <a:noFill/>
    </a:ln>
  </c:spPr>
  <c:txPr>
    <a:bodyPr/>
    <a:lstStyle/>
    <a:p>
      <a:pPr>
        <a:defRPr sz="800">
          <a:latin typeface="Arial" pitchFamily="34" charset="0"/>
          <a:cs typeface="Arial" pitchFamily="34" charset="0"/>
        </a:defRPr>
      </a:pPr>
      <a:endParaRPr lang="es-ES"/>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6267190569744643E-2"/>
          <c:y val="0.24175824175824356"/>
          <c:w val="0.88408644400785141"/>
          <c:h val="0.57142857142858006"/>
        </c:manualLayout>
      </c:layout>
      <c:barChart>
        <c:barDir val="col"/>
        <c:grouping val="clustered"/>
        <c:ser>
          <c:idx val="0"/>
          <c:order val="0"/>
          <c:tx>
            <c:strRef>
              <c:f>Sheet1!$A$2</c:f>
              <c:strCache>
                <c:ptCount val="1"/>
              </c:strCache>
            </c:strRef>
          </c:tx>
          <c:spPr>
            <a:solidFill>
              <a:schemeClr val="accent1"/>
            </a:solidFill>
            <a:ln w="12700">
              <a:noFill/>
              <a:prstDash val="solid"/>
            </a:ln>
          </c:spPr>
          <c:dPt>
            <c:idx val="10"/>
            <c:spPr>
              <a:solidFill>
                <a:schemeClr val="accent1">
                  <a:lumMod val="20000"/>
                  <a:lumOff val="80000"/>
                </a:schemeClr>
              </a:solidFill>
              <a:ln w="12700">
                <a:noFill/>
                <a:prstDash val="solid"/>
              </a:ln>
            </c:spPr>
          </c:dPt>
          <c:dLbls>
            <c:dLbl>
              <c:idx val="0"/>
              <c:layout>
                <c:manualLayout>
                  <c:x val="9.7349380578272797E-3"/>
                  <c:y val="-4.945378822839442E-2"/>
                </c:manualLayout>
              </c:layout>
              <c:showVal val="1"/>
            </c:dLbl>
            <c:dLbl>
              <c:idx val="1"/>
              <c:layout>
                <c:manualLayout>
                  <c:x val="5.1421103050588324E-3"/>
                  <c:y val="-4.3807108246084546E-2"/>
                </c:manualLayout>
              </c:layout>
              <c:showVal val="1"/>
            </c:dLbl>
            <c:dLbl>
              <c:idx val="2"/>
              <c:layout>
                <c:manualLayout>
                  <c:x val="6.4431921790094535E-3"/>
                  <c:y val="-3.9890746829723739E-2"/>
                </c:manualLayout>
              </c:layout>
              <c:showVal val="1"/>
            </c:dLbl>
            <c:dLbl>
              <c:idx val="3"/>
              <c:layout>
                <c:manualLayout>
                  <c:x val="5.7796375107203165E-3"/>
                  <c:y val="-2.906001533462154E-2"/>
                </c:manualLayout>
              </c:layout>
              <c:showVal val="1"/>
            </c:dLbl>
            <c:dLbl>
              <c:idx val="4"/>
              <c:layout>
                <c:manualLayout>
                  <c:x val="3.1514463001914282E-3"/>
                  <c:y val="-2.8900792449020812E-2"/>
                </c:manualLayout>
              </c:layout>
              <c:showVal val="1"/>
            </c:dLbl>
            <c:dLbl>
              <c:idx val="5"/>
              <c:layout>
                <c:manualLayout>
                  <c:x val="8.3818012586214588E-3"/>
                  <c:y val="-4.4614405170507562E-2"/>
                </c:manualLayout>
              </c:layout>
              <c:showVal val="1"/>
            </c:dLbl>
            <c:dLbl>
              <c:idx val="6"/>
              <c:layout>
                <c:manualLayout>
                  <c:x val="3.788973505852976E-3"/>
                  <c:y val="-2.9350844365608166E-2"/>
                </c:manualLayout>
              </c:layout>
              <c:showVal val="1"/>
            </c:dLbl>
            <c:dLbl>
              <c:idx val="7"/>
              <c:layout>
                <c:manualLayout>
                  <c:x val="5.0900553798036829E-3"/>
                  <c:y val="-4.5982353167392506E-2"/>
                </c:manualLayout>
              </c:layout>
              <c:showVal val="1"/>
            </c:dLbl>
            <c:dLbl>
              <c:idx val="8"/>
              <c:layout>
                <c:manualLayout>
                  <c:x val="6.3911372537540324E-3"/>
                  <c:y val="-3.612192105794465E-2"/>
                </c:manualLayout>
              </c:layout>
              <c:showVal val="1"/>
            </c:dLbl>
            <c:dLbl>
              <c:idx val="9"/>
              <c:layout>
                <c:manualLayout>
                  <c:x val="3.7629460432254186E-3"/>
                  <c:y val="-1.894901358484026E-2"/>
                </c:manualLayout>
              </c:layout>
              <c:tx>
                <c:rich>
                  <a:bodyPr/>
                  <a:lstStyle/>
                  <a:p>
                    <a:r>
                      <a:rPr lang="es-ES" b="1"/>
                      <a:t>55.809</a:t>
                    </a:r>
                  </a:p>
                </c:rich>
              </c:tx>
            </c:dLbl>
            <c:spPr>
              <a:noFill/>
              <a:ln w="25400">
                <a:noFill/>
              </a:ln>
            </c:spPr>
            <c:txPr>
              <a:bodyPr/>
              <a:lstStyle/>
              <a:p>
                <a:pPr>
                  <a:defRPr b="1"/>
                </a:pPr>
                <a:endParaRPr lang="es-ES"/>
              </a:p>
            </c:txPr>
            <c:showVal val="1"/>
          </c:dLbls>
          <c:cat>
            <c:numRef>
              <c:f>Sheet1!$B$1:$L$1</c:f>
              <c:numCache>
                <c:formatCode>General</c:formatCode>
                <c:ptCount val="11"/>
                <c:pt idx="0">
                  <c:v>1994</c:v>
                </c:pt>
                <c:pt idx="1">
                  <c:v>1996</c:v>
                </c:pt>
                <c:pt idx="2">
                  <c:v>1998</c:v>
                </c:pt>
                <c:pt idx="3">
                  <c:v>2000</c:v>
                </c:pt>
                <c:pt idx="4">
                  <c:v>2002</c:v>
                </c:pt>
                <c:pt idx="5">
                  <c:v>2004</c:v>
                </c:pt>
                <c:pt idx="6">
                  <c:v>2006</c:v>
                </c:pt>
                <c:pt idx="7">
                  <c:v>2008</c:v>
                </c:pt>
                <c:pt idx="8">
                  <c:v>2010</c:v>
                </c:pt>
                <c:pt idx="9">
                  <c:v>2012</c:v>
                </c:pt>
                <c:pt idx="10">
                  <c:v>2013</c:v>
                </c:pt>
              </c:numCache>
            </c:numRef>
          </c:cat>
          <c:val>
            <c:numRef>
              <c:f>Sheet1!$B$2:$L$2</c:f>
              <c:numCache>
                <c:formatCode>#,##0</c:formatCode>
                <c:ptCount val="11"/>
                <c:pt idx="0">
                  <c:v>41867</c:v>
                </c:pt>
                <c:pt idx="1">
                  <c:v>43575</c:v>
                </c:pt>
                <c:pt idx="2">
                  <c:v>48387</c:v>
                </c:pt>
                <c:pt idx="3">
                  <c:v>54259</c:v>
                </c:pt>
                <c:pt idx="4">
                  <c:v>61022</c:v>
                </c:pt>
                <c:pt idx="5">
                  <c:v>61140</c:v>
                </c:pt>
                <c:pt idx="6">
                  <c:v>63480</c:v>
                </c:pt>
                <c:pt idx="7">
                  <c:v>62615</c:v>
                </c:pt>
                <c:pt idx="8">
                  <c:v>59915</c:v>
                </c:pt>
                <c:pt idx="9" formatCode="General">
                  <c:v>55809</c:v>
                </c:pt>
                <c:pt idx="10">
                  <c:v>55851</c:v>
                </c:pt>
              </c:numCache>
            </c:numRef>
          </c:val>
        </c:ser>
        <c:axId val="83059840"/>
        <c:axId val="83061376"/>
      </c:barChart>
      <c:catAx>
        <c:axId val="83059840"/>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83061376"/>
        <c:crosses val="autoZero"/>
        <c:auto val="1"/>
        <c:lblAlgn val="ctr"/>
        <c:lblOffset val="100"/>
        <c:tickLblSkip val="1"/>
        <c:tickMarkSkip val="1"/>
      </c:catAx>
      <c:valAx>
        <c:axId val="83061376"/>
        <c:scaling>
          <c:orientation val="minMax"/>
          <c:max val="80000"/>
        </c:scaling>
        <c:axPos val="l"/>
        <c:majorGridlines>
          <c:spPr>
            <a:ln w="12700">
              <a:solidFill>
                <a:srgbClr val="C0C0C0"/>
              </a:solidFill>
              <a:prstDash val="solid"/>
            </a:ln>
          </c:spPr>
        </c:majorGridlines>
        <c:numFmt formatCode="#,##0" sourceLinked="1"/>
        <c:tickLblPos val="nextTo"/>
        <c:spPr>
          <a:ln w="3175">
            <a:solidFill>
              <a:srgbClr val="000000"/>
            </a:solidFill>
            <a:prstDash val="solid"/>
          </a:ln>
        </c:spPr>
        <c:txPr>
          <a:bodyPr rot="0" vert="horz"/>
          <a:lstStyle/>
          <a:p>
            <a:pPr>
              <a:defRPr/>
            </a:pPr>
            <a:endParaRPr lang="es-ES"/>
          </a:p>
        </c:txPr>
        <c:crossAx val="83059840"/>
        <c:crosses val="autoZero"/>
        <c:crossBetween val="between"/>
        <c:majorUnit val="20000"/>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6267190569744643E-2"/>
          <c:y val="0.24175824175824362"/>
          <c:w val="0.88408644400785119"/>
          <c:h val="0.5714285714285805"/>
        </c:manualLayout>
      </c:layout>
      <c:barChart>
        <c:barDir val="col"/>
        <c:grouping val="clustered"/>
        <c:ser>
          <c:idx val="0"/>
          <c:order val="0"/>
          <c:tx>
            <c:strRef>
              <c:f>Sheet1!$A$2</c:f>
              <c:strCache>
                <c:ptCount val="1"/>
              </c:strCache>
            </c:strRef>
          </c:tx>
          <c:spPr>
            <a:solidFill>
              <a:schemeClr val="accent1"/>
            </a:solidFill>
            <a:ln w="12700">
              <a:noFill/>
              <a:prstDash val="solid"/>
            </a:ln>
          </c:spPr>
          <c:dPt>
            <c:idx val="7"/>
            <c:spPr>
              <a:solidFill>
                <a:schemeClr val="accent1">
                  <a:lumMod val="20000"/>
                  <a:lumOff val="80000"/>
                </a:schemeClr>
              </a:solidFill>
              <a:ln w="12700">
                <a:noFill/>
                <a:prstDash val="solid"/>
              </a:ln>
            </c:spPr>
          </c:dPt>
          <c:dLbls>
            <c:txPr>
              <a:bodyPr/>
              <a:lstStyle/>
              <a:p>
                <a:pPr>
                  <a:defRPr b="1"/>
                </a:pPr>
                <a:endParaRPr lang="es-ES"/>
              </a:p>
            </c:txPr>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#,##0</c:formatCode>
                <c:ptCount val="8"/>
                <c:pt idx="0">
                  <c:v>9523957</c:v>
                </c:pt>
                <c:pt idx="1">
                  <c:v>10314878</c:v>
                </c:pt>
                <c:pt idx="2">
                  <c:v>9757100</c:v>
                </c:pt>
                <c:pt idx="3">
                  <c:v>9205115</c:v>
                </c:pt>
                <c:pt idx="4">
                  <c:v>8563275</c:v>
                </c:pt>
                <c:pt idx="5">
                  <c:v>9109612</c:v>
                </c:pt>
                <c:pt idx="6">
                  <c:v>8283006</c:v>
                </c:pt>
                <c:pt idx="7">
                  <c:v>8304498</c:v>
                </c:pt>
              </c:numCache>
            </c:numRef>
          </c:val>
        </c:ser>
        <c:axId val="83122432"/>
        <c:axId val="83124224"/>
      </c:barChart>
      <c:catAx>
        <c:axId val="83122432"/>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83124224"/>
        <c:crosses val="autoZero"/>
        <c:auto val="1"/>
        <c:lblAlgn val="ctr"/>
        <c:lblOffset val="100"/>
        <c:tickLblSkip val="1"/>
        <c:tickMarkSkip val="1"/>
      </c:catAx>
      <c:valAx>
        <c:axId val="83124224"/>
        <c:scaling>
          <c:orientation val="minMax"/>
          <c:max val="10316000"/>
          <c:min val="0"/>
        </c:scaling>
        <c:axPos val="l"/>
        <c:majorGridlines>
          <c:spPr>
            <a:ln w="12700">
              <a:solidFill>
                <a:srgbClr val="C0C0C0"/>
              </a:solidFill>
              <a:prstDash val="solid"/>
            </a:ln>
          </c:spPr>
        </c:majorGridlines>
        <c:numFmt formatCode="#,##0" sourceLinked="1"/>
        <c:tickLblPos val="nextTo"/>
        <c:spPr>
          <a:ln w="3175">
            <a:solidFill>
              <a:srgbClr val="000000"/>
            </a:solidFill>
            <a:prstDash val="solid"/>
          </a:ln>
        </c:spPr>
        <c:txPr>
          <a:bodyPr rot="0" vert="horz"/>
          <a:lstStyle/>
          <a:p>
            <a:pPr>
              <a:defRPr/>
            </a:pPr>
            <a:endParaRPr lang="es-ES"/>
          </a:p>
        </c:txPr>
        <c:crossAx val="83122432"/>
        <c:crosses val="autoZero"/>
        <c:crossBetween val="between"/>
        <c:majorUnit val="2000000"/>
        <c:minorUnit val="400000"/>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dLbl>
              <c:idx val="0"/>
              <c:layout/>
              <c:tx>
                <c:rich>
                  <a:bodyPr/>
                  <a:lstStyle/>
                  <a:p>
                    <a:r>
                      <a:rPr lang="en-US"/>
                      <a:t>50,7%</a:t>
                    </a:r>
                  </a:p>
                </c:rich>
              </c:tx>
              <c:showVal val="1"/>
            </c:dLbl>
            <c:dLbl>
              <c:idx val="1"/>
              <c:layout/>
              <c:tx>
                <c:rich>
                  <a:bodyPr/>
                  <a:lstStyle/>
                  <a:p>
                    <a:r>
                      <a:rPr lang="en-US"/>
                      <a:t>50%</a:t>
                    </a:r>
                  </a:p>
                </c:rich>
              </c:tx>
              <c:showVal val="1"/>
            </c:dLbl>
            <c:dLbl>
              <c:idx val="2"/>
              <c:layout/>
              <c:tx>
                <c:rich>
                  <a:bodyPr/>
                  <a:lstStyle/>
                  <a:p>
                    <a:r>
                      <a:rPr lang="en-US"/>
                      <a:t>39,1%</a:t>
                    </a:r>
                  </a:p>
                </c:rich>
              </c:tx>
              <c:showVal val="1"/>
            </c:dLbl>
            <c:dLbl>
              <c:idx val="3"/>
              <c:layout/>
              <c:tx>
                <c:rich>
                  <a:bodyPr/>
                  <a:lstStyle/>
                  <a:p>
                    <a:r>
                      <a:rPr lang="en-US"/>
                      <a:t>37,6%</a:t>
                    </a:r>
                  </a:p>
                </c:rich>
              </c:tx>
              <c:showVal val="1"/>
            </c:dLbl>
            <c:dLbl>
              <c:idx val="4"/>
              <c:layout/>
              <c:tx>
                <c:rich>
                  <a:bodyPr/>
                  <a:lstStyle/>
                  <a:p>
                    <a:r>
                      <a:rPr lang="en-US"/>
                      <a:t>36,9%</a:t>
                    </a:r>
                  </a:p>
                </c:rich>
              </c:tx>
              <c:showVal val="1"/>
            </c:dLbl>
            <c:dLbl>
              <c:idx val="5"/>
              <c:layout/>
              <c:tx>
                <c:rich>
                  <a:bodyPr/>
                  <a:lstStyle/>
                  <a:p>
                    <a:r>
                      <a:rPr lang="en-US"/>
                      <a:t>35,3%</a:t>
                    </a:r>
                  </a:p>
                </c:rich>
              </c:tx>
              <c:showVal val="1"/>
            </c:dLbl>
            <c:dLbl>
              <c:idx val="6"/>
              <c:layout/>
              <c:tx>
                <c:rich>
                  <a:bodyPr/>
                  <a:lstStyle/>
                  <a:p>
                    <a:r>
                      <a:rPr lang="en-US"/>
                      <a:t>6,7%</a:t>
                    </a:r>
                  </a:p>
                </c:rich>
              </c:tx>
              <c:showVal val="1"/>
            </c:dLbl>
            <c:showVal val="1"/>
          </c:dLbls>
          <c:cat>
            <c:strRef>
              <c:f>Hoja1!$A$2:$A$8</c:f>
              <c:strCache>
                <c:ptCount val="7"/>
                <c:pt idx="0">
                  <c:v>Ajuste salarial y/o ajuste de personal y dedicación horaria y/o acuerdos de colaboración</c:v>
                </c:pt>
                <c:pt idx="1">
                  <c:v>Ajuste salarial y/o ajuste de personal y dedicación horaria</c:v>
                </c:pt>
                <c:pt idx="2">
                  <c:v>Ajustes de personal y/o acuerdos de colaboración</c:v>
                </c:pt>
                <c:pt idx="3">
                  <c:v>Ajuste salarial y/o acuerdos de colaboración</c:v>
                </c:pt>
                <c:pt idx="4">
                  <c:v>Ajuste de personal y dedicación horaria</c:v>
                </c:pt>
                <c:pt idx="5">
                  <c:v>Ajuste salarial</c:v>
                </c:pt>
                <c:pt idx="6">
                  <c:v>Acuerdos de colaboración solidarios intercooperativos </c:v>
                </c:pt>
              </c:strCache>
            </c:strRef>
          </c:cat>
          <c:val>
            <c:numRef>
              <c:f>Hoja1!$B$2:$B$8</c:f>
              <c:numCache>
                <c:formatCode>General</c:formatCode>
                <c:ptCount val="7"/>
                <c:pt idx="0">
                  <c:v>50.7</c:v>
                </c:pt>
                <c:pt idx="1">
                  <c:v>50</c:v>
                </c:pt>
                <c:pt idx="2">
                  <c:v>39.1</c:v>
                </c:pt>
                <c:pt idx="3">
                  <c:v>37.6</c:v>
                </c:pt>
                <c:pt idx="4">
                  <c:v>36.9</c:v>
                </c:pt>
                <c:pt idx="5">
                  <c:v>35.300000000000004</c:v>
                </c:pt>
                <c:pt idx="6">
                  <c:v>6.7</c:v>
                </c:pt>
              </c:numCache>
            </c:numRef>
          </c:val>
        </c:ser>
        <c:axId val="117709824"/>
        <c:axId val="117711616"/>
      </c:barChart>
      <c:catAx>
        <c:axId val="117709824"/>
        <c:scaling>
          <c:orientation val="minMax"/>
        </c:scaling>
        <c:axPos val="l"/>
        <c:tickLblPos val="nextTo"/>
        <c:txPr>
          <a:bodyPr/>
          <a:lstStyle/>
          <a:p>
            <a:pPr>
              <a:defRPr sz="600"/>
            </a:pPr>
            <a:endParaRPr lang="es-ES"/>
          </a:p>
        </c:txPr>
        <c:crossAx val="117711616"/>
        <c:crosses val="autoZero"/>
        <c:auto val="1"/>
        <c:lblAlgn val="ctr"/>
        <c:lblOffset val="100"/>
      </c:catAx>
      <c:valAx>
        <c:axId val="117711616"/>
        <c:scaling>
          <c:orientation val="minMax"/>
        </c:scaling>
        <c:axPos val="b"/>
        <c:majorGridlines>
          <c:spPr>
            <a:ln>
              <a:solidFill>
                <a:srgbClr val="C0C0C0"/>
              </a:solidFill>
            </a:ln>
          </c:spPr>
        </c:majorGridlines>
        <c:numFmt formatCode="General" sourceLinked="1"/>
        <c:tickLblPos val="nextTo"/>
        <c:crossAx val="117709824"/>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dLbl>
              <c:idx val="0"/>
              <c:layout/>
              <c:tx>
                <c:rich>
                  <a:bodyPr/>
                  <a:lstStyle/>
                  <a:p>
                    <a:r>
                      <a:rPr lang="en-US"/>
                      <a:t>28,8%</a:t>
                    </a:r>
                  </a:p>
                </c:rich>
              </c:tx>
              <c:showVal val="1"/>
            </c:dLbl>
            <c:dLbl>
              <c:idx val="1"/>
              <c:layout/>
              <c:tx>
                <c:rich>
                  <a:bodyPr/>
                  <a:lstStyle/>
                  <a:p>
                    <a:r>
                      <a:rPr lang="en-US"/>
                      <a:t>19,5%</a:t>
                    </a:r>
                  </a:p>
                </c:rich>
              </c:tx>
              <c:showVal val="1"/>
            </c:dLbl>
            <c:dLbl>
              <c:idx val="2"/>
              <c:layout/>
              <c:tx>
                <c:rich>
                  <a:bodyPr/>
                  <a:lstStyle/>
                  <a:p>
                    <a:r>
                      <a:rPr lang="en-US"/>
                      <a:t>3,4%</a:t>
                    </a:r>
                  </a:p>
                </c:rich>
              </c:tx>
              <c:showVal val="1"/>
            </c:dLbl>
            <c:dLbl>
              <c:idx val="3"/>
              <c:layout/>
              <c:tx>
                <c:rich>
                  <a:bodyPr/>
                  <a:lstStyle/>
                  <a:p>
                    <a:r>
                      <a:rPr lang="en-US"/>
                      <a:t>5%</a:t>
                    </a:r>
                  </a:p>
                </c:rich>
              </c:tx>
              <c:showVal val="1"/>
            </c:dLbl>
            <c:showVal val="1"/>
          </c:dLbls>
          <c:cat>
            <c:strRef>
              <c:f>Hoja1!$A$2:$A$5</c:f>
              <c:strCache>
                <c:ptCount val="4"/>
                <c:pt idx="0">
                  <c:v>Reducción salarial mensual</c:v>
                </c:pt>
                <c:pt idx="1">
                  <c:v>Reducción /eliminación de pagas extras</c:v>
                </c:pt>
                <c:pt idx="2">
                  <c:v>Capitalización de los intereses de las aportaciones del socio colectivo</c:v>
                </c:pt>
                <c:pt idx="3">
                  <c:v>Otros</c:v>
                </c:pt>
              </c:strCache>
            </c:strRef>
          </c:cat>
          <c:val>
            <c:numRef>
              <c:f>Hoja1!$B$2:$B$5</c:f>
              <c:numCache>
                <c:formatCode>General</c:formatCode>
                <c:ptCount val="4"/>
                <c:pt idx="0">
                  <c:v>28.8</c:v>
                </c:pt>
                <c:pt idx="1">
                  <c:v>19.5</c:v>
                </c:pt>
                <c:pt idx="2">
                  <c:v>3.4</c:v>
                </c:pt>
                <c:pt idx="3">
                  <c:v>5</c:v>
                </c:pt>
              </c:numCache>
            </c:numRef>
          </c:val>
        </c:ser>
        <c:axId val="168697856"/>
        <c:axId val="168699392"/>
      </c:barChart>
      <c:catAx>
        <c:axId val="168697856"/>
        <c:scaling>
          <c:orientation val="minMax"/>
        </c:scaling>
        <c:axPos val="l"/>
        <c:tickLblPos val="nextTo"/>
        <c:crossAx val="168699392"/>
        <c:crosses val="autoZero"/>
        <c:auto val="1"/>
        <c:lblAlgn val="ctr"/>
        <c:lblOffset val="100"/>
      </c:catAx>
      <c:valAx>
        <c:axId val="168699392"/>
        <c:scaling>
          <c:orientation val="minMax"/>
        </c:scaling>
        <c:axPos val="b"/>
        <c:majorGridlines>
          <c:spPr>
            <a:ln>
              <a:solidFill>
                <a:srgbClr val="C0C0C0"/>
              </a:solidFill>
            </a:ln>
          </c:spPr>
        </c:majorGridlines>
        <c:numFmt formatCode="General" sourceLinked="1"/>
        <c:tickLblPos val="nextTo"/>
        <c:crossAx val="168697856"/>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dLbl>
              <c:idx val="0"/>
              <c:layout/>
              <c:tx>
                <c:rich>
                  <a:bodyPr/>
                  <a:lstStyle/>
                  <a:p>
                    <a:r>
                      <a:rPr lang="en-US"/>
                      <a:t>23%</a:t>
                    </a:r>
                  </a:p>
                </c:rich>
              </c:tx>
              <c:showVal val="1"/>
            </c:dLbl>
            <c:dLbl>
              <c:idx val="1"/>
              <c:layout/>
              <c:tx>
                <c:rich>
                  <a:bodyPr/>
                  <a:lstStyle/>
                  <a:p>
                    <a:r>
                      <a:rPr lang="en-US"/>
                      <a:t>9,6%</a:t>
                    </a:r>
                  </a:p>
                </c:rich>
              </c:tx>
              <c:showVal val="1"/>
            </c:dLbl>
            <c:dLbl>
              <c:idx val="2"/>
              <c:layout/>
              <c:tx>
                <c:rich>
                  <a:bodyPr/>
                  <a:lstStyle/>
                  <a:p>
                    <a:r>
                      <a:rPr lang="en-US"/>
                      <a:t>8,6%</a:t>
                    </a:r>
                  </a:p>
                </c:rich>
              </c:tx>
              <c:showVal val="1"/>
            </c:dLbl>
            <c:dLbl>
              <c:idx val="3"/>
              <c:layout/>
              <c:tx>
                <c:rich>
                  <a:bodyPr/>
                  <a:lstStyle/>
                  <a:p>
                    <a:r>
                      <a:rPr lang="en-US"/>
                      <a:t>7,2%</a:t>
                    </a:r>
                  </a:p>
                </c:rich>
              </c:tx>
              <c:showVal val="1"/>
            </c:dLbl>
            <c:dLbl>
              <c:idx val="4"/>
              <c:layout/>
              <c:tx>
                <c:rich>
                  <a:bodyPr/>
                  <a:lstStyle/>
                  <a:p>
                    <a:r>
                      <a:rPr lang="en-US"/>
                      <a:t>6,5%</a:t>
                    </a:r>
                  </a:p>
                </c:rich>
              </c:tx>
              <c:showVal val="1"/>
            </c:dLbl>
            <c:dLbl>
              <c:idx val="5"/>
              <c:layout/>
              <c:tx>
                <c:rich>
                  <a:bodyPr/>
                  <a:lstStyle/>
                  <a:p>
                    <a:r>
                      <a:rPr lang="en-US"/>
                      <a:t>2,3%</a:t>
                    </a:r>
                  </a:p>
                </c:rich>
              </c:tx>
              <c:showVal val="1"/>
            </c:dLbl>
            <c:showVal val="1"/>
          </c:dLbls>
          <c:cat>
            <c:strRef>
              <c:f>Hoja1!$A$2:$A$7</c:f>
              <c:strCache>
                <c:ptCount val="6"/>
                <c:pt idx="0">
                  <c:v>Reducción del número de asalariados/as</c:v>
                </c:pt>
                <c:pt idx="1">
                  <c:v>Reducción de la jornada laboral</c:v>
                </c:pt>
                <c:pt idx="2">
                  <c:v>Prejubilaciones</c:v>
                </c:pt>
                <c:pt idx="3">
                  <c:v>Incremento de las horas trabajadas</c:v>
                </c:pt>
                <c:pt idx="4">
                  <c:v>Calendario móvil - Creación de bolsa de horas anuales de los/as operarios/as</c:v>
                </c:pt>
                <c:pt idx="5">
                  <c:v>Otros</c:v>
                </c:pt>
              </c:strCache>
            </c:strRef>
          </c:cat>
          <c:val>
            <c:numRef>
              <c:f>Hoja1!$B$2:$B$7</c:f>
              <c:numCache>
                <c:formatCode>General</c:formatCode>
                <c:ptCount val="6"/>
                <c:pt idx="0">
                  <c:v>23</c:v>
                </c:pt>
                <c:pt idx="1">
                  <c:v>9.6</c:v>
                </c:pt>
                <c:pt idx="2">
                  <c:v>8.6</c:v>
                </c:pt>
                <c:pt idx="3">
                  <c:v>7.2</c:v>
                </c:pt>
                <c:pt idx="4">
                  <c:v>6.5</c:v>
                </c:pt>
                <c:pt idx="5">
                  <c:v>2.2999999999999998</c:v>
                </c:pt>
              </c:numCache>
            </c:numRef>
          </c:val>
        </c:ser>
        <c:axId val="168735488"/>
        <c:axId val="168737024"/>
      </c:barChart>
      <c:catAx>
        <c:axId val="168735488"/>
        <c:scaling>
          <c:orientation val="minMax"/>
        </c:scaling>
        <c:axPos val="l"/>
        <c:tickLblPos val="nextTo"/>
        <c:crossAx val="168737024"/>
        <c:crosses val="autoZero"/>
        <c:auto val="1"/>
        <c:lblAlgn val="ctr"/>
        <c:lblOffset val="100"/>
      </c:catAx>
      <c:valAx>
        <c:axId val="168737024"/>
        <c:scaling>
          <c:orientation val="minMax"/>
        </c:scaling>
        <c:axPos val="b"/>
        <c:majorGridlines>
          <c:spPr>
            <a:ln>
              <a:solidFill>
                <a:srgbClr val="C0C0C0"/>
              </a:solidFill>
            </a:ln>
          </c:spPr>
        </c:majorGridlines>
        <c:numFmt formatCode="General" sourceLinked="1"/>
        <c:tickLblPos val="nextTo"/>
        <c:crossAx val="168735488"/>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bar"/>
        <c:grouping val="clustered"/>
        <c:ser>
          <c:idx val="0"/>
          <c:order val="0"/>
          <c:tx>
            <c:strRef>
              <c:f>Hoja1!$B$1</c:f>
              <c:strCache>
                <c:ptCount val="1"/>
                <c:pt idx="0">
                  <c:v>Serie 1</c:v>
                </c:pt>
              </c:strCache>
            </c:strRef>
          </c:tx>
          <c:dLbls>
            <c:dLbl>
              <c:idx val="0"/>
              <c:layout/>
              <c:tx>
                <c:rich>
                  <a:bodyPr/>
                  <a:lstStyle/>
                  <a:p>
                    <a:r>
                      <a:rPr lang="en-US"/>
                      <a:t>4,2%</a:t>
                    </a:r>
                  </a:p>
                </c:rich>
              </c:tx>
              <c:showVal val="1"/>
            </c:dLbl>
            <c:dLbl>
              <c:idx val="1"/>
              <c:layout/>
              <c:tx>
                <c:rich>
                  <a:bodyPr/>
                  <a:lstStyle/>
                  <a:p>
                    <a:r>
                      <a:rPr lang="en-US"/>
                      <a:t>3,6%</a:t>
                    </a:r>
                  </a:p>
                </c:rich>
              </c:tx>
              <c:showVal val="1"/>
            </c:dLbl>
            <c:dLbl>
              <c:idx val="2"/>
              <c:layout/>
              <c:tx>
                <c:rich>
                  <a:bodyPr/>
                  <a:lstStyle/>
                  <a:p>
                    <a:r>
                      <a:rPr lang="en-US"/>
                      <a:t>2,7%</a:t>
                    </a:r>
                  </a:p>
                </c:rich>
              </c:tx>
              <c:showVal val="1"/>
            </c:dLbl>
            <c:dLbl>
              <c:idx val="3"/>
              <c:layout/>
              <c:tx>
                <c:rich>
                  <a:bodyPr/>
                  <a:lstStyle/>
                  <a:p>
                    <a:r>
                      <a:rPr lang="en-US"/>
                      <a:t>0,3%</a:t>
                    </a:r>
                  </a:p>
                </c:rich>
              </c:tx>
              <c:showVal val="1"/>
            </c:dLbl>
            <c:dLbl>
              <c:idx val="4"/>
              <c:layout/>
              <c:tx>
                <c:rich>
                  <a:bodyPr/>
                  <a:lstStyle/>
                  <a:p>
                    <a:r>
                      <a:rPr lang="en-US"/>
                      <a:t>1%</a:t>
                    </a:r>
                  </a:p>
                </c:rich>
              </c:tx>
              <c:showVal val="1"/>
            </c:dLbl>
            <c:showVal val="1"/>
          </c:dLbls>
          <c:cat>
            <c:strRef>
              <c:f>Hoja1!$A$2:$A$6</c:f>
              <c:strCache>
                <c:ptCount val="5"/>
                <c:pt idx="0">
                  <c:v>Acogida por parte de la empresa de personal proveniente de otras empresas del grupo</c:v>
                </c:pt>
                <c:pt idx="1">
                  <c:v>Reubicación de personal propio excedentario en otras empresas del grupo/aliadas/colaboradoras en la CAE</c:v>
                </c:pt>
                <c:pt idx="2">
                  <c:v>Contribución a un fondo común de financiación de los excedentes de empleo y de horas no aplicadas</c:v>
                </c:pt>
                <c:pt idx="3">
                  <c:v>Reubicación de personal propio excedentario en otras empresas del grupo/aliadas/colaboradoras fuera de la CAE</c:v>
                </c:pt>
                <c:pt idx="4">
                  <c:v>Otros</c:v>
                </c:pt>
              </c:strCache>
            </c:strRef>
          </c:cat>
          <c:val>
            <c:numRef>
              <c:f>Hoja1!$B$2:$B$6</c:f>
              <c:numCache>
                <c:formatCode>General</c:formatCode>
                <c:ptCount val="5"/>
                <c:pt idx="0">
                  <c:v>4.2</c:v>
                </c:pt>
                <c:pt idx="1">
                  <c:v>3.6</c:v>
                </c:pt>
                <c:pt idx="2">
                  <c:v>2.7</c:v>
                </c:pt>
                <c:pt idx="3">
                  <c:v>0.30000000000000032</c:v>
                </c:pt>
                <c:pt idx="4">
                  <c:v>1</c:v>
                </c:pt>
              </c:numCache>
            </c:numRef>
          </c:val>
        </c:ser>
        <c:axId val="168769024"/>
        <c:axId val="168770560"/>
      </c:barChart>
      <c:catAx>
        <c:axId val="168769024"/>
        <c:scaling>
          <c:orientation val="minMax"/>
        </c:scaling>
        <c:axPos val="l"/>
        <c:tickLblPos val="nextTo"/>
        <c:crossAx val="168770560"/>
        <c:crosses val="autoZero"/>
        <c:auto val="1"/>
        <c:lblAlgn val="ctr"/>
        <c:lblOffset val="100"/>
      </c:catAx>
      <c:valAx>
        <c:axId val="168770560"/>
        <c:scaling>
          <c:orientation val="minMax"/>
        </c:scaling>
        <c:axPos val="b"/>
        <c:majorGridlines>
          <c:spPr>
            <a:ln>
              <a:solidFill>
                <a:srgbClr val="C0C0C0"/>
              </a:solidFill>
            </a:ln>
          </c:spPr>
        </c:majorGridlines>
        <c:numFmt formatCode="General" sourceLinked="1"/>
        <c:tickLblPos val="nextTo"/>
        <c:crossAx val="168769024"/>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manualLayout>
          <c:layoutTarget val="inner"/>
          <c:xMode val="edge"/>
          <c:yMode val="edge"/>
          <c:x val="0.10147137846511672"/>
          <c:y val="4.921700223713707E-2"/>
          <c:w val="0.87372471066648383"/>
          <c:h val="0.77608763534783265"/>
        </c:manualLayout>
      </c:layout>
      <c:barChart>
        <c:barDir val="col"/>
        <c:grouping val="clustered"/>
        <c:ser>
          <c:idx val="0"/>
          <c:order val="0"/>
          <c:dLbls>
            <c:numFmt formatCode="0.0%" sourceLinked="0"/>
            <c:showVal val="1"/>
          </c:dLbls>
          <c:cat>
            <c:strRef>
              <c:f>GESTIÓN!$C$80:$I$80</c:f>
              <c:strCache>
                <c:ptCount val="7"/>
                <c:pt idx="0">
                  <c:v>Hasta 5 empleos</c:v>
                </c:pt>
                <c:pt idx="1">
                  <c:v>De 6 a 15</c:v>
                </c:pt>
                <c:pt idx="2">
                  <c:v>De 16 a 50</c:v>
                </c:pt>
                <c:pt idx="3">
                  <c:v>De 51 a 100</c:v>
                </c:pt>
                <c:pt idx="4">
                  <c:v>De 101 a 200</c:v>
                </c:pt>
                <c:pt idx="5">
                  <c:v>De 201 a 500</c:v>
                </c:pt>
                <c:pt idx="6">
                  <c:v>Más de 
500</c:v>
                </c:pt>
              </c:strCache>
            </c:strRef>
          </c:cat>
          <c:val>
            <c:numRef>
              <c:f>GESTIÓN!$C$83:$I$83</c:f>
              <c:numCache>
                <c:formatCode>General</c:formatCode>
                <c:ptCount val="7"/>
                <c:pt idx="0">
                  <c:v>0.42100000000000032</c:v>
                </c:pt>
                <c:pt idx="1">
                  <c:v>0.58700000000000041</c:v>
                </c:pt>
                <c:pt idx="2">
                  <c:v>0.79200000000000004</c:v>
                </c:pt>
                <c:pt idx="3">
                  <c:v>0.85800000000000065</c:v>
                </c:pt>
                <c:pt idx="4">
                  <c:v>0.93700000000000061</c:v>
                </c:pt>
                <c:pt idx="5">
                  <c:v>1</c:v>
                </c:pt>
                <c:pt idx="6">
                  <c:v>1</c:v>
                </c:pt>
              </c:numCache>
            </c:numRef>
          </c:val>
        </c:ser>
        <c:axId val="169171200"/>
        <c:axId val="169172992"/>
      </c:barChart>
      <c:catAx>
        <c:axId val="169171200"/>
        <c:scaling>
          <c:orientation val="minMax"/>
        </c:scaling>
        <c:axPos val="b"/>
        <c:tickLblPos val="nextTo"/>
        <c:crossAx val="169172992"/>
        <c:crosses val="autoZero"/>
        <c:auto val="1"/>
        <c:lblAlgn val="ctr"/>
        <c:lblOffset val="100"/>
      </c:catAx>
      <c:valAx>
        <c:axId val="169172992"/>
        <c:scaling>
          <c:orientation val="minMax"/>
          <c:max val="1"/>
        </c:scaling>
        <c:axPos val="l"/>
        <c:majorGridlines>
          <c:spPr>
            <a:ln>
              <a:solidFill>
                <a:schemeClr val="bg1">
                  <a:lumMod val="75000"/>
                </a:schemeClr>
              </a:solidFill>
            </a:ln>
          </c:spPr>
        </c:majorGridlines>
        <c:numFmt formatCode="0%" sourceLinked="0"/>
        <c:tickLblPos val="nextTo"/>
        <c:crossAx val="169171200"/>
        <c:crosses val="autoZero"/>
        <c:crossBetween val="between"/>
        <c:majorUnit val="0.2"/>
        <c:minorUnit val="0.1"/>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barChart>
        <c:barDir val="col"/>
        <c:grouping val="clustered"/>
        <c:ser>
          <c:idx val="0"/>
          <c:order val="0"/>
          <c:dLbls>
            <c:numFmt formatCode="0.0%" sourceLinked="0"/>
            <c:showVal val="1"/>
          </c:dLbls>
          <c:cat>
            <c:strRef>
              <c:f>FORMACIÓN!$C$5:$I$5</c:f>
              <c:strCache>
                <c:ptCount val="7"/>
                <c:pt idx="0">
                  <c:v>Hasta 5 empleos</c:v>
                </c:pt>
                <c:pt idx="1">
                  <c:v>De 6 a 15</c:v>
                </c:pt>
                <c:pt idx="2">
                  <c:v>De 16 a 50</c:v>
                </c:pt>
                <c:pt idx="3">
                  <c:v>De 51 a 100</c:v>
                </c:pt>
                <c:pt idx="4">
                  <c:v>De 101 a 200</c:v>
                </c:pt>
                <c:pt idx="5">
                  <c:v>De 201 a 500</c:v>
                </c:pt>
                <c:pt idx="6">
                  <c:v>Más de 500</c:v>
                </c:pt>
              </c:strCache>
            </c:strRef>
          </c:cat>
          <c:val>
            <c:numRef>
              <c:f>FORMACIÓN!$C$8:$I$8</c:f>
              <c:numCache>
                <c:formatCode>General</c:formatCode>
                <c:ptCount val="7"/>
                <c:pt idx="0">
                  <c:v>0.21300000000000024</c:v>
                </c:pt>
                <c:pt idx="1">
                  <c:v>0.22700000000000001</c:v>
                </c:pt>
                <c:pt idx="2">
                  <c:v>0.56000000000000005</c:v>
                </c:pt>
                <c:pt idx="3">
                  <c:v>0.65600000000000491</c:v>
                </c:pt>
                <c:pt idx="4">
                  <c:v>0.78400000000000003</c:v>
                </c:pt>
                <c:pt idx="5">
                  <c:v>0.96700000000000064</c:v>
                </c:pt>
                <c:pt idx="6">
                  <c:v>1</c:v>
                </c:pt>
              </c:numCache>
            </c:numRef>
          </c:val>
        </c:ser>
        <c:axId val="169180160"/>
        <c:axId val="169198336"/>
      </c:barChart>
      <c:catAx>
        <c:axId val="169180160"/>
        <c:scaling>
          <c:orientation val="minMax"/>
        </c:scaling>
        <c:axPos val="b"/>
        <c:tickLblPos val="nextTo"/>
        <c:txPr>
          <a:bodyPr/>
          <a:lstStyle/>
          <a:p>
            <a:pPr>
              <a:defRPr sz="700"/>
            </a:pPr>
            <a:endParaRPr lang="es-ES"/>
          </a:p>
        </c:txPr>
        <c:crossAx val="169198336"/>
        <c:crosses val="autoZero"/>
        <c:auto val="1"/>
        <c:lblAlgn val="ctr"/>
        <c:lblOffset val="100"/>
      </c:catAx>
      <c:valAx>
        <c:axId val="169198336"/>
        <c:scaling>
          <c:orientation val="minMax"/>
          <c:max val="1"/>
        </c:scaling>
        <c:axPos val="l"/>
        <c:majorGridlines>
          <c:spPr>
            <a:ln>
              <a:solidFill>
                <a:schemeClr val="bg1">
                  <a:lumMod val="75000"/>
                </a:schemeClr>
              </a:solidFill>
            </a:ln>
          </c:spPr>
        </c:majorGridlines>
        <c:numFmt formatCode="0%" sourceLinked="0"/>
        <c:tickLblPos val="nextTo"/>
        <c:crossAx val="169180160"/>
        <c:crosses val="autoZero"/>
        <c:crossBetween val="between"/>
        <c:majorUnit val="0.2"/>
        <c:minorUnit val="0.1"/>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barChart>
        <c:barDir val="col"/>
        <c:grouping val="clustered"/>
        <c:ser>
          <c:idx val="0"/>
          <c:order val="0"/>
          <c:dLbls>
            <c:dLbl>
              <c:idx val="0"/>
              <c:layout>
                <c:manualLayout>
                  <c:x val="1.1111111111111125E-2"/>
                  <c:y val="-2.7777777777778269E-2"/>
                </c:manualLayout>
              </c:layout>
              <c:showVal val="1"/>
            </c:dLbl>
            <c:dLbl>
              <c:idx val="1"/>
              <c:layout>
                <c:manualLayout>
                  <c:x val="2.7775590551181212E-3"/>
                  <c:y val="0"/>
                </c:manualLayout>
              </c:layout>
              <c:showVal val="1"/>
            </c:dLbl>
            <c:dLbl>
              <c:idx val="2"/>
              <c:layout>
                <c:manualLayout>
                  <c:x val="-2.7777777777778247E-3"/>
                  <c:y val="-9.2592592592593819E-3"/>
                </c:manualLayout>
              </c:layout>
              <c:showVal val="1"/>
            </c:dLbl>
            <c:dLbl>
              <c:idx val="3"/>
              <c:layout>
                <c:manualLayout>
                  <c:x val="5.5555555555555558E-3"/>
                  <c:y val="-1.8518518518518583E-2"/>
                </c:manualLayout>
              </c:layout>
              <c:showVal val="1"/>
            </c:dLbl>
            <c:numFmt formatCode="0.0%" sourceLinked="0"/>
            <c:showVal val="1"/>
          </c:dLbls>
          <c:cat>
            <c:strRef>
              <c:f>FORMACIÓN!$A$15:$A$18</c:f>
              <c:strCache>
                <c:ptCount val="4"/>
                <c:pt idx="0">
                  <c:v>Socios</c:v>
                </c:pt>
                <c:pt idx="1">
                  <c:v>Administradores</c:v>
                </c:pt>
                <c:pt idx="2">
                  <c:v>Miembros del Consejo Rector</c:v>
                </c:pt>
                <c:pt idx="3">
                  <c:v>Otros</c:v>
                </c:pt>
              </c:strCache>
            </c:strRef>
          </c:cat>
          <c:val>
            <c:numRef>
              <c:f>FORMACIÓN!$C$15:$C$18</c:f>
              <c:numCache>
                <c:formatCode>General</c:formatCode>
                <c:ptCount val="4"/>
                <c:pt idx="0">
                  <c:v>0.72400000000000064</c:v>
                </c:pt>
                <c:pt idx="1">
                  <c:v>0.30300000000000032</c:v>
                </c:pt>
                <c:pt idx="2">
                  <c:v>0.26800000000000002</c:v>
                </c:pt>
                <c:pt idx="3">
                  <c:v>0.15400000000000041</c:v>
                </c:pt>
              </c:numCache>
            </c:numRef>
          </c:val>
        </c:ser>
        <c:axId val="171393024"/>
        <c:axId val="171394560"/>
      </c:barChart>
      <c:catAx>
        <c:axId val="171393024"/>
        <c:scaling>
          <c:orientation val="minMax"/>
        </c:scaling>
        <c:axPos val="b"/>
        <c:tickLblPos val="nextTo"/>
        <c:crossAx val="171394560"/>
        <c:crosses val="autoZero"/>
        <c:auto val="1"/>
        <c:lblAlgn val="ctr"/>
        <c:lblOffset val="100"/>
      </c:catAx>
      <c:valAx>
        <c:axId val="171394560"/>
        <c:scaling>
          <c:orientation val="minMax"/>
          <c:max val="1"/>
        </c:scaling>
        <c:axPos val="l"/>
        <c:majorGridlines>
          <c:spPr>
            <a:ln>
              <a:solidFill>
                <a:schemeClr val="bg1">
                  <a:lumMod val="75000"/>
                </a:schemeClr>
              </a:solidFill>
            </a:ln>
          </c:spPr>
        </c:majorGridlines>
        <c:numFmt formatCode="0%" sourceLinked="0"/>
        <c:tickLblPos val="nextTo"/>
        <c:crossAx val="171393024"/>
        <c:crosses val="autoZero"/>
        <c:crossBetween val="between"/>
        <c:majorUnit val="0.2"/>
        <c:minorUnit val="0.1"/>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5487077534791192E-2"/>
          <c:y val="0.24175824175824381"/>
          <c:w val="0.89463220675944544"/>
          <c:h val="0.57142857142858128"/>
        </c:manualLayout>
      </c:layout>
      <c:barChart>
        <c:barDir val="col"/>
        <c:grouping val="clustered"/>
        <c:ser>
          <c:idx val="0"/>
          <c:order val="0"/>
          <c:tx>
            <c:strRef>
              <c:f>Sheet1!$A$2</c:f>
              <c:strCache>
                <c:ptCount val="1"/>
              </c:strCache>
            </c:strRef>
          </c:tx>
          <c:spPr>
            <a:solidFill>
              <a:schemeClr val="accent1"/>
            </a:solidFill>
          </c:spPr>
          <c:dLbls>
            <c:dLbl>
              <c:idx val="0"/>
              <c:layout>
                <c:manualLayout>
                  <c:x val="1.0709989395876423E-2"/>
                  <c:y val="-4.9949519531212364E-2"/>
                </c:manualLayout>
              </c:layout>
              <c:showVal val="1"/>
            </c:dLbl>
            <c:dLbl>
              <c:idx val="1"/>
              <c:layout>
                <c:manualLayout>
                  <c:x val="6.4456502065731638E-3"/>
                  <c:y val="-4.5885328035918514E-2"/>
                </c:manualLayout>
              </c:layout>
              <c:showVal val="1"/>
            </c:dLbl>
            <c:dLbl>
              <c:idx val="2"/>
              <c:layout>
                <c:manualLayout>
                  <c:x val="8.1455257289995125E-3"/>
                  <c:y val="-3.7638582436811042E-2"/>
                </c:manualLayout>
              </c:layout>
              <c:showVal val="1"/>
            </c:dLbl>
            <c:dLbl>
              <c:idx val="3"/>
              <c:layout>
                <c:manualLayout>
                  <c:x val="5.8692581102728824E-3"/>
                  <c:y val="-2.7539183803947608E-2"/>
                </c:manualLayout>
              </c:layout>
              <c:showVal val="1"/>
            </c:dLbl>
            <c:dLbl>
              <c:idx val="4"/>
              <c:layout>
                <c:manualLayout>
                  <c:x val="3.5929904915460412E-3"/>
                  <c:y val="-3.2371728774288011E-2"/>
                </c:manualLayout>
              </c:layout>
              <c:showVal val="1"/>
            </c:dLbl>
            <c:dLbl>
              <c:idx val="5"/>
              <c:layout>
                <c:manualLayout>
                  <c:x val="9.2690091551257767E-3"/>
                  <c:y val="-4.1526395738994207E-2"/>
                </c:manualLayout>
              </c:layout>
              <c:showVal val="1"/>
            </c:dLbl>
            <c:dLbl>
              <c:idx val="6"/>
              <c:layout>
                <c:manualLayout>
                  <c:x val="5.0046699658222726E-3"/>
                  <c:y val="-2.7656452799169451E-2"/>
                </c:manualLayout>
              </c:layout>
              <c:showVal val="1"/>
            </c:dLbl>
            <c:dLbl>
              <c:idx val="7"/>
              <c:layout>
                <c:manualLayout>
                  <c:x val="6.7045454882487124E-3"/>
                  <c:y val="-4.7546736946344467E-2"/>
                </c:manualLayout>
              </c:layout>
              <c:showVal val="1"/>
            </c:dLbl>
            <c:dLbl>
              <c:idx val="8"/>
              <c:layout>
                <c:manualLayout>
                  <c:x val="6.4163494400986251E-3"/>
                  <c:y val="-3.511798405007064E-2"/>
                </c:manualLayout>
              </c:layout>
              <c:showVal val="1"/>
            </c:dLbl>
            <c:dLbl>
              <c:idx val="9"/>
              <c:layout>
                <c:manualLayout>
                  <c:x val="6.1281533919482125E-3"/>
                  <c:y val="-1.9023084854777841E-2"/>
                </c:manualLayout>
              </c:layout>
              <c:tx>
                <c:rich>
                  <a:bodyPr/>
                  <a:lstStyle/>
                  <a:p>
                    <a:r>
                      <a:rPr lang="es-ES" b="1"/>
                      <a:t>3.078</a:t>
                    </a:r>
                  </a:p>
                </c:rich>
              </c:tx>
            </c:dLbl>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c:formatCode>
                <c:ptCount val="10"/>
                <c:pt idx="0">
                  <c:v>1918</c:v>
                </c:pt>
                <c:pt idx="1">
                  <c:v>2117</c:v>
                </c:pt>
                <c:pt idx="2">
                  <c:v>2222</c:v>
                </c:pt>
                <c:pt idx="3">
                  <c:v>2803</c:v>
                </c:pt>
                <c:pt idx="4">
                  <c:v>2976</c:v>
                </c:pt>
                <c:pt idx="5">
                  <c:v>3032</c:v>
                </c:pt>
                <c:pt idx="6">
                  <c:v>3096</c:v>
                </c:pt>
                <c:pt idx="7">
                  <c:v>2986</c:v>
                </c:pt>
                <c:pt idx="8">
                  <c:v>2997</c:v>
                </c:pt>
                <c:pt idx="9" formatCode="General">
                  <c:v>3078</c:v>
                </c:pt>
              </c:numCache>
            </c:numRef>
          </c:val>
        </c:ser>
        <c:axId val="181394432"/>
        <c:axId val="181404416"/>
      </c:barChart>
      <c:catAx>
        <c:axId val="181394432"/>
        <c:scaling>
          <c:orientation val="minMax"/>
        </c:scaling>
        <c:axPos val="b"/>
        <c:numFmt formatCode="General" sourceLinked="1"/>
        <c:tickLblPos val="low"/>
        <c:txPr>
          <a:bodyPr rot="0" vert="horz"/>
          <a:lstStyle/>
          <a:p>
            <a:pPr>
              <a:defRPr/>
            </a:pPr>
            <a:endParaRPr lang="es-ES"/>
          </a:p>
        </c:txPr>
        <c:crossAx val="181404416"/>
        <c:crosses val="autoZero"/>
        <c:auto val="1"/>
        <c:lblAlgn val="ctr"/>
        <c:lblOffset val="100"/>
        <c:tickLblSkip val="1"/>
        <c:tickMarkSkip val="1"/>
      </c:catAx>
      <c:valAx>
        <c:axId val="181404416"/>
        <c:scaling>
          <c:orientation val="minMax"/>
          <c:max val="4000"/>
        </c:scaling>
        <c:axPos val="l"/>
        <c:majorGridlines>
          <c:spPr>
            <a:ln>
              <a:solidFill>
                <a:schemeClr val="bg2"/>
              </a:solidFill>
            </a:ln>
          </c:spPr>
        </c:majorGridlines>
        <c:numFmt formatCode="#,##0" sourceLinked="1"/>
        <c:tickLblPos val="nextTo"/>
        <c:txPr>
          <a:bodyPr rot="0" vert="horz"/>
          <a:lstStyle/>
          <a:p>
            <a:pPr>
              <a:defRPr/>
            </a:pPr>
            <a:endParaRPr lang="es-ES"/>
          </a:p>
        </c:txPr>
        <c:crossAx val="181394432"/>
        <c:crosses val="autoZero"/>
        <c:crossBetween val="between"/>
        <c:majorUnit val="1000"/>
      </c:valAx>
    </c:plotArea>
    <c:plotVisOnly val="1"/>
    <c:dispBlanksAs val="gap"/>
  </c:chart>
  <c:spPr>
    <a:noFill/>
    <a:ln>
      <a:noFill/>
    </a:ln>
  </c:spPr>
  <c:txPr>
    <a:bodyPr/>
    <a:lstStyle/>
    <a:p>
      <a:pPr>
        <a:defRPr sz="800">
          <a:latin typeface="Arial" pitchFamily="34" charset="0"/>
          <a:cs typeface="Arial" pitchFamily="34" charset="0"/>
        </a:defRPr>
      </a:pPr>
      <a:endParaRPr lang="es-ES"/>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manualLayout>
          <c:layoutTarget val="inner"/>
          <c:xMode val="edge"/>
          <c:yMode val="edge"/>
          <c:x val="0.31091208784897989"/>
          <c:y val="6.6551017060367451E-2"/>
          <c:w val="0.62172676993056397"/>
          <c:h val="0.80100311679790026"/>
        </c:manualLayout>
      </c:layout>
      <c:barChart>
        <c:barDir val="bar"/>
        <c:grouping val="clustered"/>
        <c:ser>
          <c:idx val="0"/>
          <c:order val="0"/>
          <c:dLbls>
            <c:numFmt formatCode="0.0%" sourceLinked="0"/>
            <c:showVal val="1"/>
          </c:dLbls>
          <c:cat>
            <c:strRef>
              <c:f>INTERCOOPERACION!$A$15:$A$20</c:f>
              <c:strCache>
                <c:ptCount val="6"/>
                <c:pt idx="0">
                  <c:v>Colaboraciones puntuales</c:v>
                </c:pt>
                <c:pt idx="1">
                  <c:v>Alianzas estratégicas</c:v>
                </c:pt>
                <c:pt idx="2">
                  <c:v>Cooperativas de segundo
grado</c:v>
                </c:pt>
                <c:pt idx="3">
                  <c:v>Intercambio accionarial</c:v>
                </c:pt>
                <c:pt idx="4">
                  <c:v>Joint Venture</c:v>
                </c:pt>
                <c:pt idx="5">
                  <c:v>Otras</c:v>
                </c:pt>
              </c:strCache>
            </c:strRef>
          </c:cat>
          <c:val>
            <c:numRef>
              <c:f>INTERCOOPERACION!$C$15:$C$20</c:f>
              <c:numCache>
                <c:formatCode>General</c:formatCode>
                <c:ptCount val="6"/>
                <c:pt idx="0">
                  <c:v>0.61500000000000365</c:v>
                </c:pt>
                <c:pt idx="1">
                  <c:v>0.3920000000000024</c:v>
                </c:pt>
                <c:pt idx="2">
                  <c:v>0.15900000000000103</c:v>
                </c:pt>
                <c:pt idx="3">
                  <c:v>6.6000000000000003E-2</c:v>
                </c:pt>
                <c:pt idx="4">
                  <c:v>1.7999999999999999E-2</c:v>
                </c:pt>
                <c:pt idx="5">
                  <c:v>0.129</c:v>
                </c:pt>
              </c:numCache>
            </c:numRef>
          </c:val>
        </c:ser>
        <c:axId val="171434752"/>
        <c:axId val="171436288"/>
      </c:barChart>
      <c:catAx>
        <c:axId val="171434752"/>
        <c:scaling>
          <c:orientation val="minMax"/>
        </c:scaling>
        <c:axPos val="l"/>
        <c:tickLblPos val="nextTo"/>
        <c:crossAx val="171436288"/>
        <c:crosses val="autoZero"/>
        <c:auto val="1"/>
        <c:lblAlgn val="ctr"/>
        <c:lblOffset val="100"/>
      </c:catAx>
      <c:valAx>
        <c:axId val="171436288"/>
        <c:scaling>
          <c:orientation val="minMax"/>
        </c:scaling>
        <c:axPos val="b"/>
        <c:majorGridlines>
          <c:spPr>
            <a:ln>
              <a:solidFill>
                <a:schemeClr val="bg1">
                  <a:lumMod val="75000"/>
                </a:schemeClr>
              </a:solidFill>
            </a:ln>
          </c:spPr>
        </c:majorGridlines>
        <c:numFmt formatCode="0%" sourceLinked="0"/>
        <c:tickLblPos val="nextTo"/>
        <c:crossAx val="171434752"/>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s-ES"/>
  <c:style val="3"/>
  <c:chart>
    <c:plotArea>
      <c:layout/>
      <c:barChart>
        <c:barDir val="col"/>
        <c:grouping val="clustered"/>
        <c:ser>
          <c:idx val="0"/>
          <c:order val="0"/>
          <c:dLbls>
            <c:numFmt formatCode="0.0%" sourceLinked="0"/>
            <c:txPr>
              <a:bodyPr/>
              <a:lstStyle/>
              <a:p>
                <a:pPr>
                  <a:defRPr b="1"/>
                </a:pPr>
                <a:endParaRPr lang="es-ES"/>
              </a:p>
            </c:txPr>
            <c:showVal val="1"/>
          </c:dLbls>
          <c:cat>
            <c:strRef>
              <c:f>INTERCOOPERACION!$A$38:$A$44</c:f>
              <c:strCache>
                <c:ptCount val="7"/>
                <c:pt idx="0">
                  <c:v>Menos de 6 empleos</c:v>
                </c:pt>
                <c:pt idx="1">
                  <c:v>De 6 a 15</c:v>
                </c:pt>
                <c:pt idx="2">
                  <c:v>De 16 a 50</c:v>
                </c:pt>
                <c:pt idx="3">
                  <c:v>De 51 a 100</c:v>
                </c:pt>
                <c:pt idx="4">
                  <c:v>De 101 a 200</c:v>
                </c:pt>
                <c:pt idx="5">
                  <c:v>De 201 a 500</c:v>
                </c:pt>
                <c:pt idx="6">
                  <c:v>Más de 500</c:v>
                </c:pt>
              </c:strCache>
            </c:strRef>
          </c:cat>
          <c:val>
            <c:numRef>
              <c:f>INTERCOOPERACION!$C$38:$C$44</c:f>
              <c:numCache>
                <c:formatCode>General</c:formatCode>
                <c:ptCount val="7"/>
                <c:pt idx="0">
                  <c:v>0.224</c:v>
                </c:pt>
                <c:pt idx="1">
                  <c:v>0.28900000000000031</c:v>
                </c:pt>
                <c:pt idx="2">
                  <c:v>0.45200000000000001</c:v>
                </c:pt>
                <c:pt idx="3">
                  <c:v>0.78099999999999992</c:v>
                </c:pt>
                <c:pt idx="4">
                  <c:v>0.79099999999999993</c:v>
                </c:pt>
                <c:pt idx="5">
                  <c:v>0.85100000000000064</c:v>
                </c:pt>
                <c:pt idx="6">
                  <c:v>0.88900000000000001</c:v>
                </c:pt>
              </c:numCache>
            </c:numRef>
          </c:val>
        </c:ser>
        <c:axId val="171791872"/>
        <c:axId val="171793408"/>
      </c:barChart>
      <c:catAx>
        <c:axId val="171791872"/>
        <c:scaling>
          <c:orientation val="minMax"/>
        </c:scaling>
        <c:axPos val="b"/>
        <c:tickLblPos val="nextTo"/>
        <c:txPr>
          <a:bodyPr/>
          <a:lstStyle/>
          <a:p>
            <a:pPr>
              <a:defRPr sz="700"/>
            </a:pPr>
            <a:endParaRPr lang="es-ES"/>
          </a:p>
        </c:txPr>
        <c:crossAx val="171793408"/>
        <c:crosses val="autoZero"/>
        <c:auto val="1"/>
        <c:lblAlgn val="ctr"/>
        <c:lblOffset val="100"/>
      </c:catAx>
      <c:valAx>
        <c:axId val="171793408"/>
        <c:scaling>
          <c:orientation val="minMax"/>
          <c:max val="1"/>
        </c:scaling>
        <c:axPos val="l"/>
        <c:majorGridlines>
          <c:spPr>
            <a:ln>
              <a:solidFill>
                <a:schemeClr val="bg1">
                  <a:lumMod val="75000"/>
                </a:schemeClr>
              </a:solidFill>
            </a:ln>
          </c:spPr>
        </c:majorGridlines>
        <c:numFmt formatCode="0%" sourceLinked="0"/>
        <c:tickLblPos val="nextTo"/>
        <c:crossAx val="171791872"/>
        <c:crosses val="autoZero"/>
        <c:crossBetween val="between"/>
        <c:majorUnit val="0.2"/>
        <c:minorUnit val="0.1"/>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s-ES"/>
  <c:style val="3"/>
  <c:chart>
    <c:plotArea>
      <c:layout>
        <c:manualLayout>
          <c:layoutTarget val="inner"/>
          <c:xMode val="edge"/>
          <c:yMode val="edge"/>
          <c:x val="0.31920492249789789"/>
          <c:y val="5.7709085851327675E-2"/>
          <c:w val="0.57461447036101665"/>
          <c:h val="0.76645162229692265"/>
        </c:manualLayout>
      </c:layout>
      <c:barChart>
        <c:barDir val="bar"/>
        <c:grouping val="clustered"/>
        <c:ser>
          <c:idx val="0"/>
          <c:order val="0"/>
          <c:dLbls>
            <c:numFmt formatCode="0.0%" sourceLinked="0"/>
            <c:showVal val="1"/>
          </c:dLbls>
          <c:cat>
            <c:strRef>
              <c:f>INTERCOOPERACION!$A$66:$A$73</c:f>
              <c:strCache>
                <c:ptCount val="8"/>
                <c:pt idx="0">
                  <c:v>Menos de 6 empleos</c:v>
                </c:pt>
                <c:pt idx="1">
                  <c:v>De 6 a 15</c:v>
                </c:pt>
                <c:pt idx="2">
                  <c:v>De 16 a 50</c:v>
                </c:pt>
                <c:pt idx="3">
                  <c:v>De 51 a 100</c:v>
                </c:pt>
                <c:pt idx="4">
                  <c:v>De 101 a 200</c:v>
                </c:pt>
                <c:pt idx="5">
                  <c:v>De 201 a 500</c:v>
                </c:pt>
                <c:pt idx="6">
                  <c:v>Más de 500</c:v>
                </c:pt>
                <c:pt idx="7">
                  <c:v>TOTAL</c:v>
                </c:pt>
              </c:strCache>
            </c:strRef>
          </c:cat>
          <c:val>
            <c:numRef>
              <c:f>INTERCOOPERACION!$C$66:$C$73</c:f>
              <c:numCache>
                <c:formatCode>General</c:formatCode>
                <c:ptCount val="8"/>
                <c:pt idx="0">
                  <c:v>0.41500000000000031</c:v>
                </c:pt>
                <c:pt idx="1">
                  <c:v>0.52800000000000002</c:v>
                </c:pt>
                <c:pt idx="2">
                  <c:v>0.75700000000000434</c:v>
                </c:pt>
                <c:pt idx="3">
                  <c:v>0.83800000000000063</c:v>
                </c:pt>
                <c:pt idx="4">
                  <c:v>0.8909999999999999</c:v>
                </c:pt>
                <c:pt idx="5">
                  <c:v>0.96100000000000063</c:v>
                </c:pt>
                <c:pt idx="6">
                  <c:v>0.46800000000000008</c:v>
                </c:pt>
                <c:pt idx="7">
                  <c:v>0.51500000000000001</c:v>
                </c:pt>
              </c:numCache>
            </c:numRef>
          </c:val>
        </c:ser>
        <c:axId val="171809024"/>
        <c:axId val="171819008"/>
      </c:barChart>
      <c:catAx>
        <c:axId val="171809024"/>
        <c:scaling>
          <c:orientation val="minMax"/>
        </c:scaling>
        <c:axPos val="l"/>
        <c:tickLblPos val="nextTo"/>
        <c:crossAx val="171819008"/>
        <c:crosses val="autoZero"/>
        <c:auto val="1"/>
        <c:lblAlgn val="ctr"/>
        <c:lblOffset val="100"/>
      </c:catAx>
      <c:valAx>
        <c:axId val="171819008"/>
        <c:scaling>
          <c:orientation val="minMax"/>
        </c:scaling>
        <c:axPos val="b"/>
        <c:majorGridlines>
          <c:spPr>
            <a:ln>
              <a:solidFill>
                <a:schemeClr val="bg1">
                  <a:lumMod val="75000"/>
                </a:schemeClr>
              </a:solidFill>
            </a:ln>
          </c:spPr>
        </c:majorGridlines>
        <c:numFmt formatCode="0%" sourceLinked="0"/>
        <c:tickLblPos val="nextTo"/>
        <c:crossAx val="171809024"/>
        <c:crosses val="autoZero"/>
        <c:crossBetween val="between"/>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manualLayout>
          <c:layoutTarget val="inner"/>
          <c:xMode val="edge"/>
          <c:yMode val="edge"/>
          <c:x val="0.22324230132390491"/>
          <c:y val="9.5688388090000798E-2"/>
          <c:w val="0.61514442926039803"/>
          <c:h val="0.68399973226066979"/>
        </c:manualLayout>
      </c:layout>
      <c:barChart>
        <c:barDir val="bar"/>
        <c:grouping val="clustered"/>
        <c:ser>
          <c:idx val="0"/>
          <c:order val="0"/>
          <c:dLbls>
            <c:dLbl>
              <c:idx val="0"/>
              <c:layout>
                <c:manualLayout>
                  <c:x val="1.6666666666666701E-2"/>
                  <c:y val="-1.3888888888889119E-2"/>
                </c:manualLayout>
              </c:layout>
              <c:showVal val="1"/>
            </c:dLbl>
            <c:dLbl>
              <c:idx val="1"/>
              <c:layout>
                <c:manualLayout>
                  <c:x val="1.6666666666666701E-2"/>
                  <c:y val="-1.3888888888889049E-2"/>
                </c:manualLayout>
              </c:layout>
              <c:showVal val="1"/>
            </c:dLbl>
            <c:dLbl>
              <c:idx val="2"/>
              <c:layout>
                <c:manualLayout>
                  <c:x val="1.1111111111111125E-2"/>
                  <c:y val="-4.6296296296297014E-3"/>
                </c:manualLayout>
              </c:layout>
              <c:showVal val="1"/>
            </c:dLbl>
            <c:dLbl>
              <c:idx val="3"/>
              <c:layout>
                <c:manualLayout>
                  <c:x val="1.1111111111111125E-2"/>
                  <c:y val="-4.6296296296296823E-3"/>
                </c:manualLayout>
              </c:layout>
              <c:showVal val="1"/>
            </c:dLbl>
            <c:numFmt formatCode="0.0%" sourceLinked="0"/>
            <c:showVal val="1"/>
          </c:dLbls>
          <c:cat>
            <c:strRef>
              <c:f>INTERCOOPERACION!$A$60:$A$63</c:f>
              <c:strCache>
                <c:ptCount val="4"/>
                <c:pt idx="0">
                  <c:v>S.COOP.</c:v>
                </c:pt>
                <c:pt idx="1">
                  <c:v>S.A.L.</c:v>
                </c:pt>
                <c:pt idx="2">
                  <c:v>S.L.L.</c:v>
                </c:pt>
                <c:pt idx="3">
                  <c:v>TOTAL</c:v>
                </c:pt>
              </c:strCache>
            </c:strRef>
          </c:cat>
          <c:val>
            <c:numRef>
              <c:f>INTERCOOPERACION!$C$60:$C$63</c:f>
              <c:numCache>
                <c:formatCode>General</c:formatCode>
                <c:ptCount val="4"/>
                <c:pt idx="0">
                  <c:v>0.61500000000000365</c:v>
                </c:pt>
                <c:pt idx="1">
                  <c:v>0.39500000000000252</c:v>
                </c:pt>
                <c:pt idx="2">
                  <c:v>0.26900000000000002</c:v>
                </c:pt>
                <c:pt idx="3">
                  <c:v>0.51500000000000001</c:v>
                </c:pt>
              </c:numCache>
            </c:numRef>
          </c:val>
        </c:ser>
        <c:axId val="171826176"/>
        <c:axId val="171844352"/>
      </c:barChart>
      <c:catAx>
        <c:axId val="171826176"/>
        <c:scaling>
          <c:orientation val="minMax"/>
        </c:scaling>
        <c:axPos val="l"/>
        <c:tickLblPos val="nextTo"/>
        <c:crossAx val="171844352"/>
        <c:crosses val="autoZero"/>
        <c:auto val="1"/>
        <c:lblAlgn val="ctr"/>
        <c:lblOffset val="100"/>
      </c:catAx>
      <c:valAx>
        <c:axId val="171844352"/>
        <c:scaling>
          <c:orientation val="minMax"/>
          <c:max val="0.8"/>
        </c:scaling>
        <c:axPos val="b"/>
        <c:majorGridlines>
          <c:spPr>
            <a:ln>
              <a:solidFill>
                <a:schemeClr val="bg1">
                  <a:lumMod val="75000"/>
                </a:schemeClr>
              </a:solidFill>
            </a:ln>
          </c:spPr>
        </c:majorGridlines>
        <c:numFmt formatCode="0%" sourceLinked="0"/>
        <c:tickLblPos val="nextTo"/>
        <c:crossAx val="171826176"/>
        <c:crosses val="autoZero"/>
        <c:crossBetween val="between"/>
        <c:majorUnit val="0.2"/>
        <c:minorUnit val="0.1"/>
      </c:valAx>
    </c:plotArea>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9.9190283400809709E-2"/>
          <c:y val="4.5454545454545484E-2"/>
          <c:w val="0.88056680161943257"/>
          <c:h val="0.6818181818181821"/>
        </c:manualLayout>
      </c:layout>
      <c:barChart>
        <c:barDir val="col"/>
        <c:grouping val="clustered"/>
        <c:ser>
          <c:idx val="0"/>
          <c:order val="0"/>
          <c:tx>
            <c:strRef>
              <c:f>Sheet1!$A$2</c:f>
              <c:strCache>
                <c:ptCount val="1"/>
                <c:pt idx="0">
                  <c:v>Fundaciones</c:v>
                </c:pt>
              </c:strCache>
            </c:strRef>
          </c:tx>
          <c:dLbls>
            <c:dLbl>
              <c:idx val="0"/>
              <c:layout>
                <c:manualLayout>
                  <c:x val="3.1296202653567631E-3"/>
                  <c:y val="-2.8561202576950797E-2"/>
                </c:manualLayout>
              </c:layout>
              <c:showVal val="1"/>
            </c:dLbl>
            <c:dLbl>
              <c:idx val="1"/>
              <c:layout>
                <c:manualLayout>
                  <c:x val="1.987628366754051E-4"/>
                  <c:y val="-9.8739758880066766E-2"/>
                </c:manualLayout>
              </c:layout>
              <c:showVal val="1"/>
            </c:dLbl>
            <c:dLbl>
              <c:idx val="2"/>
              <c:layout>
                <c:manualLayout>
                  <c:x val="9.615221941536323E-3"/>
                  <c:y val="-8.0820560133000777E-2"/>
                </c:manualLayout>
              </c:layout>
              <c:showVal val="1"/>
            </c:dLbl>
            <c:dLbl>
              <c:idx val="3"/>
              <c:layout>
                <c:manualLayout>
                  <c:xMode val="edge"/>
                  <c:yMode val="edge"/>
                  <c:x val="0.72469635627530848"/>
                  <c:y val="9.0909090909091547E-3"/>
                </c:manualLayout>
              </c:layout>
              <c:showVal val="1"/>
            </c:dLbl>
            <c:dLbl>
              <c:idx val="4"/>
              <c:layout>
                <c:manualLayout>
                  <c:xMode val="edge"/>
                  <c:yMode val="edge"/>
                  <c:x val="0.69230769230769362"/>
                  <c:y val="0.36363636363636381"/>
                </c:manualLayout>
              </c:layout>
              <c:showVal val="1"/>
            </c:dLbl>
            <c:showVal val="1"/>
          </c:dLbls>
          <c:cat>
            <c:strRef>
              <c:f>Sheet1!$B$1</c:f>
              <c:strCache>
                <c:ptCount val="1"/>
                <c:pt idx="0">
                  <c:v>Total</c:v>
                </c:pt>
              </c:strCache>
            </c:strRef>
          </c:cat>
          <c:val>
            <c:numRef>
              <c:f>Sheet1!$B$2</c:f>
              <c:numCache>
                <c:formatCode>#,##0</c:formatCode>
                <c:ptCount val="1"/>
                <c:pt idx="0">
                  <c:v>615</c:v>
                </c:pt>
              </c:numCache>
            </c:numRef>
          </c:val>
        </c:ser>
        <c:ser>
          <c:idx val="1"/>
          <c:order val="1"/>
          <c:tx>
            <c:strRef>
              <c:f>Sheet1!$A$3</c:f>
              <c:strCache>
                <c:ptCount val="1"/>
                <c:pt idx="0">
                  <c:v>Asociaciones de utilidad pública</c:v>
                </c:pt>
              </c:strCache>
            </c:strRef>
          </c:tx>
          <c:dLbls>
            <c:showVal val="1"/>
          </c:dLbls>
          <c:cat>
            <c:strRef>
              <c:f>Sheet1!$B$1</c:f>
              <c:strCache>
                <c:ptCount val="1"/>
                <c:pt idx="0">
                  <c:v>Total</c:v>
                </c:pt>
              </c:strCache>
            </c:strRef>
          </c:cat>
          <c:val>
            <c:numRef>
              <c:f>Sheet1!$B$3</c:f>
              <c:numCache>
                <c:formatCode>#,##0</c:formatCode>
                <c:ptCount val="1"/>
                <c:pt idx="0">
                  <c:v>189</c:v>
                </c:pt>
              </c:numCache>
            </c:numRef>
          </c:val>
        </c:ser>
        <c:axId val="171881600"/>
        <c:axId val="171883520"/>
      </c:barChart>
      <c:catAx>
        <c:axId val="171881600"/>
        <c:scaling>
          <c:orientation val="minMax"/>
        </c:scaling>
        <c:delete val="1"/>
        <c:axPos val="b"/>
        <c:title>
          <c:tx>
            <c:rich>
              <a:bodyPr/>
              <a:lstStyle/>
              <a:p>
                <a:pPr>
                  <a:defRPr/>
                </a:pPr>
                <a:r>
                  <a:rPr lang="es-ES" b="0"/>
                  <a:t>Total</a:t>
                </a:r>
              </a:p>
            </c:rich>
          </c:tx>
          <c:layout>
            <c:manualLayout>
              <c:xMode val="edge"/>
              <c:yMode val="edge"/>
              <c:x val="0.42493992150063831"/>
              <c:y val="0.75420875420875744"/>
            </c:manualLayout>
          </c:layout>
        </c:title>
        <c:numFmt formatCode="General" sourceLinked="1"/>
        <c:tickLblPos val="none"/>
        <c:crossAx val="171883520"/>
        <c:crosses val="autoZero"/>
        <c:auto val="1"/>
        <c:lblAlgn val="ctr"/>
        <c:lblOffset val="100"/>
        <c:tickLblSkip val="1"/>
        <c:tickMarkSkip val="1"/>
      </c:catAx>
      <c:valAx>
        <c:axId val="171883520"/>
        <c:scaling>
          <c:orientation val="minMax"/>
          <c:max val="800"/>
          <c:min val="0"/>
        </c:scaling>
        <c:axPos val="l"/>
        <c:majorGridlines>
          <c:spPr>
            <a:ln>
              <a:solidFill>
                <a:schemeClr val="bg2"/>
              </a:solidFill>
            </a:ln>
          </c:spPr>
        </c:majorGridlines>
        <c:numFmt formatCode="#,##0" sourceLinked="0"/>
        <c:tickLblPos val="nextTo"/>
        <c:txPr>
          <a:bodyPr rot="0" vert="horz"/>
          <a:lstStyle/>
          <a:p>
            <a:pPr>
              <a:defRPr/>
            </a:pPr>
            <a:endParaRPr lang="es-ES"/>
          </a:p>
        </c:txPr>
        <c:crossAx val="171881600"/>
        <c:crosses val="autoZero"/>
        <c:crossBetween val="between"/>
        <c:majorUnit val="200"/>
        <c:minorUnit val="200"/>
      </c:valAx>
    </c:plotArea>
    <c:legend>
      <c:legendPos val="b"/>
      <c:layout>
        <c:manualLayout>
          <c:xMode val="edge"/>
          <c:yMode val="edge"/>
          <c:x val="0.21659924390185267"/>
          <c:y val="0.84814814814814865"/>
          <c:w val="0.64331358809506556"/>
          <c:h val="9.9970306741960724E-2"/>
        </c:manualLayout>
      </c:layout>
    </c:legend>
    <c:plotVisOnly val="1"/>
    <c:dispBlanksAs val="gap"/>
  </c:chart>
  <c:spPr>
    <a:noFill/>
    <a:ln>
      <a:noFill/>
    </a:ln>
  </c:spPr>
  <c:txPr>
    <a:bodyPr/>
    <a:lstStyle/>
    <a:p>
      <a:pPr>
        <a:defRPr sz="800">
          <a:latin typeface="Arial" pitchFamily="34" charset="0"/>
          <a:cs typeface="Arial" pitchFamily="34" charset="0"/>
        </a:defRPr>
      </a:pPr>
      <a:endParaRPr lang="es-ES"/>
    </a:p>
  </c:tx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9.9190283400809709E-2"/>
          <c:y val="4.5454545454545463E-2"/>
          <c:w val="0.88056680161943257"/>
          <c:h val="0.68181818181818177"/>
        </c:manualLayout>
      </c:layout>
      <c:barChart>
        <c:barDir val="col"/>
        <c:grouping val="clustered"/>
        <c:ser>
          <c:idx val="0"/>
          <c:order val="0"/>
          <c:tx>
            <c:strRef>
              <c:f>Sheet1!$A$2</c:f>
              <c:strCache>
                <c:ptCount val="1"/>
                <c:pt idx="0">
                  <c:v>Fundaciones</c:v>
                </c:pt>
              </c:strCache>
            </c:strRef>
          </c:tx>
          <c:dLbls>
            <c:dLbl>
              <c:idx val="0"/>
              <c:layout>
                <c:manualLayout>
                  <c:x val="3.1295024292176251E-3"/>
                  <c:y val="-1.052125493659087E-2"/>
                </c:manualLayout>
              </c:layout>
              <c:showVal val="1"/>
            </c:dLbl>
            <c:dLbl>
              <c:idx val="1"/>
              <c:layout>
                <c:manualLayout>
                  <c:x val="1.9876283667540502E-4"/>
                  <c:y val="-9.8739758880066267E-2"/>
                </c:manualLayout>
              </c:layout>
              <c:showVal val="1"/>
            </c:dLbl>
            <c:dLbl>
              <c:idx val="2"/>
              <c:layout>
                <c:manualLayout>
                  <c:x val="9.615221941536323E-3"/>
                  <c:y val="-8.0820560133000721E-2"/>
                </c:manualLayout>
              </c:layout>
              <c:showVal val="1"/>
            </c:dLbl>
            <c:dLbl>
              <c:idx val="3"/>
              <c:layout>
                <c:manualLayout>
                  <c:xMode val="edge"/>
                  <c:yMode val="edge"/>
                  <c:x val="0.72469635627530815"/>
                  <c:y val="9.0909090909091547E-3"/>
                </c:manualLayout>
              </c:layout>
              <c:showVal val="1"/>
            </c:dLbl>
            <c:dLbl>
              <c:idx val="4"/>
              <c:layout>
                <c:manualLayout>
                  <c:xMode val="edge"/>
                  <c:yMode val="edge"/>
                  <c:x val="0.69230769230769262"/>
                  <c:y val="0.36363636363636381"/>
                </c:manualLayout>
              </c:layout>
              <c:showVal val="1"/>
            </c:dLbl>
            <c:showVal val="1"/>
          </c:dLbls>
          <c:cat>
            <c:strRef>
              <c:f>Sheet1!$B$1:$B$1</c:f>
              <c:strCache>
                <c:ptCount val="1"/>
                <c:pt idx="0">
                  <c:v>Total</c:v>
                </c:pt>
              </c:strCache>
            </c:strRef>
          </c:cat>
          <c:val>
            <c:numRef>
              <c:f>Sheet1!$B$2:$B$2</c:f>
              <c:numCache>
                <c:formatCode>#,##0</c:formatCode>
                <c:ptCount val="1"/>
                <c:pt idx="0">
                  <c:v>12315</c:v>
                </c:pt>
              </c:numCache>
            </c:numRef>
          </c:val>
        </c:ser>
        <c:ser>
          <c:idx val="1"/>
          <c:order val="1"/>
          <c:tx>
            <c:strRef>
              <c:f>Sheet1!$A$3</c:f>
              <c:strCache>
                <c:ptCount val="1"/>
                <c:pt idx="0">
                  <c:v>Asociaciones de Utilidad Pública</c:v>
                </c:pt>
              </c:strCache>
            </c:strRef>
          </c:tx>
          <c:dLbls>
            <c:dLbl>
              <c:idx val="0"/>
              <c:layout>
                <c:manualLayout>
                  <c:x val="4.5990953258502514E-3"/>
                  <c:y val="-3.4286064709201071E-2"/>
                </c:manualLayout>
              </c:layout>
              <c:showVal val="1"/>
            </c:dLbl>
            <c:dLbl>
              <c:idx val="1"/>
              <c:layout>
                <c:manualLayout>
                  <c:x val="3.3686659109486879E-2"/>
                  <c:y val="-5.0228406246730091E-2"/>
                </c:manualLayout>
              </c:layout>
              <c:showVal val="1"/>
            </c:dLbl>
            <c:dLbl>
              <c:idx val="2"/>
              <c:layout>
                <c:manualLayout>
                  <c:x val="5.7071667317270931E-2"/>
                  <c:y val="-7.1937712067788567E-2"/>
                </c:manualLayout>
              </c:layout>
              <c:showVal val="1"/>
            </c:dLbl>
            <c:dLbl>
              <c:idx val="3"/>
              <c:layout>
                <c:manualLayout>
                  <c:xMode val="edge"/>
                  <c:yMode val="edge"/>
                  <c:x val="0.79757085020242913"/>
                  <c:y val="0.11363636363636358"/>
                </c:manualLayout>
              </c:layout>
              <c:showVal val="1"/>
            </c:dLbl>
            <c:dLbl>
              <c:idx val="4"/>
              <c:layout>
                <c:manualLayout>
                  <c:xMode val="edge"/>
                  <c:yMode val="edge"/>
                  <c:x val="0.7672064777327936"/>
                  <c:y val="0.3818181818181855"/>
                </c:manualLayout>
              </c:layout>
              <c:showVal val="1"/>
            </c:dLbl>
            <c:showVal val="1"/>
          </c:dLbls>
          <c:cat>
            <c:strRef>
              <c:f>Sheet1!$B$1:$B$1</c:f>
              <c:strCache>
                <c:ptCount val="1"/>
                <c:pt idx="0">
                  <c:v>Total</c:v>
                </c:pt>
              </c:strCache>
            </c:strRef>
          </c:cat>
          <c:val>
            <c:numRef>
              <c:f>Sheet1!$B$3:$B$3</c:f>
              <c:numCache>
                <c:formatCode>#,##0</c:formatCode>
                <c:ptCount val="1"/>
                <c:pt idx="0">
                  <c:v>3075</c:v>
                </c:pt>
              </c:numCache>
            </c:numRef>
          </c:val>
        </c:ser>
        <c:axId val="172474368"/>
        <c:axId val="172475904"/>
      </c:barChart>
      <c:catAx>
        <c:axId val="172474368"/>
        <c:scaling>
          <c:orientation val="minMax"/>
        </c:scaling>
        <c:axPos val="b"/>
        <c:numFmt formatCode="General" sourceLinked="1"/>
        <c:tickLblPos val="low"/>
        <c:txPr>
          <a:bodyPr rot="0" vert="horz"/>
          <a:lstStyle/>
          <a:p>
            <a:pPr>
              <a:defRPr/>
            </a:pPr>
            <a:endParaRPr lang="es-ES"/>
          </a:p>
        </c:txPr>
        <c:crossAx val="172475904"/>
        <c:crosses val="autoZero"/>
        <c:auto val="1"/>
        <c:lblAlgn val="ctr"/>
        <c:lblOffset val="100"/>
        <c:tickLblSkip val="1"/>
        <c:tickMarkSkip val="1"/>
      </c:catAx>
      <c:valAx>
        <c:axId val="172475904"/>
        <c:scaling>
          <c:orientation val="minMax"/>
          <c:max val="15000"/>
          <c:min val="0"/>
        </c:scaling>
        <c:axPos val="l"/>
        <c:majorGridlines>
          <c:spPr>
            <a:ln>
              <a:solidFill>
                <a:schemeClr val="bg2"/>
              </a:solidFill>
            </a:ln>
          </c:spPr>
        </c:majorGridlines>
        <c:numFmt formatCode="#,##0" sourceLinked="0"/>
        <c:tickLblPos val="nextTo"/>
        <c:txPr>
          <a:bodyPr rot="0" vert="horz"/>
          <a:lstStyle/>
          <a:p>
            <a:pPr>
              <a:defRPr/>
            </a:pPr>
            <a:endParaRPr lang="es-ES"/>
          </a:p>
        </c:txPr>
        <c:crossAx val="172474368"/>
        <c:crosses val="autoZero"/>
        <c:crossBetween val="between"/>
        <c:majorUnit val="5000"/>
        <c:minorUnit val="500"/>
      </c:valAx>
    </c:plotArea>
    <c:legend>
      <c:legendPos val="b"/>
      <c:layout>
        <c:manualLayout>
          <c:xMode val="edge"/>
          <c:yMode val="edge"/>
          <c:x val="0.21659919028340244"/>
          <c:y val="0.8818181818181815"/>
          <c:w val="0.64113044560174903"/>
          <c:h val="9.8133353597887454E-2"/>
        </c:manualLayout>
      </c:layout>
    </c:legend>
    <c:plotVisOnly val="1"/>
    <c:dispBlanksAs val="gap"/>
  </c:chart>
  <c:spPr>
    <a:noFill/>
    <a:ln>
      <a:noFill/>
    </a:ln>
  </c:spPr>
  <c:txPr>
    <a:bodyPr/>
    <a:lstStyle/>
    <a:p>
      <a:pPr>
        <a:defRPr sz="800">
          <a:latin typeface="Arial" pitchFamily="34" charset="0"/>
          <a:cs typeface="Arial" pitchFamily="34" charset="0"/>
        </a:defRPr>
      </a:pPr>
      <a:endParaRPr lang="es-ES"/>
    </a:p>
  </c:tx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0.16355376190789522"/>
          <c:y val="0.16346534750070879"/>
          <c:w val="0.68529905906608923"/>
          <c:h val="0.83478630373724061"/>
        </c:manualLayout>
      </c:layout>
      <c:pieChart>
        <c:varyColors val="1"/>
        <c:ser>
          <c:idx val="0"/>
          <c:order val="0"/>
          <c:tx>
            <c:strRef>
              <c:f>Resumen_Estab_Empleo!$A$5</c:f>
              <c:strCache>
                <c:ptCount val="1"/>
                <c:pt idx="0">
                  <c:v>Establecimientos</c:v>
                </c:pt>
              </c:strCache>
            </c:strRef>
          </c:tx>
          <c:dLbls>
            <c:dLbl>
              <c:idx val="0"/>
              <c:layout>
                <c:manualLayout>
                  <c:x val="1.5861605689790198E-2"/>
                  <c:y val="4.3817174368355472E-2"/>
                </c:manualLayout>
              </c:layout>
              <c:showVal val="1"/>
              <c:showCatName val="1"/>
              <c:showPercent val="1"/>
            </c:dLbl>
            <c:dLbl>
              <c:idx val="1"/>
              <c:layout>
                <c:manualLayout>
                  <c:x val="0.17976578785171751"/>
                  <c:y val="-4.6846416925157104E-3"/>
                </c:manualLayout>
              </c:layout>
              <c:showVal val="1"/>
              <c:showCatName val="1"/>
              <c:showPercent val="1"/>
            </c:dLbl>
            <c:dLbl>
              <c:idx val="2"/>
              <c:layout>
                <c:manualLayout>
                  <c:x val="1.4236386678578104E-2"/>
                  <c:y val="-0.14281290596251225"/>
                </c:manualLayout>
              </c:layout>
              <c:showVal val="1"/>
              <c:showCatName val="1"/>
              <c:showPercent val="1"/>
            </c:dLbl>
            <c:numFmt formatCode="0.0%" sourceLinked="0"/>
            <c:txPr>
              <a:bodyPr/>
              <a:lstStyle/>
              <a:p>
                <a:pPr>
                  <a:defRPr sz="800">
                    <a:latin typeface="Arial" pitchFamily="34" charset="0"/>
                    <a:cs typeface="Arial" pitchFamily="34" charset="0"/>
                  </a:defRPr>
                </a:pPr>
                <a:endParaRPr lang="es-ES"/>
              </a:p>
            </c:txPr>
            <c:showVal val="1"/>
            <c:showCatName val="1"/>
            <c:showPercent val="1"/>
            <c:showLeaderLines val="1"/>
          </c:dLbls>
          <c:cat>
            <c:strRef>
              <c:f>Resumen_Estab_Empleo!$B$4:$D$4</c:f>
              <c:strCache>
                <c:ptCount val="3"/>
                <c:pt idx="0">
                  <c:v>Araba</c:v>
                </c:pt>
                <c:pt idx="1">
                  <c:v>Bizkaia</c:v>
                </c:pt>
                <c:pt idx="2">
                  <c:v>Gipuzkoa</c:v>
                </c:pt>
              </c:strCache>
            </c:strRef>
          </c:cat>
          <c:val>
            <c:numRef>
              <c:f>Resumen_Estab_Empleo!$B$5:$D$5</c:f>
              <c:numCache>
                <c:formatCode>#,##0</c:formatCode>
                <c:ptCount val="3"/>
                <c:pt idx="0">
                  <c:v>12</c:v>
                </c:pt>
                <c:pt idx="1">
                  <c:v>15</c:v>
                </c:pt>
                <c:pt idx="2">
                  <c:v>15</c:v>
                </c:pt>
              </c:numCache>
            </c:numRef>
          </c:val>
        </c:ser>
        <c:firstSliceAng val="0"/>
      </c:pieChart>
    </c:plotArea>
    <c:plotVisOnly val="1"/>
    <c:dispBlanksAs val="zero"/>
  </c:chart>
  <c:spPr>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0.31757760108837457"/>
          <c:y val="0.17266429931552674"/>
          <c:w val="0.37765858729761886"/>
          <c:h val="0.75716844218002488"/>
        </c:manualLayout>
      </c:layout>
      <c:pieChart>
        <c:varyColors val="1"/>
        <c:ser>
          <c:idx val="0"/>
          <c:order val="0"/>
          <c:tx>
            <c:strRef>
              <c:f>Resumen_Estab_Empleo!$A$6</c:f>
              <c:strCache>
                <c:ptCount val="1"/>
                <c:pt idx="0">
                  <c:v>Empleo</c:v>
                </c:pt>
              </c:strCache>
            </c:strRef>
          </c:tx>
          <c:dLbls>
            <c:dLbl>
              <c:idx val="0"/>
              <c:layout>
                <c:manualLayout>
                  <c:x val="6.1618312380878955E-2"/>
                  <c:y val="2.6143790849673405E-2"/>
                </c:manualLayout>
              </c:layout>
              <c:showVal val="1"/>
              <c:showCatName val="1"/>
              <c:showPercent val="1"/>
            </c:dLbl>
            <c:dLbl>
              <c:idx val="1"/>
              <c:layout>
                <c:manualLayout>
                  <c:x val="5.4230213888300932E-2"/>
                  <c:y val="-7.9044825279193043E-2"/>
                </c:manualLayout>
              </c:layout>
              <c:showVal val="1"/>
              <c:showCatName val="1"/>
              <c:showPercent val="1"/>
            </c:dLbl>
            <c:dLbl>
              <c:idx val="2"/>
              <c:layout>
                <c:manualLayout>
                  <c:x val="-3.9233005409776485E-2"/>
                  <c:y val="-0.17665380062786271"/>
                </c:manualLayout>
              </c:layout>
              <c:showVal val="1"/>
              <c:showCatName val="1"/>
              <c:showPercent val="1"/>
            </c:dLbl>
            <c:numFmt formatCode="0.0%" sourceLinked="0"/>
            <c:txPr>
              <a:bodyPr/>
              <a:lstStyle/>
              <a:p>
                <a:pPr>
                  <a:defRPr sz="800">
                    <a:latin typeface="Arial" pitchFamily="34" charset="0"/>
                    <a:cs typeface="Arial" pitchFamily="34" charset="0"/>
                  </a:defRPr>
                </a:pPr>
                <a:endParaRPr lang="es-ES"/>
              </a:p>
            </c:txPr>
            <c:showVal val="1"/>
            <c:showCatName val="1"/>
            <c:showPercent val="1"/>
            <c:showLeaderLines val="1"/>
          </c:dLbls>
          <c:cat>
            <c:strRef>
              <c:f>Resumen_Estab_Empleo!$B$4:$D$4</c:f>
              <c:strCache>
                <c:ptCount val="3"/>
                <c:pt idx="0">
                  <c:v>Araba</c:v>
                </c:pt>
                <c:pt idx="1">
                  <c:v>Bizkaia</c:v>
                </c:pt>
                <c:pt idx="2">
                  <c:v>Gipuzkoa</c:v>
                </c:pt>
              </c:strCache>
            </c:strRef>
          </c:cat>
          <c:val>
            <c:numRef>
              <c:f>Resumen_Estab_Empleo!$B$6:$D$6</c:f>
              <c:numCache>
                <c:formatCode>#,##0</c:formatCode>
                <c:ptCount val="3"/>
                <c:pt idx="0">
                  <c:v>800.35333333333335</c:v>
                </c:pt>
                <c:pt idx="1">
                  <c:v>3637.71</c:v>
                </c:pt>
                <c:pt idx="2">
                  <c:v>4929.6666666667415</c:v>
                </c:pt>
              </c:numCache>
            </c:numRef>
          </c:val>
        </c:ser>
        <c:firstSliceAng val="0"/>
      </c:pieChart>
    </c:plotArea>
    <c:plotVisOnly val="1"/>
    <c:dispBlanksAs val="zero"/>
  </c:chart>
  <c:spPr>
    <a:ln>
      <a:noFill/>
    </a:ln>
  </c:sp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s-ES"/>
  <c:style val="3"/>
  <c:chart>
    <c:autoTitleDeleted val="1"/>
    <c:plotArea>
      <c:layout>
        <c:manualLayout>
          <c:layoutTarget val="inner"/>
          <c:xMode val="edge"/>
          <c:yMode val="edge"/>
          <c:x val="0.13657638948977541"/>
          <c:y val="0.26954861411554332"/>
          <c:w val="0.76729351727970518"/>
          <c:h val="0.64160073616296065"/>
        </c:manualLayout>
      </c:layout>
      <c:pieChart>
        <c:varyColors val="1"/>
        <c:ser>
          <c:idx val="0"/>
          <c:order val="0"/>
          <c:tx>
            <c:strRef>
              <c:f>Resumen_Estab_Empleo!$A$22</c:f>
              <c:strCache>
                <c:ptCount val="1"/>
                <c:pt idx="0">
                  <c:v>Establecimientos - TOTAL</c:v>
                </c:pt>
              </c:strCache>
            </c:strRef>
          </c:tx>
          <c:dLbls>
            <c:dLbl>
              <c:idx val="0"/>
              <c:layout>
                <c:manualLayout>
                  <c:x val="9.041878856052081E-2"/>
                  <c:y val="4.8345493510558883E-2"/>
                </c:manualLayout>
              </c:layout>
              <c:showVal val="1"/>
              <c:showCatName val="1"/>
              <c:showPercent val="1"/>
            </c:dLbl>
            <c:dLbl>
              <c:idx val="1"/>
              <c:layout>
                <c:manualLayout>
                  <c:x val="0.17673409005692631"/>
                  <c:y val="-2.9717546774543212E-2"/>
                </c:manualLayout>
              </c:layout>
              <c:showVal val="1"/>
              <c:showCatName val="1"/>
              <c:showPercent val="1"/>
            </c:dLbl>
            <c:dLbl>
              <c:idx val="2"/>
              <c:layout>
                <c:manualLayout>
                  <c:x val="-6.3983638408835433E-2"/>
                  <c:y val="7.8447350044547184E-2"/>
                </c:manualLayout>
              </c:layout>
              <c:showVal val="1"/>
              <c:showCatName val="1"/>
              <c:showPercent val="1"/>
            </c:dLbl>
            <c:numFmt formatCode="0.0%" sourceLinked="0"/>
            <c:txPr>
              <a:bodyPr/>
              <a:lstStyle/>
              <a:p>
                <a:pPr>
                  <a:defRPr sz="800">
                    <a:latin typeface="Arial" pitchFamily="34" charset="0"/>
                    <a:cs typeface="Arial" pitchFamily="34" charset="0"/>
                  </a:defRPr>
                </a:pPr>
                <a:endParaRPr lang="es-ES"/>
              </a:p>
            </c:txPr>
            <c:showVal val="1"/>
            <c:showCatName val="1"/>
            <c:showPercent val="1"/>
            <c:showLeaderLines val="1"/>
          </c:dLbls>
          <c:cat>
            <c:strRef>
              <c:f>Resumen_Estab_Empleo!$B$17:$D$17</c:f>
              <c:strCache>
                <c:ptCount val="3"/>
                <c:pt idx="0">
                  <c:v>Araba</c:v>
                </c:pt>
                <c:pt idx="1">
                  <c:v>Bizkaia</c:v>
                </c:pt>
                <c:pt idx="2">
                  <c:v>Gipuzkoa</c:v>
                </c:pt>
              </c:strCache>
            </c:strRef>
          </c:cat>
          <c:val>
            <c:numRef>
              <c:f>Resumen_Estab_Empleo!$B$22:$D$22</c:f>
              <c:numCache>
                <c:formatCode>#,##0</c:formatCode>
                <c:ptCount val="3"/>
                <c:pt idx="0">
                  <c:v>12</c:v>
                </c:pt>
                <c:pt idx="1">
                  <c:v>52</c:v>
                </c:pt>
                <c:pt idx="2">
                  <c:v>14</c:v>
                </c:pt>
              </c:numCache>
            </c:numRef>
          </c:val>
        </c:ser>
        <c:firstSliceAng val="0"/>
      </c:pieChart>
    </c:plotArea>
    <c:plotVisOnly val="1"/>
    <c:dispBlanksAs val="zero"/>
  </c:chart>
  <c:spPr>
    <a:ln>
      <a:noFill/>
    </a:ln>
  </c:sp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s-ES"/>
  <c:style val="3"/>
  <c:chart>
    <c:title>
      <c:txPr>
        <a:bodyPr/>
        <a:lstStyle/>
        <a:p>
          <a:pPr>
            <a:defRPr sz="1000">
              <a:latin typeface="Arial" pitchFamily="34" charset="0"/>
              <a:cs typeface="Arial" pitchFamily="34" charset="0"/>
            </a:defRPr>
          </a:pPr>
          <a:endParaRPr lang="es-ES"/>
        </a:p>
      </c:txPr>
    </c:title>
    <c:plotArea>
      <c:layout>
        <c:manualLayout>
          <c:layoutTarget val="inner"/>
          <c:xMode val="edge"/>
          <c:yMode val="edge"/>
          <c:x val="0.31055336076070239"/>
          <c:y val="0.12858408827928766"/>
          <c:w val="0.47577872835099788"/>
          <c:h val="0.73924759405074369"/>
        </c:manualLayout>
      </c:layout>
      <c:pieChart>
        <c:varyColors val="1"/>
        <c:ser>
          <c:idx val="0"/>
          <c:order val="0"/>
          <c:tx>
            <c:strRef>
              <c:f>Resumen_Estab_Empleo!$A$33</c:f>
              <c:strCache>
                <c:ptCount val="1"/>
                <c:pt idx="0">
                  <c:v>Establecimientos</c:v>
                </c:pt>
              </c:strCache>
            </c:strRef>
          </c:tx>
          <c:dLbls>
            <c:dLbl>
              <c:idx val="0"/>
              <c:layout>
                <c:manualLayout>
                  <c:x val="-3.1033248871573094E-2"/>
                  <c:y val="9.8845708802528714E-2"/>
                </c:manualLayout>
              </c:layout>
              <c:showVal val="1"/>
              <c:showCatName val="1"/>
              <c:showPercent val="1"/>
            </c:dLbl>
            <c:dLbl>
              <c:idx val="1"/>
              <c:layout>
                <c:manualLayout>
                  <c:x val="2.7397760401057212E-2"/>
                  <c:y val="-4.9849010809132913E-2"/>
                </c:manualLayout>
              </c:layout>
              <c:showVal val="1"/>
              <c:showCatName val="1"/>
              <c:showPercent val="1"/>
            </c:dLbl>
            <c:numFmt formatCode="0.0%" sourceLinked="0"/>
            <c:txPr>
              <a:bodyPr/>
              <a:lstStyle/>
              <a:p>
                <a:pPr>
                  <a:defRPr sz="800">
                    <a:latin typeface="Arial" pitchFamily="34" charset="0"/>
                    <a:cs typeface="Arial" pitchFamily="34" charset="0"/>
                  </a:defRPr>
                </a:pPr>
                <a:endParaRPr lang="es-ES"/>
              </a:p>
            </c:txPr>
            <c:showVal val="1"/>
            <c:showCatName val="1"/>
            <c:showPercent val="1"/>
            <c:showLeaderLines val="1"/>
          </c:dLbls>
          <c:cat>
            <c:strRef>
              <c:f>Resumen_Estab_Empleo!$B$32:$C$32</c:f>
              <c:strCache>
                <c:ptCount val="2"/>
                <c:pt idx="0">
                  <c:v>Bizkaia</c:v>
                </c:pt>
                <c:pt idx="1">
                  <c:v>Gipuzkoa</c:v>
                </c:pt>
              </c:strCache>
            </c:strRef>
          </c:cat>
          <c:val>
            <c:numRef>
              <c:f>Resumen_Estab_Empleo!$B$33:$C$33</c:f>
              <c:numCache>
                <c:formatCode>#,##0</c:formatCode>
                <c:ptCount val="2"/>
                <c:pt idx="0">
                  <c:v>9</c:v>
                </c:pt>
                <c:pt idx="1">
                  <c:v>7</c:v>
                </c:pt>
              </c:numCache>
            </c:numRef>
          </c:val>
        </c:ser>
        <c:firstSliceAng val="0"/>
      </c:pie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6267190569744643E-2"/>
          <c:y val="0.24175824175824376"/>
          <c:w val="0.88408644400785086"/>
          <c:h val="0.57142857142858094"/>
        </c:manualLayout>
      </c:layout>
      <c:barChart>
        <c:barDir val="col"/>
        <c:grouping val="clustered"/>
        <c:ser>
          <c:idx val="0"/>
          <c:order val="0"/>
          <c:tx>
            <c:strRef>
              <c:f>Sheet1!$A$2</c:f>
              <c:strCache>
                <c:ptCount val="1"/>
              </c:strCache>
            </c:strRef>
          </c:tx>
          <c:spPr>
            <a:solidFill>
              <a:schemeClr val="accent1"/>
            </a:solidFill>
            <a:ln w="12700">
              <a:noFill/>
              <a:prstDash val="solid"/>
            </a:ln>
          </c:spPr>
          <c:dPt>
            <c:idx val="4"/>
            <c:spPr>
              <a:solidFill>
                <a:srgbClr val="4F81BD"/>
              </a:solidFill>
              <a:ln w="12700">
                <a:noFill/>
                <a:prstDash val="solid"/>
              </a:ln>
            </c:spPr>
          </c:dPt>
          <c:dPt>
            <c:idx val="5"/>
            <c:spPr>
              <a:solidFill>
                <a:srgbClr val="4F81BD"/>
              </a:solidFill>
              <a:ln w="12700">
                <a:noFill/>
                <a:prstDash val="solid"/>
              </a:ln>
            </c:spPr>
          </c:dPt>
          <c:dLbls>
            <c:txPr>
              <a:bodyPr/>
              <a:lstStyle/>
              <a:p>
                <a:pPr>
                  <a:defRPr b="1"/>
                </a:pPr>
                <a:endParaRPr lang="es-ES"/>
              </a:p>
            </c:txPr>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#,##0</c:formatCode>
                <c:ptCount val="8"/>
                <c:pt idx="0">
                  <c:v>9523957</c:v>
                </c:pt>
                <c:pt idx="1">
                  <c:v>10314878</c:v>
                </c:pt>
                <c:pt idx="2">
                  <c:v>9757100</c:v>
                </c:pt>
                <c:pt idx="3">
                  <c:v>9205115</c:v>
                </c:pt>
                <c:pt idx="4">
                  <c:v>8563275</c:v>
                </c:pt>
                <c:pt idx="5">
                  <c:v>9109612</c:v>
                </c:pt>
                <c:pt idx="6">
                  <c:v>8283006</c:v>
                </c:pt>
                <c:pt idx="7">
                  <c:v>8304498</c:v>
                </c:pt>
              </c:numCache>
            </c:numRef>
          </c:val>
        </c:ser>
        <c:axId val="181432320"/>
        <c:axId val="181433856"/>
      </c:barChart>
      <c:catAx>
        <c:axId val="181432320"/>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81433856"/>
        <c:crosses val="autoZero"/>
        <c:auto val="1"/>
        <c:lblAlgn val="ctr"/>
        <c:lblOffset val="100"/>
        <c:tickLblSkip val="1"/>
        <c:tickMarkSkip val="1"/>
      </c:catAx>
      <c:valAx>
        <c:axId val="181433856"/>
        <c:scaling>
          <c:orientation val="minMax"/>
          <c:max val="10316000"/>
          <c:min val="0"/>
        </c:scaling>
        <c:axPos val="l"/>
        <c:majorGridlines>
          <c:spPr>
            <a:ln w="12700">
              <a:solidFill>
                <a:schemeClr val="bg1">
                  <a:lumMod val="95000"/>
                </a:schemeClr>
              </a:solidFill>
              <a:prstDash val="solid"/>
            </a:ln>
          </c:spPr>
        </c:majorGridlines>
        <c:numFmt formatCode="#,##0" sourceLinked="1"/>
        <c:tickLblPos val="nextTo"/>
        <c:spPr>
          <a:ln w="3175">
            <a:solidFill>
              <a:srgbClr val="000000"/>
            </a:solidFill>
            <a:prstDash val="solid"/>
          </a:ln>
        </c:spPr>
        <c:txPr>
          <a:bodyPr rot="0" vert="horz"/>
          <a:lstStyle/>
          <a:p>
            <a:pPr>
              <a:defRPr/>
            </a:pPr>
            <a:endParaRPr lang="es-ES"/>
          </a:p>
        </c:txPr>
        <c:crossAx val="181432320"/>
        <c:crosses val="autoZero"/>
        <c:crossBetween val="between"/>
        <c:majorUnit val="2000000"/>
        <c:minorUnit val="400000"/>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manualLayout>
          <c:layoutTarget val="inner"/>
          <c:xMode val="edge"/>
          <c:yMode val="edge"/>
          <c:x val="0.11394891944990145"/>
          <c:y val="4.9450549450549504E-2"/>
          <c:w val="0.86640471512770134"/>
          <c:h val="0.62087912087912867"/>
        </c:manualLayout>
      </c:layout>
      <c:barChart>
        <c:barDir val="col"/>
        <c:grouping val="clustered"/>
        <c:ser>
          <c:idx val="0"/>
          <c:order val="0"/>
          <c:tx>
            <c:strRef>
              <c:f>Sheet1!$A$2</c:f>
              <c:strCache>
                <c:ptCount val="1"/>
                <c:pt idx="0">
                  <c:v>2002</c:v>
                </c:pt>
              </c:strCache>
            </c:strRef>
          </c:tx>
          <c:dLbls>
            <c:dLbl>
              <c:idx val="0"/>
              <c:layout>
                <c:manualLayout>
                  <c:x val="-2.501563477173234E-2"/>
                  <c:y val="4.2735042735042764E-2"/>
                </c:manualLayout>
              </c:layout>
              <c:showVal val="1"/>
            </c:dLbl>
            <c:dLbl>
              <c:idx val="1"/>
              <c:layout>
                <c:manualLayout>
                  <c:x val="-2.2514071294559089E-2"/>
                  <c:y val="4.2735042735042764E-2"/>
                </c:manualLayout>
              </c:layout>
              <c:showVal val="1"/>
            </c:dLbl>
            <c:numFmt formatCode="#,##0" sourceLinked="0"/>
            <c:txPr>
              <a:bodyPr/>
              <a:lstStyle/>
              <a:p>
                <a:pPr>
                  <a:defRPr sz="700" b="1"/>
                </a:pPr>
                <a:endParaRPr lang="es-ES"/>
              </a:p>
            </c:txPr>
            <c:showVal val="1"/>
          </c:dLbls>
          <c:cat>
            <c:strRef>
              <c:f>Sheet1!$B$1:$C$1</c:f>
              <c:strCache>
                <c:ptCount val="2"/>
                <c:pt idx="0">
                  <c:v>Resultados</c:v>
                </c:pt>
                <c:pt idx="1">
                  <c:v>Cash Flow</c:v>
                </c:pt>
              </c:strCache>
            </c:strRef>
          </c:cat>
          <c:val>
            <c:numRef>
              <c:f>Sheet1!$B$2:$C$2</c:f>
              <c:numCache>
                <c:formatCode>General</c:formatCode>
                <c:ptCount val="2"/>
                <c:pt idx="0">
                  <c:v>334217</c:v>
                </c:pt>
                <c:pt idx="1">
                  <c:v>768799</c:v>
                </c:pt>
              </c:numCache>
            </c:numRef>
          </c:val>
        </c:ser>
        <c:ser>
          <c:idx val="1"/>
          <c:order val="1"/>
          <c:tx>
            <c:strRef>
              <c:f>Sheet1!$A$3</c:f>
              <c:strCache>
                <c:ptCount val="1"/>
                <c:pt idx="0">
                  <c:v>2004</c:v>
                </c:pt>
              </c:strCache>
            </c:strRef>
          </c:tx>
          <c:dLbls>
            <c:dLbl>
              <c:idx val="0"/>
              <c:layout>
                <c:manualLayout>
                  <c:x val="-2.5015634771732346E-3"/>
                  <c:y val="8.5470085470085513E-3"/>
                </c:manualLayout>
              </c:layout>
              <c:showVal val="1"/>
            </c:dLbl>
            <c:dLbl>
              <c:idx val="1"/>
              <c:layout>
                <c:manualLayout>
                  <c:x val="-1.2507817385866201E-2"/>
                  <c:y val="2.5641025641025855E-2"/>
                </c:manualLayout>
              </c:layout>
              <c:showVal val="1"/>
            </c:dLbl>
            <c:numFmt formatCode="#,##0" sourceLinked="0"/>
            <c:txPr>
              <a:bodyPr/>
              <a:lstStyle/>
              <a:p>
                <a:pPr>
                  <a:defRPr sz="700" b="1"/>
                </a:pPr>
                <a:endParaRPr lang="es-ES"/>
              </a:p>
            </c:txPr>
            <c:showVal val="1"/>
          </c:dLbls>
          <c:cat>
            <c:strRef>
              <c:f>Sheet1!$B$1:$C$1</c:f>
              <c:strCache>
                <c:ptCount val="2"/>
                <c:pt idx="0">
                  <c:v>Resultados</c:v>
                </c:pt>
                <c:pt idx="1">
                  <c:v>Cash Flow</c:v>
                </c:pt>
              </c:strCache>
            </c:strRef>
          </c:cat>
          <c:val>
            <c:numRef>
              <c:f>Sheet1!$B$3:$C$3</c:f>
              <c:numCache>
                <c:formatCode>General</c:formatCode>
                <c:ptCount val="2"/>
                <c:pt idx="0">
                  <c:v>368142</c:v>
                </c:pt>
                <c:pt idx="1">
                  <c:v>821856</c:v>
                </c:pt>
              </c:numCache>
            </c:numRef>
          </c:val>
        </c:ser>
        <c:ser>
          <c:idx val="2"/>
          <c:order val="2"/>
          <c:tx>
            <c:strRef>
              <c:f>Sheet1!$A$4</c:f>
              <c:strCache>
                <c:ptCount val="1"/>
                <c:pt idx="0">
                  <c:v>2006</c:v>
                </c:pt>
              </c:strCache>
            </c:strRef>
          </c:tx>
          <c:dLbls>
            <c:dLbl>
              <c:idx val="0"/>
              <c:layout>
                <c:manualLayout>
                  <c:x val="2.5015634771732346E-3"/>
                  <c:y val="0"/>
                </c:manualLayout>
              </c:layout>
              <c:showVal val="1"/>
            </c:dLbl>
            <c:dLbl>
              <c:idx val="1"/>
              <c:layout>
                <c:manualLayout>
                  <c:x val="-1.0006253908692838E-2"/>
                  <c:y val="1.7094017094017123E-2"/>
                </c:manualLayout>
              </c:layout>
              <c:showVal val="1"/>
            </c:dLbl>
            <c:numFmt formatCode="#,##0" sourceLinked="0"/>
            <c:txPr>
              <a:bodyPr/>
              <a:lstStyle/>
              <a:p>
                <a:pPr>
                  <a:defRPr sz="700" b="1"/>
                </a:pPr>
                <a:endParaRPr lang="es-ES"/>
              </a:p>
            </c:txPr>
            <c:showVal val="1"/>
          </c:dLbls>
          <c:cat>
            <c:strRef>
              <c:f>Sheet1!$B$1:$C$1</c:f>
              <c:strCache>
                <c:ptCount val="2"/>
                <c:pt idx="0">
                  <c:v>Resultados</c:v>
                </c:pt>
                <c:pt idx="1">
                  <c:v>Cash Flow</c:v>
                </c:pt>
              </c:strCache>
            </c:strRef>
          </c:cat>
          <c:val>
            <c:numRef>
              <c:f>Sheet1!$B$4:$C$4</c:f>
              <c:numCache>
                <c:formatCode>General</c:formatCode>
                <c:ptCount val="2"/>
                <c:pt idx="0">
                  <c:v>527196</c:v>
                </c:pt>
                <c:pt idx="1">
                  <c:v>984091</c:v>
                </c:pt>
              </c:numCache>
            </c:numRef>
          </c:val>
        </c:ser>
        <c:ser>
          <c:idx val="3"/>
          <c:order val="3"/>
          <c:tx>
            <c:strRef>
              <c:f>Sheet1!$A$5</c:f>
              <c:strCache>
                <c:ptCount val="1"/>
                <c:pt idx="0">
                  <c:v>2008</c:v>
                </c:pt>
              </c:strCache>
            </c:strRef>
          </c:tx>
          <c:dLbls>
            <c:dLbl>
              <c:idx val="0"/>
              <c:tx>
                <c:rich>
                  <a:bodyPr/>
                  <a:lstStyle/>
                  <a:p>
                    <a:r>
                      <a:rPr lang="en-US"/>
                      <a:t>248.232*</a:t>
                    </a:r>
                  </a:p>
                </c:rich>
              </c:tx>
              <c:showVal val="1"/>
            </c:dLbl>
            <c:dLbl>
              <c:idx val="1"/>
              <c:layout>
                <c:manualLayout>
                  <c:x val="-2.2753128555177238E-3"/>
                  <c:y val="-2.1978021978022001E-2"/>
                </c:manualLayout>
              </c:layout>
              <c:tx>
                <c:rich>
                  <a:bodyPr/>
                  <a:lstStyle/>
                  <a:p>
                    <a:r>
                      <a:rPr lang="en-US"/>
                      <a:t>1.040.589*</a:t>
                    </a:r>
                  </a:p>
                </c:rich>
              </c:tx>
              <c:showVal val="1"/>
            </c:dLbl>
            <c:txPr>
              <a:bodyPr/>
              <a:lstStyle/>
              <a:p>
                <a:pPr>
                  <a:defRPr sz="700" b="1"/>
                </a:pPr>
                <a:endParaRPr lang="es-ES"/>
              </a:p>
            </c:txPr>
            <c:showVal val="1"/>
          </c:dLbls>
          <c:cat>
            <c:strRef>
              <c:f>Sheet1!$B$1:$C$1</c:f>
              <c:strCache>
                <c:ptCount val="2"/>
                <c:pt idx="0">
                  <c:v>Resultados</c:v>
                </c:pt>
                <c:pt idx="1">
                  <c:v>Cash Flow</c:v>
                </c:pt>
              </c:strCache>
            </c:strRef>
          </c:cat>
          <c:val>
            <c:numRef>
              <c:f>Sheet1!$B$5:$C$5</c:f>
              <c:numCache>
                <c:formatCode>General</c:formatCode>
                <c:ptCount val="2"/>
                <c:pt idx="0">
                  <c:v>248232</c:v>
                </c:pt>
                <c:pt idx="1">
                  <c:v>1040589</c:v>
                </c:pt>
              </c:numCache>
            </c:numRef>
          </c:val>
        </c:ser>
        <c:ser>
          <c:idx val="4"/>
          <c:order val="4"/>
          <c:tx>
            <c:strRef>
              <c:f>Sheet1!$A$6</c:f>
              <c:strCache>
                <c:ptCount val="1"/>
                <c:pt idx="0">
                  <c:v>2010</c:v>
                </c:pt>
              </c:strCache>
            </c:strRef>
          </c:tx>
          <c:dLbls>
            <c:dLbl>
              <c:idx val="0"/>
              <c:tx>
                <c:rich>
                  <a:bodyPr/>
                  <a:lstStyle/>
                  <a:p>
                    <a:r>
                      <a:rPr lang="en-US"/>
                      <a:t>99.716*</a:t>
                    </a:r>
                  </a:p>
                </c:rich>
              </c:tx>
              <c:showVal val="1"/>
            </c:dLbl>
            <c:dLbl>
              <c:idx val="1"/>
              <c:tx>
                <c:rich>
                  <a:bodyPr/>
                  <a:lstStyle/>
                  <a:p>
                    <a:r>
                      <a:rPr lang="en-US"/>
                      <a:t>954.690*</a:t>
                    </a:r>
                  </a:p>
                </c:rich>
              </c:tx>
              <c:showVal val="1"/>
            </c:dLbl>
            <c:txPr>
              <a:bodyPr/>
              <a:lstStyle/>
              <a:p>
                <a:pPr>
                  <a:defRPr sz="700" b="1"/>
                </a:pPr>
                <a:endParaRPr lang="es-ES"/>
              </a:p>
            </c:txPr>
            <c:showVal val="1"/>
          </c:dLbls>
          <c:cat>
            <c:strRef>
              <c:f>Sheet1!$B$1:$C$1</c:f>
              <c:strCache>
                <c:ptCount val="2"/>
                <c:pt idx="0">
                  <c:v>Resultados</c:v>
                </c:pt>
                <c:pt idx="1">
                  <c:v>Cash Flow</c:v>
                </c:pt>
              </c:strCache>
            </c:strRef>
          </c:cat>
          <c:val>
            <c:numRef>
              <c:f>Sheet1!$B$6:$C$6</c:f>
              <c:numCache>
                <c:formatCode>#,##0</c:formatCode>
                <c:ptCount val="2"/>
                <c:pt idx="0">
                  <c:v>99716</c:v>
                </c:pt>
                <c:pt idx="1">
                  <c:v>954690</c:v>
                </c:pt>
              </c:numCache>
            </c:numRef>
          </c:val>
        </c:ser>
        <c:ser>
          <c:idx val="5"/>
          <c:order val="5"/>
          <c:tx>
            <c:strRef>
              <c:f>Sheet1!$A$7</c:f>
              <c:strCache>
                <c:ptCount val="1"/>
                <c:pt idx="0">
                  <c:v>2012</c:v>
                </c:pt>
              </c:strCache>
            </c:strRef>
          </c:tx>
          <c:dLbls>
            <c:dLbl>
              <c:idx val="0"/>
              <c:layout>
                <c:manualLayout>
                  <c:x val="1.000625390869293E-2"/>
                  <c:y val="0"/>
                </c:manualLayout>
              </c:layout>
              <c:tx>
                <c:rich>
                  <a:bodyPr/>
                  <a:lstStyle/>
                  <a:p>
                    <a:r>
                      <a:rPr lang="en-US"/>
                      <a:t>79.320*</a:t>
                    </a:r>
                  </a:p>
                </c:rich>
              </c:tx>
              <c:showVal val="1"/>
            </c:dLbl>
            <c:dLbl>
              <c:idx val="1"/>
              <c:layout>
                <c:manualLayout>
                  <c:x val="2.7517198248905611E-2"/>
                  <c:y val="2.564102564102581E-2"/>
                </c:manualLayout>
              </c:layout>
              <c:tx>
                <c:rich>
                  <a:bodyPr/>
                  <a:lstStyle/>
                  <a:p>
                    <a:r>
                      <a:rPr lang="en-US"/>
                      <a:t>932.293*</a:t>
                    </a:r>
                  </a:p>
                </c:rich>
              </c:tx>
              <c:showVal val="1"/>
            </c:dLbl>
            <c:txPr>
              <a:bodyPr/>
              <a:lstStyle/>
              <a:p>
                <a:pPr>
                  <a:defRPr sz="700" b="1"/>
                </a:pPr>
                <a:endParaRPr lang="es-ES"/>
              </a:p>
            </c:txPr>
            <c:showVal val="1"/>
          </c:dLbls>
          <c:cat>
            <c:strRef>
              <c:f>Sheet1!$B$1:$C$1</c:f>
              <c:strCache>
                <c:ptCount val="2"/>
                <c:pt idx="0">
                  <c:v>Resultados</c:v>
                </c:pt>
                <c:pt idx="1">
                  <c:v>Cash Flow</c:v>
                </c:pt>
              </c:strCache>
            </c:strRef>
          </c:cat>
          <c:val>
            <c:numRef>
              <c:f>Sheet1!$B$7:$C$7</c:f>
              <c:numCache>
                <c:formatCode>#,##0</c:formatCode>
                <c:ptCount val="2"/>
                <c:pt idx="0">
                  <c:v>79320</c:v>
                </c:pt>
                <c:pt idx="1">
                  <c:v>932293</c:v>
                </c:pt>
              </c:numCache>
            </c:numRef>
          </c:val>
        </c:ser>
        <c:axId val="181545600"/>
        <c:axId val="181588352"/>
      </c:barChart>
      <c:catAx>
        <c:axId val="181545600"/>
        <c:scaling>
          <c:orientation val="minMax"/>
        </c:scaling>
        <c:axPos val="b"/>
        <c:numFmt formatCode="General" sourceLinked="1"/>
        <c:tickLblPos val="low"/>
        <c:txPr>
          <a:bodyPr rot="0" vert="horz"/>
          <a:lstStyle/>
          <a:p>
            <a:pPr>
              <a:defRPr/>
            </a:pPr>
            <a:endParaRPr lang="es-ES"/>
          </a:p>
        </c:txPr>
        <c:crossAx val="181588352"/>
        <c:crosses val="autoZero"/>
        <c:auto val="1"/>
        <c:lblAlgn val="ctr"/>
        <c:lblOffset val="100"/>
        <c:tickLblSkip val="1"/>
        <c:tickMarkSkip val="1"/>
      </c:catAx>
      <c:valAx>
        <c:axId val="181588352"/>
        <c:scaling>
          <c:orientation val="minMax"/>
          <c:max val="1500000"/>
        </c:scaling>
        <c:axPos val="l"/>
        <c:majorGridlines>
          <c:spPr>
            <a:ln>
              <a:solidFill>
                <a:schemeClr val="bg1">
                  <a:lumMod val="95000"/>
                </a:schemeClr>
              </a:solidFill>
            </a:ln>
          </c:spPr>
        </c:majorGridlines>
        <c:numFmt formatCode="#,##0" sourceLinked="0"/>
        <c:tickLblPos val="nextTo"/>
        <c:txPr>
          <a:bodyPr rot="0" vert="horz"/>
          <a:lstStyle/>
          <a:p>
            <a:pPr>
              <a:defRPr/>
            </a:pPr>
            <a:endParaRPr lang="es-ES"/>
          </a:p>
        </c:txPr>
        <c:crossAx val="181545600"/>
        <c:crosses val="autoZero"/>
        <c:crossBetween val="between"/>
        <c:majorUnit val="500000"/>
      </c:valAx>
    </c:plotArea>
    <c:legend>
      <c:legendPos val="b"/>
      <c:layout>
        <c:manualLayout>
          <c:xMode val="edge"/>
          <c:yMode val="edge"/>
          <c:x val="0.21960221201243027"/>
          <c:y val="0.86935258092738121"/>
          <c:w val="0.52047214548462506"/>
          <c:h val="0.12688538932633497"/>
        </c:manualLayout>
      </c:layout>
    </c:legend>
    <c:plotVisOnly val="1"/>
    <c:dispBlanksAs val="gap"/>
  </c:chart>
  <c:spPr>
    <a:ln>
      <a:noFill/>
    </a:ln>
  </c:spPr>
  <c:txPr>
    <a:bodyPr/>
    <a:lstStyle/>
    <a:p>
      <a:pPr>
        <a:defRPr sz="800">
          <a:latin typeface="Arial" pitchFamily="34" charset="0"/>
          <a:cs typeface="Arial" pitchFamily="34" charset="0"/>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5.5666003976144018E-2"/>
          <c:y val="8.7912087912087933E-2"/>
          <c:w val="0.9244532803180916"/>
          <c:h val="0.72527472527472525"/>
        </c:manualLayout>
      </c:layout>
      <c:barChart>
        <c:barDir val="col"/>
        <c:grouping val="clustered"/>
        <c:ser>
          <c:idx val="0"/>
          <c:order val="0"/>
          <c:tx>
            <c:strRef>
              <c:f>Sheet1!$A$2</c:f>
              <c:strCache>
                <c:ptCount val="1"/>
              </c:strCache>
            </c:strRef>
          </c:tx>
          <c:spPr>
            <a:solidFill>
              <a:schemeClr val="accent1"/>
            </a:solidFill>
            <a:ln w="12700">
              <a:noFill/>
              <a:prstDash val="solid"/>
            </a:ln>
          </c:spPr>
          <c:dLbls>
            <c:dLbl>
              <c:idx val="0"/>
              <c:layout>
                <c:manualLayout>
                  <c:x val="9.0246767025729327E-3"/>
                  <c:y val="-6.8155110418889886E-2"/>
                </c:manualLayout>
              </c:layout>
              <c:showVal val="1"/>
            </c:dLbl>
            <c:dLbl>
              <c:idx val="1"/>
              <c:layout>
                <c:manualLayout>
                  <c:x val="6.3694224662061904E-3"/>
                  <c:y val="-6.1068970945940264E-2"/>
                </c:manualLayout>
              </c:layout>
              <c:showVal val="1"/>
            </c:dLbl>
            <c:dLbl>
              <c:idx val="2"/>
              <c:layout>
                <c:manualLayout>
                  <c:x val="5.7022398004159588E-3"/>
                  <c:y val="-5.0420710632324832E-2"/>
                </c:manualLayout>
              </c:layout>
              <c:showVal val="1"/>
            </c:dLbl>
            <c:dLbl>
              <c:idx val="3"/>
              <c:layout>
                <c:manualLayout>
                  <c:x val="7.0231287052024043E-3"/>
                  <c:y val="-4.0075645592377647E-2"/>
                </c:manualLayout>
              </c:layout>
              <c:showVal val="1"/>
            </c:dLbl>
            <c:dLbl>
              <c:idx val="4"/>
              <c:layout>
                <c:manualLayout>
                  <c:x val="2.3798028982589862E-3"/>
                  <c:y val="-4.3751532260390545E-2"/>
                </c:manualLayout>
              </c:layout>
              <c:showVal val="1"/>
            </c:dLbl>
            <c:dLbl>
              <c:idx val="5"/>
              <c:layout>
                <c:manualLayout>
                  <c:x val="7.6768349441982894E-3"/>
                  <c:y val="-5.0193725784276964E-2"/>
                </c:manualLayout>
              </c:layout>
              <c:showVal val="1"/>
            </c:dLbl>
            <c:dLbl>
              <c:idx val="6"/>
              <c:layout>
                <c:manualLayout>
                  <c:x val="3.0335091372550912E-3"/>
                  <c:y val="-3.9545465470662441E-2"/>
                </c:manualLayout>
              </c:layout>
              <c:showVal val="1"/>
            </c:dLbl>
            <c:dLbl>
              <c:idx val="7"/>
              <c:layout>
                <c:manualLayout>
                  <c:x val="2.3663264714649202E-3"/>
                  <c:y val="-3.8370245786584843E-2"/>
                </c:manualLayout>
              </c:layout>
              <c:showVal val="1"/>
            </c:dLbl>
            <c:dLbl>
              <c:idx val="8"/>
              <c:layout>
                <c:manualLayout>
                  <c:x val="1.6991438056745399E-3"/>
                  <c:y val="-3.7195572909155615E-2"/>
                </c:manualLayout>
              </c:layout>
              <c:showVal val="1"/>
            </c:dLbl>
            <c:dLbl>
              <c:idx val="9"/>
              <c:layout>
                <c:manualLayout>
                  <c:x val="8.9842474221906096E-3"/>
                  <c:y val="-3.5300196850393699E-2"/>
                </c:manualLayout>
              </c:layout>
              <c:showVal val="1"/>
            </c:dLbl>
            <c:spPr>
              <a:noFill/>
              <a:ln w="25400">
                <a:noFill/>
              </a:ln>
            </c:spPr>
            <c:txPr>
              <a:bodyPr/>
              <a:lstStyle/>
              <a:p>
                <a:pPr>
                  <a:defRPr b="1"/>
                </a:pPr>
                <a:endParaRPr lang="es-ES"/>
              </a:p>
            </c:txPr>
            <c:showVal val="1"/>
          </c:dLbls>
          <c:cat>
            <c:numRef>
              <c:f>Sheet1!$B$1:$K$1</c:f>
              <c:numCache>
                <c:formatCode>General</c:formatCode>
                <c:ptCount val="10"/>
                <c:pt idx="0">
                  <c:v>1994</c:v>
                </c:pt>
                <c:pt idx="1">
                  <c:v>1996</c:v>
                </c:pt>
                <c:pt idx="2">
                  <c:v>1998</c:v>
                </c:pt>
                <c:pt idx="3">
                  <c:v>2000</c:v>
                </c:pt>
                <c:pt idx="4">
                  <c:v>2002</c:v>
                </c:pt>
                <c:pt idx="5">
                  <c:v>2004</c:v>
                </c:pt>
                <c:pt idx="6">
                  <c:v>2006</c:v>
                </c:pt>
                <c:pt idx="7">
                  <c:v>2008</c:v>
                </c:pt>
                <c:pt idx="8">
                  <c:v>2010</c:v>
                </c:pt>
                <c:pt idx="9">
                  <c:v>2012</c:v>
                </c:pt>
              </c:numCache>
            </c:numRef>
          </c:cat>
          <c:val>
            <c:numRef>
              <c:f>Sheet1!$B$2:$K$2</c:f>
              <c:numCache>
                <c:formatCode>0.0%</c:formatCode>
                <c:ptCount val="10"/>
                <c:pt idx="0">
                  <c:v>0.17</c:v>
                </c:pt>
                <c:pt idx="1">
                  <c:v>0.20300000000000001</c:v>
                </c:pt>
                <c:pt idx="2">
                  <c:v>0.22700000000000001</c:v>
                </c:pt>
                <c:pt idx="3">
                  <c:v>0.224</c:v>
                </c:pt>
                <c:pt idx="4">
                  <c:v>0.24100000000000021</c:v>
                </c:pt>
                <c:pt idx="5">
                  <c:v>0.21100000000000022</c:v>
                </c:pt>
                <c:pt idx="6">
                  <c:v>0.23500000000000001</c:v>
                </c:pt>
                <c:pt idx="7">
                  <c:v>0.24900000000000025</c:v>
                </c:pt>
                <c:pt idx="8">
                  <c:v>0.26300000000000001</c:v>
                </c:pt>
                <c:pt idx="9">
                  <c:v>0.32300000000000051</c:v>
                </c:pt>
              </c:numCache>
            </c:numRef>
          </c:val>
        </c:ser>
        <c:axId val="181666176"/>
        <c:axId val="181667712"/>
      </c:barChart>
      <c:catAx>
        <c:axId val="181666176"/>
        <c:scaling>
          <c:orientation val="minMax"/>
        </c:scaling>
        <c:axPos val="b"/>
        <c:numFmt formatCode="General" sourceLinked="1"/>
        <c:tickLblPos val="low"/>
        <c:spPr>
          <a:ln w="3175">
            <a:solidFill>
              <a:srgbClr val="000000"/>
            </a:solidFill>
            <a:prstDash val="solid"/>
          </a:ln>
        </c:spPr>
        <c:txPr>
          <a:bodyPr rot="0" vert="horz"/>
          <a:lstStyle/>
          <a:p>
            <a:pPr>
              <a:defRPr/>
            </a:pPr>
            <a:endParaRPr lang="es-ES"/>
          </a:p>
        </c:txPr>
        <c:crossAx val="181667712"/>
        <c:crosses val="autoZero"/>
        <c:auto val="1"/>
        <c:lblAlgn val="ctr"/>
        <c:lblOffset val="100"/>
        <c:tickLblSkip val="1"/>
        <c:tickMarkSkip val="1"/>
      </c:catAx>
      <c:valAx>
        <c:axId val="181667712"/>
        <c:scaling>
          <c:orientation val="minMax"/>
          <c:max val="0.4"/>
          <c:min val="0"/>
        </c:scaling>
        <c:axPos val="l"/>
        <c:majorGridlines>
          <c:spPr>
            <a:ln w="12700">
              <a:solidFill>
                <a:schemeClr val="bg1">
                  <a:lumMod val="95000"/>
                </a:schemeClr>
              </a:solidFill>
              <a:prstDash val="solid"/>
            </a:ln>
          </c:spPr>
        </c:majorGridlines>
        <c:numFmt formatCode="0%" sourceLinked="0"/>
        <c:tickLblPos val="nextTo"/>
        <c:spPr>
          <a:ln w="3175">
            <a:solidFill>
              <a:srgbClr val="000000"/>
            </a:solidFill>
            <a:prstDash val="solid"/>
          </a:ln>
        </c:spPr>
        <c:txPr>
          <a:bodyPr rot="0" vert="horz"/>
          <a:lstStyle/>
          <a:p>
            <a:pPr>
              <a:defRPr/>
            </a:pPr>
            <a:endParaRPr lang="es-ES"/>
          </a:p>
        </c:txPr>
        <c:crossAx val="181666176"/>
        <c:crosses val="autoZero"/>
        <c:crossBetween val="between"/>
        <c:majorUnit val="0.2"/>
        <c:minorUnit val="0.2"/>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30 de junio de 2014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2C71A-C599-41A2-86C9-0A54B029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98</Pages>
  <Words>24475</Words>
  <Characters>134616</Characters>
  <Application>Microsoft Office Word</Application>
  <DocSecurity>0</DocSecurity>
  <Lines>1121</Lines>
  <Paragraphs>317</Paragraphs>
  <ScaleCrop>false</ScaleCrop>
  <HeadingPairs>
    <vt:vector size="2" baseType="variant">
      <vt:variant>
        <vt:lpstr>Título</vt:lpstr>
      </vt:variant>
      <vt:variant>
        <vt:i4>1</vt:i4>
      </vt:variant>
    </vt:vector>
  </HeadingPairs>
  <TitlesOfParts>
    <vt:vector size="1" baseType="lpstr">
      <vt:lpstr>ESTADÍSTICA DE LA ECONOMÍA SOCIAL 2012Y AVANCE 2013</vt:lpstr>
    </vt:vector>
  </TitlesOfParts>
  <Company/>
  <LinksUpToDate>false</LinksUpToDate>
  <CharactersWithSpaces>158774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 DE LA ECONOMÍA SOCIAL 2012Y AVANCE 2013</dc:title>
  <dc:subject>30 de junio de 2014</dc:subject>
  <dc:creator>IKERTALDE</dc:creator>
  <cp:lastModifiedBy>IKERTALDE</cp:lastModifiedBy>
  <cp:revision>12</cp:revision>
  <cp:lastPrinted>2014-07-08T11:27:00Z</cp:lastPrinted>
  <dcterms:created xsi:type="dcterms:W3CDTF">2014-07-03T06:42:00Z</dcterms:created>
  <dcterms:modified xsi:type="dcterms:W3CDTF">2014-07-08T11:30:00Z</dcterms:modified>
</cp:coreProperties>
</file>