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:rsidR="00006E82" w:rsidRPr="0051359F" w:rsidRDefault="0048787C" w:rsidP="009626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96261F">
              <w:rPr>
                <w:b/>
                <w:sz w:val="18"/>
                <w:szCs w:val="18"/>
              </w:rPr>
              <w:t>2019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Default="00006E82" w:rsidP="00FE74A7">
      <w:pPr>
        <w:spacing w:before="240" w:after="240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465"/>
        <w:gridCol w:w="79"/>
        <w:gridCol w:w="1586"/>
      </w:tblGrid>
      <w:tr w:rsidR="00993C26" w:rsidRPr="004A79D4" w:rsidTr="006F07FB">
        <w:trPr>
          <w:trHeight w:val="1325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D598A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CE2B9E" w:rsidRDefault="005D598A" w:rsidP="005D598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La SOLICITUD DE PAGO incorpora los siguientes documentos</w:t>
            </w:r>
            <w:r w:rsidR="00625B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74A7" w:rsidRPr="005724C9">
              <w:rPr>
                <w:rFonts w:cs="Arial"/>
                <w:b/>
                <w:sz w:val="16"/>
                <w:szCs w:val="16"/>
              </w:rPr>
              <w:t>firmados</w:t>
            </w:r>
            <w:r w:rsidR="00625B07" w:rsidRPr="005724C9">
              <w:rPr>
                <w:rFonts w:cs="Arial"/>
                <w:b/>
                <w:sz w:val="16"/>
                <w:szCs w:val="16"/>
              </w:rPr>
              <w:t xml:space="preserve"> ELECTRÓNICAMENTE</w:t>
            </w:r>
            <w:r w:rsidRPr="005724C9">
              <w:rPr>
                <w:rFonts w:cs="Arial"/>
                <w:b/>
                <w:sz w:val="16"/>
                <w:szCs w:val="16"/>
              </w:rPr>
              <w:t>:</w:t>
            </w:r>
          </w:p>
          <w:p w:rsidR="005D598A" w:rsidRPr="00CE2B9E" w:rsidRDefault="005D598A" w:rsidP="005D598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:rsidR="005D598A" w:rsidRPr="005D598A" w:rsidRDefault="005D598A" w:rsidP="005C5A4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5D598A" w:rsidRPr="004A79D4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8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5C5A4B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D598A">
                <w:rPr>
                  <w:rStyle w:val="Hiperesteka"/>
                  <w:rFonts w:cs="Arial"/>
                  <w:b/>
                  <w:sz w:val="14"/>
                  <w:szCs w:val="14"/>
                </w:rPr>
                <w:t>2</w:t>
              </w:r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3C2CED" w:rsidRPr="004A79D4" w:rsidTr="006F07FB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MANCOMUNADO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4A79D4" w:rsidRDefault="003C2CED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</w:t>
            </w:r>
            <w:r w:rsidR="00DF03BA">
              <w:rPr>
                <w:rFonts w:cs="Arial"/>
                <w:sz w:val="16"/>
                <w:szCs w:val="16"/>
              </w:rPr>
              <w:t xml:space="preserve"> </w:t>
            </w:r>
            <w:r w:rsidR="00DF03BA" w:rsidRPr="005724C9">
              <w:rPr>
                <w:rFonts w:cs="Arial"/>
                <w:sz w:val="16"/>
                <w:szCs w:val="16"/>
              </w:rPr>
              <w:t>electrónica</w:t>
            </w:r>
            <w:r w:rsidRPr="00CE2B9E">
              <w:rPr>
                <w:rFonts w:cs="Arial"/>
                <w:sz w:val="16"/>
                <w:szCs w:val="16"/>
              </w:rPr>
              <w:t xml:space="preserve"> de al menos dos personas)</w:t>
            </w:r>
          </w:p>
        </w:tc>
      </w:tr>
      <w:tr w:rsidR="006F07FB" w:rsidRPr="004A79D4" w:rsidTr="006F07FB">
        <w:trPr>
          <w:trHeight w:val="1187"/>
        </w:trPr>
        <w:tc>
          <w:tcPr>
            <w:tcW w:w="415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07FB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6F07FB" w:rsidRPr="006F07FB" w:rsidRDefault="006F07FB" w:rsidP="006F07F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07FB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F07FB">
              <w:rPr>
                <w:rFonts w:cs="Arial"/>
                <w:b/>
                <w:sz w:val="16"/>
                <w:szCs w:val="16"/>
              </w:rPr>
              <w:t>poder mancomunado</w:t>
            </w:r>
            <w:r w:rsidRPr="006F07FB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4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6F07FB" w:rsidRPr="004A79D4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12E83">
        <w:trPr>
          <w:trHeight w:val="301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1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980315" w:rsidRPr="004A79D4" w:rsidRDefault="00980315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:rsidTr="00993C26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ADICIONALIDAD de la ayuda o EFECTO INCENTIVADOR:</w:t>
            </w:r>
          </w:p>
          <w:p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4" w:anchor="NOTA8" w:history="1"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7</w:t>
              </w:r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:rsidTr="00BB5F27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INCIDENCIAS ECONÓMICAS Y/O TÉCNICAS RESPECTO AL PRESUPUESTO PRESENTADO</w:t>
            </w: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:rsidR="00BB5F27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:rsidR="00DF03BA" w:rsidRPr="004760E9" w:rsidRDefault="00DF03BA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:rsidR="00BB5F27" w:rsidRPr="00817403" w:rsidRDefault="005724C9" w:rsidP="00BB5F27">
            <w:pPr>
              <w:spacing w:line="360" w:lineRule="auto"/>
              <w:ind w:left="426"/>
              <w:rPr>
                <w:rFonts w:cs="Arial"/>
                <w:b/>
                <w:color w:val="0000FF"/>
              </w:rPr>
            </w:pPr>
            <w:hyperlink r:id="rId15" w:anchor="NOTA8" w:history="1">
              <w:r w:rsidR="003E2D42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="00BB5F27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6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7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631F3E" w:rsidRPr="004A79D4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</w:p>
          <w:p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8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631F3E" w:rsidRPr="004A79D4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LISTADO DE COMPROBACIÓN</w:t>
            </w:r>
          </w:p>
          <w:p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286A">
              <w:rPr>
                <w:rFonts w:cs="Arial"/>
                <w:b/>
                <w:sz w:val="16"/>
                <w:szCs w:val="16"/>
              </w:rPr>
              <w:lastRenderedPageBreak/>
              <w:t>ARCHIVO COMPRIMIDO</w:t>
            </w:r>
            <w:r w:rsidR="00980315" w:rsidRPr="0075286A">
              <w:rPr>
                <w:rFonts w:cs="Arial"/>
                <w:sz w:val="16"/>
                <w:szCs w:val="16"/>
              </w:rPr>
              <w:t>. Se ha comprobado que:</w:t>
            </w: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13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14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2B0F52" w:rsidRPr="005724C9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6133F8" w:rsidRPr="005724C9">
              <w:rPr>
                <w:rFonts w:cs="Arial"/>
                <w:sz w:val="16"/>
                <w:szCs w:val="16"/>
              </w:rPr>
              <w:t>importe del gasto subvencionable</w:t>
            </w:r>
            <w:r w:rsidRPr="005724C9">
              <w:rPr>
                <w:rFonts w:cs="Arial"/>
                <w:sz w:val="16"/>
                <w:szCs w:val="16"/>
              </w:rPr>
              <w:t xml:space="preserve"> es superior a 15.000€,</w:t>
            </w:r>
          </w:p>
          <w:p w:rsidR="002B0F52" w:rsidRPr="002B0F52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B0F52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:rsidR="002B0F52" w:rsidRPr="002B0F52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B0F52">
              <w:rPr>
                <w:rFonts w:cs="Arial"/>
                <w:sz w:val="16"/>
                <w:szCs w:val="16"/>
              </w:rPr>
              <w:t xml:space="preserve">o se ha aportado memoria sobre la excepcionalidad del gasto. 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15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contrato.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16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Existe una relación clasificada de gastos correctamen</w:t>
            </w:r>
            <w:r w:rsidR="002B0F52">
              <w:rPr>
                <w:rFonts w:cs="Arial"/>
                <w:sz w:val="16"/>
                <w:szCs w:val="16"/>
              </w:rPr>
              <w:t xml:space="preserve">te identificados que soporta el descargo </w:t>
            </w:r>
            <w:r w:rsidRPr="004A79D4">
              <w:rPr>
                <w:rFonts w:cs="Arial"/>
                <w:sz w:val="16"/>
                <w:szCs w:val="16"/>
              </w:rPr>
              <w:t>económic</w:t>
            </w:r>
            <w:r w:rsidR="002B0F52">
              <w:rPr>
                <w:rFonts w:cs="Arial"/>
                <w:sz w:val="16"/>
                <w:szCs w:val="16"/>
              </w:rPr>
              <w:t>o</w:t>
            </w:r>
            <w:r w:rsidRPr="004A79D4">
              <w:rPr>
                <w:rFonts w:cs="Arial"/>
                <w:sz w:val="16"/>
                <w:szCs w:val="16"/>
              </w:rPr>
              <w:t xml:space="preserve">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17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5724C9" w:rsidRDefault="003F54E9" w:rsidP="003F54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Los gastos incluidos en la relación se consideran gastos subvencionables de acuerdo al </w:t>
            </w:r>
            <w:r w:rsidRPr="005724C9">
              <w:rPr>
                <w:rFonts w:cs="Arial"/>
                <w:b/>
                <w:sz w:val="16"/>
                <w:szCs w:val="16"/>
              </w:rPr>
              <w:t>artículo 5 de la ORDEN de 9 de diciembre de 2016</w:t>
            </w:r>
            <w:r w:rsidRPr="005724C9">
              <w:rPr>
                <w:rFonts w:cs="Arial"/>
                <w:sz w:val="16"/>
                <w:szCs w:val="16"/>
              </w:rPr>
              <w:t>, de la Consejera de Desarrollo Económico e Infraestructuras</w:t>
            </w:r>
            <w:r w:rsidR="00980315" w:rsidRPr="005724C9">
              <w:rPr>
                <w:rFonts w:cs="Arial"/>
                <w:sz w:val="16"/>
                <w:szCs w:val="16"/>
              </w:rPr>
              <w:t>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18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980315" w:rsidRDefault="00980315" w:rsidP="006F07FB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19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A79D4" w:rsidRDefault="002B0F52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20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>Que</w:t>
            </w:r>
            <w:r w:rsidR="004B5BE4">
              <w:rPr>
                <w:sz w:val="16"/>
                <w:szCs w:val="16"/>
              </w:rPr>
              <w:t xml:space="preserve"> en el cálculo del coste directo se han incluido las </w:t>
            </w:r>
            <w:r w:rsidR="004B5BE4" w:rsidRPr="002B0F52">
              <w:rPr>
                <w:b/>
                <w:sz w:val="16"/>
                <w:szCs w:val="16"/>
              </w:rPr>
              <w:t xml:space="preserve">Retribuciones </w:t>
            </w:r>
            <w:r w:rsidR="004673C9">
              <w:rPr>
                <w:b/>
                <w:sz w:val="16"/>
                <w:szCs w:val="16"/>
              </w:rPr>
              <w:t>íntegras</w:t>
            </w:r>
            <w:r w:rsidR="004B5BE4">
              <w:rPr>
                <w:sz w:val="16"/>
                <w:szCs w:val="16"/>
              </w:rPr>
              <w:t xml:space="preserve"> de los 10T y la Seguridad Social a cargo de la empresa </w:t>
            </w:r>
            <w:r w:rsidRPr="00C51C83">
              <w:rPr>
                <w:sz w:val="16"/>
                <w:szCs w:val="16"/>
              </w:rPr>
              <w:t xml:space="preserve"> </w:t>
            </w:r>
          </w:p>
          <w:p w:rsidR="00980315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21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:rsidR="00C51C83" w:rsidRDefault="00C51C83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22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Default="002B0F52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:rsidR="004268EA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6F07FB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23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="00A7004E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24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25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2B0F52" w:rsidRPr="005724C9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todos los partes horarios están debidamente firmados por el personal investigador y por el </w:t>
            </w:r>
            <w:r w:rsidRPr="005724C9">
              <w:rPr>
                <w:rFonts w:cs="Arial"/>
                <w:sz w:val="16"/>
                <w:szCs w:val="16"/>
              </w:rPr>
              <w:t>jefe</w:t>
            </w:r>
            <w:r w:rsidR="00262F31" w:rsidRPr="005724C9">
              <w:rPr>
                <w:rFonts w:cs="Arial"/>
                <w:sz w:val="16"/>
                <w:szCs w:val="16"/>
              </w:rPr>
              <w:t>/a</w:t>
            </w:r>
            <w:r w:rsidR="00625B07" w:rsidRPr="005724C9">
              <w:rPr>
                <w:rFonts w:cs="Arial"/>
                <w:sz w:val="16"/>
                <w:szCs w:val="16"/>
              </w:rPr>
              <w:t xml:space="preserve"> del proyecto, es decir, contienen ambas firmas</w:t>
            </w:r>
          </w:p>
          <w:p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</w:p>
          <w:p w:rsidR="002B0F52" w:rsidRDefault="002B0F52" w:rsidP="002B0F52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980315" w:rsidRDefault="00980315" w:rsidP="00B2795D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</w:r>
            <w:r w:rsidR="005724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27</w:t>
              </w:r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</w:t>
            </w:r>
            <w:r w:rsidR="004268EA">
              <w:rPr>
                <w:rFonts w:cs="Arial"/>
                <w:sz w:val="16"/>
                <w:szCs w:val="16"/>
              </w:rPr>
              <w:t>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2</w:t>
              </w:r>
              <w:r w:rsidR="002B0F52">
                <w:rPr>
                  <w:rStyle w:val="Hiperesteka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B2795D" w:rsidRDefault="002B0F52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esteka"/>
                  <w:rFonts w:cs="Arial"/>
                  <w:b/>
                  <w:sz w:val="14"/>
                  <w:szCs w:val="14"/>
                </w:rPr>
                <w:t>29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62F31" w:rsidRDefault="00262F31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:rsidR="00980315" w:rsidRPr="000E6784" w:rsidRDefault="000E6784" w:rsidP="005E2270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DE4E36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 w:rsidRPr="00DE4E36">
                <w:rPr>
                  <w:rStyle w:val="Hiperesteka"/>
                  <w:rFonts w:cs="Arial"/>
                  <w:b/>
                  <w:sz w:val="14"/>
                  <w:szCs w:val="14"/>
                </w:rPr>
                <w:t>30</w:t>
              </w:r>
              <w:r w:rsidRPr="00DE4E36">
                <w:rPr>
                  <w:rStyle w:val="Hiperesteka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972375" w:rsidRPr="005724C9" w:rsidRDefault="00972375" w:rsidP="0097237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sz w:val="16"/>
                <w:szCs w:val="16"/>
              </w:rPr>
              <w:t xml:space="preserve">La empresa </w:t>
            </w:r>
            <w:r w:rsidR="003F54E9" w:rsidRPr="005724C9">
              <w:rPr>
                <w:sz w:val="16"/>
                <w:szCs w:val="16"/>
              </w:rPr>
              <w:t>NO</w:t>
            </w:r>
            <w:r w:rsidRPr="005724C9">
              <w:rPr>
                <w:sz w:val="16"/>
                <w:szCs w:val="16"/>
              </w:rPr>
              <w:t xml:space="preserve"> ha imputado gastos de amortización en el proyecto. </w:t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972375" w:rsidRPr="00C410E8" w:rsidRDefault="00972375" w:rsidP="0097237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green"/>
              </w:rPr>
            </w:pPr>
          </w:p>
          <w:p w:rsidR="00980315" w:rsidRPr="004268EA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personal auditor ha verificado que la 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adquisición </w:t>
            </w:r>
            <w:r w:rsidR="00980315" w:rsidRPr="004268EA">
              <w:rPr>
                <w:sz w:val="16"/>
                <w:szCs w:val="16"/>
              </w:rPr>
              <w:t>de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esteka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31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verificado que no exi</w:t>
            </w:r>
            <w:r w:rsidR="00980315" w:rsidRPr="004A79D4">
              <w:rPr>
                <w:rFonts w:cs="Arial"/>
                <w:sz w:val="16"/>
                <w:szCs w:val="16"/>
              </w:rPr>
              <w:t xml:space="preserve">sten incidencias en el cálculo del importe del gasto de amortización </w:t>
            </w:r>
            <w:r w:rsidR="00980315" w:rsidRPr="004A79D4">
              <w:rPr>
                <w:sz w:val="16"/>
                <w:szCs w:val="16"/>
              </w:rPr>
              <w:t>imputado el proyecto.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32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33</w:t>
              </w:r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:rsidTr="00972375">
        <w:trPr>
          <w:trHeight w:val="483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92A" w:rsidRPr="005724C9" w:rsidRDefault="0058192A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lastRenderedPageBreak/>
              <w:t>CONTABILIDAD:</w:t>
            </w:r>
          </w:p>
          <w:p w:rsidR="0058192A" w:rsidRPr="003C6836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  <w:highlight w:val="green"/>
              </w:rPr>
            </w:pPr>
          </w:p>
          <w:p w:rsidR="0058192A" w:rsidRPr="004A79D4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</w:t>
            </w:r>
            <w:r w:rsidRPr="004A79D4">
              <w:rPr>
                <w:rFonts w:cs="Arial"/>
                <w:sz w:val="16"/>
                <w:szCs w:val="16"/>
              </w:rPr>
              <w:t xml:space="preserve"> ha podido diferenciar en el sistema contable de la entidad beneficiaria los gastos asociados al proyecto</w:t>
            </w:r>
            <w:r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:rsidR="0058192A" w:rsidRDefault="0058192A" w:rsidP="0058192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34</w:t>
              </w:r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58192A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 subcuenta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los gastos asociados al proyecto es: </w:t>
            </w: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58192A" w:rsidRPr="004760E9" w:rsidTr="009B3613">
              <w:tc>
                <w:tcPr>
                  <w:tcW w:w="5806" w:type="dxa"/>
                </w:tcPr>
                <w:p w:rsidR="0058192A" w:rsidRPr="004760E9" w:rsidRDefault="0058192A" w:rsidP="0058192A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58192A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58192A" w:rsidRPr="0058192A" w:rsidRDefault="009D4C5C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CONTABILIZACIÓN</w:t>
            </w:r>
            <w:r w:rsidR="0058192A" w:rsidRPr="0058192A">
              <w:rPr>
                <w:rFonts w:cs="Arial"/>
                <w:b/>
                <w:sz w:val="16"/>
                <w:szCs w:val="16"/>
              </w:rPr>
              <w:t xml:space="preserve"> DE LOS GASTOS IMPUTADOS AL PROYECTO</w:t>
            </w:r>
            <w:r w:rsidR="003F54E9">
              <w:rPr>
                <w:rFonts w:cs="Arial"/>
                <w:b/>
                <w:sz w:val="16"/>
                <w:szCs w:val="16"/>
              </w:rPr>
              <w:t xml:space="preserve">; </w:t>
            </w:r>
          </w:p>
          <w:p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9B3613" w:rsidRPr="005724C9" w:rsidRDefault="009B3613" w:rsidP="009B361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están contabilizadas dentro del periodo de ejecución del proyecto, periodo en el que se ejecuta el </w:t>
            </w:r>
            <w:r w:rsidR="001F3145" w:rsidRPr="005724C9">
              <w:rPr>
                <w:rFonts w:cs="Arial"/>
                <w:sz w:val="16"/>
                <w:szCs w:val="16"/>
              </w:rPr>
              <w:t>gasto</w:t>
            </w:r>
            <w:r w:rsidR="00301BED" w:rsidRPr="005724C9">
              <w:rPr>
                <w:rFonts w:cs="Arial"/>
                <w:sz w:val="16"/>
                <w:szCs w:val="16"/>
              </w:rPr>
              <w:t xml:space="preserve"> </w:t>
            </w:r>
            <w:r w:rsidR="001F3145" w:rsidRPr="005724C9">
              <w:rPr>
                <w:rFonts w:cs="Arial"/>
                <w:sz w:val="16"/>
                <w:szCs w:val="16"/>
              </w:rPr>
              <w:t>y se factura el mismo. P</w:t>
            </w:r>
            <w:r w:rsidRPr="005724C9">
              <w:rPr>
                <w:rFonts w:cs="Arial"/>
                <w:sz w:val="16"/>
                <w:szCs w:val="16"/>
              </w:rPr>
              <w:t>or lo tanto, cumplen con los requisitos de elegibilidad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35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F3145" w:rsidRPr="009B3613" w:rsidRDefault="001F3145" w:rsidP="00F565EB">
            <w:pPr>
              <w:spacing w:before="0" w:after="0" w:line="360" w:lineRule="auto"/>
              <w:rPr>
                <w:sz w:val="16"/>
                <w:szCs w:val="16"/>
              </w:rPr>
            </w:pPr>
          </w:p>
          <w:p w:rsidR="00C13568" w:rsidRPr="005724C9" w:rsidRDefault="00C13568" w:rsidP="00C1356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</w:t>
            </w:r>
            <w:r w:rsidR="00582316" w:rsidRPr="005724C9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2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36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A97624" w:rsidRPr="00A97624" w:rsidRDefault="00A97624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color w:val="auto"/>
                <w:sz w:val="14"/>
                <w:szCs w:val="14"/>
              </w:rPr>
            </w:pPr>
          </w:p>
          <w:p w:rsidR="00C13568" w:rsidRDefault="00C13568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que el auditor detectara alguna factura contabilizada como inmovilizado deberá indicar el nº de la factura y de la cuenta contable en la que se ha contabilizado la factura: </w:t>
            </w: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9D4C5C" w:rsidP="009D4C5C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factura</w:t>
                  </w: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F43A24" w:rsidRPr="004760E9" w:rsidRDefault="009D4C5C" w:rsidP="00F43A24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cuenta; descripción </w:t>
                  </w:r>
                </w:p>
              </w:tc>
            </w:tr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43A24" w:rsidRPr="004760E9" w:rsidTr="009D4C5C">
              <w:tc>
                <w:tcPr>
                  <w:tcW w:w="2121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3F54E9" w:rsidRPr="00B2795D" w:rsidRDefault="003F54E9" w:rsidP="003F54E9">
            <w:pPr>
              <w:spacing w:before="0" w:after="0" w:line="360" w:lineRule="auto"/>
              <w:rPr>
                <w:rFonts w:cs="Arial"/>
                <w:i/>
                <w:sz w:val="14"/>
                <w:szCs w:val="14"/>
              </w:rPr>
            </w:pPr>
            <w:r w:rsidRPr="003F54E9">
              <w:rPr>
                <w:rStyle w:val="Hiperesteka"/>
                <w:rFonts w:cs="Arial"/>
                <w:i/>
                <w:color w:val="auto"/>
                <w:sz w:val="16"/>
                <w:szCs w:val="14"/>
                <w:highlight w:val="green"/>
                <w:u w:val="none"/>
              </w:rPr>
              <w:t xml:space="preserve"> </w:t>
            </w:r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1FAA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descargo económico han imputado el importe de las facturas sin considerar el IVA u otros impuestos similares.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i/>
                <w:sz w:val="14"/>
                <w:szCs w:val="14"/>
              </w:rPr>
            </w:r>
            <w:r w:rsidR="005724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i/>
                <w:sz w:val="14"/>
                <w:szCs w:val="14"/>
              </w:rPr>
            </w:r>
            <w:r w:rsidR="005724C9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980315" w:rsidRPr="00B2795D" w:rsidRDefault="00980315" w:rsidP="005E2270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i/>
                <w:sz w:val="14"/>
                <w:szCs w:val="14"/>
              </w:rPr>
            </w:r>
            <w:r w:rsidR="005724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3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37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38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5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39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7D7ACF" w:rsidRPr="005724C9" w:rsidTr="009B3613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7D7ACF" w:rsidP="009B361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lastRenderedPageBreak/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7D7ACF" w:rsidRPr="005724C9" w:rsidRDefault="007D7ACF" w:rsidP="005E227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6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40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B3613" w:rsidRPr="005724C9" w:rsidTr="009B361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3613" w:rsidRPr="005724C9" w:rsidRDefault="009B3613" w:rsidP="002B71C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5724C9">
              <w:rPr>
                <w:rFonts w:cs="Arial"/>
                <w:b/>
                <w:sz w:val="16"/>
                <w:szCs w:val="16"/>
              </w:rPr>
              <w:t>artículo 6</w:t>
            </w:r>
            <w:r w:rsidR="002B71CF" w:rsidRPr="005724C9">
              <w:rPr>
                <w:rFonts w:cs="Arial"/>
                <w:b/>
                <w:sz w:val="16"/>
                <w:szCs w:val="16"/>
              </w:rPr>
              <w:t xml:space="preserve"> referido al contenido de las facturas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y siguientes</w:t>
            </w:r>
            <w:r w:rsidRPr="005724C9">
              <w:rPr>
                <w:rFonts w:cs="Arial"/>
                <w:sz w:val="16"/>
                <w:szCs w:val="16"/>
              </w:rPr>
              <w:t xml:space="preserve"> del </w:t>
            </w:r>
            <w:hyperlink r:id="rId47" w:history="1">
              <w:r w:rsidRPr="005724C9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5724C9">
              <w:rPr>
                <w:rFonts w:cs="Arial"/>
                <w:sz w:val="16"/>
                <w:szCs w:val="16"/>
              </w:rPr>
              <w:t xml:space="preserve">, por el que se aprueba el Reglamento que regula </w:t>
            </w:r>
            <w:r w:rsidR="00946427" w:rsidRPr="005724C9">
              <w:rPr>
                <w:rFonts w:cs="Arial"/>
                <w:sz w:val="16"/>
                <w:szCs w:val="16"/>
              </w:rPr>
              <w:t>las obligaciones de facturación.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B3613" w:rsidRPr="005724C9" w:rsidRDefault="009B3613" w:rsidP="005E227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8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41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5724C9" w:rsidTr="002B71CF">
        <w:trPr>
          <w:trHeight w:val="143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7ACF" w:rsidRPr="005724C9" w:rsidRDefault="002B71CF" w:rsidP="00E7209A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Los justificantes de gasto tienen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una fecha c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omprendida 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tre la fecha de solicitud de Fase I y la fecha de finalización del periodo de ejecución </w:t>
            </w:r>
            <w:r w:rsidR="00E7209A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de la anualidad que corresponda.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:rsidR="00980315" w:rsidRPr="005724C9" w:rsidRDefault="00980315" w:rsidP="005E2270">
            <w:pPr>
              <w:spacing w:line="300" w:lineRule="auto"/>
              <w:rPr>
                <w:rFonts w:cs="Arial"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49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5E2270"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42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2B71CF" w:rsidRPr="005724C9" w:rsidTr="00F82038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B71CF" w:rsidRPr="005724C9" w:rsidRDefault="002B71CF" w:rsidP="00F8203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  <w:r w:rsidRPr="0057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B71CF" w:rsidRPr="005724C9" w:rsidRDefault="002B71CF" w:rsidP="00F8203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:rsidR="002B71CF" w:rsidRPr="005724C9" w:rsidRDefault="002B71CF" w:rsidP="00F8203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2B71CF" w:rsidRPr="005724C9" w:rsidRDefault="002B71CF" w:rsidP="002B71CF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sz w:val="14"/>
                <w:szCs w:val="14"/>
              </w:rPr>
            </w:r>
            <w:r w:rsidR="005724C9" w:rsidRPr="005724C9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0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(43)</w:t>
              </w:r>
            </w:hyperlink>
          </w:p>
        </w:tc>
      </w:tr>
      <w:tr w:rsidR="00425FC6" w:rsidRPr="00425FC6" w:rsidTr="002B71CF">
        <w:trPr>
          <w:trHeight w:val="52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C6836" w:rsidRPr="005724C9" w:rsidRDefault="007D7ACF" w:rsidP="002B71CF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Los justificantes de pago tienen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una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fecha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>anterior al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plazo máximo para la justificación.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:rsidR="00980315" w:rsidRPr="00425FC6" w:rsidRDefault="00FE7B34" w:rsidP="005E2270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</w:r>
            <w:r w:rsidR="005724C9"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1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2B71CF"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44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r w:rsidRPr="00A3701B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0E6784" w:rsidRDefault="00980315" w:rsidP="005E2270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hyperlink r:id="rId52" w:anchor="NOTA10" w:history="1"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45</w:t>
              </w:r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CC5F5C" w:rsidRPr="004A79D4" w:rsidTr="00CC5F5C">
        <w:trPr>
          <w:trHeight w:val="21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C5F5C" w:rsidRPr="00755776" w:rsidRDefault="00CC5F5C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Se ha comprobado que el Agente Científico-Tecnológico:</w:t>
            </w:r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:rsidR="00CC5F5C" w:rsidRDefault="00CC5F5C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3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46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5B3568" w:rsidRDefault="005B3568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 (apartado 2.2.1 del Marco Comunitario (DOUE, C 198, de 27.06.2014))</w:t>
            </w:r>
          </w:p>
          <w:p w:rsidR="00CC5F5C" w:rsidRDefault="00CC5F5C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47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CC5F5C" w:rsidRPr="0065363D" w:rsidRDefault="00CC5F5C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5E2270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sz w:val="14"/>
                <w:szCs w:val="14"/>
              </w:rPr>
            </w:r>
            <w:r w:rsidR="005724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5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48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CC5F5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</w:t>
            </w:r>
            <w:r w:rsidR="00871FAA">
              <w:rPr>
                <w:rFonts w:cs="Arial"/>
                <w:sz w:val="16"/>
                <w:szCs w:val="16"/>
              </w:rPr>
              <w:t xml:space="preserve">o otras ayudas para el proyecto o para </w:t>
            </w:r>
            <w:r w:rsidR="00CC5F5C">
              <w:rPr>
                <w:rFonts w:cs="Arial"/>
                <w:sz w:val="16"/>
                <w:szCs w:val="16"/>
              </w:rPr>
              <w:t xml:space="preserve">el </w:t>
            </w:r>
            <w:r w:rsidR="00871FAA">
              <w:rPr>
                <w:rFonts w:cs="Arial"/>
                <w:sz w:val="16"/>
                <w:szCs w:val="16"/>
              </w:rPr>
              <w:t>personal adscrito al proyecto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5E2270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6" w:anchor="NOTA8" w:history="1"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49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65502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177931">
              <w:rPr>
                <w:rFonts w:cs="Arial"/>
                <w:sz w:val="16"/>
                <w:szCs w:val="16"/>
              </w:rPr>
              <w:t xml:space="preserve">en el punto </w:t>
            </w:r>
            <w:r w:rsidR="00B65502" w:rsidRPr="0017793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5E2270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724C9">
              <w:rPr>
                <w:rFonts w:cs="Arial"/>
                <w:b/>
                <w:sz w:val="14"/>
                <w:szCs w:val="14"/>
              </w:rPr>
            </w:r>
            <w:r w:rsidR="005724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50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871FA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N</w:t>
      </w:r>
      <w:r w:rsidR="003E2C7A" w:rsidRPr="000E0C79">
        <w:rPr>
          <w:rFonts w:cs="Arial"/>
          <w:b/>
          <w:caps/>
          <w:sz w:val="18"/>
          <w:szCs w:val="18"/>
        </w:rPr>
        <w:t>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:rsidTr="00674466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:rsidTr="00674466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D7ACF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F" w:rsidRPr="004760E9" w:rsidRDefault="00674466" w:rsidP="005E2270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 w:rsidR="005E2270">
              <w:rPr>
                <w:rFonts w:cs="Arial"/>
                <w:b/>
                <w:color w:val="000000" w:themeColor="text1"/>
                <w:sz w:val="16"/>
                <w:szCs w:val="16"/>
              </w:rPr>
              <w:t>50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F" w:rsidRPr="004760E9" w:rsidRDefault="007D7ACF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CC5F5C" w:rsidRDefault="00CC5F5C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674466" w:rsidRDefault="00674466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674466" w:rsidRDefault="00674466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3E2C7A" w:rsidRPr="005724C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5724C9">
        <w:rPr>
          <w:rFonts w:cs="Arial"/>
          <w:b/>
          <w:caps/>
          <w:sz w:val="18"/>
          <w:szCs w:val="18"/>
        </w:rPr>
        <w:t>CONCLUSIONES</w:t>
      </w:r>
    </w:p>
    <w:p w:rsidR="00B27928" w:rsidRPr="005724C9" w:rsidRDefault="00A7239A" w:rsidP="00B27928">
      <w:pPr>
        <w:spacing w:before="60" w:after="240"/>
        <w:ind w:right="-284"/>
        <w:rPr>
          <w:rFonts w:cs="Arial"/>
          <w:sz w:val="16"/>
          <w:szCs w:val="16"/>
        </w:rPr>
      </w:pPr>
      <w:r w:rsidRPr="005724C9">
        <w:rPr>
          <w:rFonts w:cs="Arial"/>
          <w:sz w:val="16"/>
          <w:szCs w:val="16"/>
        </w:rPr>
        <w:t xml:space="preserve">Del análisis anterior el personal auditor </w:t>
      </w:r>
      <w:r w:rsidR="00B27928" w:rsidRPr="005724C9">
        <w:rPr>
          <w:rFonts w:cs="Arial"/>
          <w:sz w:val="16"/>
          <w:szCs w:val="16"/>
        </w:rPr>
        <w:t>determina</w:t>
      </w:r>
      <w:r w:rsidRPr="005724C9">
        <w:rPr>
          <w:rFonts w:cs="Arial"/>
          <w:sz w:val="16"/>
          <w:szCs w:val="16"/>
        </w:rPr>
        <w:t xml:space="preserve"> que</w:t>
      </w:r>
      <w:r w:rsidR="00B27928" w:rsidRPr="005724C9">
        <w:rPr>
          <w:rFonts w:cs="Arial"/>
          <w:sz w:val="16"/>
          <w:szCs w:val="16"/>
        </w:rPr>
        <w:t>:</w:t>
      </w:r>
    </w:p>
    <w:p w:rsidR="00A7239A" w:rsidRPr="005724C9" w:rsidRDefault="00B27928" w:rsidP="00674466">
      <w:pPr>
        <w:pStyle w:val="Zerrenda-paragrafoa"/>
        <w:numPr>
          <w:ilvl w:val="0"/>
          <w:numId w:val="18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5724C9">
        <w:rPr>
          <w:rFonts w:ascii="Verdana" w:hAnsi="Verdana" w:cs="Arial"/>
          <w:b/>
          <w:sz w:val="18"/>
          <w:szCs w:val="18"/>
        </w:rPr>
        <w:t>E</w:t>
      </w:r>
      <w:r w:rsidR="00A7239A" w:rsidRPr="005724C9">
        <w:rPr>
          <w:rFonts w:ascii="Verdana" w:hAnsi="Verdana" w:cs="Arial"/>
          <w:b/>
          <w:sz w:val="18"/>
          <w:szCs w:val="18"/>
        </w:rPr>
        <w:t>l presupuesto realizado aceptado</w:t>
      </w:r>
      <w:r w:rsidR="00A7239A" w:rsidRPr="005724C9">
        <w:rPr>
          <w:rFonts w:ascii="Verdana" w:hAnsi="Verdana" w:cs="Arial"/>
          <w:sz w:val="18"/>
          <w:szCs w:val="18"/>
        </w:rPr>
        <w:t xml:space="preserve"> </w:t>
      </w:r>
      <w:r w:rsidR="00A7239A" w:rsidRPr="005724C9">
        <w:rPr>
          <w:rFonts w:ascii="Verdana" w:hAnsi="Verdana" w:cs="Arial"/>
          <w:b/>
          <w:sz w:val="18"/>
          <w:szCs w:val="18"/>
        </w:rPr>
        <w:t xml:space="preserve">en la anualidad </w:t>
      </w:r>
      <w:r w:rsidR="00B11603" w:rsidRPr="005724C9">
        <w:rPr>
          <w:rFonts w:ascii="Verdana" w:hAnsi="Verdana" w:cs="Arial"/>
          <w:b/>
          <w:sz w:val="18"/>
          <w:szCs w:val="18"/>
        </w:rPr>
        <w:t>2019</w:t>
      </w:r>
      <w:r w:rsidR="00805815" w:rsidRPr="005724C9">
        <w:rPr>
          <w:rFonts w:ascii="Verdana" w:hAnsi="Verdana" w:cs="Arial"/>
          <w:b/>
          <w:sz w:val="18"/>
          <w:szCs w:val="18"/>
        </w:rPr>
        <w:t>/</w:t>
      </w:r>
      <w:r w:rsidR="00B11603" w:rsidRPr="005724C9">
        <w:rPr>
          <w:rFonts w:ascii="Verdana" w:hAnsi="Verdana" w:cs="Arial"/>
          <w:b/>
          <w:sz w:val="18"/>
          <w:szCs w:val="18"/>
        </w:rPr>
        <w:t>2020</w:t>
      </w:r>
      <w:r w:rsidR="00A7239A" w:rsidRPr="005724C9">
        <w:rPr>
          <w:rFonts w:ascii="Verdana" w:hAnsi="Verdana" w:cs="Arial"/>
          <w:sz w:val="18"/>
          <w:szCs w:val="18"/>
        </w:rPr>
        <w:t xml:space="preserve"> </w:t>
      </w:r>
      <w:r w:rsidR="00993C26" w:rsidRPr="005724C9">
        <w:rPr>
          <w:rFonts w:ascii="Verdana" w:hAnsi="Verdana" w:cs="Arial"/>
          <w:sz w:val="18"/>
          <w:szCs w:val="18"/>
        </w:rPr>
        <w:t>(</w:t>
      </w:r>
      <w:r w:rsidR="00993C26" w:rsidRPr="005724C9">
        <w:rPr>
          <w:rFonts w:ascii="Verdana" w:hAnsi="Verdana" w:cs="Arial"/>
          <w:i/>
          <w:color w:val="000000" w:themeColor="text1"/>
          <w:sz w:val="18"/>
          <w:szCs w:val="18"/>
        </w:rPr>
        <w:t>tachar lo que no proceda</w:t>
      </w:r>
      <w:r w:rsidR="00993C26" w:rsidRPr="005724C9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="00A7239A" w:rsidRPr="005724C9">
        <w:rPr>
          <w:rFonts w:ascii="Verdana" w:hAnsi="Verdana" w:cs="Arial"/>
          <w:sz w:val="18"/>
          <w:szCs w:val="18"/>
        </w:rPr>
        <w:t>en cada concepto de gasto es el siguiente: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8"/>
        <w:gridCol w:w="1433"/>
        <w:gridCol w:w="1561"/>
        <w:gridCol w:w="1819"/>
        <w:gridCol w:w="1817"/>
      </w:tblGrid>
      <w:tr w:rsidR="00C77BA5" w:rsidRPr="005724C9" w:rsidTr="00351F05">
        <w:trPr>
          <w:tblHeader/>
        </w:trPr>
        <w:tc>
          <w:tcPr>
            <w:tcW w:w="927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09" w:type="pct"/>
            <w:shd w:val="clear" w:color="auto" w:fill="F2F2F2"/>
            <w:vAlign w:val="center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727" w:type="pct"/>
            <w:shd w:val="clear" w:color="auto" w:fill="F2F2F2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923" w:type="pct"/>
            <w:shd w:val="clear" w:color="auto" w:fill="F2F2F2"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GASTOS NO ELEGIBLES</w:t>
            </w:r>
          </w:p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(**)</w:t>
            </w:r>
          </w:p>
        </w:tc>
        <w:tc>
          <w:tcPr>
            <w:tcW w:w="922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</w:tr>
      <w:tr w:rsidR="00C77BA5" w:rsidRPr="005724C9" w:rsidTr="00351F05">
        <w:trPr>
          <w:trHeight w:val="477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569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421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rPr>
          <w:trHeight w:val="569"/>
        </w:trPr>
        <w:tc>
          <w:tcPr>
            <w:tcW w:w="927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09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:rsidTr="00351F05">
        <w:tc>
          <w:tcPr>
            <w:tcW w:w="927" w:type="pct"/>
            <w:shd w:val="clear" w:color="auto" w:fill="F2F2F2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/>
                <w:bCs/>
                <w:sz w:val="16"/>
                <w:szCs w:val="16"/>
              </w:rP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A7239A" w:rsidRPr="005724C9" w:rsidRDefault="00A7239A" w:rsidP="00A7239A">
      <w:pPr>
        <w:spacing w:before="80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(*)</w:t>
      </w:r>
      <w:r w:rsidRPr="005724C9">
        <w:rPr>
          <w:rFonts w:cs="Arial"/>
          <w:sz w:val="16"/>
          <w:szCs w:val="16"/>
        </w:rPr>
        <w:t xml:space="preserve"> Según la Resolución de Concesión</w:t>
      </w:r>
    </w:p>
    <w:p w:rsidR="00B27928" w:rsidRPr="005724C9" w:rsidRDefault="00C77BA5" w:rsidP="00674466">
      <w:pPr>
        <w:spacing w:before="80" w:line="360" w:lineRule="auto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(**)</w:t>
      </w:r>
      <w:r w:rsidR="00D75DA8" w:rsidRPr="005724C9">
        <w:rPr>
          <w:rFonts w:cs="Arial"/>
          <w:b/>
          <w:sz w:val="16"/>
          <w:szCs w:val="16"/>
        </w:rPr>
        <w:t xml:space="preserve"> Se indicará el importe de los</w:t>
      </w:r>
      <w:r w:rsidRPr="005724C9">
        <w:rPr>
          <w:rFonts w:cs="Arial"/>
          <w:b/>
          <w:sz w:val="16"/>
          <w:szCs w:val="16"/>
        </w:rPr>
        <w:t xml:space="preserve"> Gastos o facturas que no cumplen los requisitos </w:t>
      </w:r>
      <w:r w:rsidR="00D75DA8" w:rsidRPr="005724C9">
        <w:rPr>
          <w:rFonts w:cs="Arial"/>
          <w:b/>
          <w:sz w:val="16"/>
          <w:szCs w:val="16"/>
        </w:rPr>
        <w:t xml:space="preserve">para ser subvencionables. </w:t>
      </w:r>
      <w:r w:rsidR="008C2414" w:rsidRPr="005724C9">
        <w:rPr>
          <w:rFonts w:cs="Arial"/>
          <w:b/>
          <w:sz w:val="16"/>
          <w:szCs w:val="16"/>
        </w:rPr>
        <w:t>En el siguiente punto</w:t>
      </w:r>
      <w:r w:rsidR="00D75DA8" w:rsidRPr="005724C9">
        <w:rPr>
          <w:rFonts w:cs="Arial"/>
          <w:b/>
          <w:sz w:val="16"/>
          <w:szCs w:val="16"/>
        </w:rPr>
        <w:t xml:space="preserve">, se dará mayor detalle de los ajustes realizados.  </w:t>
      </w:r>
    </w:p>
    <w:p w:rsidR="00C33EA8" w:rsidRPr="005724C9" w:rsidRDefault="00C33EA8" w:rsidP="00B27928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27928" w:rsidRPr="005724C9" w:rsidRDefault="00B27928" w:rsidP="00B27928">
      <w:pPr>
        <w:pStyle w:val="Zerrenda-paragrafoa"/>
        <w:numPr>
          <w:ilvl w:val="0"/>
          <w:numId w:val="18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5724C9">
        <w:rPr>
          <w:rFonts w:ascii="Verdana" w:hAnsi="Verdana" w:cs="Arial"/>
          <w:b/>
          <w:sz w:val="18"/>
          <w:szCs w:val="16"/>
        </w:rPr>
        <w:t>NOTAS</w:t>
      </w:r>
      <w:r w:rsidRPr="005724C9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D75DA8" w:rsidRPr="00A930E1" w:rsidTr="0067446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5DA8" w:rsidRPr="005724C9" w:rsidRDefault="00D75DA8" w:rsidP="00D75DA8">
            <w:pPr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75DA8" w:rsidRPr="005724C9" w:rsidRDefault="00D75DA8" w:rsidP="00674466">
            <w:pPr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REFERENCIA</w:t>
            </w:r>
            <w:r w:rsidR="00674466" w:rsidRPr="005724C9">
              <w:rPr>
                <w:b/>
                <w:sz w:val="16"/>
                <w:szCs w:val="16"/>
              </w:rPr>
              <w:t xml:space="preserve"> </w:t>
            </w:r>
            <w:r w:rsidRPr="005724C9">
              <w:rPr>
                <w:b/>
                <w:sz w:val="16"/>
                <w:szCs w:val="16"/>
              </w:rPr>
              <w:t xml:space="preserve">FACTURA / </w:t>
            </w:r>
            <w:r w:rsidR="00674466" w:rsidRPr="005724C9">
              <w:rPr>
                <w:b/>
                <w:sz w:val="16"/>
                <w:szCs w:val="16"/>
              </w:rPr>
              <w:t xml:space="preserve">DETALLE DEL </w:t>
            </w:r>
            <w:r w:rsidRPr="005724C9">
              <w:rPr>
                <w:b/>
                <w:sz w:val="16"/>
                <w:szCs w:val="16"/>
              </w:rPr>
              <w:t>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5DA8" w:rsidRPr="005724C9" w:rsidRDefault="00674466" w:rsidP="009B3613">
            <w:pPr>
              <w:jc w:val="center"/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MOTIVO</w:t>
            </w:r>
          </w:p>
        </w:tc>
        <w:bookmarkStart w:id="5" w:name="_GoBack"/>
        <w:bookmarkEnd w:id="5"/>
      </w:tr>
      <w:tr w:rsidR="00D75DA8" w:rsidRPr="00A930E1" w:rsidTr="0067446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351F05" w:rsidRDefault="00351F05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806F06" w:rsidRDefault="00806F06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58"/>
      <w:footerReference w:type="default" r:id="rId59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36" w:rsidRDefault="003C6836" w:rsidP="005338B5">
      <w:pPr>
        <w:spacing w:before="0" w:after="0"/>
      </w:pPr>
      <w:r>
        <w:separator/>
      </w:r>
    </w:p>
  </w:endnote>
  <w:endnote w:type="continuationSeparator" w:id="0">
    <w:p w:rsidR="003C6836" w:rsidRDefault="003C6836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C6836" w:rsidRPr="00B2795D" w:rsidRDefault="003C6836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5724C9">
          <w:rPr>
            <w:noProof/>
            <w:sz w:val="12"/>
            <w:szCs w:val="12"/>
          </w:rPr>
          <w:t>9</w:t>
        </w:r>
        <w:r w:rsidRPr="00B2795D">
          <w:rPr>
            <w:sz w:val="12"/>
            <w:szCs w:val="12"/>
          </w:rPr>
          <w:fldChar w:fldCharType="end"/>
        </w:r>
      </w:p>
    </w:sdtContent>
  </w:sdt>
  <w:p w:rsidR="003C6836" w:rsidRPr="00B2795D" w:rsidRDefault="003C6836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36" w:rsidRDefault="003C6836" w:rsidP="005338B5">
      <w:pPr>
        <w:spacing w:before="0" w:after="0"/>
      </w:pPr>
      <w:r>
        <w:separator/>
      </w:r>
    </w:p>
  </w:footnote>
  <w:footnote w:type="continuationSeparator" w:id="0">
    <w:p w:rsidR="003C6836" w:rsidRDefault="003C6836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6" w:rsidRDefault="003C6836" w:rsidP="005E0B8E">
    <w:pPr>
      <w:pStyle w:val="Goiburua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1C857" wp14:editId="390F914A">
              <wp:simplePos x="0" y="0"/>
              <wp:positionH relativeFrom="page">
                <wp:posOffset>4037965</wp:posOffset>
              </wp:positionH>
              <wp:positionV relativeFrom="page">
                <wp:posOffset>676275</wp:posOffset>
              </wp:positionV>
              <wp:extent cx="2371725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836" w:rsidRDefault="003C6836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 E INFRAESTRUCTURAS</w:t>
                          </w:r>
                        </w:p>
                        <w:p w:rsidR="003C6836" w:rsidRPr="00531680" w:rsidRDefault="003C6836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</w:pPr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Viceconsejería de Tecnología, Innovación y Compeittividad</w:t>
                          </w:r>
                        </w:p>
                        <w:p w:rsidR="003C6836" w:rsidRPr="00211FEF" w:rsidRDefault="003C6836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C6836" w:rsidRPr="00211FEF" w:rsidRDefault="003C6836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1C8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17.95pt;margin-top:53.25pt;width:186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sRug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" filled="f" stroked="f">
              <v:textbox>
                <w:txbxContent>
                  <w:p w:rsidR="003C6836" w:rsidRDefault="003C6836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 E INFRAESTRUCTURAS</w:t>
                    </w:r>
                  </w:p>
                  <w:p w:rsidR="003C6836" w:rsidRPr="00531680" w:rsidRDefault="003C6836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</w:pPr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Viceconsejería de Tecnología, Innovación y Compeittividad</w:t>
                    </w:r>
                  </w:p>
                  <w:p w:rsidR="003C6836" w:rsidRPr="00211FEF" w:rsidRDefault="003C6836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3C6836" w:rsidRPr="00211FEF" w:rsidRDefault="003C6836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8FDC" wp14:editId="3B0FBF11">
              <wp:simplePos x="0" y="0"/>
              <wp:positionH relativeFrom="page">
                <wp:posOffset>1437640</wp:posOffset>
              </wp:positionH>
              <wp:positionV relativeFrom="page">
                <wp:posOffset>676275</wp:posOffset>
              </wp:positionV>
              <wp:extent cx="2200275" cy="6667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836" w:rsidRDefault="003C6836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3C6836" w:rsidRPr="005338B5" w:rsidRDefault="003C6836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3C6836" w:rsidRPr="00211FEF" w:rsidRDefault="003C6836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C6836" w:rsidRPr="00211FEF" w:rsidRDefault="003C6836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8FDC" id="_x0000_s1027" type="#_x0000_t202" style="position:absolute;left:0;text-align:left;margin-left:113.2pt;margin-top:53.2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nvQIAAMc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" filled="f" stroked="f">
              <v:textbox>
                <w:txbxContent>
                  <w:p w:rsidR="003C6836" w:rsidRDefault="003C6836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  <w:p w:rsidR="003C6836" w:rsidRPr="005338B5" w:rsidRDefault="003C6836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3C6836" w:rsidRPr="00211FEF" w:rsidRDefault="003C6836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3C6836" w:rsidRPr="00211FEF" w:rsidRDefault="003C6836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85pt;height:24.3pt" fillcolor="window">
          <v:imagedata r:id="rId1" o:title=""/>
        </v:shape>
        <o:OLEObject Type="Embed" ProgID="MSPhotoEd.3" ShapeID="_x0000_i1025" DrawAspect="Content" ObjectID="_16363610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D40"/>
    <w:multiLevelType w:val="multilevel"/>
    <w:tmpl w:val="962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94ADE"/>
    <w:rsid w:val="000E0C79"/>
    <w:rsid w:val="000E6781"/>
    <w:rsid w:val="000E6784"/>
    <w:rsid w:val="000F12F7"/>
    <w:rsid w:val="000F13BD"/>
    <w:rsid w:val="0010060D"/>
    <w:rsid w:val="00101A15"/>
    <w:rsid w:val="00103F64"/>
    <w:rsid w:val="00112ACE"/>
    <w:rsid w:val="0011549B"/>
    <w:rsid w:val="0015433D"/>
    <w:rsid w:val="00177931"/>
    <w:rsid w:val="00187B6E"/>
    <w:rsid w:val="001A4B41"/>
    <w:rsid w:val="001B48B7"/>
    <w:rsid w:val="001C044E"/>
    <w:rsid w:val="001D2F67"/>
    <w:rsid w:val="001E63CC"/>
    <w:rsid w:val="001F3145"/>
    <w:rsid w:val="00206C9A"/>
    <w:rsid w:val="002200AC"/>
    <w:rsid w:val="00253BC9"/>
    <w:rsid w:val="00262F31"/>
    <w:rsid w:val="00266FFB"/>
    <w:rsid w:val="00280D41"/>
    <w:rsid w:val="00292BD8"/>
    <w:rsid w:val="002B0F52"/>
    <w:rsid w:val="002B71CF"/>
    <w:rsid w:val="002C13A6"/>
    <w:rsid w:val="002C56C7"/>
    <w:rsid w:val="002D3256"/>
    <w:rsid w:val="00301BED"/>
    <w:rsid w:val="00304AFA"/>
    <w:rsid w:val="00305F3C"/>
    <w:rsid w:val="00327F1E"/>
    <w:rsid w:val="00351F05"/>
    <w:rsid w:val="003678FF"/>
    <w:rsid w:val="003C2CED"/>
    <w:rsid w:val="003C6836"/>
    <w:rsid w:val="003D0303"/>
    <w:rsid w:val="003D2C9A"/>
    <w:rsid w:val="003D3F76"/>
    <w:rsid w:val="003E2C7A"/>
    <w:rsid w:val="003E2D42"/>
    <w:rsid w:val="003F54E9"/>
    <w:rsid w:val="00406AB5"/>
    <w:rsid w:val="004175EC"/>
    <w:rsid w:val="00425FC6"/>
    <w:rsid w:val="004268EA"/>
    <w:rsid w:val="00426C05"/>
    <w:rsid w:val="004673C9"/>
    <w:rsid w:val="004760E9"/>
    <w:rsid w:val="0048787C"/>
    <w:rsid w:val="004A2B5F"/>
    <w:rsid w:val="004A79D4"/>
    <w:rsid w:val="004B5BE4"/>
    <w:rsid w:val="004C36BD"/>
    <w:rsid w:val="004E4070"/>
    <w:rsid w:val="004E4F83"/>
    <w:rsid w:val="004F4FCE"/>
    <w:rsid w:val="004F665E"/>
    <w:rsid w:val="0051359F"/>
    <w:rsid w:val="00526178"/>
    <w:rsid w:val="00527034"/>
    <w:rsid w:val="00531680"/>
    <w:rsid w:val="005338B5"/>
    <w:rsid w:val="00546DE6"/>
    <w:rsid w:val="0055155B"/>
    <w:rsid w:val="00566D53"/>
    <w:rsid w:val="005724C9"/>
    <w:rsid w:val="00575A9F"/>
    <w:rsid w:val="0058192A"/>
    <w:rsid w:val="00582316"/>
    <w:rsid w:val="00597775"/>
    <w:rsid w:val="005A64DB"/>
    <w:rsid w:val="005A6C56"/>
    <w:rsid w:val="005B3568"/>
    <w:rsid w:val="005C5A4B"/>
    <w:rsid w:val="005D598A"/>
    <w:rsid w:val="005E0B8E"/>
    <w:rsid w:val="005E2270"/>
    <w:rsid w:val="005F5DDE"/>
    <w:rsid w:val="005F771C"/>
    <w:rsid w:val="006133F8"/>
    <w:rsid w:val="006146F7"/>
    <w:rsid w:val="00624CAD"/>
    <w:rsid w:val="00625B07"/>
    <w:rsid w:val="00630F55"/>
    <w:rsid w:val="00631F3E"/>
    <w:rsid w:val="006341D3"/>
    <w:rsid w:val="0065363D"/>
    <w:rsid w:val="006638ED"/>
    <w:rsid w:val="006728A0"/>
    <w:rsid w:val="00674466"/>
    <w:rsid w:val="00684280"/>
    <w:rsid w:val="006B37F3"/>
    <w:rsid w:val="006E0069"/>
    <w:rsid w:val="006E30AE"/>
    <w:rsid w:val="006F07FB"/>
    <w:rsid w:val="00702C5E"/>
    <w:rsid w:val="007305A3"/>
    <w:rsid w:val="0073105E"/>
    <w:rsid w:val="007325A4"/>
    <w:rsid w:val="0075286A"/>
    <w:rsid w:val="00754FB1"/>
    <w:rsid w:val="00755776"/>
    <w:rsid w:val="00755F16"/>
    <w:rsid w:val="007574C9"/>
    <w:rsid w:val="00760644"/>
    <w:rsid w:val="007905AD"/>
    <w:rsid w:val="007906DD"/>
    <w:rsid w:val="007A2008"/>
    <w:rsid w:val="007A224A"/>
    <w:rsid w:val="007D0ABC"/>
    <w:rsid w:val="007D7ACF"/>
    <w:rsid w:val="007F47EE"/>
    <w:rsid w:val="00805815"/>
    <w:rsid w:val="00806F06"/>
    <w:rsid w:val="00807E17"/>
    <w:rsid w:val="00807F54"/>
    <w:rsid w:val="00817403"/>
    <w:rsid w:val="008241EA"/>
    <w:rsid w:val="00825485"/>
    <w:rsid w:val="00836AFD"/>
    <w:rsid w:val="00843631"/>
    <w:rsid w:val="00851AB1"/>
    <w:rsid w:val="00871FAA"/>
    <w:rsid w:val="008822F3"/>
    <w:rsid w:val="008A0C37"/>
    <w:rsid w:val="008B3B53"/>
    <w:rsid w:val="008C2414"/>
    <w:rsid w:val="008C6400"/>
    <w:rsid w:val="00900273"/>
    <w:rsid w:val="00912FE9"/>
    <w:rsid w:val="00946427"/>
    <w:rsid w:val="00952718"/>
    <w:rsid w:val="0095658A"/>
    <w:rsid w:val="00957216"/>
    <w:rsid w:val="0096261F"/>
    <w:rsid w:val="009678E6"/>
    <w:rsid w:val="00972375"/>
    <w:rsid w:val="00980315"/>
    <w:rsid w:val="0098167B"/>
    <w:rsid w:val="00993C26"/>
    <w:rsid w:val="009A2ACF"/>
    <w:rsid w:val="009B3613"/>
    <w:rsid w:val="009C7EED"/>
    <w:rsid w:val="009D4C5C"/>
    <w:rsid w:val="00A12E83"/>
    <w:rsid w:val="00A27970"/>
    <w:rsid w:val="00A3701B"/>
    <w:rsid w:val="00A507B4"/>
    <w:rsid w:val="00A56804"/>
    <w:rsid w:val="00A6451D"/>
    <w:rsid w:val="00A7004E"/>
    <w:rsid w:val="00A7239A"/>
    <w:rsid w:val="00A930E1"/>
    <w:rsid w:val="00A97624"/>
    <w:rsid w:val="00AA16CD"/>
    <w:rsid w:val="00AA349B"/>
    <w:rsid w:val="00AF4AFC"/>
    <w:rsid w:val="00B11603"/>
    <w:rsid w:val="00B26690"/>
    <w:rsid w:val="00B27928"/>
    <w:rsid w:val="00B2795D"/>
    <w:rsid w:val="00B43C05"/>
    <w:rsid w:val="00B654C7"/>
    <w:rsid w:val="00B65502"/>
    <w:rsid w:val="00B713FD"/>
    <w:rsid w:val="00B87212"/>
    <w:rsid w:val="00BA094D"/>
    <w:rsid w:val="00BB5F27"/>
    <w:rsid w:val="00BC21A8"/>
    <w:rsid w:val="00BD5833"/>
    <w:rsid w:val="00BF4F18"/>
    <w:rsid w:val="00C11106"/>
    <w:rsid w:val="00C13568"/>
    <w:rsid w:val="00C163B0"/>
    <w:rsid w:val="00C33EA8"/>
    <w:rsid w:val="00C51C83"/>
    <w:rsid w:val="00C77199"/>
    <w:rsid w:val="00C77BA5"/>
    <w:rsid w:val="00CA6027"/>
    <w:rsid w:val="00CC5F5C"/>
    <w:rsid w:val="00D0249B"/>
    <w:rsid w:val="00D4797B"/>
    <w:rsid w:val="00D53222"/>
    <w:rsid w:val="00D75DA8"/>
    <w:rsid w:val="00D80159"/>
    <w:rsid w:val="00DA6252"/>
    <w:rsid w:val="00DC1A69"/>
    <w:rsid w:val="00DD43CC"/>
    <w:rsid w:val="00DE4E36"/>
    <w:rsid w:val="00DF03BA"/>
    <w:rsid w:val="00E16399"/>
    <w:rsid w:val="00E50A29"/>
    <w:rsid w:val="00E5310D"/>
    <w:rsid w:val="00E7209A"/>
    <w:rsid w:val="00E72527"/>
    <w:rsid w:val="00E73218"/>
    <w:rsid w:val="00E748B6"/>
    <w:rsid w:val="00EA2554"/>
    <w:rsid w:val="00EB78E4"/>
    <w:rsid w:val="00F31A06"/>
    <w:rsid w:val="00F43A24"/>
    <w:rsid w:val="00F43E13"/>
    <w:rsid w:val="00F565EB"/>
    <w:rsid w:val="00F80173"/>
    <w:rsid w:val="00F91374"/>
    <w:rsid w:val="00FA235F"/>
    <w:rsid w:val="00FD7C3C"/>
    <w:rsid w:val="00FE74A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445D45C7-E9F8-45A2-B498-AF94AE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a"/>
    <w:rsid w:val="00262F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http://www.boe.es/boe/dias/2012/12/01/pdfs/BOE-A-2012-14696.pdf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55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hyperlink" Target="file:///D:\DATOS\agandari\Desktop\Anexo%20Plantillas%20Cuenta%20Justificativa%2021_12_2015_v4.docx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57" Type="http://schemas.openxmlformats.org/officeDocument/2006/relationships/hyperlink" Target="file:///D:\DATOS\agandari\Desktop\Anexo%20Plantillas%20Cuenta%20Justificativa%2021_12_2015_v4.doc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hyperlink" Target="file:///D:\DATOS\agandari\Desktop\Anexo%20Plantillas%20Cuenta%20Justificativa%2021_12_2015_v4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56" Type="http://schemas.openxmlformats.org/officeDocument/2006/relationships/hyperlink" Target="file:///D:\DATOS\agandari\Desktop\Anexo%20Plantillas%20Cuenta%20Justificativa%2021_12_2015_v4.docx" TargetMode="External"/><Relationship Id="rId8" Type="http://schemas.openxmlformats.org/officeDocument/2006/relationships/hyperlink" Target="file:///D:\DATOS\agandari\Desktop\Anexo%20Plantillas%20Cuenta%20Justificativa%2021_12_2015_v4.docx" TargetMode="External"/><Relationship Id="rId51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E957-1F26-4BD0-8D76-7846B626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3679</Words>
  <Characters>20239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104</cp:revision>
  <cp:lastPrinted>2019-11-19T12:18:00Z</cp:lastPrinted>
  <dcterms:created xsi:type="dcterms:W3CDTF">2016-02-12T12:21:00Z</dcterms:created>
  <dcterms:modified xsi:type="dcterms:W3CDTF">2019-11-27T10:57:00Z</dcterms:modified>
</cp:coreProperties>
</file>